
<file path=[Content_Types].xml><?xml version="1.0" encoding="utf-8"?>
<Types xmlns="http://schemas.openxmlformats.org/package/2006/content-types">
  <Default Extension="xml" ContentType="application/xml"/>
  <Default Extension="wmf" ContentType="image/x-wmf"/>
  <Default Extension="bin" ContentType="application/vnd.openxmlformats-officedocument.oleObject"/>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20" w:line="0" w:lineRule="atLeast"/>
        <w:jc w:val="center"/>
        <w:rPr>
          <w:rFonts w:asciiTheme="minorEastAsia" w:hAnsiTheme="minorEastAsia" w:eastAsiaTheme="minorEastAsia"/>
          <w:bCs/>
        </w:rPr>
      </w:pPr>
    </w:p>
    <w:p>
      <w:pPr>
        <w:spacing w:before="120" w:line="0" w:lineRule="atLeast"/>
        <w:jc w:val="center"/>
        <w:rPr>
          <w:rFonts w:asciiTheme="minorEastAsia" w:hAnsiTheme="minorEastAsia" w:eastAsiaTheme="minorEastAsia"/>
          <w:bCs/>
        </w:rPr>
      </w:pPr>
    </w:p>
    <w:p>
      <w:pPr>
        <w:spacing w:before="120" w:line="0" w:lineRule="atLeast"/>
        <w:jc w:val="center"/>
        <w:rPr>
          <w:rFonts w:asciiTheme="minorEastAsia" w:hAnsiTheme="minorEastAsia" w:eastAsiaTheme="minorEastAsia"/>
          <w:bCs/>
        </w:rPr>
      </w:pPr>
    </w:p>
    <w:p>
      <w:pPr>
        <w:spacing w:before="120" w:line="0" w:lineRule="atLeast"/>
        <w:jc w:val="center"/>
        <w:rPr>
          <w:rFonts w:asciiTheme="minorEastAsia" w:hAnsiTheme="minorEastAsia" w:eastAsiaTheme="minorEastAsia"/>
          <w:bCs/>
        </w:rPr>
      </w:pPr>
    </w:p>
    <w:p>
      <w:pPr>
        <w:spacing w:before="120" w:line="0" w:lineRule="atLeast"/>
        <w:jc w:val="center"/>
        <w:rPr>
          <w:rFonts w:asciiTheme="minorEastAsia" w:hAnsiTheme="minorEastAsia" w:eastAsiaTheme="minorEastAsia"/>
          <w:b/>
          <w:bCs/>
          <w:sz w:val="72"/>
        </w:rPr>
      </w:pPr>
      <w:r>
        <w:rPr>
          <w:rFonts w:asciiTheme="minorEastAsia" w:hAnsiTheme="minorEastAsia" w:eastAsiaTheme="minorEastAsia"/>
          <w:b/>
          <w:bCs/>
          <w:sz w:val="72"/>
        </w:rPr>
        <w:t>建设项目环境影响报告表</w:t>
      </w:r>
    </w:p>
    <w:p>
      <w:pPr>
        <w:spacing w:line="0" w:lineRule="atLeast"/>
        <w:ind w:left="1414"/>
        <w:rPr>
          <w:rFonts w:asciiTheme="minorEastAsia" w:hAnsiTheme="minorEastAsia" w:eastAsiaTheme="minorEastAsia"/>
          <w:b/>
          <w:sz w:val="36"/>
        </w:rPr>
      </w:pPr>
    </w:p>
    <w:p>
      <w:pPr>
        <w:ind w:left="1414"/>
        <w:rPr>
          <w:rFonts w:asciiTheme="minorEastAsia" w:hAnsiTheme="minorEastAsia" w:eastAsiaTheme="minorEastAsia"/>
          <w:b/>
          <w:sz w:val="36"/>
        </w:rPr>
      </w:pPr>
    </w:p>
    <w:p>
      <w:pPr>
        <w:ind w:left="1414"/>
        <w:rPr>
          <w:rFonts w:asciiTheme="minorEastAsia" w:hAnsiTheme="minorEastAsia" w:eastAsiaTheme="minorEastAsia"/>
          <w:b/>
          <w:sz w:val="36"/>
        </w:rPr>
      </w:pPr>
    </w:p>
    <w:p>
      <w:pPr>
        <w:ind w:left="1414"/>
        <w:rPr>
          <w:rFonts w:asciiTheme="minorEastAsia" w:hAnsiTheme="minorEastAsia" w:eastAsiaTheme="minorEastAsia"/>
          <w:b/>
          <w:sz w:val="36"/>
        </w:rPr>
      </w:pPr>
    </w:p>
    <w:p>
      <w:pPr>
        <w:ind w:left="1414"/>
        <w:rPr>
          <w:rFonts w:asciiTheme="minorEastAsia" w:hAnsiTheme="minorEastAsia" w:eastAsiaTheme="minorEastAsia"/>
          <w:b/>
          <w:sz w:val="36"/>
        </w:rPr>
      </w:pPr>
    </w:p>
    <w:p>
      <w:pPr>
        <w:ind w:left="1414"/>
        <w:rPr>
          <w:rFonts w:asciiTheme="minorEastAsia" w:hAnsiTheme="minorEastAsia" w:eastAsiaTheme="minorEastAsia"/>
          <w:b/>
          <w:sz w:val="36"/>
        </w:rPr>
      </w:pPr>
    </w:p>
    <w:p>
      <w:pPr>
        <w:ind w:left="1414"/>
        <w:rPr>
          <w:rFonts w:asciiTheme="minorEastAsia" w:hAnsiTheme="minorEastAsia" w:eastAsiaTheme="minorEastAsia"/>
          <w:b/>
          <w:sz w:val="36"/>
        </w:rPr>
      </w:pPr>
    </w:p>
    <w:p>
      <w:pPr>
        <w:ind w:left="1414"/>
        <w:rPr>
          <w:rFonts w:asciiTheme="minorEastAsia" w:hAnsiTheme="minorEastAsia" w:eastAsiaTheme="minorEastAsia"/>
          <w:b/>
          <w:sz w:val="36"/>
        </w:rPr>
      </w:pPr>
    </w:p>
    <w:p>
      <w:pPr>
        <w:adjustRightInd w:val="0"/>
        <w:snapToGrid w:val="0"/>
        <w:spacing w:line="480" w:lineRule="auto"/>
        <w:ind w:left="960" w:leftChars="400"/>
        <w:rPr>
          <w:rFonts w:asciiTheme="minorEastAsia" w:hAnsiTheme="minorEastAsia" w:eastAsiaTheme="minorEastAsia"/>
          <w:b/>
          <w:bCs/>
          <w:sz w:val="32"/>
          <w:u w:val="single"/>
        </w:rPr>
      </w:pPr>
      <w:r>
        <w:rPr>
          <w:rFonts w:asciiTheme="minorEastAsia" w:hAnsiTheme="minorEastAsia" w:eastAsiaTheme="minorEastAsia"/>
          <w:b/>
          <w:bCs/>
          <w:spacing w:val="10"/>
          <w:kern w:val="10"/>
          <w:sz w:val="32"/>
        </w:rPr>
        <w:t>项目名称</w:t>
      </w:r>
      <w:r>
        <w:rPr>
          <w:rFonts w:asciiTheme="minorEastAsia" w:hAnsiTheme="minorEastAsia" w:eastAsiaTheme="minorEastAsia"/>
          <w:b/>
          <w:bCs/>
          <w:sz w:val="32"/>
        </w:rPr>
        <w:t>：</w:t>
      </w:r>
      <w:r>
        <w:rPr>
          <w:rFonts w:asciiTheme="minorEastAsia" w:hAnsiTheme="minorEastAsia" w:eastAsiaTheme="minorEastAsia"/>
          <w:b/>
          <w:bCs/>
          <w:sz w:val="32"/>
          <w:u w:val="single"/>
        </w:rPr>
        <w:t xml:space="preserve">  </w:t>
      </w:r>
      <w:r>
        <w:rPr>
          <w:rFonts w:hint="eastAsia" w:asciiTheme="minorEastAsia" w:hAnsiTheme="minorEastAsia" w:eastAsiaTheme="minorEastAsia"/>
          <w:b/>
          <w:bCs/>
          <w:sz w:val="32"/>
          <w:u w:val="single"/>
        </w:rPr>
        <w:t xml:space="preserve">   </w:t>
      </w:r>
      <w:r>
        <w:rPr>
          <w:rFonts w:hint="eastAsia" w:asciiTheme="minorEastAsia" w:hAnsiTheme="minorEastAsia" w:eastAsiaTheme="minorEastAsia"/>
          <w:b/>
          <w:bCs/>
          <w:sz w:val="32"/>
          <w:u w:val="single"/>
          <w:lang w:val="en-US" w:eastAsia="zh-CN"/>
        </w:rPr>
        <w:t xml:space="preserve">   </w:t>
      </w:r>
      <w:r>
        <w:rPr>
          <w:rFonts w:hint="eastAsia" w:asciiTheme="minorEastAsia" w:hAnsiTheme="minorEastAsia" w:eastAsiaTheme="minorEastAsia"/>
          <w:b/>
          <w:bCs/>
          <w:sz w:val="32"/>
          <w:u w:val="single"/>
        </w:rPr>
        <w:t xml:space="preserve">  </w:t>
      </w:r>
      <w:r>
        <w:rPr>
          <w:rFonts w:hint="eastAsia" w:asciiTheme="minorEastAsia" w:hAnsiTheme="minorEastAsia" w:eastAsiaTheme="minorEastAsia"/>
          <w:b/>
          <w:bCs/>
          <w:sz w:val="32"/>
          <w:u w:val="single"/>
          <w:lang w:eastAsia="zh-CN"/>
        </w:rPr>
        <w:t>铝合金节能门窗加工项目</w:t>
      </w:r>
      <w:r>
        <w:rPr>
          <w:rFonts w:hint="eastAsia" w:asciiTheme="minorEastAsia" w:hAnsiTheme="minorEastAsia" w:eastAsiaTheme="minorEastAsia"/>
          <w:b/>
          <w:bCs/>
          <w:sz w:val="32"/>
          <w:u w:val="single"/>
        </w:rPr>
        <w:t xml:space="preserve">  </w:t>
      </w:r>
      <w:r>
        <w:rPr>
          <w:rFonts w:hint="eastAsia" w:asciiTheme="minorEastAsia" w:hAnsiTheme="minorEastAsia" w:eastAsiaTheme="minorEastAsia"/>
          <w:b/>
          <w:bCs/>
          <w:sz w:val="32"/>
          <w:u w:val="single"/>
          <w:lang w:val="en-US" w:eastAsia="zh-CN"/>
        </w:rPr>
        <w:t xml:space="preserve"> </w:t>
      </w:r>
      <w:r>
        <w:rPr>
          <w:rFonts w:hint="eastAsia" w:asciiTheme="minorEastAsia" w:hAnsiTheme="minorEastAsia" w:eastAsiaTheme="minorEastAsia"/>
          <w:b/>
          <w:bCs/>
          <w:sz w:val="32"/>
          <w:u w:val="single"/>
        </w:rPr>
        <w:t xml:space="preserve">  </w:t>
      </w:r>
      <w:r>
        <w:rPr>
          <w:rFonts w:hint="eastAsia" w:asciiTheme="minorEastAsia" w:hAnsiTheme="minorEastAsia" w:eastAsiaTheme="minorEastAsia"/>
          <w:b/>
          <w:bCs/>
          <w:sz w:val="32"/>
          <w:u w:val="single"/>
          <w:lang w:val="en-US" w:eastAsia="zh-CN"/>
        </w:rPr>
        <w:t xml:space="preserve">  </w:t>
      </w:r>
      <w:r>
        <w:rPr>
          <w:rFonts w:asciiTheme="minorEastAsia" w:hAnsiTheme="minorEastAsia" w:eastAsiaTheme="minorEastAsia"/>
          <w:b/>
          <w:bCs/>
          <w:sz w:val="32"/>
          <w:u w:val="single"/>
        </w:rPr>
        <w:t xml:space="preserve">  </w:t>
      </w:r>
    </w:p>
    <w:p>
      <w:pPr>
        <w:adjustRightInd w:val="0"/>
        <w:snapToGrid w:val="0"/>
        <w:spacing w:line="480" w:lineRule="auto"/>
        <w:ind w:left="960" w:leftChars="400"/>
        <w:rPr>
          <w:rFonts w:asciiTheme="minorEastAsia" w:hAnsiTheme="minorEastAsia" w:eastAsiaTheme="minorEastAsia"/>
          <w:b/>
          <w:bCs/>
          <w:sz w:val="32"/>
        </w:rPr>
      </w:pPr>
      <w:r>
        <w:rPr>
          <w:rFonts w:asciiTheme="minorEastAsia" w:hAnsiTheme="minorEastAsia" w:eastAsiaTheme="minorEastAsia"/>
          <w:b/>
          <w:bCs/>
          <w:sz w:val="32"/>
        </w:rPr>
        <w:t>建设单位（盖章）：</w:t>
      </w:r>
      <w:r>
        <w:rPr>
          <w:rFonts w:hint="eastAsia" w:asciiTheme="minorEastAsia" w:hAnsiTheme="minorEastAsia" w:eastAsiaTheme="minorEastAsia"/>
          <w:b/>
          <w:bCs/>
          <w:sz w:val="32"/>
          <w:u w:val="single"/>
        </w:rPr>
        <w:t xml:space="preserve">   </w:t>
      </w:r>
      <w:r>
        <w:rPr>
          <w:rFonts w:hint="eastAsia" w:asciiTheme="minorEastAsia" w:hAnsiTheme="minorEastAsia" w:eastAsiaTheme="minorEastAsia"/>
          <w:b/>
          <w:bCs/>
          <w:sz w:val="32"/>
          <w:u w:val="single"/>
          <w:lang w:val="en-US" w:eastAsia="zh-CN"/>
        </w:rPr>
        <w:t xml:space="preserve"> </w:t>
      </w:r>
      <w:r>
        <w:rPr>
          <w:rFonts w:hint="eastAsia" w:asciiTheme="minorEastAsia" w:hAnsiTheme="minorEastAsia" w:eastAsiaTheme="minorEastAsia"/>
          <w:b/>
          <w:bCs/>
          <w:sz w:val="32"/>
          <w:u w:val="single"/>
        </w:rPr>
        <w:t xml:space="preserve">  </w:t>
      </w:r>
      <w:r>
        <w:rPr>
          <w:rFonts w:hint="eastAsia" w:asciiTheme="minorEastAsia" w:hAnsiTheme="minorEastAsia" w:eastAsiaTheme="minorEastAsia"/>
          <w:b/>
          <w:bCs/>
          <w:sz w:val="32"/>
          <w:u w:val="single"/>
          <w:lang w:eastAsia="zh-CN"/>
        </w:rPr>
        <w:t>芜湖众鑫门窗有限公司</w:t>
      </w:r>
      <w:r>
        <w:rPr>
          <w:rFonts w:hint="eastAsia" w:asciiTheme="minorEastAsia" w:hAnsiTheme="minorEastAsia" w:eastAsiaTheme="minorEastAsia"/>
          <w:b/>
          <w:bCs/>
          <w:sz w:val="32"/>
          <w:u w:val="single"/>
        </w:rPr>
        <w:t xml:space="preserve">               </w:t>
      </w:r>
    </w:p>
    <w:p>
      <w:pPr>
        <w:rPr>
          <w:rFonts w:asciiTheme="minorEastAsia" w:hAnsiTheme="minorEastAsia" w:eastAsiaTheme="minorEastAsia"/>
          <w:b/>
          <w:sz w:val="36"/>
        </w:rPr>
      </w:pPr>
      <w:r>
        <w:rPr>
          <w:rFonts w:asciiTheme="minorEastAsia" w:hAnsiTheme="minorEastAsia" w:eastAsiaTheme="minorEastAsia"/>
          <w:b/>
          <w:sz w:val="36"/>
        </w:rPr>
        <w:t xml:space="preserve">        </w:t>
      </w:r>
    </w:p>
    <w:p>
      <w:pPr>
        <w:ind w:left="1414"/>
        <w:rPr>
          <w:rFonts w:asciiTheme="minorEastAsia" w:hAnsiTheme="minorEastAsia" w:eastAsiaTheme="minorEastAsia"/>
          <w:b/>
          <w:sz w:val="36"/>
        </w:rPr>
      </w:pPr>
    </w:p>
    <w:p>
      <w:pPr>
        <w:ind w:left="1414"/>
        <w:rPr>
          <w:rFonts w:asciiTheme="minorEastAsia" w:hAnsiTheme="minorEastAsia" w:eastAsiaTheme="minorEastAsia"/>
          <w:b/>
          <w:sz w:val="36"/>
        </w:rPr>
      </w:pPr>
    </w:p>
    <w:p>
      <w:pPr>
        <w:ind w:left="1414"/>
        <w:rPr>
          <w:rFonts w:asciiTheme="minorEastAsia" w:hAnsiTheme="minorEastAsia" w:eastAsiaTheme="minorEastAsia"/>
          <w:b/>
          <w:sz w:val="36"/>
        </w:rPr>
      </w:pPr>
    </w:p>
    <w:p>
      <w:pPr>
        <w:ind w:left="1414"/>
        <w:rPr>
          <w:rFonts w:asciiTheme="minorEastAsia" w:hAnsiTheme="minorEastAsia" w:eastAsiaTheme="minorEastAsia"/>
          <w:b/>
          <w:sz w:val="36"/>
        </w:rPr>
      </w:pPr>
    </w:p>
    <w:p>
      <w:pPr>
        <w:ind w:left="1414"/>
        <w:rPr>
          <w:rFonts w:asciiTheme="minorEastAsia" w:hAnsiTheme="minorEastAsia" w:eastAsiaTheme="minorEastAsia"/>
          <w:b/>
          <w:sz w:val="36"/>
        </w:rPr>
      </w:pPr>
    </w:p>
    <w:p>
      <w:pPr>
        <w:ind w:left="1414"/>
        <w:rPr>
          <w:rFonts w:asciiTheme="minorEastAsia" w:hAnsiTheme="minorEastAsia" w:eastAsiaTheme="minorEastAsia"/>
          <w:b/>
          <w:sz w:val="36"/>
        </w:rPr>
      </w:pPr>
    </w:p>
    <w:p>
      <w:pPr>
        <w:snapToGrid w:val="0"/>
        <w:spacing w:line="360" w:lineRule="auto"/>
        <w:jc w:val="center"/>
        <w:rPr>
          <w:rFonts w:asciiTheme="minorEastAsia" w:hAnsiTheme="minorEastAsia" w:eastAsiaTheme="minorEastAsia"/>
          <w:b/>
          <w:bCs/>
          <w:sz w:val="32"/>
        </w:rPr>
      </w:pPr>
      <w:r>
        <w:rPr>
          <w:rFonts w:hint="eastAsia" w:asciiTheme="minorEastAsia" w:hAnsiTheme="minorEastAsia" w:eastAsiaTheme="minorEastAsia"/>
          <w:b/>
          <w:bCs/>
          <w:sz w:val="32"/>
        </w:rPr>
        <w:t>编制日期：二〇</w:t>
      </w:r>
      <w:r>
        <w:rPr>
          <w:rFonts w:hint="eastAsia" w:asciiTheme="minorEastAsia" w:hAnsiTheme="minorEastAsia" w:eastAsiaTheme="minorEastAsia"/>
          <w:b/>
          <w:bCs/>
          <w:sz w:val="32"/>
          <w:lang w:eastAsia="zh-CN"/>
        </w:rPr>
        <w:t>二</w:t>
      </w:r>
      <w:r>
        <w:rPr>
          <w:rFonts w:hint="eastAsia" w:asciiTheme="minorEastAsia" w:hAnsiTheme="minorEastAsia" w:eastAsiaTheme="minorEastAsia"/>
          <w:b/>
          <w:bCs/>
          <w:sz w:val="32"/>
        </w:rPr>
        <w:t>〇年十</w:t>
      </w:r>
      <w:r>
        <w:rPr>
          <w:rFonts w:hint="eastAsia" w:asciiTheme="minorEastAsia" w:hAnsiTheme="minorEastAsia" w:eastAsiaTheme="minorEastAsia"/>
          <w:b/>
          <w:bCs/>
          <w:sz w:val="32"/>
          <w:lang w:eastAsia="zh-CN"/>
        </w:rPr>
        <w:t>一</w:t>
      </w:r>
      <w:r>
        <w:rPr>
          <w:rFonts w:hint="eastAsia" w:asciiTheme="minorEastAsia" w:hAnsiTheme="minorEastAsia" w:eastAsiaTheme="minorEastAsia"/>
          <w:b/>
          <w:bCs/>
          <w:sz w:val="32"/>
        </w:rPr>
        <w:t>月</w:t>
      </w:r>
    </w:p>
    <w:p>
      <w:pPr>
        <w:snapToGrid w:val="0"/>
        <w:spacing w:line="360" w:lineRule="auto"/>
        <w:jc w:val="center"/>
        <w:rPr>
          <w:rFonts w:asciiTheme="minorEastAsia" w:hAnsiTheme="minorEastAsia" w:eastAsiaTheme="minorEastAsia"/>
          <w:b/>
          <w:bCs/>
          <w:sz w:val="32"/>
        </w:rPr>
      </w:pPr>
      <w:r>
        <w:rPr>
          <w:rFonts w:hint="eastAsia" w:asciiTheme="minorEastAsia" w:hAnsiTheme="minorEastAsia" w:eastAsiaTheme="minorEastAsia"/>
          <w:b/>
          <w:bCs/>
          <w:sz w:val="32"/>
        </w:rPr>
        <w:t>生态环境部制</w:t>
      </w:r>
    </w:p>
    <w:p>
      <w:pPr>
        <w:rPr>
          <w:rFonts w:asciiTheme="minorEastAsia" w:hAnsiTheme="minorEastAsia" w:eastAsiaTheme="minorEastAsia"/>
          <w:b/>
          <w:bCs/>
          <w:szCs w:val="28"/>
        </w:rPr>
      </w:pPr>
      <w:r>
        <w:rPr>
          <w:rFonts w:asciiTheme="minorEastAsia" w:hAnsiTheme="minorEastAsia" w:eastAsiaTheme="minorEastAsia"/>
          <w:b/>
          <w:sz w:val="30"/>
        </w:rPr>
        <w:t xml:space="preserve">              </w:t>
      </w:r>
    </w:p>
    <w:p>
      <w:pPr>
        <w:adjustRightInd w:val="0"/>
        <w:snapToGrid w:val="0"/>
        <w:spacing w:line="360" w:lineRule="auto"/>
        <w:jc w:val="both"/>
        <w:rPr>
          <w:rFonts w:asciiTheme="minorEastAsia" w:hAnsiTheme="minorEastAsia" w:eastAsiaTheme="minorEastAsia"/>
          <w:b/>
          <w:bCs/>
          <w:szCs w:val="28"/>
        </w:rPr>
      </w:pPr>
    </w:p>
    <w:p>
      <w:pPr>
        <w:adjustRightInd w:val="0"/>
        <w:snapToGrid w:val="0"/>
        <w:spacing w:line="360" w:lineRule="auto"/>
        <w:jc w:val="center"/>
        <w:rPr>
          <w:rFonts w:asciiTheme="minorEastAsia" w:hAnsiTheme="minorEastAsia" w:eastAsiaTheme="minorEastAsia"/>
          <w:b/>
          <w:bCs/>
          <w:szCs w:val="28"/>
        </w:rPr>
      </w:pPr>
      <w:r>
        <w:rPr>
          <w:rFonts w:hint="eastAsia" w:asciiTheme="minorEastAsia" w:hAnsiTheme="minorEastAsia" w:eastAsiaTheme="minorEastAsia"/>
          <w:b/>
          <w:bCs/>
          <w:szCs w:val="28"/>
        </w:rPr>
        <w:t>《建设项目环境影响报告表》编制说明</w:t>
      </w:r>
    </w:p>
    <w:p>
      <w:pPr>
        <w:adjustRightInd w:val="0"/>
        <w:snapToGrid w:val="0"/>
        <w:spacing w:line="360" w:lineRule="auto"/>
        <w:jc w:val="center"/>
        <w:rPr>
          <w:rFonts w:asciiTheme="minorEastAsia" w:hAnsiTheme="minorEastAsia" w:eastAsiaTheme="minorEastAsia"/>
          <w:b/>
          <w:bCs/>
          <w:szCs w:val="28"/>
        </w:rPr>
      </w:pPr>
    </w:p>
    <w:p>
      <w:pPr>
        <w:pStyle w:val="10"/>
        <w:adjustRightInd w:val="0"/>
        <w:snapToGrid w:val="0"/>
        <w:spacing w:line="360" w:lineRule="auto"/>
        <w:ind w:firstLine="480" w:firstLineChars="200"/>
        <w:rPr>
          <w:rFonts w:asciiTheme="minorEastAsia" w:hAnsiTheme="minorEastAsia" w:eastAsiaTheme="minorEastAsia"/>
        </w:rPr>
      </w:pPr>
      <w:r>
        <w:rPr>
          <w:rFonts w:hint="eastAsia" w:asciiTheme="minorEastAsia" w:hAnsiTheme="minorEastAsia" w:eastAsiaTheme="minorEastAsia"/>
        </w:rPr>
        <w:t>《建设项目环境影响报告表》是具有从事环境影响评价工作资质的单位编制。</w:t>
      </w:r>
    </w:p>
    <w:p>
      <w:pPr>
        <w:adjustRightInd w:val="0"/>
        <w:snapToGrid w:val="0"/>
        <w:spacing w:line="360" w:lineRule="auto"/>
        <w:ind w:firstLine="480" w:firstLineChars="200"/>
        <w:rPr>
          <w:rFonts w:asciiTheme="minorEastAsia" w:hAnsiTheme="minorEastAsia" w:eastAsiaTheme="minorEastAsia"/>
        </w:rPr>
      </w:pPr>
      <w:r>
        <w:rPr>
          <w:rFonts w:hint="eastAsia" w:asciiTheme="minorEastAsia" w:hAnsiTheme="minorEastAsia" w:eastAsiaTheme="minorEastAsia"/>
        </w:rPr>
        <w:t>1. 项目名称——指项目立项批复时的名称，应不超过30个字（两个英文字段作一个汉字）。</w:t>
      </w:r>
    </w:p>
    <w:p>
      <w:pPr>
        <w:adjustRightInd w:val="0"/>
        <w:snapToGrid w:val="0"/>
        <w:spacing w:line="360" w:lineRule="auto"/>
        <w:ind w:firstLine="480" w:firstLineChars="200"/>
        <w:rPr>
          <w:rFonts w:asciiTheme="minorEastAsia" w:hAnsiTheme="minorEastAsia" w:eastAsiaTheme="minorEastAsia"/>
        </w:rPr>
      </w:pPr>
      <w:r>
        <w:rPr>
          <w:rFonts w:hint="eastAsia" w:asciiTheme="minorEastAsia" w:hAnsiTheme="minorEastAsia" w:eastAsiaTheme="minorEastAsia"/>
        </w:rPr>
        <w:t>2. 建设地点——指项目所在地详细地址，铁路、公路应填写起止地点。</w:t>
      </w:r>
    </w:p>
    <w:p>
      <w:pPr>
        <w:adjustRightInd w:val="0"/>
        <w:snapToGrid w:val="0"/>
        <w:spacing w:line="360" w:lineRule="auto"/>
        <w:ind w:firstLine="480" w:firstLineChars="200"/>
        <w:rPr>
          <w:rFonts w:asciiTheme="minorEastAsia" w:hAnsiTheme="minorEastAsia" w:eastAsiaTheme="minorEastAsia"/>
        </w:rPr>
      </w:pPr>
      <w:r>
        <w:rPr>
          <w:rFonts w:hint="eastAsia" w:asciiTheme="minorEastAsia" w:hAnsiTheme="minorEastAsia" w:eastAsiaTheme="minorEastAsia"/>
        </w:rPr>
        <w:t>3. 行业类别——按国标填写。</w:t>
      </w:r>
    </w:p>
    <w:p>
      <w:pPr>
        <w:adjustRightInd w:val="0"/>
        <w:snapToGrid w:val="0"/>
        <w:spacing w:line="360" w:lineRule="auto"/>
        <w:ind w:firstLine="480" w:firstLineChars="200"/>
        <w:rPr>
          <w:rFonts w:asciiTheme="minorEastAsia" w:hAnsiTheme="minorEastAsia" w:eastAsiaTheme="minorEastAsia"/>
        </w:rPr>
      </w:pPr>
      <w:r>
        <w:rPr>
          <w:rFonts w:hint="eastAsia" w:asciiTheme="minorEastAsia" w:hAnsiTheme="minorEastAsia" w:eastAsiaTheme="minorEastAsia"/>
        </w:rPr>
        <w:t>4. 总投资——指项目投资总额。</w:t>
      </w:r>
    </w:p>
    <w:p>
      <w:pPr>
        <w:adjustRightInd w:val="0"/>
        <w:snapToGrid w:val="0"/>
        <w:spacing w:line="360" w:lineRule="auto"/>
        <w:ind w:firstLine="480" w:firstLineChars="200"/>
        <w:rPr>
          <w:rFonts w:asciiTheme="minorEastAsia" w:hAnsiTheme="minorEastAsia" w:eastAsiaTheme="minorEastAsia"/>
        </w:rPr>
      </w:pPr>
      <w:r>
        <w:rPr>
          <w:rFonts w:hint="eastAsia" w:asciiTheme="minorEastAsia" w:hAnsiTheme="minorEastAsia" w:eastAsiaTheme="minorEastAsia"/>
        </w:rPr>
        <w:t>5. 主要环境保护目标——指项目区周围一定范围内集中居民住宅区、学校、医院、保护文物、风景名胜区、水源地和生态敏感点等，应尽可能给出保护目标、性质、规模和距厂界距离等。</w:t>
      </w:r>
    </w:p>
    <w:p>
      <w:pPr>
        <w:adjustRightInd w:val="0"/>
        <w:snapToGrid w:val="0"/>
        <w:spacing w:line="360" w:lineRule="auto"/>
        <w:ind w:firstLine="480" w:firstLineChars="200"/>
        <w:rPr>
          <w:rFonts w:asciiTheme="minorEastAsia" w:hAnsiTheme="minorEastAsia" w:eastAsiaTheme="minorEastAsia"/>
        </w:rPr>
      </w:pPr>
      <w:r>
        <w:rPr>
          <w:rFonts w:hint="eastAsia" w:asciiTheme="minorEastAsia" w:hAnsiTheme="minorEastAsia" w:eastAsiaTheme="minorEastAsia"/>
        </w:rPr>
        <w:t>6. 结论和建议——给出本项目清洁生产、达标排放和总量控制的分析结论，确定污染物防治措施的有效性，说明本项目对环境造成的影响，给出建设项目环境可行性的明确结论。同时提出减少环境影响的其他建议。</w:t>
      </w:r>
    </w:p>
    <w:p>
      <w:pPr>
        <w:adjustRightInd w:val="0"/>
        <w:snapToGrid w:val="0"/>
        <w:spacing w:line="360" w:lineRule="auto"/>
        <w:ind w:firstLine="480" w:firstLineChars="200"/>
        <w:rPr>
          <w:rFonts w:asciiTheme="minorEastAsia" w:hAnsiTheme="minorEastAsia" w:eastAsiaTheme="minorEastAsia"/>
        </w:rPr>
      </w:pPr>
      <w:r>
        <w:rPr>
          <w:rFonts w:hint="eastAsia" w:asciiTheme="minorEastAsia" w:hAnsiTheme="minorEastAsia" w:eastAsiaTheme="minorEastAsia"/>
        </w:rPr>
        <w:t>7. 预审意见——由行业主管部门填写答复意见，无主管部门项目，可不填。</w:t>
      </w:r>
    </w:p>
    <w:p>
      <w:pPr>
        <w:adjustRightInd w:val="0"/>
        <w:snapToGrid w:val="0"/>
        <w:spacing w:line="360" w:lineRule="auto"/>
        <w:ind w:firstLine="480" w:firstLineChars="200"/>
        <w:rPr>
          <w:rFonts w:asciiTheme="minorEastAsia" w:hAnsiTheme="minorEastAsia" w:eastAsiaTheme="minorEastAsia"/>
        </w:rPr>
        <w:sectPr>
          <w:headerReference r:id="rId3" w:type="default"/>
          <w:footerReference r:id="rId4" w:type="default"/>
          <w:pgSz w:w="11906" w:h="16838"/>
          <w:pgMar w:top="1418" w:right="1418" w:bottom="1418" w:left="1474" w:header="851" w:footer="851" w:gutter="0"/>
          <w:pgBorders>
            <w:top w:val="none" w:sz="0" w:space="0"/>
            <w:left w:val="none" w:sz="0" w:space="0"/>
            <w:bottom w:val="none" w:sz="0" w:space="0"/>
            <w:right w:val="none" w:sz="0" w:space="0"/>
          </w:pgBorders>
          <w:pgNumType w:start="1"/>
          <w:cols w:space="425" w:num="1"/>
          <w:docGrid w:type="linesAndChars" w:linePitch="312" w:charSpace="0"/>
        </w:sectPr>
      </w:pPr>
      <w:r>
        <w:rPr>
          <w:rFonts w:hint="eastAsia" w:asciiTheme="minorEastAsia" w:hAnsiTheme="minorEastAsia" w:eastAsiaTheme="minorEastAsia"/>
        </w:rPr>
        <w:t>8. 审批意见——由负责审批该项目的环境保护行政主管部门批复。</w:t>
      </w:r>
    </w:p>
    <w:p>
      <w:pPr>
        <w:pStyle w:val="73"/>
        <w:rPr>
          <w:rFonts w:asciiTheme="minorEastAsia" w:hAnsiTheme="minorEastAsia" w:eastAsiaTheme="minorEastAsia"/>
        </w:rPr>
      </w:pPr>
      <w:r>
        <w:rPr>
          <w:rFonts w:asciiTheme="minorEastAsia" w:hAnsiTheme="minorEastAsia" w:eastAsiaTheme="minorEastAsia"/>
        </w:rPr>
        <w:t>建设项目基本情况</w:t>
      </w:r>
    </w:p>
    <w:tbl>
      <w:tblPr>
        <w:tblStyle w:val="26"/>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28" w:type="dxa"/>
          <w:bottom w:w="0" w:type="dxa"/>
          <w:right w:w="28" w:type="dxa"/>
        </w:tblCellMar>
      </w:tblPr>
      <w:tblGrid>
        <w:gridCol w:w="2035"/>
        <w:gridCol w:w="1351"/>
        <w:gridCol w:w="613"/>
        <w:gridCol w:w="859"/>
        <w:gridCol w:w="348"/>
        <w:gridCol w:w="1566"/>
        <w:gridCol w:w="1197"/>
        <w:gridCol w:w="8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1158" w:type="pct"/>
            <w:vAlign w:val="center"/>
          </w:tcPr>
          <w:p>
            <w:pPr>
              <w:spacing w:line="240" w:lineRule="auto"/>
              <w:jc w:val="center"/>
              <w:rPr>
                <w:rFonts w:asciiTheme="minorEastAsia" w:hAnsiTheme="minorEastAsia" w:eastAsiaTheme="minorEastAsia"/>
              </w:rPr>
            </w:pPr>
            <w:r>
              <w:rPr>
                <w:rFonts w:asciiTheme="minorEastAsia" w:hAnsiTheme="minorEastAsia" w:eastAsiaTheme="minorEastAsia"/>
              </w:rPr>
              <w:t>项目名称</w:t>
            </w:r>
          </w:p>
        </w:tc>
        <w:tc>
          <w:tcPr>
            <w:tcW w:w="3841" w:type="pct"/>
            <w:gridSpan w:val="7"/>
            <w:vAlign w:val="center"/>
          </w:tcPr>
          <w:p>
            <w:pPr>
              <w:spacing w:line="240" w:lineRule="auto"/>
              <w:jc w:val="center"/>
              <w:rPr>
                <w:rFonts w:hint="eastAsia" w:asciiTheme="minorEastAsia" w:hAnsiTheme="minorEastAsia" w:eastAsiaTheme="minorEastAsia"/>
                <w:lang w:eastAsia="zh-CN"/>
              </w:rPr>
            </w:pPr>
            <w:r>
              <w:rPr>
                <w:rFonts w:hint="eastAsia" w:asciiTheme="minorEastAsia" w:hAnsiTheme="minorEastAsia" w:eastAsiaTheme="minorEastAsia"/>
                <w:lang w:eastAsia="zh-CN"/>
              </w:rPr>
              <w:t>铝合金节能门窗加工项目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1158" w:type="pct"/>
            <w:vAlign w:val="center"/>
          </w:tcPr>
          <w:p>
            <w:pPr>
              <w:spacing w:line="240" w:lineRule="auto"/>
              <w:jc w:val="center"/>
              <w:rPr>
                <w:rFonts w:asciiTheme="minorEastAsia" w:hAnsiTheme="minorEastAsia" w:eastAsiaTheme="minorEastAsia"/>
              </w:rPr>
            </w:pPr>
            <w:r>
              <w:rPr>
                <w:rFonts w:asciiTheme="minorEastAsia" w:hAnsiTheme="minorEastAsia" w:eastAsiaTheme="minorEastAsia"/>
              </w:rPr>
              <w:t>建设单位</w:t>
            </w:r>
          </w:p>
        </w:tc>
        <w:tc>
          <w:tcPr>
            <w:tcW w:w="3841" w:type="pct"/>
            <w:gridSpan w:val="7"/>
            <w:vAlign w:val="center"/>
          </w:tcPr>
          <w:p>
            <w:pPr>
              <w:spacing w:line="240" w:lineRule="auto"/>
              <w:jc w:val="center"/>
              <w:rPr>
                <w:rFonts w:hint="eastAsia" w:asciiTheme="minorEastAsia" w:hAnsiTheme="minorEastAsia" w:eastAsiaTheme="minorEastAsia"/>
                <w:lang w:eastAsia="zh-CN"/>
              </w:rPr>
            </w:pPr>
            <w:r>
              <w:rPr>
                <w:rFonts w:hint="eastAsia" w:asciiTheme="minorEastAsia" w:hAnsiTheme="minorEastAsia" w:eastAsiaTheme="minorEastAsia"/>
                <w:lang w:eastAsia="zh-CN"/>
              </w:rPr>
              <w:t>芜湖众鑫门窗有限公司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1158" w:type="pct"/>
            <w:vAlign w:val="center"/>
          </w:tcPr>
          <w:p>
            <w:pPr>
              <w:spacing w:line="240" w:lineRule="auto"/>
              <w:jc w:val="center"/>
              <w:rPr>
                <w:rFonts w:asciiTheme="minorEastAsia" w:hAnsiTheme="minorEastAsia" w:eastAsiaTheme="minorEastAsia"/>
              </w:rPr>
            </w:pPr>
            <w:r>
              <w:rPr>
                <w:rFonts w:asciiTheme="minorEastAsia" w:hAnsiTheme="minorEastAsia" w:eastAsiaTheme="minorEastAsia"/>
              </w:rPr>
              <w:t>法人代表</w:t>
            </w:r>
          </w:p>
        </w:tc>
        <w:tc>
          <w:tcPr>
            <w:tcW w:w="1805" w:type="pct"/>
            <w:gridSpan w:val="4"/>
            <w:vAlign w:val="center"/>
          </w:tcPr>
          <w:p>
            <w:pPr>
              <w:spacing w:line="240" w:lineRule="auto"/>
              <w:jc w:val="center"/>
              <w:rPr>
                <w:rFonts w:hint="eastAsia" w:asciiTheme="minorEastAsia" w:hAnsiTheme="minorEastAsia" w:eastAsiaTheme="minorEastAsia"/>
                <w:lang w:eastAsia="zh-CN"/>
              </w:rPr>
            </w:pPr>
            <w:r>
              <w:rPr>
                <w:rFonts w:hint="eastAsia" w:asciiTheme="minorEastAsia" w:hAnsiTheme="minorEastAsia" w:eastAsiaTheme="minorEastAsia"/>
                <w:lang w:eastAsia="zh-CN"/>
              </w:rPr>
              <w:t>葛大清</w:t>
            </w:r>
          </w:p>
        </w:tc>
        <w:tc>
          <w:tcPr>
            <w:tcW w:w="891" w:type="pct"/>
            <w:vAlign w:val="center"/>
          </w:tcPr>
          <w:p>
            <w:pPr>
              <w:spacing w:line="240" w:lineRule="auto"/>
              <w:jc w:val="center"/>
              <w:rPr>
                <w:rFonts w:asciiTheme="minorEastAsia" w:hAnsiTheme="minorEastAsia" w:eastAsiaTheme="minorEastAsia"/>
              </w:rPr>
            </w:pPr>
            <w:r>
              <w:rPr>
                <w:rFonts w:asciiTheme="minorEastAsia" w:hAnsiTheme="minorEastAsia" w:eastAsiaTheme="minorEastAsia"/>
              </w:rPr>
              <w:t>联系人</w:t>
            </w:r>
          </w:p>
        </w:tc>
        <w:tc>
          <w:tcPr>
            <w:tcW w:w="1145" w:type="pct"/>
            <w:gridSpan w:val="2"/>
            <w:vAlign w:val="center"/>
          </w:tcPr>
          <w:p>
            <w:pPr>
              <w:spacing w:line="240" w:lineRule="auto"/>
              <w:jc w:val="center"/>
              <w:rPr>
                <w:rFonts w:hint="eastAsia" w:asciiTheme="minorEastAsia" w:hAnsiTheme="minorEastAsia" w:eastAsiaTheme="minorEastAsia"/>
                <w:lang w:eastAsia="zh-CN"/>
              </w:rPr>
            </w:pPr>
            <w:r>
              <w:rPr>
                <w:rFonts w:hint="eastAsia" w:asciiTheme="minorEastAsia" w:hAnsiTheme="minorEastAsia" w:eastAsiaTheme="minorEastAsia"/>
                <w:lang w:eastAsia="zh-CN"/>
              </w:rPr>
              <w:t>葛大清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1158" w:type="pct"/>
            <w:vAlign w:val="center"/>
          </w:tcPr>
          <w:p>
            <w:pPr>
              <w:spacing w:line="240" w:lineRule="auto"/>
              <w:jc w:val="center"/>
              <w:rPr>
                <w:rFonts w:asciiTheme="minorEastAsia" w:hAnsiTheme="minorEastAsia" w:eastAsiaTheme="minorEastAsia"/>
              </w:rPr>
            </w:pPr>
            <w:r>
              <w:rPr>
                <w:rFonts w:asciiTheme="minorEastAsia" w:hAnsiTheme="minorEastAsia" w:eastAsiaTheme="minorEastAsia"/>
              </w:rPr>
              <w:t>通讯地址</w:t>
            </w:r>
          </w:p>
        </w:tc>
        <w:tc>
          <w:tcPr>
            <w:tcW w:w="3841" w:type="pct"/>
            <w:gridSpan w:val="7"/>
            <w:vAlign w:val="center"/>
          </w:tcPr>
          <w:p>
            <w:pPr>
              <w:spacing w:line="240" w:lineRule="auto"/>
              <w:jc w:val="center"/>
              <w:rPr>
                <w:rFonts w:hint="default" w:asciiTheme="minorEastAsia" w:hAnsiTheme="minorEastAsia" w:eastAsiaTheme="minorEastAsia"/>
                <w:kern w:val="0"/>
                <w:lang w:val="en-US" w:eastAsia="zh-CN"/>
              </w:rPr>
            </w:pPr>
            <w:r>
              <w:rPr>
                <w:rFonts w:hint="eastAsia" w:asciiTheme="minorEastAsia" w:hAnsiTheme="minorEastAsia" w:eastAsiaTheme="minorEastAsia"/>
                <w:kern w:val="0"/>
                <w:lang w:eastAsia="zh-CN"/>
              </w:rPr>
              <w:t>安徽新芜经济开发区经西路</w:t>
            </w:r>
            <w:r>
              <w:rPr>
                <w:rFonts w:hint="eastAsia" w:asciiTheme="minorEastAsia" w:hAnsiTheme="minorEastAsia" w:eastAsiaTheme="minorEastAsia"/>
                <w:kern w:val="0"/>
                <w:lang w:val="en-US" w:eastAsia="zh-CN"/>
              </w:rPr>
              <w:t>1570号-东200号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1158" w:type="pct"/>
            <w:vAlign w:val="center"/>
          </w:tcPr>
          <w:p>
            <w:pPr>
              <w:spacing w:line="240" w:lineRule="auto"/>
              <w:jc w:val="center"/>
              <w:rPr>
                <w:rFonts w:asciiTheme="minorEastAsia" w:hAnsiTheme="minorEastAsia" w:eastAsiaTheme="minorEastAsia"/>
              </w:rPr>
            </w:pPr>
            <w:r>
              <w:rPr>
                <w:rFonts w:asciiTheme="minorEastAsia" w:hAnsiTheme="minorEastAsia" w:eastAsiaTheme="minorEastAsia"/>
              </w:rPr>
              <w:t>联系电话</w:t>
            </w:r>
          </w:p>
        </w:tc>
        <w:tc>
          <w:tcPr>
            <w:tcW w:w="1118" w:type="pct"/>
            <w:gridSpan w:val="2"/>
            <w:vAlign w:val="center"/>
          </w:tcPr>
          <w:p>
            <w:pPr>
              <w:spacing w:line="240" w:lineRule="auto"/>
              <w:jc w:val="center"/>
              <w:rPr>
                <w:rFonts w:asciiTheme="minorEastAsia" w:hAnsiTheme="minorEastAsia" w:eastAsiaTheme="minorEastAsia"/>
              </w:rPr>
            </w:pPr>
            <w:r>
              <w:rPr>
                <w:rFonts w:hint="eastAsia" w:ascii="Times New Roman" w:hAnsi="Times New Roman"/>
                <w:color w:val="auto"/>
                <w:szCs w:val="21"/>
                <w:highlight w:val="none"/>
              </w:rPr>
              <w:t>13605592126</w:t>
            </w:r>
          </w:p>
        </w:tc>
        <w:tc>
          <w:tcPr>
            <w:tcW w:w="686" w:type="pct"/>
            <w:gridSpan w:val="2"/>
            <w:vAlign w:val="center"/>
          </w:tcPr>
          <w:p>
            <w:pPr>
              <w:spacing w:line="240" w:lineRule="auto"/>
              <w:jc w:val="center"/>
              <w:rPr>
                <w:rFonts w:asciiTheme="minorEastAsia" w:hAnsiTheme="minorEastAsia" w:eastAsiaTheme="minorEastAsia"/>
              </w:rPr>
            </w:pPr>
            <w:r>
              <w:rPr>
                <w:rFonts w:asciiTheme="minorEastAsia" w:hAnsiTheme="minorEastAsia" w:eastAsiaTheme="minorEastAsia"/>
              </w:rPr>
              <w:t>传真</w:t>
            </w:r>
          </w:p>
        </w:tc>
        <w:tc>
          <w:tcPr>
            <w:tcW w:w="891" w:type="pct"/>
            <w:vAlign w:val="center"/>
          </w:tcPr>
          <w:p>
            <w:pPr>
              <w:spacing w:line="240" w:lineRule="auto"/>
              <w:jc w:val="center"/>
              <w:rPr>
                <w:rFonts w:hint="default" w:asciiTheme="minorEastAsia" w:hAnsiTheme="minorEastAsia" w:eastAsiaTheme="minorEastAsia"/>
                <w:lang w:val="en-US" w:eastAsia="zh-CN"/>
              </w:rPr>
            </w:pPr>
          </w:p>
        </w:tc>
        <w:tc>
          <w:tcPr>
            <w:tcW w:w="681" w:type="pct"/>
            <w:vAlign w:val="center"/>
          </w:tcPr>
          <w:p>
            <w:pPr>
              <w:spacing w:line="240" w:lineRule="auto"/>
              <w:jc w:val="center"/>
              <w:rPr>
                <w:rFonts w:asciiTheme="minorEastAsia" w:hAnsiTheme="minorEastAsia" w:eastAsiaTheme="minorEastAsia"/>
              </w:rPr>
            </w:pPr>
            <w:r>
              <w:rPr>
                <w:rFonts w:asciiTheme="minorEastAsia" w:hAnsiTheme="minorEastAsia" w:eastAsiaTheme="minorEastAsia"/>
              </w:rPr>
              <w:t>邮政编码</w:t>
            </w:r>
          </w:p>
        </w:tc>
        <w:tc>
          <w:tcPr>
            <w:tcW w:w="463" w:type="pct"/>
            <w:vAlign w:val="center"/>
          </w:tcPr>
          <w:p>
            <w:pPr>
              <w:spacing w:line="240" w:lineRule="auto"/>
              <w:jc w:val="center"/>
              <w:rPr>
                <w:rFonts w:asciiTheme="minorEastAsia" w:hAnsiTheme="minorEastAsia" w:eastAsiaTheme="minorEastAsia"/>
              </w:rPr>
            </w:pPr>
            <w:r>
              <w:rPr>
                <w:rFonts w:hint="eastAsia" w:asciiTheme="minorEastAsia" w:hAnsiTheme="minorEastAsia" w:eastAsiaTheme="minorEastAsia"/>
                <w:lang w:val="en-US" w:eastAsia="zh-CN"/>
              </w:rPr>
              <w:t>241001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1158" w:type="pct"/>
            <w:vAlign w:val="center"/>
          </w:tcPr>
          <w:p>
            <w:pPr>
              <w:spacing w:line="240" w:lineRule="auto"/>
              <w:jc w:val="center"/>
              <w:rPr>
                <w:rFonts w:asciiTheme="minorEastAsia" w:hAnsiTheme="minorEastAsia" w:eastAsiaTheme="minorEastAsia"/>
              </w:rPr>
            </w:pPr>
            <w:r>
              <w:rPr>
                <w:rFonts w:asciiTheme="minorEastAsia" w:hAnsiTheme="minorEastAsia" w:eastAsiaTheme="minorEastAsia"/>
              </w:rPr>
              <w:t>建设地址</w:t>
            </w:r>
          </w:p>
        </w:tc>
        <w:tc>
          <w:tcPr>
            <w:tcW w:w="3841" w:type="pct"/>
            <w:gridSpan w:val="7"/>
            <w:vAlign w:val="center"/>
          </w:tcPr>
          <w:p>
            <w:pPr>
              <w:spacing w:line="240" w:lineRule="auto"/>
              <w:jc w:val="center"/>
              <w:rPr>
                <w:rFonts w:asciiTheme="minorEastAsia" w:hAnsiTheme="minorEastAsia" w:eastAsiaTheme="minorEastAsia"/>
              </w:rPr>
            </w:pPr>
            <w:r>
              <w:rPr>
                <w:rFonts w:hint="eastAsia" w:asciiTheme="minorEastAsia" w:hAnsiTheme="minorEastAsia" w:eastAsiaTheme="minorEastAsia"/>
                <w:kern w:val="0"/>
                <w:lang w:eastAsia="zh-CN"/>
              </w:rPr>
              <w:t>安徽新芜经济开发区经西路</w:t>
            </w:r>
            <w:r>
              <w:rPr>
                <w:rFonts w:hint="eastAsia" w:asciiTheme="minorEastAsia" w:hAnsiTheme="minorEastAsia" w:eastAsiaTheme="minorEastAsia"/>
                <w:kern w:val="0"/>
                <w:lang w:val="en-US" w:eastAsia="zh-CN"/>
              </w:rPr>
              <w:t>1570号-东200号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1158" w:type="pct"/>
            <w:vAlign w:val="center"/>
          </w:tcPr>
          <w:p>
            <w:pPr>
              <w:spacing w:line="240" w:lineRule="auto"/>
              <w:jc w:val="center"/>
              <w:rPr>
                <w:rFonts w:asciiTheme="minorEastAsia" w:hAnsiTheme="minorEastAsia" w:eastAsiaTheme="minorEastAsia"/>
              </w:rPr>
            </w:pPr>
            <w:r>
              <w:rPr>
                <w:rFonts w:asciiTheme="minorEastAsia" w:hAnsiTheme="minorEastAsia" w:eastAsiaTheme="minorEastAsia"/>
              </w:rPr>
              <w:t>立项审批部门</w:t>
            </w:r>
          </w:p>
        </w:tc>
        <w:tc>
          <w:tcPr>
            <w:tcW w:w="1607" w:type="pct"/>
            <w:gridSpan w:val="3"/>
            <w:vAlign w:val="center"/>
          </w:tcPr>
          <w:p>
            <w:pPr>
              <w:spacing w:line="240" w:lineRule="auto"/>
              <w:jc w:val="center"/>
              <w:rPr>
                <w:rFonts w:hint="eastAsia" w:asciiTheme="minorEastAsia" w:hAnsiTheme="minorEastAsia" w:eastAsiaTheme="minorEastAsia"/>
                <w:lang w:eastAsia="zh-CN"/>
              </w:rPr>
            </w:pPr>
            <w:r>
              <w:rPr>
                <w:rFonts w:hint="eastAsia" w:asciiTheme="minorEastAsia" w:hAnsiTheme="minorEastAsia" w:eastAsiaTheme="minorEastAsia"/>
                <w:lang w:eastAsia="zh-CN"/>
              </w:rPr>
              <w:t>芜湖县发展和改革委员会</w:t>
            </w:r>
          </w:p>
        </w:tc>
        <w:tc>
          <w:tcPr>
            <w:tcW w:w="1089" w:type="pct"/>
            <w:gridSpan w:val="2"/>
            <w:vAlign w:val="center"/>
          </w:tcPr>
          <w:p>
            <w:pPr>
              <w:spacing w:line="240" w:lineRule="auto"/>
              <w:jc w:val="center"/>
              <w:rPr>
                <w:rFonts w:asciiTheme="minorEastAsia" w:hAnsiTheme="minorEastAsia" w:eastAsiaTheme="minorEastAsia"/>
              </w:rPr>
            </w:pPr>
            <w:r>
              <w:rPr>
                <w:rFonts w:asciiTheme="minorEastAsia" w:hAnsiTheme="minorEastAsia" w:eastAsiaTheme="minorEastAsia"/>
              </w:rPr>
              <w:t>批准文号</w:t>
            </w:r>
          </w:p>
        </w:tc>
        <w:tc>
          <w:tcPr>
            <w:tcW w:w="1145" w:type="pct"/>
            <w:gridSpan w:val="2"/>
            <w:vAlign w:val="center"/>
          </w:tcPr>
          <w:p>
            <w:pPr>
              <w:spacing w:line="240" w:lineRule="auto"/>
              <w:jc w:val="center"/>
              <w:rPr>
                <w:rFonts w:hint="default" w:asciiTheme="minorEastAsia" w:hAnsiTheme="minorEastAsia" w:eastAsiaTheme="minorEastAsia"/>
                <w:lang w:val="en-US" w:eastAsia="zh-CN"/>
              </w:rPr>
            </w:pPr>
            <w:r>
              <w:rPr>
                <w:rFonts w:hint="eastAsia" w:asciiTheme="minorEastAsia" w:hAnsiTheme="minorEastAsia" w:eastAsiaTheme="minorEastAsia"/>
                <w:lang w:eastAsia="zh-CN"/>
              </w:rPr>
              <w:t>发改备</w:t>
            </w:r>
            <w:r>
              <w:rPr>
                <w:rFonts w:hint="eastAsia" w:asciiTheme="minorEastAsia" w:hAnsiTheme="minorEastAsia" w:eastAsiaTheme="minorEastAsia"/>
                <w:lang w:val="en-US" w:eastAsia="zh-CN"/>
              </w:rPr>
              <w:t>[2020]393号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1158" w:type="pct"/>
            <w:vAlign w:val="center"/>
          </w:tcPr>
          <w:p>
            <w:pPr>
              <w:spacing w:line="240" w:lineRule="auto"/>
              <w:jc w:val="center"/>
              <w:rPr>
                <w:rFonts w:asciiTheme="minorEastAsia" w:hAnsiTheme="minorEastAsia" w:eastAsiaTheme="minorEastAsia"/>
              </w:rPr>
            </w:pPr>
            <w:r>
              <w:rPr>
                <w:rFonts w:asciiTheme="minorEastAsia" w:hAnsiTheme="minorEastAsia" w:eastAsiaTheme="minorEastAsia"/>
              </w:rPr>
              <w:t>建设性质</w:t>
            </w:r>
          </w:p>
        </w:tc>
        <w:tc>
          <w:tcPr>
            <w:tcW w:w="1607" w:type="pct"/>
            <w:gridSpan w:val="3"/>
            <w:vAlign w:val="center"/>
          </w:tcPr>
          <w:p>
            <w:pPr>
              <w:spacing w:line="240" w:lineRule="auto"/>
              <w:jc w:val="center"/>
              <w:rPr>
                <w:rFonts w:asciiTheme="minorEastAsia" w:hAnsiTheme="minorEastAsia" w:eastAsiaTheme="minorEastAsia"/>
              </w:rPr>
            </w:pPr>
            <w:r>
              <w:rPr>
                <w:rFonts w:asciiTheme="minorEastAsia" w:hAnsiTheme="minorEastAsia" w:eastAsiaTheme="minorEastAsia"/>
              </w:rPr>
              <w:t>新建</w:t>
            </w:r>
            <w:r>
              <w:rPr>
                <w:rFonts w:hint="eastAsia" w:asciiTheme="minorEastAsia" w:hAnsiTheme="minorEastAsia" w:eastAsiaTheme="minorEastAsia"/>
                <w:lang w:eastAsia="zh-CN"/>
              </w:rPr>
              <w:t>☑</w:t>
            </w:r>
            <w:r>
              <w:rPr>
                <w:rFonts w:asciiTheme="minorEastAsia" w:hAnsiTheme="minorEastAsia" w:eastAsiaTheme="minorEastAsia"/>
              </w:rPr>
              <w:t>改扩建□技改</w:t>
            </w:r>
            <w:r>
              <w:rPr>
                <w:rFonts w:hint="eastAsia" w:asciiTheme="minorEastAsia" w:hAnsiTheme="minorEastAsia" w:eastAsiaTheme="minorEastAsia"/>
                <w:lang w:eastAsia="zh-CN"/>
              </w:rPr>
              <w:t>□</w:t>
            </w:r>
          </w:p>
        </w:tc>
        <w:tc>
          <w:tcPr>
            <w:tcW w:w="1089" w:type="pct"/>
            <w:gridSpan w:val="2"/>
            <w:vAlign w:val="center"/>
          </w:tcPr>
          <w:p>
            <w:pPr>
              <w:spacing w:line="240" w:lineRule="auto"/>
              <w:jc w:val="center"/>
              <w:rPr>
                <w:rFonts w:asciiTheme="minorEastAsia" w:hAnsiTheme="minorEastAsia" w:eastAsiaTheme="minorEastAsia"/>
              </w:rPr>
            </w:pPr>
            <w:r>
              <w:rPr>
                <w:rFonts w:asciiTheme="minorEastAsia" w:hAnsiTheme="minorEastAsia" w:eastAsiaTheme="minorEastAsia"/>
              </w:rPr>
              <w:t>行业类别及代码</w:t>
            </w:r>
          </w:p>
        </w:tc>
        <w:tc>
          <w:tcPr>
            <w:tcW w:w="1145" w:type="pct"/>
            <w:gridSpan w:val="2"/>
            <w:vAlign w:val="center"/>
          </w:tcPr>
          <w:p>
            <w:pPr>
              <w:spacing w:line="240" w:lineRule="auto"/>
              <w:jc w:val="center"/>
              <w:rPr>
                <w:rFonts w:asciiTheme="minorEastAsia" w:hAnsiTheme="minorEastAsia" w:eastAsiaTheme="minorEastAsia"/>
              </w:rPr>
            </w:pPr>
            <w:r>
              <w:rPr>
                <w:rFonts w:hint="default" w:ascii="Times New Roman" w:hAnsi="Times New Roman" w:cs="Times New Roman"/>
                <w:color w:val="auto"/>
                <w:sz w:val="24"/>
                <w:highlight w:val="none"/>
                <w:lang w:val="en-US" w:eastAsia="zh-CN"/>
              </w:rPr>
              <w:t>金属门窗制造（C3312）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1158" w:type="pct"/>
            <w:vAlign w:val="center"/>
          </w:tcPr>
          <w:p>
            <w:pPr>
              <w:spacing w:line="240" w:lineRule="auto"/>
              <w:jc w:val="center"/>
              <w:rPr>
                <w:rFonts w:asciiTheme="minorEastAsia" w:hAnsiTheme="minorEastAsia" w:eastAsiaTheme="minorEastAsia"/>
              </w:rPr>
            </w:pPr>
            <w:r>
              <w:rPr>
                <w:rFonts w:asciiTheme="minorEastAsia" w:hAnsiTheme="minorEastAsia" w:eastAsiaTheme="minorEastAsia"/>
              </w:rPr>
              <w:t>占地面积</w:t>
            </w:r>
          </w:p>
          <w:p>
            <w:pPr>
              <w:spacing w:line="240" w:lineRule="auto"/>
              <w:jc w:val="center"/>
              <w:rPr>
                <w:rFonts w:asciiTheme="minorEastAsia" w:hAnsiTheme="minorEastAsia" w:eastAsiaTheme="minorEastAsia"/>
              </w:rPr>
            </w:pPr>
            <w:r>
              <w:rPr>
                <w:rFonts w:asciiTheme="minorEastAsia" w:hAnsiTheme="minorEastAsia" w:eastAsiaTheme="minorEastAsia"/>
              </w:rPr>
              <w:t>（平方米）</w:t>
            </w:r>
          </w:p>
        </w:tc>
        <w:tc>
          <w:tcPr>
            <w:tcW w:w="1607" w:type="pct"/>
            <w:gridSpan w:val="3"/>
            <w:vAlign w:val="center"/>
          </w:tcPr>
          <w:p>
            <w:pPr>
              <w:spacing w:line="240" w:lineRule="auto"/>
              <w:jc w:val="center"/>
              <w:rPr>
                <w:rFonts w:asciiTheme="minorEastAsia" w:hAnsiTheme="minorEastAsia" w:eastAsiaTheme="minorEastAsia"/>
              </w:rPr>
            </w:pPr>
            <w:r>
              <w:rPr>
                <w:rFonts w:hint="eastAsia" w:cs="Times New Roman" w:asciiTheme="minorEastAsia" w:hAnsiTheme="minorEastAsia" w:eastAsiaTheme="minorEastAsia"/>
                <w:lang w:val="en-US" w:eastAsia="zh-CN"/>
              </w:rPr>
              <w:t>6705.1</w:t>
            </w:r>
          </w:p>
        </w:tc>
        <w:tc>
          <w:tcPr>
            <w:tcW w:w="1089" w:type="pct"/>
            <w:gridSpan w:val="2"/>
            <w:vAlign w:val="center"/>
          </w:tcPr>
          <w:p>
            <w:pPr>
              <w:spacing w:line="240" w:lineRule="auto"/>
              <w:jc w:val="center"/>
              <w:rPr>
                <w:rFonts w:asciiTheme="minorEastAsia" w:hAnsiTheme="minorEastAsia" w:eastAsiaTheme="minorEastAsia"/>
              </w:rPr>
            </w:pPr>
            <w:r>
              <w:rPr>
                <w:rFonts w:asciiTheme="minorEastAsia" w:hAnsiTheme="minorEastAsia" w:eastAsiaTheme="minorEastAsia"/>
              </w:rPr>
              <w:t>绿化面积</w:t>
            </w:r>
          </w:p>
          <w:p>
            <w:pPr>
              <w:spacing w:line="240" w:lineRule="auto"/>
              <w:jc w:val="center"/>
              <w:rPr>
                <w:rFonts w:asciiTheme="minorEastAsia" w:hAnsiTheme="minorEastAsia" w:eastAsiaTheme="minorEastAsia"/>
              </w:rPr>
            </w:pPr>
            <w:r>
              <w:rPr>
                <w:rFonts w:asciiTheme="minorEastAsia" w:hAnsiTheme="minorEastAsia" w:eastAsiaTheme="minorEastAsia"/>
              </w:rPr>
              <w:t>（平方米）</w:t>
            </w:r>
          </w:p>
        </w:tc>
        <w:tc>
          <w:tcPr>
            <w:tcW w:w="1145" w:type="pct"/>
            <w:gridSpan w:val="2"/>
            <w:vAlign w:val="center"/>
          </w:tcPr>
          <w:p>
            <w:pPr>
              <w:spacing w:line="240" w:lineRule="auto"/>
              <w:jc w:val="center"/>
              <w:rPr>
                <w:rFonts w:hint="default" w:asciiTheme="minorEastAsia" w:hAnsiTheme="minorEastAsia" w:eastAsiaTheme="minorEastAsia"/>
                <w:lang w:val="en-US" w:eastAsia="zh-CN"/>
              </w:rPr>
            </w:pPr>
            <w:r>
              <w:rPr>
                <w:rFonts w:hint="eastAsia" w:cs="Times New Roman" w:asciiTheme="minorEastAsia" w:hAnsiTheme="minorEastAsia" w:eastAsiaTheme="minorEastAsia"/>
                <w:color w:val="auto"/>
                <w:lang w:val="en-US" w:eastAsia="zh-CN"/>
              </w:rPr>
              <w:t>85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1158" w:type="pct"/>
            <w:vAlign w:val="center"/>
          </w:tcPr>
          <w:p>
            <w:pPr>
              <w:spacing w:line="240" w:lineRule="auto"/>
              <w:jc w:val="center"/>
              <w:rPr>
                <w:rFonts w:asciiTheme="minorEastAsia" w:hAnsiTheme="minorEastAsia" w:eastAsiaTheme="minorEastAsia"/>
              </w:rPr>
            </w:pPr>
            <w:r>
              <w:rPr>
                <w:rFonts w:asciiTheme="minorEastAsia" w:hAnsiTheme="minorEastAsia" w:eastAsiaTheme="minorEastAsia"/>
              </w:rPr>
              <w:t>总投资</w:t>
            </w:r>
          </w:p>
          <w:p>
            <w:pPr>
              <w:spacing w:line="240" w:lineRule="auto"/>
              <w:jc w:val="center"/>
              <w:rPr>
                <w:rFonts w:asciiTheme="minorEastAsia" w:hAnsiTheme="minorEastAsia" w:eastAsiaTheme="minorEastAsia"/>
              </w:rPr>
            </w:pPr>
            <w:r>
              <w:rPr>
                <w:rFonts w:asciiTheme="minorEastAsia" w:hAnsiTheme="minorEastAsia" w:eastAsiaTheme="minorEastAsia"/>
              </w:rPr>
              <w:t>（万元）</w:t>
            </w:r>
          </w:p>
        </w:tc>
        <w:tc>
          <w:tcPr>
            <w:tcW w:w="769" w:type="pct"/>
            <w:vAlign w:val="center"/>
          </w:tcPr>
          <w:p>
            <w:pPr>
              <w:spacing w:line="240" w:lineRule="auto"/>
              <w:jc w:val="center"/>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400</w:t>
            </w:r>
          </w:p>
        </w:tc>
        <w:tc>
          <w:tcPr>
            <w:tcW w:w="837" w:type="pct"/>
            <w:gridSpan w:val="2"/>
            <w:vAlign w:val="center"/>
          </w:tcPr>
          <w:p>
            <w:pPr>
              <w:spacing w:line="240" w:lineRule="auto"/>
              <w:jc w:val="center"/>
              <w:rPr>
                <w:rFonts w:asciiTheme="minorEastAsia" w:hAnsiTheme="minorEastAsia" w:eastAsiaTheme="minorEastAsia"/>
              </w:rPr>
            </w:pPr>
            <w:r>
              <w:rPr>
                <w:rFonts w:asciiTheme="minorEastAsia" w:hAnsiTheme="minorEastAsia" w:eastAsiaTheme="minorEastAsia"/>
              </w:rPr>
              <w:t>环保投资</w:t>
            </w:r>
          </w:p>
          <w:p>
            <w:pPr>
              <w:spacing w:line="240" w:lineRule="auto"/>
              <w:jc w:val="center"/>
              <w:rPr>
                <w:rFonts w:asciiTheme="minorEastAsia" w:hAnsiTheme="minorEastAsia" w:eastAsiaTheme="minorEastAsia"/>
              </w:rPr>
            </w:pPr>
            <w:r>
              <w:rPr>
                <w:rFonts w:asciiTheme="minorEastAsia" w:hAnsiTheme="minorEastAsia" w:eastAsiaTheme="minorEastAsia"/>
              </w:rPr>
              <w:t>（万元）</w:t>
            </w:r>
          </w:p>
        </w:tc>
        <w:tc>
          <w:tcPr>
            <w:tcW w:w="1089" w:type="pct"/>
            <w:gridSpan w:val="2"/>
            <w:vAlign w:val="center"/>
          </w:tcPr>
          <w:p>
            <w:pPr>
              <w:spacing w:line="240" w:lineRule="auto"/>
              <w:jc w:val="center"/>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5.1</w:t>
            </w:r>
          </w:p>
        </w:tc>
        <w:tc>
          <w:tcPr>
            <w:tcW w:w="681" w:type="pct"/>
            <w:vAlign w:val="center"/>
          </w:tcPr>
          <w:p>
            <w:pPr>
              <w:spacing w:line="240" w:lineRule="auto"/>
              <w:jc w:val="center"/>
              <w:rPr>
                <w:rFonts w:asciiTheme="minorEastAsia" w:hAnsiTheme="minorEastAsia" w:eastAsiaTheme="minorEastAsia"/>
              </w:rPr>
            </w:pPr>
            <w:r>
              <w:rPr>
                <w:rFonts w:asciiTheme="minorEastAsia" w:hAnsiTheme="minorEastAsia" w:eastAsiaTheme="minorEastAsia"/>
              </w:rPr>
              <w:t>环保投资占总投资比例</w:t>
            </w:r>
          </w:p>
        </w:tc>
        <w:tc>
          <w:tcPr>
            <w:tcW w:w="463" w:type="pct"/>
            <w:vAlign w:val="center"/>
          </w:tcPr>
          <w:p>
            <w:pPr>
              <w:spacing w:line="240" w:lineRule="auto"/>
              <w:jc w:val="center"/>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1.28%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1158" w:type="pct"/>
            <w:vAlign w:val="center"/>
          </w:tcPr>
          <w:p>
            <w:pPr>
              <w:spacing w:line="240" w:lineRule="auto"/>
              <w:jc w:val="center"/>
              <w:rPr>
                <w:rFonts w:asciiTheme="minorEastAsia" w:hAnsiTheme="minorEastAsia" w:eastAsiaTheme="minorEastAsia"/>
              </w:rPr>
            </w:pPr>
            <w:r>
              <w:rPr>
                <w:rFonts w:asciiTheme="minorEastAsia" w:hAnsiTheme="minorEastAsia" w:eastAsiaTheme="minorEastAsia"/>
              </w:rPr>
              <w:t>评价经费</w:t>
            </w:r>
          </w:p>
          <w:p>
            <w:pPr>
              <w:spacing w:line="240" w:lineRule="auto"/>
              <w:jc w:val="center"/>
              <w:rPr>
                <w:rFonts w:asciiTheme="minorEastAsia" w:hAnsiTheme="minorEastAsia" w:eastAsiaTheme="minorEastAsia"/>
              </w:rPr>
            </w:pPr>
            <w:r>
              <w:rPr>
                <w:rFonts w:asciiTheme="minorEastAsia" w:hAnsiTheme="minorEastAsia" w:eastAsiaTheme="minorEastAsia"/>
              </w:rPr>
              <w:t>（万元）</w:t>
            </w:r>
          </w:p>
        </w:tc>
        <w:tc>
          <w:tcPr>
            <w:tcW w:w="1607" w:type="pct"/>
            <w:gridSpan w:val="3"/>
            <w:vAlign w:val="center"/>
          </w:tcPr>
          <w:p>
            <w:pPr>
              <w:spacing w:line="240" w:lineRule="auto"/>
              <w:ind w:firstLine="120" w:firstLineChars="50"/>
              <w:jc w:val="center"/>
              <w:rPr>
                <w:rFonts w:hint="eastAsia" w:asciiTheme="minorEastAsia" w:hAnsiTheme="minorEastAsia" w:eastAsiaTheme="minorEastAsia"/>
                <w:color w:val="FF0000"/>
                <w:lang w:val="en-US" w:eastAsia="zh-CN"/>
              </w:rPr>
            </w:pPr>
            <w:r>
              <w:rPr>
                <w:rFonts w:hint="eastAsia" w:asciiTheme="minorEastAsia" w:hAnsiTheme="minorEastAsia" w:eastAsiaTheme="minorEastAsia"/>
                <w:color w:val="auto"/>
                <w:lang w:val="en-US" w:eastAsia="zh-CN"/>
              </w:rPr>
              <w:t>/</w:t>
            </w:r>
          </w:p>
        </w:tc>
        <w:tc>
          <w:tcPr>
            <w:tcW w:w="1089" w:type="pct"/>
            <w:gridSpan w:val="2"/>
            <w:vAlign w:val="center"/>
          </w:tcPr>
          <w:p>
            <w:pPr>
              <w:spacing w:line="240" w:lineRule="auto"/>
              <w:jc w:val="center"/>
              <w:rPr>
                <w:rFonts w:asciiTheme="minorEastAsia" w:hAnsiTheme="minorEastAsia" w:eastAsiaTheme="minorEastAsia"/>
              </w:rPr>
            </w:pPr>
            <w:r>
              <w:rPr>
                <w:rFonts w:asciiTheme="minorEastAsia" w:hAnsiTheme="minorEastAsia" w:eastAsiaTheme="minorEastAsia"/>
              </w:rPr>
              <w:t>预期投产日期</w:t>
            </w:r>
          </w:p>
        </w:tc>
        <w:tc>
          <w:tcPr>
            <w:tcW w:w="1145" w:type="pct"/>
            <w:gridSpan w:val="2"/>
            <w:vAlign w:val="center"/>
          </w:tcPr>
          <w:p>
            <w:pPr>
              <w:spacing w:line="240" w:lineRule="auto"/>
              <w:ind w:firstLine="240" w:firstLineChars="100"/>
              <w:jc w:val="center"/>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2021.03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88" w:hRule="atLeast"/>
          <w:jc w:val="center"/>
        </w:trPr>
        <w:tc>
          <w:tcPr>
            <w:tcW w:w="5000" w:type="pct"/>
            <w:gridSpan w:val="8"/>
            <w:vAlign w:val="top"/>
          </w:tcPr>
          <w:p>
            <w:pPr>
              <w:snapToGrid w:val="0"/>
              <w:spacing w:before="156" w:beforeLines="50" w:line="360" w:lineRule="auto"/>
              <w:rPr>
                <w:rFonts w:asciiTheme="minorEastAsia" w:hAnsiTheme="minorEastAsia" w:eastAsiaTheme="minorEastAsia"/>
                <w:b/>
                <w:bCs/>
                <w:szCs w:val="20"/>
              </w:rPr>
            </w:pPr>
            <w:r>
              <w:rPr>
                <w:rFonts w:asciiTheme="minorEastAsia" w:hAnsiTheme="minorEastAsia" w:eastAsiaTheme="minorEastAsia"/>
                <w:b/>
                <w:bCs/>
                <w:szCs w:val="20"/>
              </w:rPr>
              <w:t>工程内容及规模</w:t>
            </w:r>
            <w:r>
              <w:rPr>
                <w:rFonts w:hint="eastAsia" w:asciiTheme="minorEastAsia" w:hAnsiTheme="minorEastAsia" w:eastAsiaTheme="minorEastAsia"/>
                <w:b/>
                <w:bCs/>
                <w:szCs w:val="20"/>
              </w:rPr>
              <w:t>：</w:t>
            </w:r>
          </w:p>
          <w:p>
            <w:pPr>
              <w:pStyle w:val="72"/>
              <w:tabs>
                <w:tab w:val="left" w:pos="5040"/>
              </w:tabs>
              <w:ind w:firstLine="480" w:firstLineChars="200"/>
              <w:rPr>
                <w:rFonts w:asciiTheme="minorEastAsia" w:hAnsiTheme="minorEastAsia" w:eastAsiaTheme="minorEastAsia"/>
                <w:color w:val="auto"/>
              </w:rPr>
            </w:pPr>
            <w:r>
              <w:rPr>
                <w:rFonts w:hint="eastAsia" w:asciiTheme="minorEastAsia" w:hAnsiTheme="minorEastAsia" w:eastAsiaTheme="minorEastAsia"/>
                <w:color w:val="auto"/>
              </w:rPr>
              <w:t>一、</w:t>
            </w:r>
            <w:r>
              <w:rPr>
                <w:rFonts w:asciiTheme="minorEastAsia" w:hAnsiTheme="minorEastAsia" w:eastAsiaTheme="minorEastAsia"/>
                <w:color w:val="auto"/>
              </w:rPr>
              <w:t>项目</w:t>
            </w:r>
            <w:r>
              <w:rPr>
                <w:rFonts w:hint="eastAsia" w:asciiTheme="minorEastAsia" w:hAnsiTheme="minorEastAsia" w:eastAsiaTheme="minorEastAsia"/>
                <w:color w:val="auto"/>
              </w:rPr>
              <w:t>由来</w:t>
            </w:r>
          </w:p>
          <w:p>
            <w:pPr>
              <w:pStyle w:val="72"/>
              <w:keepNext w:val="0"/>
              <w:keepLines w:val="0"/>
              <w:pageBreakBefore w:val="0"/>
              <w:widowControl w:val="0"/>
              <w:kinsoku/>
              <w:wordWrap/>
              <w:overflowPunct/>
              <w:topLinePunct w:val="0"/>
              <w:bidi w:val="0"/>
              <w:adjustRightInd/>
              <w:snapToGrid/>
              <w:ind w:firstLine="480" w:firstLineChars="200"/>
              <w:textAlignment w:val="auto"/>
              <w:rPr>
                <w:rFonts w:hint="eastAsia" w:asciiTheme="minorEastAsia" w:hAnsiTheme="minorEastAsia" w:eastAsiaTheme="minorEastAsia"/>
                <w:b w:val="0"/>
                <w:bCs/>
                <w:color w:val="auto"/>
              </w:rPr>
            </w:pPr>
            <w:r>
              <w:rPr>
                <w:rFonts w:hint="eastAsia" w:asciiTheme="minorEastAsia" w:hAnsiTheme="minorEastAsia" w:eastAsiaTheme="minorEastAsia"/>
                <w:b w:val="0"/>
                <w:bCs/>
                <w:color w:val="auto"/>
              </w:rPr>
              <w:t>芜湖众鑫门窗有限公司位于芜湖县新芜经济开发区，公司于2006年11月22日成立。主要服务范围为建筑门窗生产、安装、销售；型材配件销售。</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cs="Times New Roman"/>
                <w:color w:val="auto"/>
                <w:sz w:val="24"/>
                <w:highlight w:val="none"/>
                <w:lang w:val="en-US" w:eastAsia="zh-CN"/>
              </w:rPr>
            </w:pPr>
            <w:r>
              <w:rPr>
                <w:rFonts w:hint="eastAsia" w:asciiTheme="minorEastAsia" w:hAnsiTheme="minorEastAsia" w:eastAsiaTheme="minorEastAsia"/>
                <w:b w:val="0"/>
                <w:bCs/>
                <w:color w:val="auto"/>
                <w:lang w:val="en-US" w:eastAsia="zh-CN"/>
              </w:rPr>
              <w:t>为迎合市场需求，</w:t>
            </w:r>
            <w:r>
              <w:rPr>
                <w:rFonts w:hint="eastAsia" w:asciiTheme="minorEastAsia" w:hAnsiTheme="minorEastAsia" w:eastAsiaTheme="minorEastAsia"/>
                <w:b w:val="0"/>
                <w:bCs/>
                <w:color w:val="auto"/>
              </w:rPr>
              <w:t>芜湖众鑫门窗有限公司</w:t>
            </w:r>
            <w:r>
              <w:rPr>
                <w:rFonts w:hint="eastAsia" w:asciiTheme="minorEastAsia" w:hAnsiTheme="minorEastAsia" w:eastAsiaTheme="minorEastAsia"/>
                <w:b w:val="0"/>
                <w:bCs/>
                <w:color w:val="auto"/>
                <w:lang w:eastAsia="zh-CN"/>
              </w:rPr>
              <w:t>投资</w:t>
            </w:r>
            <w:r>
              <w:rPr>
                <w:rFonts w:hint="eastAsia" w:asciiTheme="minorEastAsia" w:hAnsiTheme="minorEastAsia" w:eastAsiaTheme="minorEastAsia"/>
                <w:b w:val="0"/>
                <w:bCs/>
                <w:color w:val="auto"/>
                <w:lang w:val="en-US" w:eastAsia="zh-CN"/>
              </w:rPr>
              <w:t>400万元拟建铝合金节能门窗加工项目，占地面积6705.1m</w:t>
            </w:r>
            <w:r>
              <w:rPr>
                <w:rFonts w:hint="eastAsia" w:asciiTheme="minorEastAsia" w:hAnsiTheme="minorEastAsia" w:eastAsiaTheme="minorEastAsia"/>
                <w:b w:val="0"/>
                <w:bCs/>
                <w:color w:val="auto"/>
                <w:vertAlign w:val="superscript"/>
                <w:lang w:val="en-US" w:eastAsia="zh-CN"/>
              </w:rPr>
              <w:t>2</w:t>
            </w:r>
            <w:r>
              <w:rPr>
                <w:rFonts w:hint="eastAsia" w:asciiTheme="minorEastAsia" w:hAnsiTheme="minorEastAsia" w:eastAsiaTheme="minorEastAsia"/>
                <w:b w:val="0"/>
                <w:bCs/>
                <w:color w:val="auto"/>
                <w:lang w:val="en-US" w:eastAsia="zh-CN"/>
              </w:rPr>
              <w:t>，建筑面积为</w:t>
            </w:r>
            <w:r>
              <w:rPr>
                <w:rFonts w:hint="eastAsia" w:cs="Times New Roman" w:asciiTheme="minorEastAsia" w:hAnsiTheme="minorEastAsia" w:eastAsiaTheme="minorEastAsia"/>
                <w:b w:val="0"/>
                <w:bCs/>
                <w:color w:val="auto"/>
                <w:lang w:val="en-US" w:eastAsia="zh-CN"/>
              </w:rPr>
              <w:t>3570.92m</w:t>
            </w:r>
            <w:r>
              <w:rPr>
                <w:rFonts w:hint="eastAsia" w:cs="Times New Roman" w:asciiTheme="minorEastAsia" w:hAnsiTheme="minorEastAsia" w:eastAsiaTheme="minorEastAsia"/>
                <w:b w:val="0"/>
                <w:bCs/>
                <w:color w:val="auto"/>
                <w:vertAlign w:val="superscript"/>
                <w:lang w:val="en-US" w:eastAsia="zh-CN"/>
              </w:rPr>
              <w:t>2</w:t>
            </w:r>
            <w:r>
              <w:rPr>
                <w:rFonts w:hint="eastAsia" w:cs="Times New Roman" w:asciiTheme="minorEastAsia" w:hAnsiTheme="minorEastAsia" w:eastAsiaTheme="minorEastAsia"/>
                <w:b w:val="0"/>
                <w:bCs/>
                <w:color w:val="auto"/>
                <w:lang w:val="en-US" w:eastAsia="zh-CN"/>
              </w:rPr>
              <w:t>，设计年产铝合金节能门窗10万m</w:t>
            </w:r>
            <w:r>
              <w:rPr>
                <w:rFonts w:hint="eastAsia" w:cs="Times New Roman" w:asciiTheme="minorEastAsia" w:hAnsiTheme="minorEastAsia" w:eastAsiaTheme="minorEastAsia"/>
                <w:b w:val="0"/>
                <w:bCs/>
                <w:color w:val="auto"/>
                <w:vertAlign w:val="superscript"/>
                <w:lang w:val="en-US" w:eastAsia="zh-CN"/>
              </w:rPr>
              <w:t>2</w:t>
            </w:r>
            <w:r>
              <w:rPr>
                <w:rFonts w:hint="eastAsia" w:cs="Times New Roman" w:asciiTheme="minorEastAsia" w:hAnsiTheme="minorEastAsia" w:eastAsiaTheme="minorEastAsia"/>
                <w:b w:val="0"/>
                <w:bCs/>
                <w:color w:val="auto"/>
                <w:lang w:val="en-US" w:eastAsia="zh-CN"/>
              </w:rPr>
              <w:t>。</w:t>
            </w:r>
            <w:r>
              <w:rPr>
                <w:rFonts w:hint="default" w:cs="Times New Roman" w:asciiTheme="minorEastAsia" w:hAnsiTheme="minorEastAsia" w:eastAsiaTheme="minorEastAsia"/>
                <w:b w:val="0"/>
                <w:bCs/>
                <w:color w:val="auto"/>
                <w:lang w:val="en-US" w:eastAsia="zh-CN"/>
              </w:rPr>
              <w:t>芜湖县发展和改革委员会以发改备[20</w:t>
            </w:r>
            <w:r>
              <w:rPr>
                <w:rFonts w:hint="eastAsia" w:cs="Times New Roman" w:asciiTheme="minorEastAsia" w:hAnsiTheme="minorEastAsia" w:eastAsiaTheme="minorEastAsia"/>
                <w:b w:val="0"/>
                <w:bCs/>
                <w:color w:val="auto"/>
                <w:lang w:val="en-US" w:eastAsia="zh-CN"/>
              </w:rPr>
              <w:t>20</w:t>
            </w:r>
            <w:r>
              <w:rPr>
                <w:rFonts w:hint="default" w:cs="Times New Roman" w:asciiTheme="minorEastAsia" w:hAnsiTheme="minorEastAsia" w:eastAsiaTheme="minorEastAsia"/>
                <w:b w:val="0"/>
                <w:bCs/>
                <w:color w:val="auto"/>
                <w:lang w:val="en-US" w:eastAsia="zh-CN"/>
              </w:rPr>
              <w:t>]3</w:t>
            </w:r>
            <w:r>
              <w:rPr>
                <w:rFonts w:hint="eastAsia" w:cs="Times New Roman" w:asciiTheme="minorEastAsia" w:hAnsiTheme="minorEastAsia" w:eastAsiaTheme="minorEastAsia"/>
                <w:b w:val="0"/>
                <w:bCs/>
                <w:color w:val="auto"/>
                <w:lang w:val="en-US" w:eastAsia="zh-CN"/>
              </w:rPr>
              <w:t>93</w:t>
            </w:r>
            <w:r>
              <w:rPr>
                <w:rFonts w:hint="default" w:cs="Times New Roman" w:asciiTheme="minorEastAsia" w:hAnsiTheme="minorEastAsia" w:eastAsiaTheme="minorEastAsia"/>
                <w:b w:val="0"/>
                <w:bCs/>
                <w:color w:val="auto"/>
                <w:lang w:val="en-US" w:eastAsia="zh-CN"/>
              </w:rPr>
              <w:t>号文对该</w:t>
            </w:r>
            <w:r>
              <w:rPr>
                <w:rFonts w:hint="default" w:ascii="Times New Roman" w:hAnsi="Times New Roman" w:cs="Times New Roman"/>
                <w:color w:val="auto"/>
                <w:sz w:val="24"/>
                <w:highlight w:val="none"/>
                <w:lang w:val="en-US" w:eastAsia="zh-CN"/>
              </w:rPr>
              <w:t>项目进行备案。</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根据《中华人民共和国环境保护法》、《中华人民共和国环境影响评价法》和《建设项目环境保护管理条例》的有关规定，该项目应进行环境影响评价工作。</w:t>
            </w:r>
            <w:r>
              <w:rPr>
                <w:rFonts w:hint="eastAsia" w:asciiTheme="minorEastAsia" w:hAnsiTheme="minorEastAsia" w:eastAsiaTheme="minorEastAsia"/>
                <w:b w:val="0"/>
                <w:bCs/>
              </w:rPr>
              <w:t>根据《国民经济行业分类》，建设项目属于[C</w:t>
            </w:r>
            <w:r>
              <w:rPr>
                <w:rFonts w:hint="eastAsia" w:asciiTheme="minorEastAsia" w:hAnsiTheme="minorEastAsia" w:eastAsiaTheme="minorEastAsia"/>
                <w:b w:val="0"/>
                <w:bCs/>
                <w:lang w:val="en-US" w:eastAsia="zh-CN"/>
              </w:rPr>
              <w:t>3312</w:t>
            </w:r>
            <w:r>
              <w:rPr>
                <w:rFonts w:hint="eastAsia" w:asciiTheme="minorEastAsia" w:hAnsiTheme="minorEastAsia" w:eastAsiaTheme="minorEastAsia"/>
                <w:b w:val="0"/>
                <w:bCs/>
              </w:rPr>
              <w:t>]</w:t>
            </w:r>
            <w:r>
              <w:rPr>
                <w:rFonts w:hint="eastAsia" w:asciiTheme="minorEastAsia" w:hAnsiTheme="minorEastAsia" w:eastAsiaTheme="minorEastAsia"/>
                <w:b w:val="0"/>
                <w:bCs/>
                <w:lang w:eastAsia="zh-CN"/>
              </w:rPr>
              <w:t>金属门窗制造</w:t>
            </w:r>
            <w:r>
              <w:rPr>
                <w:rFonts w:hint="eastAsia" w:asciiTheme="minorEastAsia" w:hAnsiTheme="minorEastAsia" w:eastAsiaTheme="minorEastAsia"/>
                <w:b w:val="0"/>
                <w:bCs/>
              </w:rPr>
              <w:t>，</w:t>
            </w:r>
            <w:r>
              <w:rPr>
                <w:rFonts w:hint="default" w:ascii="Times New Roman" w:hAnsi="Times New Roman" w:cs="Times New Roman"/>
                <w:color w:val="auto"/>
                <w:sz w:val="24"/>
                <w:highlight w:val="none"/>
              </w:rPr>
              <w:t>根据《建设项目环境影响评价分类管理名录》项目属于</w:t>
            </w:r>
            <w:r>
              <w:rPr>
                <w:rFonts w:hint="default" w:ascii="Times New Roman" w:hAnsi="Times New Roman" w:cs="Times New Roman"/>
                <w:color w:val="auto"/>
                <w:sz w:val="24"/>
                <w:highlight w:val="none"/>
                <w:lang w:val="en-US" w:eastAsia="zh-CN"/>
              </w:rPr>
              <w:t>“二十二、金属制品业”中“67、金属制品加工制造”中的“其他（仅切割组装除外）”</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需要编制报告表。受</w:t>
            </w:r>
            <w:r>
              <w:rPr>
                <w:rFonts w:hint="eastAsia" w:ascii="Times New Roman" w:hAnsi="Times New Roman" w:cs="Times New Roman"/>
                <w:color w:val="auto"/>
                <w:kern w:val="0"/>
                <w:sz w:val="24"/>
                <w:szCs w:val="24"/>
                <w:highlight w:val="none"/>
                <w:lang w:eastAsia="zh-CN"/>
              </w:rPr>
              <w:t>芜湖众鑫门窗</w:t>
            </w:r>
            <w:r>
              <w:rPr>
                <w:rFonts w:hint="default" w:ascii="Times New Roman" w:hAnsi="Times New Roman" w:eastAsia="宋体" w:cs="Times New Roman"/>
                <w:color w:val="auto"/>
                <w:kern w:val="0"/>
                <w:sz w:val="24"/>
                <w:szCs w:val="24"/>
                <w:highlight w:val="none"/>
                <w:lang w:eastAsia="zh-CN"/>
              </w:rPr>
              <w:t>有限公司</w:t>
            </w:r>
            <w:r>
              <w:rPr>
                <w:rFonts w:hint="default" w:ascii="Times New Roman" w:hAnsi="Times New Roman" w:cs="Times New Roman"/>
                <w:color w:val="auto"/>
                <w:sz w:val="24"/>
                <w:highlight w:val="none"/>
              </w:rPr>
              <w:t>的委托，</w:t>
            </w:r>
            <w:r>
              <w:rPr>
                <w:rFonts w:hint="eastAsia" w:ascii="Times New Roman" w:hAnsi="Times New Roman" w:cs="Times New Roman"/>
                <w:color w:val="auto"/>
                <w:sz w:val="24"/>
                <w:highlight w:val="none"/>
                <w:lang w:eastAsia="zh-CN"/>
              </w:rPr>
              <w:t>我</w:t>
            </w:r>
            <w:r>
              <w:rPr>
                <w:rFonts w:hint="default" w:ascii="Times New Roman" w:hAnsi="Times New Roman" w:cs="Times New Roman"/>
                <w:color w:val="auto"/>
                <w:sz w:val="24"/>
                <w:highlight w:val="none"/>
              </w:rPr>
              <w:t>司承担了本项目环境影响评价工作。接受委托后，我单位有关工程技术人员对本项目进行了实地考察，对厂址周围环境状况进行了调查，</w:t>
            </w:r>
            <w:r>
              <w:rPr>
                <w:rFonts w:hint="default" w:ascii="Times New Roman" w:hAnsi="Times New Roman" w:cs="Times New Roman"/>
                <w:color w:val="auto"/>
                <w:sz w:val="24"/>
                <w:szCs w:val="24"/>
                <w:highlight w:val="none"/>
              </w:rPr>
              <w:t>收集了当地的环保、水文、气象、地质等有关资料，按有关技术要求编写了本环境影响报告表。</w:t>
            </w:r>
          </w:p>
          <w:p>
            <w:pPr>
              <w:pStyle w:val="72"/>
              <w:ind w:firstLine="480" w:firstLineChars="200"/>
              <w:rPr>
                <w:rFonts w:asciiTheme="minorEastAsia" w:hAnsiTheme="minorEastAsia" w:eastAsiaTheme="minorEastAsia"/>
                <w:color w:val="auto"/>
              </w:rPr>
            </w:pPr>
            <w:r>
              <w:rPr>
                <w:rFonts w:hint="eastAsia" w:asciiTheme="minorEastAsia" w:hAnsiTheme="minorEastAsia" w:eastAsiaTheme="minorEastAsia"/>
                <w:color w:val="auto"/>
              </w:rPr>
              <w:t>二、项目概况</w:t>
            </w:r>
          </w:p>
          <w:p>
            <w:pPr>
              <w:pStyle w:val="2"/>
              <w:keepNext/>
              <w:keepLines/>
              <w:pageBreakBefore w:val="0"/>
              <w:widowControl w:val="0"/>
              <w:kinsoku/>
              <w:wordWrap/>
              <w:overflowPunct/>
              <w:topLinePunct w:val="0"/>
              <w:autoSpaceDE/>
              <w:autoSpaceDN/>
              <w:bidi w:val="0"/>
              <w:adjustRightInd w:val="0"/>
              <w:snapToGrid w:val="0"/>
              <w:spacing w:before="0" w:after="0" w:line="360" w:lineRule="auto"/>
              <w:ind w:firstLine="480" w:firstLineChars="200"/>
              <w:textAlignment w:val="auto"/>
              <w:rPr>
                <w:rFonts w:hint="eastAsia" w:cs="Times New Roman" w:asciiTheme="minorEastAsia" w:hAnsiTheme="minorEastAsia" w:eastAsiaTheme="minorEastAsia"/>
                <w:bCs w:val="0"/>
                <w:color w:val="auto"/>
                <w:sz w:val="24"/>
                <w:szCs w:val="24"/>
                <w:lang w:eastAsia="zh-CN"/>
              </w:rPr>
            </w:pPr>
            <w:r>
              <w:rPr>
                <w:rFonts w:cs="Times New Roman" w:asciiTheme="minorEastAsia" w:hAnsiTheme="minorEastAsia" w:eastAsiaTheme="minorEastAsia"/>
                <w:bCs w:val="0"/>
                <w:color w:val="auto"/>
                <w:sz w:val="24"/>
                <w:szCs w:val="24"/>
              </w:rPr>
              <w:t>项目名称：</w:t>
            </w:r>
            <w:r>
              <w:rPr>
                <w:rFonts w:hint="eastAsia" w:cs="Times New Roman" w:asciiTheme="minorEastAsia" w:hAnsiTheme="minorEastAsia" w:eastAsiaTheme="minorEastAsia"/>
                <w:b w:val="0"/>
                <w:bCs/>
                <w:color w:val="auto"/>
                <w:sz w:val="24"/>
                <w:szCs w:val="24"/>
              </w:rPr>
              <w:t>铝合金节能门窗加工项目</w:t>
            </w:r>
            <w:r>
              <w:rPr>
                <w:rFonts w:hint="eastAsia" w:cs="Times New Roman" w:asciiTheme="minorEastAsia" w:hAnsiTheme="minorEastAsia" w:eastAsiaTheme="minorEastAsia"/>
                <w:b w:val="0"/>
                <w:bCs/>
                <w:color w:val="auto"/>
                <w:sz w:val="24"/>
                <w:szCs w:val="24"/>
                <w:lang w:eastAsia="zh-CN"/>
              </w:rPr>
              <w:t>；</w:t>
            </w:r>
          </w:p>
          <w:p>
            <w:pPr>
              <w:pStyle w:val="2"/>
              <w:keepNext/>
              <w:keepLines/>
              <w:pageBreakBefore w:val="0"/>
              <w:widowControl w:val="0"/>
              <w:kinsoku/>
              <w:wordWrap/>
              <w:overflowPunct/>
              <w:topLinePunct w:val="0"/>
              <w:autoSpaceDE/>
              <w:autoSpaceDN/>
              <w:bidi w:val="0"/>
              <w:adjustRightInd w:val="0"/>
              <w:snapToGrid w:val="0"/>
              <w:spacing w:before="0" w:after="0" w:line="360" w:lineRule="auto"/>
              <w:ind w:firstLine="480" w:firstLineChars="200"/>
              <w:textAlignment w:val="auto"/>
              <w:rPr>
                <w:rFonts w:cs="Times New Roman" w:asciiTheme="minorEastAsia" w:hAnsiTheme="minorEastAsia" w:eastAsiaTheme="minorEastAsia"/>
                <w:bCs w:val="0"/>
                <w:color w:val="auto"/>
                <w:sz w:val="24"/>
                <w:szCs w:val="24"/>
              </w:rPr>
            </w:pPr>
            <w:r>
              <w:rPr>
                <w:rFonts w:cs="Times New Roman" w:asciiTheme="minorEastAsia" w:hAnsiTheme="minorEastAsia" w:eastAsiaTheme="minorEastAsia"/>
                <w:bCs w:val="0"/>
                <w:color w:val="auto"/>
                <w:sz w:val="24"/>
                <w:szCs w:val="24"/>
              </w:rPr>
              <w:t>建设单位：</w:t>
            </w:r>
            <w:r>
              <w:rPr>
                <w:rFonts w:hint="eastAsia" w:cs="Times New Roman" w:asciiTheme="minorEastAsia" w:hAnsiTheme="minorEastAsia" w:eastAsiaTheme="minorEastAsia"/>
                <w:b w:val="0"/>
                <w:bCs/>
                <w:color w:val="auto"/>
                <w:sz w:val="24"/>
                <w:szCs w:val="24"/>
                <w:lang w:eastAsia="zh-CN"/>
              </w:rPr>
              <w:t>芜湖众鑫门窗加工项目；</w:t>
            </w:r>
          </w:p>
          <w:p>
            <w:pPr>
              <w:pStyle w:val="2"/>
              <w:keepNext/>
              <w:keepLines/>
              <w:pageBreakBefore w:val="0"/>
              <w:widowControl w:val="0"/>
              <w:kinsoku/>
              <w:wordWrap/>
              <w:overflowPunct/>
              <w:topLinePunct w:val="0"/>
              <w:autoSpaceDE/>
              <w:autoSpaceDN/>
              <w:bidi w:val="0"/>
              <w:adjustRightInd w:val="0"/>
              <w:snapToGrid w:val="0"/>
              <w:spacing w:before="0" w:after="0" w:line="360" w:lineRule="auto"/>
              <w:ind w:firstLine="480" w:firstLineChars="200"/>
              <w:textAlignment w:val="auto"/>
              <w:rPr>
                <w:rFonts w:hint="eastAsia" w:cs="Times New Roman" w:asciiTheme="minorEastAsia" w:hAnsiTheme="minorEastAsia" w:eastAsiaTheme="minorEastAsia"/>
                <w:bCs w:val="0"/>
                <w:color w:val="auto"/>
                <w:sz w:val="24"/>
                <w:szCs w:val="24"/>
                <w:lang w:eastAsia="zh-CN"/>
              </w:rPr>
            </w:pPr>
            <w:r>
              <w:rPr>
                <w:rFonts w:cs="Times New Roman" w:asciiTheme="minorEastAsia" w:hAnsiTheme="minorEastAsia" w:eastAsiaTheme="minorEastAsia"/>
                <w:bCs w:val="0"/>
                <w:color w:val="auto"/>
                <w:sz w:val="24"/>
                <w:szCs w:val="24"/>
              </w:rPr>
              <w:t>建设地点：</w:t>
            </w:r>
            <w:r>
              <w:rPr>
                <w:rFonts w:hint="eastAsia" w:cs="Times New Roman" w:asciiTheme="minorEastAsia" w:hAnsiTheme="minorEastAsia" w:eastAsiaTheme="minorEastAsia"/>
                <w:b w:val="0"/>
                <w:bCs/>
                <w:color w:val="auto"/>
                <w:sz w:val="24"/>
                <w:szCs w:val="24"/>
              </w:rPr>
              <w:t>安徽新芜经济开发区经西路1570号-东200号</w:t>
            </w:r>
            <w:r>
              <w:rPr>
                <w:rFonts w:hint="eastAsia" w:cs="Times New Roman" w:asciiTheme="minorEastAsia" w:hAnsiTheme="minorEastAsia" w:eastAsiaTheme="minorEastAsia"/>
                <w:b w:val="0"/>
                <w:bCs/>
                <w:color w:val="auto"/>
                <w:sz w:val="24"/>
                <w:szCs w:val="24"/>
                <w:lang w:eastAsia="zh-CN"/>
              </w:rPr>
              <w:t>；</w:t>
            </w:r>
          </w:p>
          <w:p>
            <w:pPr>
              <w:pStyle w:val="2"/>
              <w:keepNext/>
              <w:keepLines/>
              <w:pageBreakBefore w:val="0"/>
              <w:widowControl w:val="0"/>
              <w:kinsoku/>
              <w:wordWrap/>
              <w:overflowPunct/>
              <w:topLinePunct w:val="0"/>
              <w:autoSpaceDE/>
              <w:autoSpaceDN/>
              <w:bidi w:val="0"/>
              <w:adjustRightInd w:val="0"/>
              <w:snapToGrid w:val="0"/>
              <w:spacing w:before="0" w:after="0" w:line="360" w:lineRule="auto"/>
              <w:ind w:firstLine="480" w:firstLineChars="200"/>
              <w:textAlignment w:val="auto"/>
              <w:rPr>
                <w:rFonts w:hint="eastAsia" w:cs="Times New Roman" w:asciiTheme="minorEastAsia" w:hAnsiTheme="minorEastAsia" w:eastAsiaTheme="minorEastAsia"/>
                <w:bCs w:val="0"/>
                <w:color w:val="auto"/>
                <w:sz w:val="24"/>
                <w:szCs w:val="24"/>
                <w:lang w:eastAsia="zh-CN"/>
              </w:rPr>
            </w:pPr>
            <w:r>
              <w:rPr>
                <w:rFonts w:cs="Times New Roman" w:asciiTheme="minorEastAsia" w:hAnsiTheme="minorEastAsia" w:eastAsiaTheme="minorEastAsia"/>
                <w:bCs w:val="0"/>
                <w:color w:val="auto"/>
                <w:sz w:val="24"/>
                <w:szCs w:val="24"/>
              </w:rPr>
              <w:t>建设性质：</w:t>
            </w:r>
            <w:r>
              <w:rPr>
                <w:rFonts w:hint="eastAsia" w:cs="Times New Roman" w:asciiTheme="minorEastAsia" w:hAnsiTheme="minorEastAsia" w:eastAsiaTheme="minorEastAsia"/>
                <w:b w:val="0"/>
                <w:bCs/>
                <w:color w:val="auto"/>
                <w:sz w:val="24"/>
                <w:szCs w:val="24"/>
                <w:lang w:eastAsia="zh-CN"/>
              </w:rPr>
              <w:t>新建；</w:t>
            </w:r>
          </w:p>
          <w:p>
            <w:pPr>
              <w:pStyle w:val="2"/>
              <w:keepNext/>
              <w:keepLines/>
              <w:pageBreakBefore w:val="0"/>
              <w:widowControl w:val="0"/>
              <w:kinsoku/>
              <w:wordWrap/>
              <w:overflowPunct/>
              <w:topLinePunct w:val="0"/>
              <w:autoSpaceDE/>
              <w:autoSpaceDN/>
              <w:bidi w:val="0"/>
              <w:adjustRightInd w:val="0"/>
              <w:snapToGrid w:val="0"/>
              <w:spacing w:before="0" w:after="0" w:line="360" w:lineRule="auto"/>
              <w:ind w:firstLine="480" w:firstLineChars="200"/>
              <w:textAlignment w:val="auto"/>
              <w:rPr>
                <w:rFonts w:cs="Times New Roman" w:asciiTheme="minorEastAsia" w:hAnsiTheme="minorEastAsia" w:eastAsiaTheme="minorEastAsia"/>
                <w:bCs w:val="0"/>
                <w:color w:val="auto"/>
                <w:sz w:val="24"/>
                <w:szCs w:val="24"/>
              </w:rPr>
            </w:pPr>
            <w:r>
              <w:rPr>
                <w:rFonts w:cs="Times New Roman" w:asciiTheme="minorEastAsia" w:hAnsiTheme="minorEastAsia" w:eastAsiaTheme="minorEastAsia"/>
                <w:bCs w:val="0"/>
                <w:color w:val="auto"/>
                <w:sz w:val="24"/>
                <w:szCs w:val="24"/>
              </w:rPr>
              <w:t>占地面积：</w:t>
            </w:r>
            <w:r>
              <w:rPr>
                <w:rFonts w:hint="eastAsia" w:cs="Times New Roman" w:asciiTheme="minorEastAsia" w:hAnsiTheme="minorEastAsia" w:eastAsiaTheme="minorEastAsia"/>
                <w:b w:val="0"/>
                <w:bCs/>
                <w:color w:val="auto"/>
                <w:sz w:val="24"/>
                <w:szCs w:val="24"/>
                <w:lang w:val="en-US" w:eastAsia="zh-CN"/>
              </w:rPr>
              <w:t>6705.1m</w:t>
            </w:r>
            <w:r>
              <w:rPr>
                <w:rFonts w:hint="eastAsia" w:cs="Times New Roman" w:asciiTheme="minorEastAsia" w:hAnsiTheme="minorEastAsia" w:eastAsiaTheme="minorEastAsia"/>
                <w:b w:val="0"/>
                <w:bCs/>
                <w:color w:val="auto"/>
                <w:sz w:val="24"/>
                <w:szCs w:val="24"/>
                <w:vertAlign w:val="superscript"/>
                <w:lang w:val="en-US" w:eastAsia="zh-CN"/>
              </w:rPr>
              <w:t>2</w:t>
            </w:r>
            <w:r>
              <w:rPr>
                <w:rFonts w:hint="eastAsia" w:cs="Times New Roman" w:asciiTheme="minorEastAsia" w:hAnsiTheme="minorEastAsia" w:eastAsiaTheme="minorEastAsia"/>
                <w:b w:val="0"/>
                <w:bCs/>
                <w:color w:val="auto"/>
                <w:sz w:val="24"/>
                <w:szCs w:val="24"/>
                <w:lang w:val="en-US" w:eastAsia="zh-CN"/>
              </w:rPr>
              <w:t>；</w:t>
            </w:r>
          </w:p>
          <w:p>
            <w:pPr>
              <w:pStyle w:val="2"/>
              <w:keepNext/>
              <w:keepLines/>
              <w:pageBreakBefore w:val="0"/>
              <w:widowControl w:val="0"/>
              <w:kinsoku/>
              <w:wordWrap/>
              <w:overflowPunct/>
              <w:topLinePunct w:val="0"/>
              <w:autoSpaceDE/>
              <w:autoSpaceDN/>
              <w:bidi w:val="0"/>
              <w:adjustRightInd w:val="0"/>
              <w:snapToGrid w:val="0"/>
              <w:spacing w:before="0" w:after="0" w:line="360" w:lineRule="auto"/>
              <w:ind w:firstLine="480" w:firstLineChars="200"/>
              <w:textAlignment w:val="auto"/>
              <w:rPr>
                <w:rFonts w:hint="default" w:cs="Times New Roman" w:asciiTheme="minorEastAsia" w:hAnsiTheme="minorEastAsia" w:eastAsiaTheme="minorEastAsia"/>
                <w:bCs w:val="0"/>
                <w:color w:val="auto"/>
                <w:sz w:val="24"/>
                <w:szCs w:val="24"/>
                <w:lang w:val="en-US" w:eastAsia="zh-CN"/>
              </w:rPr>
            </w:pPr>
            <w:r>
              <w:rPr>
                <w:rFonts w:cs="Times New Roman" w:asciiTheme="minorEastAsia" w:hAnsiTheme="minorEastAsia" w:eastAsiaTheme="minorEastAsia"/>
                <w:bCs w:val="0"/>
                <w:color w:val="auto"/>
                <w:sz w:val="24"/>
                <w:szCs w:val="24"/>
              </w:rPr>
              <w:t>项目投资：</w:t>
            </w:r>
            <w:r>
              <w:rPr>
                <w:rFonts w:hint="eastAsia" w:cs="Times New Roman" w:asciiTheme="minorEastAsia" w:hAnsiTheme="minorEastAsia" w:eastAsiaTheme="minorEastAsia"/>
                <w:b w:val="0"/>
                <w:bCs/>
                <w:color w:val="auto"/>
                <w:sz w:val="24"/>
                <w:szCs w:val="24"/>
                <w:lang w:val="en-US" w:eastAsia="zh-CN"/>
              </w:rPr>
              <w:t>400万元，其中环保投资5.1万元。</w:t>
            </w:r>
          </w:p>
          <w:p>
            <w:pPr>
              <w:pStyle w:val="72"/>
              <w:keepNext w:val="0"/>
              <w:keepLines w:val="0"/>
              <w:pageBreakBefore w:val="0"/>
              <w:widowControl w:val="0"/>
              <w:kinsoku/>
              <w:wordWrap/>
              <w:overflowPunct/>
              <w:topLinePunct w:val="0"/>
              <w:autoSpaceDE/>
              <w:autoSpaceDN/>
              <w:bidi w:val="0"/>
              <w:adjustRightInd/>
              <w:snapToGrid/>
              <w:ind w:firstLine="480" w:firstLineChars="200"/>
              <w:textAlignment w:val="auto"/>
              <w:rPr>
                <w:rFonts w:asciiTheme="minorEastAsia" w:hAnsiTheme="minorEastAsia" w:eastAsiaTheme="minorEastAsia"/>
                <w:b/>
                <w:bCs w:val="0"/>
                <w:color w:val="auto"/>
              </w:rPr>
            </w:pPr>
            <w:r>
              <w:rPr>
                <w:rFonts w:hint="eastAsia" w:asciiTheme="minorEastAsia" w:hAnsiTheme="minorEastAsia" w:eastAsiaTheme="minorEastAsia"/>
                <w:b/>
                <w:bCs w:val="0"/>
                <w:color w:val="auto"/>
              </w:rPr>
              <w:t>三、工程建设内容</w:t>
            </w:r>
          </w:p>
          <w:p>
            <w:pPr>
              <w:pStyle w:val="72"/>
              <w:keepNext w:val="0"/>
              <w:keepLines w:val="0"/>
              <w:pageBreakBefore w:val="0"/>
              <w:widowControl w:val="0"/>
              <w:kinsoku/>
              <w:wordWrap/>
              <w:overflowPunct/>
              <w:topLinePunct w:val="0"/>
              <w:autoSpaceDE/>
              <w:autoSpaceDN/>
              <w:bidi w:val="0"/>
              <w:adjustRightInd/>
              <w:snapToGrid/>
              <w:ind w:firstLine="480" w:firstLineChars="200"/>
              <w:textAlignment w:val="auto"/>
              <w:rPr>
                <w:rFonts w:asciiTheme="minorEastAsia" w:hAnsiTheme="minorEastAsia" w:eastAsiaTheme="minorEastAsia"/>
              </w:rPr>
            </w:pPr>
            <w:r>
              <w:rPr>
                <w:rFonts w:hint="eastAsia" w:asciiTheme="minorEastAsia" w:hAnsiTheme="minorEastAsia" w:eastAsiaTheme="minorEastAsia"/>
                <w:b/>
                <w:bCs w:val="0"/>
                <w:color w:val="auto"/>
              </w:rPr>
              <w:t>1</w:t>
            </w:r>
            <w:r>
              <w:rPr>
                <w:rFonts w:asciiTheme="minorEastAsia" w:hAnsiTheme="minorEastAsia" w:eastAsiaTheme="minorEastAsia"/>
                <w:b/>
                <w:bCs w:val="0"/>
                <w:color w:val="auto"/>
              </w:rPr>
              <w:t>.</w:t>
            </w:r>
            <w:r>
              <w:rPr>
                <w:rFonts w:hint="eastAsia" w:asciiTheme="minorEastAsia" w:hAnsiTheme="minorEastAsia" w:eastAsiaTheme="minorEastAsia"/>
                <w:b/>
                <w:bCs w:val="0"/>
                <w:color w:val="auto"/>
              </w:rPr>
              <w:t>产品方案</w:t>
            </w:r>
          </w:p>
          <w:p>
            <w:pPr>
              <w:pStyle w:val="72"/>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default" w:asciiTheme="minorEastAsia" w:hAnsiTheme="minorEastAsia" w:eastAsiaTheme="minorEastAsia"/>
                <w:lang w:val="en-US" w:eastAsia="zh-CN"/>
              </w:rPr>
            </w:pPr>
            <w:r>
              <w:rPr>
                <w:rFonts w:hint="eastAsia" w:asciiTheme="minorEastAsia" w:hAnsiTheme="minorEastAsia" w:eastAsiaTheme="minorEastAsia"/>
                <w:lang w:eastAsia="zh-CN"/>
              </w:rPr>
              <w:t>本项目产品方案见表</w:t>
            </w:r>
            <w:r>
              <w:rPr>
                <w:rFonts w:hint="eastAsia" w:asciiTheme="minorEastAsia" w:hAnsiTheme="minorEastAsia" w:eastAsiaTheme="minorEastAsia"/>
                <w:lang w:val="en-US" w:eastAsia="zh-CN"/>
              </w:rPr>
              <w:t>1-1</w:t>
            </w:r>
          </w:p>
          <w:p>
            <w:pPr>
              <w:pStyle w:val="72"/>
              <w:keepNext w:val="0"/>
              <w:keepLines w:val="0"/>
              <w:pageBreakBefore w:val="0"/>
              <w:widowControl w:val="0"/>
              <w:kinsoku/>
              <w:wordWrap/>
              <w:overflowPunct/>
              <w:topLinePunct w:val="0"/>
              <w:autoSpaceDE/>
              <w:autoSpaceDN/>
              <w:bidi w:val="0"/>
              <w:adjustRightInd/>
              <w:snapToGrid/>
              <w:ind w:firstLine="480" w:firstLineChars="200"/>
              <w:jc w:val="center"/>
              <w:textAlignment w:val="auto"/>
              <w:rPr>
                <w:rFonts w:asciiTheme="minorEastAsia" w:hAnsiTheme="minorEastAsia" w:eastAsiaTheme="minorEastAsia"/>
              </w:rPr>
            </w:pPr>
            <w:r>
              <w:rPr>
                <w:rFonts w:hint="eastAsia" w:asciiTheme="minorEastAsia" w:hAnsiTheme="minorEastAsia" w:eastAsiaTheme="minorEastAsia"/>
              </w:rPr>
              <w:t>表</w:t>
            </w:r>
            <w:r>
              <w:rPr>
                <w:rFonts w:asciiTheme="minorEastAsia" w:hAnsiTheme="minorEastAsia" w:eastAsiaTheme="minorEastAsia"/>
              </w:rPr>
              <w:t>1-1</w:t>
            </w:r>
            <w:r>
              <w:rPr>
                <w:rFonts w:hint="eastAsia" w:asciiTheme="minorEastAsia" w:hAnsiTheme="minorEastAsia" w:eastAsiaTheme="minorEastAsia"/>
              </w:rPr>
              <w:t xml:space="preserve">  建设项目主体工程及产品方案</w:t>
            </w:r>
          </w:p>
          <w:tbl>
            <w:tblPr>
              <w:tblStyle w:val="27"/>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714"/>
              <w:gridCol w:w="1714"/>
              <w:gridCol w:w="1714"/>
              <w:gridCol w:w="1714"/>
              <w:gridCol w:w="171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00"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heme="minorEastAsia" w:hAnsiTheme="minorEastAsia" w:eastAsiaTheme="minorEastAsia"/>
                      <w:b/>
                      <w:sz w:val="21"/>
                      <w:szCs w:val="21"/>
                    </w:rPr>
                  </w:pPr>
                  <w:r>
                    <w:rPr>
                      <w:rFonts w:asciiTheme="minorEastAsia" w:hAnsiTheme="minorEastAsia" w:eastAsiaTheme="minorEastAsia"/>
                      <w:b/>
                      <w:sz w:val="21"/>
                      <w:szCs w:val="21"/>
                    </w:rPr>
                    <w:t>序号</w:t>
                  </w:r>
                </w:p>
              </w:tc>
              <w:tc>
                <w:tcPr>
                  <w:tcW w:w="1000"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heme="minorEastAsia" w:hAnsiTheme="minorEastAsia" w:eastAsiaTheme="minorEastAsia"/>
                      <w:b/>
                      <w:sz w:val="21"/>
                      <w:szCs w:val="21"/>
                    </w:rPr>
                  </w:pPr>
                  <w:r>
                    <w:rPr>
                      <w:rFonts w:hint="eastAsia" w:asciiTheme="minorEastAsia" w:hAnsiTheme="minorEastAsia" w:eastAsiaTheme="minorEastAsia"/>
                      <w:b/>
                      <w:sz w:val="21"/>
                      <w:szCs w:val="21"/>
                      <w:lang w:eastAsia="zh-CN"/>
                    </w:rPr>
                    <w:t>产品名称</w:t>
                  </w:r>
                </w:p>
              </w:tc>
              <w:tc>
                <w:tcPr>
                  <w:tcW w:w="1000"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b/>
                      <w:sz w:val="21"/>
                      <w:szCs w:val="21"/>
                      <w:lang w:eastAsia="zh-CN"/>
                    </w:rPr>
                  </w:pPr>
                  <w:r>
                    <w:rPr>
                      <w:rFonts w:hint="eastAsia" w:asciiTheme="minorEastAsia" w:hAnsiTheme="minorEastAsia" w:eastAsiaTheme="minorEastAsia"/>
                      <w:b/>
                      <w:sz w:val="21"/>
                      <w:szCs w:val="21"/>
                      <w:lang w:eastAsia="zh-CN"/>
                    </w:rPr>
                    <w:t>单位</w:t>
                  </w:r>
                </w:p>
              </w:tc>
              <w:tc>
                <w:tcPr>
                  <w:tcW w:w="1000"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heme="minorEastAsia" w:hAnsiTheme="minorEastAsia" w:eastAsiaTheme="minorEastAsia"/>
                      <w:b/>
                      <w:sz w:val="21"/>
                      <w:szCs w:val="21"/>
                    </w:rPr>
                  </w:pPr>
                  <w:r>
                    <w:rPr>
                      <w:rFonts w:hint="eastAsia" w:asciiTheme="minorEastAsia" w:hAnsiTheme="minorEastAsia" w:eastAsiaTheme="minorEastAsia"/>
                      <w:b/>
                      <w:sz w:val="21"/>
                      <w:szCs w:val="21"/>
                    </w:rPr>
                    <w:t>设计能力</w:t>
                  </w:r>
                </w:p>
              </w:tc>
              <w:tc>
                <w:tcPr>
                  <w:tcW w:w="1000"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heme="minorEastAsia" w:hAnsiTheme="minorEastAsia" w:eastAsiaTheme="minorEastAsia"/>
                      <w:b/>
                      <w:sz w:val="21"/>
                      <w:szCs w:val="21"/>
                    </w:rPr>
                  </w:pPr>
                  <w:r>
                    <w:rPr>
                      <w:rFonts w:hint="eastAsia" w:asciiTheme="minorEastAsia" w:hAnsiTheme="minorEastAsia" w:eastAsiaTheme="minorEastAsia"/>
                      <w:b/>
                      <w:sz w:val="21"/>
                      <w:szCs w:val="21"/>
                    </w:rPr>
                    <w:t>年运行时数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00" w:type="pct"/>
                  <w:vAlign w:val="center"/>
                </w:tcPr>
                <w:p>
                  <w:pPr>
                    <w:pStyle w:val="7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1</w:t>
                  </w:r>
                </w:p>
              </w:tc>
              <w:tc>
                <w:tcPr>
                  <w:tcW w:w="1000" w:type="pct"/>
                  <w:vAlign w:val="center"/>
                </w:tcPr>
                <w:p>
                  <w:pPr>
                    <w:pStyle w:val="7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heme="minorEastAsia" w:hAnsiTheme="minorEastAsia" w:eastAsiaTheme="minorEastAsia"/>
                      <w:sz w:val="21"/>
                      <w:szCs w:val="21"/>
                    </w:rPr>
                  </w:pPr>
                  <w:r>
                    <w:rPr>
                      <w:rFonts w:hint="eastAsia" w:asciiTheme="minorEastAsia" w:hAnsiTheme="minorEastAsia" w:eastAsiaTheme="minorEastAsia"/>
                      <w:b w:val="0"/>
                      <w:bCs/>
                      <w:sz w:val="21"/>
                      <w:szCs w:val="21"/>
                      <w:lang w:val="en-US" w:eastAsia="zh-CN"/>
                    </w:rPr>
                    <w:t>铝合金节能门窗</w:t>
                  </w:r>
                </w:p>
              </w:tc>
              <w:tc>
                <w:tcPr>
                  <w:tcW w:w="1000" w:type="pct"/>
                  <w:vAlign w:val="center"/>
                </w:tcPr>
                <w:p>
                  <w:pPr>
                    <w:pStyle w:val="7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heme="minorEastAsia" w:hAnsiTheme="minorEastAsia" w:eastAsiaTheme="minorEastAsia"/>
                      <w:b w:val="0"/>
                      <w:bCs/>
                      <w:sz w:val="21"/>
                      <w:szCs w:val="21"/>
                      <w:lang w:val="en-US" w:eastAsia="zh-CN"/>
                    </w:rPr>
                  </w:pPr>
                  <w:r>
                    <w:rPr>
                      <w:rFonts w:hint="eastAsia" w:asciiTheme="minorEastAsia" w:hAnsiTheme="minorEastAsia" w:eastAsiaTheme="minorEastAsia"/>
                      <w:b w:val="0"/>
                      <w:bCs/>
                      <w:sz w:val="21"/>
                      <w:szCs w:val="21"/>
                      <w:lang w:eastAsia="zh-CN"/>
                    </w:rPr>
                    <w:t>万</w:t>
                  </w:r>
                  <w:r>
                    <w:rPr>
                      <w:rFonts w:hint="eastAsia" w:asciiTheme="minorEastAsia" w:hAnsiTheme="minorEastAsia" w:eastAsiaTheme="minorEastAsia"/>
                      <w:b w:val="0"/>
                      <w:bCs/>
                      <w:sz w:val="21"/>
                      <w:szCs w:val="21"/>
                      <w:lang w:val="en-US" w:eastAsia="zh-CN"/>
                    </w:rPr>
                    <w:t>m</w:t>
                  </w:r>
                  <w:r>
                    <w:rPr>
                      <w:rFonts w:hint="eastAsia" w:asciiTheme="minorEastAsia" w:hAnsiTheme="minorEastAsia" w:eastAsiaTheme="minorEastAsia"/>
                      <w:b w:val="0"/>
                      <w:bCs/>
                      <w:sz w:val="21"/>
                      <w:szCs w:val="21"/>
                      <w:vertAlign w:val="superscript"/>
                      <w:lang w:val="en-US" w:eastAsia="zh-CN"/>
                    </w:rPr>
                    <w:t>2</w:t>
                  </w:r>
                </w:p>
              </w:tc>
              <w:tc>
                <w:tcPr>
                  <w:tcW w:w="1000" w:type="pct"/>
                  <w:vAlign w:val="center"/>
                </w:tcPr>
                <w:p>
                  <w:pPr>
                    <w:pStyle w:val="7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heme="minorEastAsia" w:hAnsiTheme="minorEastAsia" w:eastAsiaTheme="minorEastAsia"/>
                      <w:b w:val="0"/>
                      <w:bCs/>
                      <w:sz w:val="21"/>
                      <w:szCs w:val="21"/>
                      <w:lang w:val="en-US" w:eastAsia="zh-CN"/>
                    </w:rPr>
                  </w:pPr>
                  <w:r>
                    <w:rPr>
                      <w:rFonts w:hint="eastAsia" w:asciiTheme="minorEastAsia" w:hAnsiTheme="minorEastAsia" w:eastAsiaTheme="minorEastAsia"/>
                      <w:b w:val="0"/>
                      <w:bCs/>
                      <w:sz w:val="21"/>
                      <w:szCs w:val="21"/>
                      <w:lang w:val="en-US" w:eastAsia="zh-CN"/>
                    </w:rPr>
                    <w:t>10</w:t>
                  </w:r>
                </w:p>
              </w:tc>
              <w:tc>
                <w:tcPr>
                  <w:tcW w:w="1000" w:type="pct"/>
                  <w:vMerge w:val="restart"/>
                  <w:vAlign w:val="center"/>
                </w:tcPr>
                <w:p>
                  <w:pPr>
                    <w:pStyle w:val="7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heme="minorEastAsia" w:hAnsiTheme="minorEastAsia" w:eastAsiaTheme="minorEastAsia"/>
                      <w:b w:val="0"/>
                      <w:bCs/>
                      <w:sz w:val="21"/>
                      <w:szCs w:val="21"/>
                      <w:lang w:val="en-US" w:eastAsia="zh-CN"/>
                    </w:rPr>
                  </w:pPr>
                  <w:r>
                    <w:rPr>
                      <w:rFonts w:hint="eastAsia" w:asciiTheme="minorEastAsia" w:hAnsiTheme="minorEastAsia" w:eastAsiaTheme="minorEastAsia"/>
                      <w:b w:val="0"/>
                      <w:bCs/>
                      <w:sz w:val="21"/>
                      <w:szCs w:val="21"/>
                      <w:lang w:val="en-US" w:eastAsia="zh-CN"/>
                    </w:rPr>
                    <w:t>2400h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00" w:type="pct"/>
                  <w:vAlign w:val="center"/>
                </w:tcPr>
                <w:p>
                  <w:pPr>
                    <w:pStyle w:val="7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2</w:t>
                  </w:r>
                </w:p>
              </w:tc>
              <w:tc>
                <w:tcPr>
                  <w:tcW w:w="1000" w:type="pct"/>
                  <w:vAlign w:val="center"/>
                </w:tcPr>
                <w:p>
                  <w:pPr>
                    <w:pStyle w:val="7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b w:val="0"/>
                      <w:bCs/>
                      <w:sz w:val="21"/>
                      <w:szCs w:val="21"/>
                      <w:lang w:val="en-US" w:eastAsia="zh-CN"/>
                    </w:rPr>
                  </w:pPr>
                  <w:r>
                    <w:rPr>
                      <w:rFonts w:hint="eastAsia" w:asciiTheme="minorEastAsia" w:hAnsiTheme="minorEastAsia" w:eastAsiaTheme="minorEastAsia"/>
                      <w:b w:val="0"/>
                      <w:bCs/>
                      <w:sz w:val="21"/>
                      <w:szCs w:val="21"/>
                      <w:lang w:val="en-US" w:eastAsia="zh-CN"/>
                    </w:rPr>
                    <w:t>塑钢门窗</w:t>
                  </w:r>
                </w:p>
              </w:tc>
              <w:tc>
                <w:tcPr>
                  <w:tcW w:w="1000" w:type="pct"/>
                  <w:vAlign w:val="center"/>
                </w:tcPr>
                <w:p>
                  <w:pPr>
                    <w:pStyle w:val="7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b w:val="0"/>
                      <w:bCs/>
                      <w:sz w:val="21"/>
                      <w:szCs w:val="21"/>
                      <w:lang w:eastAsia="zh-CN"/>
                    </w:rPr>
                  </w:pPr>
                  <w:r>
                    <w:rPr>
                      <w:rFonts w:hint="eastAsia" w:asciiTheme="minorEastAsia" w:hAnsiTheme="minorEastAsia" w:eastAsiaTheme="minorEastAsia"/>
                      <w:b w:val="0"/>
                      <w:bCs/>
                      <w:sz w:val="21"/>
                      <w:szCs w:val="21"/>
                      <w:lang w:eastAsia="zh-CN"/>
                    </w:rPr>
                    <w:t>万</w:t>
                  </w:r>
                  <w:r>
                    <w:rPr>
                      <w:rFonts w:hint="eastAsia" w:asciiTheme="minorEastAsia" w:hAnsiTheme="minorEastAsia" w:eastAsiaTheme="minorEastAsia"/>
                      <w:b w:val="0"/>
                      <w:bCs/>
                      <w:sz w:val="21"/>
                      <w:szCs w:val="21"/>
                      <w:lang w:val="en-US" w:eastAsia="zh-CN"/>
                    </w:rPr>
                    <w:t>m</w:t>
                  </w:r>
                  <w:r>
                    <w:rPr>
                      <w:rFonts w:hint="eastAsia" w:asciiTheme="minorEastAsia" w:hAnsiTheme="minorEastAsia" w:eastAsiaTheme="minorEastAsia"/>
                      <w:b w:val="0"/>
                      <w:bCs/>
                      <w:sz w:val="21"/>
                      <w:szCs w:val="21"/>
                      <w:vertAlign w:val="superscript"/>
                      <w:lang w:val="en-US" w:eastAsia="zh-CN"/>
                    </w:rPr>
                    <w:t>2</w:t>
                  </w:r>
                </w:p>
              </w:tc>
              <w:tc>
                <w:tcPr>
                  <w:tcW w:w="1000" w:type="pct"/>
                  <w:vAlign w:val="center"/>
                </w:tcPr>
                <w:p>
                  <w:pPr>
                    <w:pStyle w:val="7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b w:val="0"/>
                      <w:bCs/>
                      <w:sz w:val="21"/>
                      <w:szCs w:val="21"/>
                      <w:lang w:val="en-US" w:eastAsia="zh-CN"/>
                    </w:rPr>
                    <w:t>1</w:t>
                  </w:r>
                </w:p>
              </w:tc>
              <w:tc>
                <w:tcPr>
                  <w:tcW w:w="1000" w:type="pct"/>
                  <w:vMerge w:val="continue"/>
                  <w:vAlign w:val="center"/>
                </w:tcPr>
                <w:p>
                  <w:pPr>
                    <w:pStyle w:val="72"/>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sz w:val="21"/>
                      <w:szCs w:val="21"/>
                      <w:lang w:val="en-US" w:eastAsia="zh-CN"/>
                    </w:rPr>
                  </w:pPr>
                </w:p>
              </w:tc>
            </w:tr>
          </w:tbl>
          <w:p>
            <w:pPr>
              <w:pStyle w:val="72"/>
              <w:keepNext w:val="0"/>
              <w:keepLines w:val="0"/>
              <w:pageBreakBefore w:val="0"/>
              <w:widowControl w:val="0"/>
              <w:numPr>
                <w:ilvl w:val="0"/>
                <w:numId w:val="1"/>
              </w:numPr>
              <w:kinsoku/>
              <w:wordWrap/>
              <w:overflowPunct/>
              <w:topLinePunct w:val="0"/>
              <w:autoSpaceDE/>
              <w:autoSpaceDN/>
              <w:bidi w:val="0"/>
              <w:adjustRightInd/>
              <w:snapToGrid/>
              <w:ind w:firstLine="480" w:firstLineChars="200"/>
              <w:textAlignment w:val="auto"/>
              <w:rPr>
                <w:rFonts w:asciiTheme="minorEastAsia" w:hAnsiTheme="minorEastAsia" w:eastAsiaTheme="minorEastAsia"/>
                <w:color w:val="auto"/>
              </w:rPr>
            </w:pPr>
            <w:r>
              <w:rPr>
                <w:rFonts w:asciiTheme="minorEastAsia" w:hAnsiTheme="minorEastAsia" w:eastAsiaTheme="minorEastAsia"/>
                <w:color w:val="auto"/>
              </w:rPr>
              <w:t>工程内容及规模</w:t>
            </w:r>
          </w:p>
          <w:p>
            <w:pPr>
              <w:pStyle w:val="72"/>
              <w:keepNext w:val="0"/>
              <w:keepLines w:val="0"/>
              <w:pageBreakBefore w:val="0"/>
              <w:widowControl w:val="0"/>
              <w:kinsoku/>
              <w:wordWrap/>
              <w:overflowPunct/>
              <w:topLinePunct w:val="0"/>
              <w:autoSpaceDE/>
              <w:autoSpaceDN/>
              <w:bidi w:val="0"/>
              <w:adjustRightInd/>
              <w:snapToGrid/>
              <w:ind w:firstLine="480" w:firstLineChars="200"/>
              <w:textAlignment w:val="auto"/>
              <w:rPr>
                <w:rFonts w:asciiTheme="minorEastAsia" w:hAnsiTheme="minorEastAsia" w:eastAsiaTheme="minorEastAsia"/>
                <w:b w:val="0"/>
                <w:bCs/>
              </w:rPr>
            </w:pPr>
            <w:r>
              <w:rPr>
                <w:rFonts w:hint="eastAsia" w:asciiTheme="minorEastAsia" w:hAnsiTheme="minorEastAsia" w:eastAsiaTheme="minorEastAsia"/>
                <w:b w:val="0"/>
                <w:bCs/>
              </w:rPr>
              <w:t>本次</w:t>
            </w:r>
            <w:r>
              <w:rPr>
                <w:rFonts w:hint="eastAsia" w:asciiTheme="minorEastAsia" w:hAnsiTheme="minorEastAsia" w:eastAsiaTheme="minorEastAsia"/>
                <w:b w:val="0"/>
                <w:bCs/>
                <w:color w:val="auto"/>
              </w:rPr>
              <w:t>工程建设内容见下表1-</w:t>
            </w:r>
            <w:r>
              <w:rPr>
                <w:rFonts w:hint="eastAsia" w:asciiTheme="minorEastAsia" w:hAnsiTheme="minorEastAsia" w:eastAsiaTheme="minorEastAsia"/>
                <w:b w:val="0"/>
                <w:bCs/>
              </w:rPr>
              <w:t>2。</w:t>
            </w:r>
          </w:p>
          <w:p>
            <w:pPr>
              <w:pStyle w:val="72"/>
              <w:keepNext w:val="0"/>
              <w:keepLines w:val="0"/>
              <w:pageBreakBefore w:val="0"/>
              <w:widowControl w:val="0"/>
              <w:kinsoku/>
              <w:wordWrap/>
              <w:overflowPunct/>
              <w:topLinePunct w:val="0"/>
              <w:autoSpaceDE/>
              <w:autoSpaceDN/>
              <w:bidi w:val="0"/>
              <w:adjustRightInd/>
              <w:snapToGrid/>
              <w:ind w:firstLine="480" w:firstLineChars="200"/>
              <w:jc w:val="center"/>
              <w:textAlignment w:val="auto"/>
              <w:rPr>
                <w:rFonts w:asciiTheme="minorEastAsia" w:hAnsiTheme="minorEastAsia" w:eastAsiaTheme="minorEastAsia"/>
              </w:rPr>
            </w:pPr>
            <w:r>
              <w:rPr>
                <w:rFonts w:hint="eastAsia" w:asciiTheme="minorEastAsia" w:hAnsiTheme="minorEastAsia" w:eastAsiaTheme="minorEastAsia"/>
              </w:rPr>
              <w:t>表1</w:t>
            </w:r>
            <w:r>
              <w:rPr>
                <w:rFonts w:asciiTheme="minorEastAsia" w:hAnsiTheme="minorEastAsia" w:eastAsiaTheme="minorEastAsia"/>
              </w:rPr>
              <w:t>-</w:t>
            </w:r>
            <w:r>
              <w:rPr>
                <w:rFonts w:hint="eastAsia" w:asciiTheme="minorEastAsia" w:hAnsiTheme="minorEastAsia" w:eastAsiaTheme="minorEastAsia"/>
                <w:lang w:val="en-US" w:eastAsia="zh-CN"/>
              </w:rPr>
              <w:t>2</w:t>
            </w:r>
            <w:r>
              <w:rPr>
                <w:rFonts w:hint="eastAsia" w:asciiTheme="minorEastAsia" w:hAnsiTheme="minorEastAsia" w:eastAsiaTheme="minorEastAsia"/>
              </w:rPr>
              <w:t xml:space="preserve"> </w:t>
            </w:r>
            <w:r>
              <w:rPr>
                <w:rFonts w:asciiTheme="minorEastAsia" w:hAnsiTheme="minorEastAsia" w:eastAsiaTheme="minorEastAsia"/>
              </w:rPr>
              <w:t xml:space="preserve"> </w:t>
            </w:r>
            <w:r>
              <w:rPr>
                <w:rFonts w:hint="eastAsia" w:asciiTheme="minorEastAsia" w:hAnsiTheme="minorEastAsia" w:eastAsiaTheme="minorEastAsia"/>
              </w:rPr>
              <w:t>工程内容及规模</w:t>
            </w:r>
          </w:p>
          <w:tbl>
            <w:tblPr>
              <w:tblStyle w:val="26"/>
              <w:tblpPr w:leftFromText="181" w:rightFromText="181" w:vertAnchor="text" w:horzAnchor="page" w:tblpXSpec="center" w:tblpY="58"/>
              <w:tblOverlap w:val="never"/>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1497"/>
              <w:gridCol w:w="2144"/>
              <w:gridCol w:w="3426"/>
              <w:gridCol w:w="150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874"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heme="minorEastAsia" w:hAnsiTheme="minorEastAsia" w:eastAsiaTheme="minorEastAsia"/>
                      <w:b/>
                      <w:sz w:val="21"/>
                      <w:szCs w:val="21"/>
                    </w:rPr>
                  </w:pPr>
                  <w:r>
                    <w:rPr>
                      <w:rFonts w:hint="eastAsia" w:asciiTheme="minorEastAsia" w:hAnsiTheme="minorEastAsia" w:eastAsiaTheme="minorEastAsia"/>
                      <w:b/>
                      <w:sz w:val="21"/>
                      <w:szCs w:val="21"/>
                    </w:rPr>
                    <w:t>项目</w:t>
                  </w:r>
                </w:p>
              </w:tc>
              <w:tc>
                <w:tcPr>
                  <w:tcW w:w="1251"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heme="minorEastAsia" w:hAnsiTheme="minorEastAsia" w:eastAsiaTheme="minorEastAsia"/>
                      <w:b/>
                      <w:sz w:val="21"/>
                      <w:szCs w:val="21"/>
                    </w:rPr>
                  </w:pPr>
                  <w:r>
                    <w:rPr>
                      <w:rFonts w:hint="eastAsia" w:asciiTheme="minorEastAsia" w:hAnsiTheme="minorEastAsia" w:eastAsiaTheme="minorEastAsia"/>
                      <w:b/>
                      <w:sz w:val="21"/>
                      <w:szCs w:val="21"/>
                    </w:rPr>
                    <w:t>单项工程名称</w:t>
                  </w:r>
                </w:p>
              </w:tc>
              <w:tc>
                <w:tcPr>
                  <w:tcW w:w="199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b/>
                      <w:sz w:val="21"/>
                      <w:szCs w:val="21"/>
                      <w:lang w:eastAsia="zh-CN"/>
                    </w:rPr>
                  </w:pPr>
                  <w:r>
                    <w:rPr>
                      <w:rFonts w:hint="eastAsia" w:asciiTheme="minorEastAsia" w:hAnsiTheme="minorEastAsia" w:eastAsiaTheme="minorEastAsia"/>
                      <w:b/>
                      <w:sz w:val="21"/>
                      <w:szCs w:val="21"/>
                      <w:lang w:eastAsia="zh-CN"/>
                    </w:rPr>
                    <w:t>工程内容和规模</w:t>
                  </w:r>
                </w:p>
              </w:tc>
              <w:tc>
                <w:tcPr>
                  <w:tcW w:w="87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heme="minorEastAsia" w:hAnsiTheme="minorEastAsia" w:eastAsiaTheme="minorEastAsia"/>
                      <w:b/>
                      <w:sz w:val="21"/>
                      <w:szCs w:val="21"/>
                    </w:rPr>
                  </w:pPr>
                  <w:r>
                    <w:rPr>
                      <w:rFonts w:hint="eastAsia" w:asciiTheme="minorEastAsia" w:hAnsiTheme="minorEastAsia" w:eastAsiaTheme="minorEastAsia"/>
                      <w:b/>
                      <w:sz w:val="21"/>
                      <w:szCs w:val="21"/>
                    </w:rPr>
                    <w:t>备  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38" w:hRule="atLeast"/>
                <w:jc w:val="center"/>
              </w:trPr>
              <w:tc>
                <w:tcPr>
                  <w:tcW w:w="874"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heme="minorEastAsia" w:hAnsiTheme="minorEastAsia" w:eastAsiaTheme="minorEastAsia"/>
                      <w:b/>
                      <w:sz w:val="21"/>
                      <w:szCs w:val="21"/>
                    </w:rPr>
                  </w:pPr>
                  <w:r>
                    <w:rPr>
                      <w:rFonts w:hint="eastAsia" w:asciiTheme="minorEastAsia" w:hAnsiTheme="minorEastAsia" w:eastAsiaTheme="minorEastAsia"/>
                      <w:b/>
                      <w:sz w:val="21"/>
                      <w:szCs w:val="21"/>
                    </w:rPr>
                    <w:t>主体工程</w:t>
                  </w:r>
                </w:p>
              </w:tc>
              <w:tc>
                <w:tcPr>
                  <w:tcW w:w="1251"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b/>
                      <w:sz w:val="21"/>
                      <w:szCs w:val="21"/>
                      <w:lang w:eastAsia="zh-CN"/>
                    </w:rPr>
                  </w:pPr>
                  <w:r>
                    <w:rPr>
                      <w:rFonts w:hint="eastAsia" w:asciiTheme="minorEastAsia" w:hAnsiTheme="minorEastAsia" w:eastAsiaTheme="minorEastAsia"/>
                      <w:b w:val="0"/>
                      <w:bCs/>
                      <w:sz w:val="21"/>
                      <w:szCs w:val="21"/>
                      <w:lang w:eastAsia="zh-CN"/>
                    </w:rPr>
                    <w:t>门窗生产车间</w:t>
                  </w:r>
                </w:p>
              </w:tc>
              <w:tc>
                <w:tcPr>
                  <w:tcW w:w="199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eastAsia="宋体" w:asciiTheme="minorEastAsia" w:hAnsiTheme="minorEastAsia"/>
                      <w:b/>
                      <w:sz w:val="21"/>
                      <w:szCs w:val="21"/>
                      <w:lang w:val="en-US" w:eastAsia="zh-CN"/>
                    </w:rPr>
                  </w:pPr>
                  <w:r>
                    <w:rPr>
                      <w:rFonts w:hint="eastAsia" w:asciiTheme="minorEastAsia" w:hAnsiTheme="minorEastAsia" w:eastAsiaTheme="minorEastAsia"/>
                      <w:b w:val="0"/>
                      <w:bCs/>
                      <w:sz w:val="21"/>
                      <w:szCs w:val="21"/>
                      <w:lang w:eastAsia="zh-CN"/>
                    </w:rPr>
                    <w:t>年生产铝合金门窗</w:t>
                  </w:r>
                  <w:r>
                    <w:rPr>
                      <w:rFonts w:hint="eastAsia" w:asciiTheme="minorEastAsia" w:hAnsiTheme="minorEastAsia" w:eastAsiaTheme="minorEastAsia"/>
                      <w:b w:val="0"/>
                      <w:bCs/>
                      <w:sz w:val="21"/>
                      <w:szCs w:val="21"/>
                      <w:lang w:val="en-US" w:eastAsia="zh-CN"/>
                    </w:rPr>
                    <w:t>10万m</w:t>
                  </w:r>
                  <w:r>
                    <w:rPr>
                      <w:rFonts w:hint="eastAsia" w:asciiTheme="minorEastAsia" w:hAnsiTheme="minorEastAsia" w:eastAsiaTheme="minorEastAsia"/>
                      <w:b w:val="0"/>
                      <w:bCs/>
                      <w:sz w:val="21"/>
                      <w:szCs w:val="21"/>
                      <w:vertAlign w:val="superscript"/>
                      <w:lang w:val="en-US" w:eastAsia="zh-CN"/>
                    </w:rPr>
                    <w:t>2</w:t>
                  </w:r>
                  <w:r>
                    <w:rPr>
                      <w:rFonts w:hint="eastAsia" w:asciiTheme="minorEastAsia" w:hAnsiTheme="minorEastAsia" w:eastAsiaTheme="minorEastAsia"/>
                      <w:b w:val="0"/>
                      <w:bCs/>
                      <w:sz w:val="21"/>
                      <w:szCs w:val="21"/>
                      <w:vertAlign w:val="baseline"/>
                      <w:lang w:val="en-US" w:eastAsia="zh-CN"/>
                    </w:rPr>
                    <w:t>,塑钢门窗1万m</w:t>
                  </w:r>
                  <w:r>
                    <w:rPr>
                      <w:rFonts w:hint="eastAsia" w:asciiTheme="minorEastAsia" w:hAnsiTheme="minorEastAsia" w:eastAsiaTheme="minorEastAsia"/>
                      <w:b w:val="0"/>
                      <w:bCs/>
                      <w:sz w:val="21"/>
                      <w:szCs w:val="21"/>
                      <w:vertAlign w:val="superscript"/>
                      <w:lang w:val="en-US" w:eastAsia="zh-CN"/>
                    </w:rPr>
                    <w:t>2</w:t>
                  </w:r>
                  <w:r>
                    <w:rPr>
                      <w:rFonts w:hint="eastAsia"/>
                      <w:lang w:eastAsia="zh-CN"/>
                    </w:rPr>
                    <w:t>，</w:t>
                  </w:r>
                  <w:r>
                    <w:rPr>
                      <w:rFonts w:hint="eastAsia" w:asciiTheme="minorEastAsia" w:hAnsiTheme="minorEastAsia" w:eastAsiaTheme="minorEastAsia"/>
                      <w:b w:val="0"/>
                      <w:bCs/>
                      <w:sz w:val="21"/>
                      <w:szCs w:val="21"/>
                      <w:vertAlign w:val="baseline"/>
                      <w:lang w:val="en-US" w:eastAsia="zh-CN"/>
                    </w:rPr>
                    <w:t>建筑面积3571m</w:t>
                  </w:r>
                  <w:r>
                    <w:rPr>
                      <w:rFonts w:hint="eastAsia" w:asciiTheme="minorEastAsia" w:hAnsiTheme="minorEastAsia" w:eastAsiaTheme="minorEastAsia"/>
                      <w:b w:val="0"/>
                      <w:bCs/>
                      <w:sz w:val="21"/>
                      <w:szCs w:val="21"/>
                      <w:vertAlign w:val="superscript"/>
                      <w:lang w:val="en-US" w:eastAsia="zh-CN"/>
                    </w:rPr>
                    <w:t>2</w:t>
                  </w:r>
                </w:p>
              </w:tc>
              <w:tc>
                <w:tcPr>
                  <w:tcW w:w="87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b/>
                      <w:sz w:val="21"/>
                      <w:szCs w:val="21"/>
                      <w:lang w:val="en-US" w:eastAsia="zh-CN"/>
                    </w:rPr>
                  </w:pPr>
                  <w:r>
                    <w:rPr>
                      <w:rFonts w:hint="eastAsia" w:asciiTheme="minorEastAsia" w:hAnsiTheme="minorEastAsia" w:eastAsiaTheme="minorEastAsia"/>
                      <w:b w:val="0"/>
                      <w:bCs/>
                      <w:sz w:val="21"/>
                      <w:szCs w:val="21"/>
                      <w:lang w:val="en-US" w:eastAsia="zh-CN"/>
                    </w:rPr>
                    <w:t>依托现有厂房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jc w:val="center"/>
              </w:trPr>
              <w:tc>
                <w:tcPr>
                  <w:tcW w:w="874" w:type="pct"/>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heme="minorEastAsia" w:hAnsiTheme="minorEastAsia" w:eastAsiaTheme="minorEastAsia"/>
                      <w:b/>
                      <w:sz w:val="21"/>
                      <w:szCs w:val="21"/>
                    </w:rPr>
                  </w:pPr>
                  <w:r>
                    <w:rPr>
                      <w:rFonts w:hint="eastAsia" w:asciiTheme="minorEastAsia" w:hAnsiTheme="minorEastAsia" w:eastAsiaTheme="minorEastAsia"/>
                      <w:b/>
                      <w:sz w:val="21"/>
                      <w:szCs w:val="21"/>
                    </w:rPr>
                    <w:t>贮运工程</w:t>
                  </w:r>
                </w:p>
              </w:tc>
              <w:tc>
                <w:tcPr>
                  <w:tcW w:w="1251"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s="Times New Roman" w:asciiTheme="minorEastAsia" w:hAnsiTheme="minorEastAsia" w:eastAsiaTheme="minorEastAsia"/>
                      <w:b w:val="0"/>
                      <w:bCs/>
                      <w:sz w:val="21"/>
                      <w:szCs w:val="21"/>
                      <w:lang w:val="en-US" w:eastAsia="zh-CN"/>
                    </w:rPr>
                  </w:pPr>
                  <w:r>
                    <w:rPr>
                      <w:rFonts w:hint="default" w:cs="Times New Roman" w:asciiTheme="minorEastAsia" w:hAnsiTheme="minorEastAsia" w:eastAsiaTheme="minorEastAsia"/>
                      <w:b w:val="0"/>
                      <w:bCs/>
                      <w:sz w:val="21"/>
                      <w:szCs w:val="21"/>
                      <w:lang w:eastAsia="zh-CN"/>
                    </w:rPr>
                    <w:t>原料</w:t>
                  </w:r>
                  <w:r>
                    <w:rPr>
                      <w:rFonts w:hint="eastAsia" w:cs="Times New Roman" w:asciiTheme="minorEastAsia" w:hAnsiTheme="minorEastAsia" w:eastAsiaTheme="minorEastAsia"/>
                      <w:b w:val="0"/>
                      <w:bCs/>
                      <w:sz w:val="21"/>
                      <w:szCs w:val="21"/>
                      <w:lang w:val="en-US" w:eastAsia="zh-CN"/>
                    </w:rPr>
                    <w:t>库</w:t>
                  </w:r>
                </w:p>
              </w:tc>
              <w:tc>
                <w:tcPr>
                  <w:tcW w:w="199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cs="Times New Roman" w:asciiTheme="minorEastAsia" w:hAnsiTheme="minorEastAsia" w:eastAsiaTheme="minorEastAsia"/>
                      <w:b w:val="0"/>
                      <w:bCs/>
                      <w:sz w:val="21"/>
                      <w:szCs w:val="21"/>
                      <w:lang w:eastAsia="zh-CN"/>
                    </w:rPr>
                  </w:pPr>
                  <w:r>
                    <w:rPr>
                      <w:rFonts w:hint="eastAsia" w:cs="Times New Roman" w:asciiTheme="minorEastAsia" w:hAnsiTheme="minorEastAsia" w:eastAsiaTheme="minorEastAsia"/>
                      <w:b w:val="0"/>
                      <w:bCs/>
                      <w:sz w:val="21"/>
                      <w:szCs w:val="21"/>
                      <w:lang w:eastAsia="zh-CN"/>
                    </w:rPr>
                    <w:t>用于堆放原料，建设面积</w:t>
                  </w:r>
                  <w:r>
                    <w:rPr>
                      <w:rFonts w:hint="eastAsia" w:cs="Times New Roman" w:asciiTheme="minorEastAsia" w:hAnsiTheme="minorEastAsia" w:eastAsiaTheme="minorEastAsia"/>
                      <w:b w:val="0"/>
                      <w:bCs/>
                      <w:sz w:val="21"/>
                      <w:szCs w:val="21"/>
                      <w:lang w:val="en-US" w:eastAsia="zh-CN"/>
                    </w:rPr>
                    <w:t>500</w:t>
                  </w:r>
                  <w:r>
                    <w:rPr>
                      <w:rFonts w:hint="eastAsia" w:cs="Times New Roman" w:asciiTheme="minorEastAsia" w:hAnsiTheme="minorEastAsia" w:eastAsiaTheme="minorEastAsia"/>
                      <w:b w:val="0"/>
                      <w:bCs/>
                      <w:sz w:val="21"/>
                      <w:szCs w:val="21"/>
                      <w:lang w:eastAsia="zh-CN"/>
                    </w:rPr>
                    <w:t>m</w:t>
                  </w:r>
                  <w:r>
                    <w:rPr>
                      <w:rFonts w:hint="eastAsia" w:cs="Times New Roman" w:asciiTheme="minorEastAsia" w:hAnsiTheme="minorEastAsia" w:eastAsiaTheme="minorEastAsia"/>
                      <w:b w:val="0"/>
                      <w:bCs/>
                      <w:sz w:val="21"/>
                      <w:szCs w:val="21"/>
                      <w:vertAlign w:val="superscript"/>
                      <w:lang w:eastAsia="zh-CN"/>
                    </w:rPr>
                    <w:t>2</w:t>
                  </w:r>
                </w:p>
              </w:tc>
              <w:tc>
                <w:tcPr>
                  <w:tcW w:w="87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heme="minorEastAsia" w:hAnsiTheme="minorEastAsia" w:eastAsiaTheme="minorEastAsia"/>
                      <w:b/>
                      <w:bCs w:val="0"/>
                      <w:sz w:val="21"/>
                      <w:szCs w:val="21"/>
                    </w:rPr>
                  </w:pPr>
                  <w:r>
                    <w:rPr>
                      <w:rFonts w:hint="eastAsia" w:asciiTheme="minorEastAsia" w:hAnsiTheme="minorEastAsia" w:eastAsiaTheme="minorEastAsia"/>
                      <w:b w:val="0"/>
                      <w:bCs/>
                      <w:sz w:val="21"/>
                      <w:szCs w:val="21"/>
                      <w:lang w:val="en-US" w:eastAsia="zh-CN"/>
                    </w:rPr>
                    <w:t>依托现有仓库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15" w:hRule="atLeast"/>
                <w:jc w:val="center"/>
              </w:trPr>
              <w:tc>
                <w:tcPr>
                  <w:tcW w:w="874"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heme="minorEastAsia" w:hAnsiTheme="minorEastAsia" w:eastAsiaTheme="minorEastAsia"/>
                      <w:b/>
                      <w:sz w:val="21"/>
                      <w:szCs w:val="21"/>
                    </w:rPr>
                  </w:pPr>
                </w:p>
              </w:tc>
              <w:tc>
                <w:tcPr>
                  <w:tcW w:w="1251"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s="Times New Roman" w:asciiTheme="minorEastAsia" w:hAnsiTheme="minorEastAsia" w:eastAsiaTheme="minorEastAsia"/>
                      <w:b w:val="0"/>
                      <w:bCs/>
                      <w:sz w:val="21"/>
                      <w:szCs w:val="21"/>
                      <w:lang w:val="en-US" w:eastAsia="zh-CN"/>
                    </w:rPr>
                  </w:pPr>
                  <w:r>
                    <w:rPr>
                      <w:rFonts w:hint="eastAsia" w:cs="Times New Roman" w:asciiTheme="minorEastAsia" w:hAnsiTheme="minorEastAsia" w:eastAsiaTheme="minorEastAsia"/>
                      <w:b w:val="0"/>
                      <w:bCs/>
                      <w:sz w:val="21"/>
                      <w:szCs w:val="21"/>
                      <w:lang w:val="en-US" w:eastAsia="zh-CN"/>
                    </w:rPr>
                    <w:t>成品库</w:t>
                  </w:r>
                </w:p>
              </w:tc>
              <w:tc>
                <w:tcPr>
                  <w:tcW w:w="199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cs="Times New Roman" w:asciiTheme="minorEastAsia" w:hAnsiTheme="minorEastAsia" w:eastAsiaTheme="minorEastAsia"/>
                      <w:b w:val="0"/>
                      <w:bCs/>
                      <w:sz w:val="21"/>
                      <w:szCs w:val="21"/>
                      <w:lang w:eastAsia="zh-CN"/>
                    </w:rPr>
                  </w:pPr>
                  <w:r>
                    <w:rPr>
                      <w:rFonts w:hint="eastAsia" w:cs="Times New Roman" w:asciiTheme="minorEastAsia" w:hAnsiTheme="minorEastAsia" w:eastAsiaTheme="minorEastAsia"/>
                      <w:b w:val="0"/>
                      <w:bCs/>
                      <w:sz w:val="21"/>
                      <w:szCs w:val="21"/>
                      <w:lang w:eastAsia="zh-CN"/>
                    </w:rPr>
                    <w:t>用于堆放成品，建设面积</w:t>
                  </w:r>
                  <w:r>
                    <w:rPr>
                      <w:rFonts w:hint="eastAsia" w:cs="Times New Roman" w:asciiTheme="minorEastAsia" w:hAnsiTheme="minorEastAsia" w:eastAsiaTheme="minorEastAsia"/>
                      <w:b w:val="0"/>
                      <w:bCs/>
                      <w:sz w:val="21"/>
                      <w:szCs w:val="21"/>
                      <w:lang w:val="en-US" w:eastAsia="zh-CN"/>
                    </w:rPr>
                    <w:t>600</w:t>
                  </w:r>
                  <w:r>
                    <w:rPr>
                      <w:rFonts w:hint="eastAsia" w:cs="Times New Roman" w:asciiTheme="minorEastAsia" w:hAnsiTheme="minorEastAsia" w:eastAsiaTheme="minorEastAsia"/>
                      <w:b w:val="0"/>
                      <w:bCs/>
                      <w:sz w:val="21"/>
                      <w:szCs w:val="21"/>
                      <w:lang w:eastAsia="zh-CN"/>
                    </w:rPr>
                    <w:t>m</w:t>
                  </w:r>
                  <w:r>
                    <w:rPr>
                      <w:rFonts w:hint="eastAsia" w:cs="Times New Roman" w:asciiTheme="minorEastAsia" w:hAnsiTheme="minorEastAsia" w:eastAsiaTheme="minorEastAsia"/>
                      <w:b w:val="0"/>
                      <w:bCs/>
                      <w:sz w:val="21"/>
                      <w:szCs w:val="21"/>
                      <w:vertAlign w:val="superscript"/>
                      <w:lang w:eastAsia="zh-CN"/>
                    </w:rPr>
                    <w:t>2</w:t>
                  </w:r>
                </w:p>
              </w:tc>
              <w:tc>
                <w:tcPr>
                  <w:tcW w:w="87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heme="minorEastAsia" w:hAnsiTheme="minorEastAsia" w:eastAsiaTheme="minorEastAsia"/>
                      <w:b/>
                      <w:bCs w:val="0"/>
                      <w:sz w:val="21"/>
                      <w:szCs w:val="21"/>
                    </w:rPr>
                  </w:pPr>
                  <w:r>
                    <w:rPr>
                      <w:rFonts w:hint="eastAsia" w:asciiTheme="minorEastAsia" w:hAnsiTheme="minorEastAsia" w:eastAsiaTheme="minorEastAsia"/>
                      <w:b w:val="0"/>
                      <w:bCs/>
                      <w:sz w:val="21"/>
                      <w:szCs w:val="21"/>
                      <w:lang w:val="en-US" w:eastAsia="zh-CN"/>
                    </w:rPr>
                    <w:t>依托现有仓库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83" w:hRule="atLeast"/>
                <w:jc w:val="center"/>
              </w:trPr>
              <w:tc>
                <w:tcPr>
                  <w:tcW w:w="874" w:type="pct"/>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heme="minorEastAsia" w:hAnsiTheme="minorEastAsia" w:eastAsiaTheme="minorEastAsia"/>
                      <w:b/>
                      <w:sz w:val="21"/>
                      <w:szCs w:val="21"/>
                    </w:rPr>
                  </w:pPr>
                  <w:r>
                    <w:rPr>
                      <w:rFonts w:hint="eastAsia" w:asciiTheme="minorEastAsia" w:hAnsiTheme="minorEastAsia" w:eastAsiaTheme="minorEastAsia"/>
                      <w:b/>
                      <w:sz w:val="21"/>
                      <w:szCs w:val="21"/>
                    </w:rPr>
                    <w:t>公用工程</w:t>
                  </w:r>
                </w:p>
              </w:tc>
              <w:tc>
                <w:tcPr>
                  <w:tcW w:w="1251"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heme="minorEastAsia" w:hAnsiTheme="minorEastAsia" w:eastAsiaTheme="minorEastAsia"/>
                      <w:sz w:val="21"/>
                      <w:szCs w:val="21"/>
                    </w:rPr>
                  </w:pPr>
                  <w:r>
                    <w:rPr>
                      <w:rFonts w:hint="eastAsia" w:asciiTheme="minorEastAsia" w:hAnsiTheme="minorEastAsia" w:eastAsiaTheme="minorEastAsia"/>
                      <w:sz w:val="21"/>
                      <w:szCs w:val="21"/>
                    </w:rPr>
                    <w:t>给水</w:t>
                  </w:r>
                </w:p>
              </w:tc>
              <w:tc>
                <w:tcPr>
                  <w:tcW w:w="199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heme="minorEastAsia" w:hAnsiTheme="minorEastAsia" w:eastAsiaTheme="minorEastAsia"/>
                      <w:b w:val="0"/>
                      <w:bCs/>
                      <w:sz w:val="21"/>
                      <w:szCs w:val="21"/>
                    </w:rPr>
                  </w:pPr>
                  <w:r>
                    <w:rPr>
                      <w:rFonts w:hint="eastAsia" w:asciiTheme="minorEastAsia" w:hAnsiTheme="minorEastAsia" w:eastAsiaTheme="minorEastAsia"/>
                      <w:b w:val="0"/>
                      <w:bCs/>
                      <w:sz w:val="21"/>
                      <w:szCs w:val="21"/>
                      <w:lang w:eastAsia="zh-CN"/>
                    </w:rPr>
                    <w:t>园区供水管网统一供水，供水量为</w:t>
                  </w:r>
                </w:p>
              </w:tc>
              <w:tc>
                <w:tcPr>
                  <w:tcW w:w="87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b/>
                      <w:bCs w:val="0"/>
                      <w:sz w:val="21"/>
                      <w:szCs w:val="21"/>
                      <w:lang w:eastAsia="zh-CN"/>
                    </w:rPr>
                  </w:pPr>
                  <w:r>
                    <w:rPr>
                      <w:rFonts w:hint="eastAsia" w:asciiTheme="minorEastAsia" w:hAnsiTheme="minorEastAsia" w:eastAsiaTheme="minorEastAsia"/>
                      <w:b w:val="0"/>
                      <w:bCs/>
                      <w:sz w:val="21"/>
                      <w:szCs w:val="21"/>
                      <w:lang w:val="en-US" w:eastAsia="zh-CN"/>
                    </w:rPr>
                    <w:t>依托现有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70" w:hRule="atLeast"/>
                <w:jc w:val="center"/>
              </w:trPr>
              <w:tc>
                <w:tcPr>
                  <w:tcW w:w="874"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heme="minorEastAsia" w:hAnsiTheme="minorEastAsia" w:eastAsiaTheme="minorEastAsia"/>
                      <w:b/>
                      <w:sz w:val="21"/>
                      <w:szCs w:val="21"/>
                    </w:rPr>
                  </w:pPr>
                </w:p>
              </w:tc>
              <w:tc>
                <w:tcPr>
                  <w:tcW w:w="1251"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heme="minorEastAsia" w:hAnsiTheme="minorEastAsia" w:eastAsiaTheme="minorEastAsia"/>
                      <w:sz w:val="21"/>
                      <w:szCs w:val="21"/>
                    </w:rPr>
                  </w:pPr>
                  <w:r>
                    <w:rPr>
                      <w:rFonts w:hint="eastAsia" w:asciiTheme="minorEastAsia" w:hAnsiTheme="minorEastAsia" w:eastAsiaTheme="minorEastAsia"/>
                      <w:sz w:val="21"/>
                      <w:szCs w:val="21"/>
                    </w:rPr>
                    <w:t>排水</w:t>
                  </w:r>
                </w:p>
              </w:tc>
              <w:tc>
                <w:tcPr>
                  <w:tcW w:w="199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b w:val="0"/>
                      <w:bCs/>
                      <w:sz w:val="21"/>
                      <w:szCs w:val="21"/>
                      <w:lang w:eastAsia="zh-CN"/>
                    </w:rPr>
                  </w:pPr>
                  <w:r>
                    <w:rPr>
                      <w:rFonts w:hint="eastAsia" w:asciiTheme="minorEastAsia" w:hAnsiTheme="minorEastAsia" w:eastAsiaTheme="minorEastAsia"/>
                      <w:b w:val="0"/>
                      <w:bCs/>
                      <w:sz w:val="21"/>
                      <w:szCs w:val="21"/>
                      <w:lang w:eastAsia="zh-CN"/>
                    </w:rPr>
                    <w:t>生活污水经化粪池预处理后经园区管网排入芜湖县污水处理厂</w:t>
                  </w:r>
                </w:p>
              </w:tc>
              <w:tc>
                <w:tcPr>
                  <w:tcW w:w="87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heme="minorEastAsia" w:hAnsiTheme="minorEastAsia" w:eastAsiaTheme="minorEastAsia"/>
                      <w:b/>
                      <w:bCs w:val="0"/>
                      <w:sz w:val="21"/>
                      <w:szCs w:val="21"/>
                    </w:rPr>
                  </w:pPr>
                  <w:r>
                    <w:rPr>
                      <w:rFonts w:hint="eastAsia" w:asciiTheme="minorEastAsia" w:hAnsiTheme="minorEastAsia" w:eastAsiaTheme="minorEastAsia"/>
                      <w:b w:val="0"/>
                      <w:bCs/>
                      <w:sz w:val="21"/>
                      <w:szCs w:val="21"/>
                      <w:lang w:val="en-US" w:eastAsia="zh-CN"/>
                    </w:rPr>
                    <w:t>依托现有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126" w:hRule="atLeast"/>
                <w:jc w:val="center"/>
              </w:trPr>
              <w:tc>
                <w:tcPr>
                  <w:tcW w:w="874"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heme="minorEastAsia" w:hAnsiTheme="minorEastAsia" w:eastAsiaTheme="minorEastAsia"/>
                      <w:b/>
                      <w:sz w:val="21"/>
                      <w:szCs w:val="21"/>
                    </w:rPr>
                  </w:pPr>
                </w:p>
              </w:tc>
              <w:tc>
                <w:tcPr>
                  <w:tcW w:w="1251"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heme="minorEastAsia" w:hAnsiTheme="minorEastAsia" w:eastAsiaTheme="minorEastAsia"/>
                      <w:sz w:val="21"/>
                      <w:szCs w:val="21"/>
                    </w:rPr>
                  </w:pPr>
                  <w:r>
                    <w:rPr>
                      <w:rFonts w:hint="eastAsia" w:asciiTheme="minorEastAsia" w:hAnsiTheme="minorEastAsia" w:eastAsiaTheme="minorEastAsia"/>
                      <w:sz w:val="21"/>
                      <w:szCs w:val="21"/>
                    </w:rPr>
                    <w:t>供电</w:t>
                  </w:r>
                </w:p>
              </w:tc>
              <w:tc>
                <w:tcPr>
                  <w:tcW w:w="199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b w:val="0"/>
                      <w:bCs/>
                      <w:sz w:val="21"/>
                      <w:szCs w:val="21"/>
                      <w:lang w:eastAsia="zh-CN"/>
                    </w:rPr>
                  </w:pPr>
                  <w:r>
                    <w:rPr>
                      <w:rFonts w:hint="eastAsia" w:asciiTheme="minorEastAsia" w:hAnsiTheme="minorEastAsia" w:eastAsiaTheme="minorEastAsia"/>
                      <w:b w:val="0"/>
                      <w:bCs/>
                      <w:sz w:val="21"/>
                      <w:szCs w:val="21"/>
                      <w:lang w:eastAsia="zh-CN"/>
                    </w:rPr>
                    <w:t>由市政电网提供，供电量为</w:t>
                  </w:r>
                </w:p>
              </w:tc>
              <w:tc>
                <w:tcPr>
                  <w:tcW w:w="87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heme="minorEastAsia" w:hAnsiTheme="minorEastAsia" w:eastAsiaTheme="minorEastAsia"/>
                      <w:b/>
                      <w:bCs w:val="0"/>
                      <w:sz w:val="21"/>
                      <w:szCs w:val="21"/>
                    </w:rPr>
                  </w:pPr>
                  <w:r>
                    <w:rPr>
                      <w:rFonts w:hint="eastAsia" w:asciiTheme="minorEastAsia" w:hAnsiTheme="minorEastAsia" w:eastAsiaTheme="minorEastAsia"/>
                      <w:b w:val="0"/>
                      <w:bCs/>
                      <w:sz w:val="21"/>
                      <w:szCs w:val="21"/>
                      <w:lang w:val="en-US" w:eastAsia="zh-CN"/>
                    </w:rPr>
                    <w:t>依托现有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jc w:val="center"/>
              </w:trPr>
              <w:tc>
                <w:tcPr>
                  <w:tcW w:w="874" w:type="pct"/>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heme="minorEastAsia" w:hAnsiTheme="minorEastAsia" w:eastAsiaTheme="minorEastAsia"/>
                      <w:b/>
                      <w:sz w:val="21"/>
                      <w:szCs w:val="21"/>
                    </w:rPr>
                  </w:pPr>
                  <w:r>
                    <w:rPr>
                      <w:rFonts w:hint="eastAsia" w:asciiTheme="minorEastAsia" w:hAnsiTheme="minorEastAsia" w:eastAsiaTheme="minorEastAsia"/>
                      <w:b/>
                      <w:sz w:val="21"/>
                      <w:szCs w:val="21"/>
                    </w:rPr>
                    <w:t>环保工程</w:t>
                  </w:r>
                </w:p>
              </w:tc>
              <w:tc>
                <w:tcPr>
                  <w:tcW w:w="1251"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heme="minorEastAsia" w:hAnsiTheme="minorEastAsia" w:eastAsiaTheme="minorEastAsia"/>
                      <w:sz w:val="21"/>
                      <w:szCs w:val="21"/>
                    </w:rPr>
                  </w:pPr>
                  <w:r>
                    <w:rPr>
                      <w:rFonts w:hint="eastAsia" w:asciiTheme="minorEastAsia" w:hAnsiTheme="minorEastAsia" w:eastAsiaTheme="minorEastAsia"/>
                      <w:sz w:val="21"/>
                      <w:szCs w:val="21"/>
                    </w:rPr>
                    <w:t>废气处理</w:t>
                  </w:r>
                </w:p>
              </w:tc>
              <w:tc>
                <w:tcPr>
                  <w:tcW w:w="199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heme="minorEastAsia" w:hAnsiTheme="minorEastAsia" w:eastAsiaTheme="minorEastAsia"/>
                      <w:b/>
                      <w:sz w:val="21"/>
                      <w:szCs w:val="21"/>
                      <w:lang w:val="en-US" w:eastAsia="zh-CN"/>
                    </w:rPr>
                  </w:pPr>
                  <w:r>
                    <w:rPr>
                      <w:rFonts w:hint="eastAsia" w:asciiTheme="minorEastAsia" w:hAnsiTheme="minorEastAsia" w:eastAsiaTheme="minorEastAsia"/>
                      <w:b w:val="0"/>
                      <w:bCs/>
                      <w:sz w:val="21"/>
                      <w:szCs w:val="21"/>
                      <w:lang w:val="en-US" w:eastAsia="zh-CN"/>
                    </w:rPr>
                    <w:t>/</w:t>
                  </w:r>
                </w:p>
              </w:tc>
              <w:tc>
                <w:tcPr>
                  <w:tcW w:w="87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heme="minorEastAsia" w:hAnsiTheme="minorEastAsia" w:eastAsiaTheme="minorEastAsia"/>
                      <w:b/>
                      <w:bCs w:val="0"/>
                      <w:sz w:val="21"/>
                      <w:szCs w:val="21"/>
                    </w:rPr>
                  </w:pPr>
                  <w:r>
                    <w:rPr>
                      <w:rFonts w:hint="eastAsia" w:asciiTheme="minorEastAsia" w:hAnsiTheme="minorEastAsia" w:eastAsiaTheme="minorEastAsia"/>
                      <w:b w:val="0"/>
                      <w:bCs/>
                      <w:sz w:val="21"/>
                      <w:szCs w:val="21"/>
                      <w:lang w:val="en-US" w:eastAsia="zh-CN"/>
                    </w:rPr>
                    <w:t>依托现有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26" w:hRule="atLeast"/>
                <w:jc w:val="center"/>
              </w:trPr>
              <w:tc>
                <w:tcPr>
                  <w:tcW w:w="874"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heme="minorEastAsia" w:hAnsiTheme="minorEastAsia" w:eastAsiaTheme="minorEastAsia"/>
                      <w:b/>
                      <w:sz w:val="21"/>
                      <w:szCs w:val="21"/>
                    </w:rPr>
                  </w:pPr>
                </w:p>
              </w:tc>
              <w:tc>
                <w:tcPr>
                  <w:tcW w:w="1251"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heme="minorEastAsia" w:hAnsiTheme="minorEastAsia" w:eastAsiaTheme="minorEastAsia"/>
                      <w:sz w:val="21"/>
                      <w:szCs w:val="21"/>
                    </w:rPr>
                  </w:pPr>
                  <w:r>
                    <w:rPr>
                      <w:rFonts w:hint="eastAsia" w:asciiTheme="minorEastAsia" w:hAnsiTheme="minorEastAsia" w:eastAsiaTheme="minorEastAsia"/>
                      <w:sz w:val="21"/>
                      <w:szCs w:val="21"/>
                    </w:rPr>
                    <w:t>废水处理</w:t>
                  </w:r>
                </w:p>
              </w:tc>
              <w:tc>
                <w:tcPr>
                  <w:tcW w:w="199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b/>
                      <w:sz w:val="21"/>
                      <w:szCs w:val="21"/>
                      <w:lang w:eastAsia="zh-CN"/>
                    </w:rPr>
                  </w:pPr>
                  <w:r>
                    <w:rPr>
                      <w:rFonts w:hint="default" w:ascii="Times New Roman" w:hAnsi="Times New Roman" w:cs="Times New Roman"/>
                      <w:color w:val="auto"/>
                      <w:sz w:val="21"/>
                      <w:szCs w:val="21"/>
                      <w:highlight w:val="none"/>
                      <w:lang w:eastAsia="zh-CN"/>
                    </w:rPr>
                    <w:t>生活污水经化粪池处理后</w:t>
                  </w:r>
                  <w:r>
                    <w:rPr>
                      <w:rFonts w:hint="eastAsia" w:cs="Times New Roman"/>
                      <w:color w:val="auto"/>
                      <w:sz w:val="21"/>
                      <w:szCs w:val="21"/>
                      <w:highlight w:val="none"/>
                      <w:lang w:eastAsia="zh-CN"/>
                    </w:rPr>
                    <w:t>排入园区管网，最终排入芜湖县污水处理厂</w:t>
                  </w:r>
                </w:p>
              </w:tc>
              <w:tc>
                <w:tcPr>
                  <w:tcW w:w="87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heme="minorEastAsia" w:hAnsiTheme="minorEastAsia" w:eastAsiaTheme="minorEastAsia"/>
                      <w:b/>
                      <w:bCs w:val="0"/>
                      <w:sz w:val="21"/>
                      <w:szCs w:val="21"/>
                    </w:rPr>
                  </w:pPr>
                  <w:r>
                    <w:rPr>
                      <w:rFonts w:hint="eastAsia" w:asciiTheme="minorEastAsia" w:hAnsiTheme="minorEastAsia" w:eastAsiaTheme="minorEastAsia"/>
                      <w:b w:val="0"/>
                      <w:bCs/>
                      <w:sz w:val="21"/>
                      <w:szCs w:val="21"/>
                      <w:lang w:val="en-US" w:eastAsia="zh-CN"/>
                    </w:rPr>
                    <w:t>依托现有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7" w:hRule="atLeast"/>
                <w:jc w:val="center"/>
              </w:trPr>
              <w:tc>
                <w:tcPr>
                  <w:tcW w:w="874"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heme="minorEastAsia" w:hAnsiTheme="minorEastAsia" w:eastAsiaTheme="minorEastAsia"/>
                      <w:b/>
                      <w:sz w:val="21"/>
                      <w:szCs w:val="21"/>
                    </w:rPr>
                  </w:pPr>
                </w:p>
              </w:tc>
              <w:tc>
                <w:tcPr>
                  <w:tcW w:w="1251"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heme="minorEastAsia" w:hAnsiTheme="minorEastAsia" w:eastAsiaTheme="minorEastAsia"/>
                      <w:sz w:val="21"/>
                      <w:szCs w:val="21"/>
                    </w:rPr>
                  </w:pPr>
                  <w:r>
                    <w:rPr>
                      <w:rFonts w:hint="eastAsia" w:asciiTheme="minorEastAsia" w:hAnsiTheme="minorEastAsia" w:eastAsiaTheme="minorEastAsia"/>
                      <w:sz w:val="21"/>
                      <w:szCs w:val="21"/>
                    </w:rPr>
                    <w:t>固废处理处置</w:t>
                  </w:r>
                </w:p>
              </w:tc>
              <w:tc>
                <w:tcPr>
                  <w:tcW w:w="199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heme="minorEastAsia" w:hAnsiTheme="minorEastAsia" w:eastAsiaTheme="minorEastAsia"/>
                      <w:b/>
                      <w:sz w:val="21"/>
                      <w:szCs w:val="21"/>
                      <w:lang w:val="en-US" w:eastAsia="zh-CN"/>
                    </w:rPr>
                  </w:pPr>
                  <w:r>
                    <w:rPr>
                      <w:rFonts w:hint="eastAsia" w:asciiTheme="minorEastAsia" w:hAnsiTheme="minorEastAsia" w:eastAsiaTheme="minorEastAsia"/>
                      <w:b w:val="0"/>
                      <w:bCs/>
                      <w:sz w:val="21"/>
                      <w:szCs w:val="21"/>
                      <w:lang w:eastAsia="zh-CN"/>
                    </w:rPr>
                    <w:t>设有一般固废暂存区</w:t>
                  </w:r>
                  <w:r>
                    <w:rPr>
                      <w:rFonts w:hint="eastAsia" w:asciiTheme="minorEastAsia" w:hAnsiTheme="minorEastAsia" w:eastAsiaTheme="minorEastAsia"/>
                      <w:b w:val="0"/>
                      <w:bCs/>
                      <w:sz w:val="21"/>
                      <w:szCs w:val="21"/>
                      <w:lang w:val="en-US" w:eastAsia="zh-CN"/>
                    </w:rPr>
                    <w:t>30m</w:t>
                  </w:r>
                  <w:r>
                    <w:rPr>
                      <w:rFonts w:hint="eastAsia" w:asciiTheme="minorEastAsia" w:hAnsiTheme="minorEastAsia" w:eastAsiaTheme="minorEastAsia"/>
                      <w:b w:val="0"/>
                      <w:bCs/>
                      <w:sz w:val="21"/>
                      <w:szCs w:val="21"/>
                      <w:vertAlign w:val="superscript"/>
                      <w:lang w:val="en-US" w:eastAsia="zh-CN"/>
                    </w:rPr>
                    <w:t>2</w:t>
                  </w:r>
                  <w:r>
                    <w:rPr>
                      <w:rFonts w:hint="eastAsia" w:asciiTheme="minorEastAsia" w:hAnsiTheme="minorEastAsia" w:eastAsiaTheme="minorEastAsia"/>
                      <w:b w:val="0"/>
                      <w:bCs/>
                      <w:sz w:val="21"/>
                      <w:szCs w:val="21"/>
                      <w:lang w:eastAsia="zh-CN"/>
                    </w:rPr>
                    <w:t>、危废暂存区</w:t>
                  </w:r>
                  <w:r>
                    <w:rPr>
                      <w:rFonts w:hint="eastAsia" w:asciiTheme="minorEastAsia" w:hAnsiTheme="minorEastAsia" w:eastAsiaTheme="minorEastAsia"/>
                      <w:b w:val="0"/>
                      <w:bCs/>
                      <w:sz w:val="21"/>
                      <w:szCs w:val="21"/>
                      <w:lang w:val="en-US" w:eastAsia="zh-CN"/>
                    </w:rPr>
                    <w:t>15m</w:t>
                  </w:r>
                  <w:r>
                    <w:rPr>
                      <w:rFonts w:hint="eastAsia" w:asciiTheme="minorEastAsia" w:hAnsiTheme="minorEastAsia" w:eastAsiaTheme="minorEastAsia"/>
                      <w:b w:val="0"/>
                      <w:bCs/>
                      <w:sz w:val="21"/>
                      <w:szCs w:val="21"/>
                      <w:vertAlign w:val="superscript"/>
                      <w:lang w:val="en-US" w:eastAsia="zh-CN"/>
                    </w:rPr>
                    <w:t>2</w:t>
                  </w:r>
                </w:p>
              </w:tc>
              <w:tc>
                <w:tcPr>
                  <w:tcW w:w="87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heme="minorEastAsia" w:hAnsiTheme="minorEastAsia" w:eastAsiaTheme="minorEastAsia"/>
                      <w:b/>
                      <w:bCs w:val="0"/>
                      <w:sz w:val="21"/>
                      <w:szCs w:val="21"/>
                    </w:rPr>
                  </w:pPr>
                  <w:r>
                    <w:rPr>
                      <w:rFonts w:hint="eastAsia" w:asciiTheme="minorEastAsia" w:hAnsiTheme="minorEastAsia" w:eastAsiaTheme="minorEastAsia"/>
                      <w:b w:val="0"/>
                      <w:bCs/>
                      <w:sz w:val="21"/>
                      <w:szCs w:val="21"/>
                      <w:lang w:val="en-US" w:eastAsia="zh-CN"/>
                    </w:rPr>
                    <w:t>依托现有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87" w:hRule="atLeast"/>
                <w:jc w:val="center"/>
              </w:trPr>
              <w:tc>
                <w:tcPr>
                  <w:tcW w:w="874"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heme="minorEastAsia" w:hAnsiTheme="minorEastAsia" w:eastAsiaTheme="minorEastAsia"/>
                      <w:b/>
                      <w:sz w:val="21"/>
                      <w:szCs w:val="21"/>
                    </w:rPr>
                  </w:pPr>
                </w:p>
              </w:tc>
              <w:tc>
                <w:tcPr>
                  <w:tcW w:w="1251"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heme="minorEastAsia" w:hAnsiTheme="minorEastAsia" w:eastAsiaTheme="minorEastAsia"/>
                      <w:sz w:val="21"/>
                      <w:szCs w:val="21"/>
                    </w:rPr>
                  </w:pPr>
                  <w:r>
                    <w:rPr>
                      <w:rFonts w:hint="eastAsia" w:asciiTheme="minorEastAsia" w:hAnsiTheme="minorEastAsia" w:eastAsiaTheme="minorEastAsia"/>
                      <w:sz w:val="21"/>
                      <w:szCs w:val="21"/>
                    </w:rPr>
                    <w:t>噪声治理</w:t>
                  </w:r>
                </w:p>
              </w:tc>
              <w:tc>
                <w:tcPr>
                  <w:tcW w:w="199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heme="minorEastAsia" w:hAnsiTheme="minorEastAsia" w:eastAsiaTheme="minorEastAsia"/>
                      <w:b/>
                      <w:sz w:val="21"/>
                      <w:szCs w:val="21"/>
                    </w:rPr>
                  </w:pPr>
                  <w:r>
                    <w:rPr>
                      <w:rFonts w:hint="default" w:cs="Times New Roman" w:asciiTheme="minorEastAsia" w:hAnsiTheme="minorEastAsia" w:eastAsiaTheme="minorEastAsia"/>
                      <w:sz w:val="21"/>
                      <w:szCs w:val="21"/>
                    </w:rPr>
                    <w:t>选用低噪声设备、加装减震垫、合理布局</w:t>
                  </w:r>
                </w:p>
              </w:tc>
              <w:tc>
                <w:tcPr>
                  <w:tcW w:w="87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heme="minorEastAsia" w:hAnsiTheme="minorEastAsia" w:eastAsiaTheme="minorEastAsia"/>
                      <w:b/>
                      <w:bCs w:val="0"/>
                      <w:sz w:val="21"/>
                      <w:szCs w:val="21"/>
                    </w:rPr>
                  </w:pPr>
                  <w:r>
                    <w:rPr>
                      <w:rFonts w:hint="eastAsia" w:asciiTheme="minorEastAsia" w:hAnsiTheme="minorEastAsia" w:eastAsiaTheme="minorEastAsia"/>
                      <w:b w:val="0"/>
                      <w:bCs/>
                      <w:sz w:val="21"/>
                      <w:szCs w:val="21"/>
                      <w:lang w:val="en-US" w:eastAsia="zh-CN"/>
                    </w:rPr>
                    <w:t>依托现有</w:t>
                  </w:r>
                </w:p>
              </w:tc>
            </w:tr>
          </w:tbl>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480" w:firstLineChars="200"/>
              <w:textAlignment w:val="auto"/>
              <w:rPr>
                <w:rFonts w:asciiTheme="minorEastAsia" w:hAnsiTheme="minorEastAsia" w:eastAsiaTheme="minorEastAsia"/>
                <w:b/>
              </w:rPr>
            </w:pPr>
            <w:r>
              <w:rPr>
                <w:rFonts w:asciiTheme="minorEastAsia" w:hAnsiTheme="minorEastAsia" w:eastAsiaTheme="minorEastAsia"/>
                <w:b/>
              </w:rPr>
              <w:t>主要原辅材料</w:t>
            </w:r>
          </w:p>
          <w:p>
            <w:pPr>
              <w:pStyle w:val="16"/>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0" w:leftChars="0" w:firstLine="480" w:firstLineChars="200"/>
              <w:textAlignment w:val="auto"/>
              <w:rPr>
                <w:rFonts w:hint="eastAsia"/>
                <w:sz w:val="24"/>
                <w:szCs w:val="24"/>
                <w:lang w:val="en-US" w:eastAsia="zh-CN"/>
              </w:rPr>
            </w:pPr>
            <w:r>
              <w:rPr>
                <w:rFonts w:hint="eastAsia"/>
                <w:sz w:val="24"/>
                <w:szCs w:val="24"/>
                <w:lang w:eastAsia="zh-CN"/>
              </w:rPr>
              <w:t>本项目主要原辅材料消耗见下表</w:t>
            </w:r>
            <w:r>
              <w:rPr>
                <w:rFonts w:hint="eastAsia"/>
                <w:sz w:val="24"/>
                <w:szCs w:val="24"/>
                <w:lang w:val="en-US" w:eastAsia="zh-CN"/>
              </w:rPr>
              <w:t>1-3</w:t>
            </w:r>
          </w:p>
          <w:p>
            <w:pPr>
              <w:pStyle w:val="17"/>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center"/>
              <w:textAlignment w:val="auto"/>
              <w:rPr>
                <w:rFonts w:hint="eastAsia"/>
                <w:b/>
                <w:bCs/>
                <w:sz w:val="24"/>
                <w:szCs w:val="24"/>
                <w:lang w:val="en-US" w:eastAsia="zh-CN"/>
              </w:rPr>
            </w:pPr>
          </w:p>
          <w:p>
            <w:pPr>
              <w:pStyle w:val="17"/>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center"/>
              <w:textAlignment w:val="auto"/>
              <w:rPr>
                <w:rFonts w:hint="eastAsia"/>
                <w:b/>
                <w:bCs/>
                <w:sz w:val="24"/>
                <w:szCs w:val="24"/>
                <w:lang w:val="en-US" w:eastAsia="zh-CN"/>
              </w:rPr>
            </w:pPr>
          </w:p>
          <w:p>
            <w:pPr>
              <w:pStyle w:val="17"/>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center"/>
              <w:textAlignment w:val="auto"/>
              <w:rPr>
                <w:rFonts w:hint="default"/>
                <w:b/>
                <w:bCs/>
                <w:sz w:val="24"/>
                <w:szCs w:val="24"/>
                <w:lang w:val="en-US" w:eastAsia="zh-CN"/>
              </w:rPr>
            </w:pPr>
            <w:r>
              <w:rPr>
                <w:rFonts w:hint="eastAsia"/>
                <w:b/>
                <w:bCs/>
                <w:sz w:val="24"/>
                <w:szCs w:val="24"/>
                <w:lang w:val="en-US" w:eastAsia="zh-CN"/>
              </w:rPr>
              <w:t>表1-3   项目主要原辅材料及能源消耗</w:t>
            </w:r>
          </w:p>
          <w:tbl>
            <w:tblPr>
              <w:tblStyle w:val="26"/>
              <w:tblpPr w:leftFromText="181" w:rightFromText="181" w:vertAnchor="text" w:horzAnchor="page" w:tblpXSpec="center" w:tblpY="58"/>
              <w:tblOverlap w:val="never"/>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703"/>
              <w:gridCol w:w="1473"/>
              <w:gridCol w:w="1200"/>
              <w:gridCol w:w="2803"/>
              <w:gridCol w:w="238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10" w:type="pct"/>
                  <w:tcBorders>
                    <w:top w:val="single" w:color="auto" w:sz="12" w:space="0"/>
                    <w:bottom w:val="single" w:color="auto" w:sz="4" w:space="0"/>
                  </w:tcBorders>
                  <w:shd w:val="clear" w:color="auto" w:fill="auto"/>
                  <w:vAlign w:val="center"/>
                </w:tcPr>
                <w:p>
                  <w:pPr>
                    <w:widowControl/>
                    <w:adjustRightInd w:val="0"/>
                    <w:snapToGrid w:val="0"/>
                    <w:spacing w:line="240" w:lineRule="auto"/>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序号</w:t>
                  </w:r>
                </w:p>
              </w:tc>
              <w:tc>
                <w:tcPr>
                  <w:tcW w:w="859" w:type="pct"/>
                  <w:tcBorders>
                    <w:top w:val="single" w:color="auto" w:sz="12" w:space="0"/>
                    <w:bottom w:val="single" w:color="auto" w:sz="4" w:space="0"/>
                  </w:tcBorders>
                  <w:shd w:val="clear" w:color="auto" w:fill="auto"/>
                  <w:vAlign w:val="center"/>
                </w:tcPr>
                <w:p>
                  <w:pPr>
                    <w:widowControl/>
                    <w:adjustRightInd w:val="0"/>
                    <w:snapToGrid w:val="0"/>
                    <w:spacing w:line="240" w:lineRule="auto"/>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名称</w:t>
                  </w:r>
                </w:p>
              </w:tc>
              <w:tc>
                <w:tcPr>
                  <w:tcW w:w="700" w:type="pct"/>
                  <w:tcBorders>
                    <w:top w:val="single" w:color="auto" w:sz="12" w:space="0"/>
                    <w:bottom w:val="single" w:color="auto" w:sz="4" w:space="0"/>
                  </w:tcBorders>
                  <w:shd w:val="clear" w:color="auto" w:fill="auto"/>
                  <w:vAlign w:val="center"/>
                </w:tcPr>
                <w:p>
                  <w:pPr>
                    <w:widowControl/>
                    <w:adjustRightInd w:val="0"/>
                    <w:snapToGrid w:val="0"/>
                    <w:spacing w:line="240" w:lineRule="auto"/>
                    <w:jc w:val="center"/>
                    <w:rPr>
                      <w:rFonts w:hint="eastAsia" w:asciiTheme="minorEastAsia" w:hAnsiTheme="minorEastAsia" w:eastAsiaTheme="minorEastAsia"/>
                      <w:b/>
                      <w:bCs/>
                      <w:kern w:val="0"/>
                      <w:sz w:val="21"/>
                      <w:szCs w:val="21"/>
                      <w:lang w:eastAsia="zh-CN"/>
                    </w:rPr>
                  </w:pPr>
                  <w:r>
                    <w:rPr>
                      <w:rFonts w:hint="eastAsia" w:asciiTheme="minorEastAsia" w:hAnsiTheme="minorEastAsia" w:eastAsiaTheme="minorEastAsia"/>
                      <w:b/>
                      <w:bCs/>
                      <w:kern w:val="0"/>
                      <w:sz w:val="21"/>
                      <w:szCs w:val="21"/>
                      <w:lang w:eastAsia="zh-CN"/>
                    </w:rPr>
                    <w:t>单位</w:t>
                  </w:r>
                </w:p>
              </w:tc>
              <w:tc>
                <w:tcPr>
                  <w:tcW w:w="1635" w:type="pct"/>
                  <w:tcBorders>
                    <w:top w:val="single" w:color="auto" w:sz="12" w:space="0"/>
                    <w:bottom w:val="single" w:color="auto" w:sz="4" w:space="0"/>
                  </w:tcBorders>
                  <w:vAlign w:val="center"/>
                </w:tcPr>
                <w:p>
                  <w:pPr>
                    <w:widowControl/>
                    <w:adjustRightInd w:val="0"/>
                    <w:snapToGrid w:val="0"/>
                    <w:spacing w:line="240" w:lineRule="auto"/>
                    <w:jc w:val="center"/>
                    <w:rPr>
                      <w:rFonts w:hint="eastAsia" w:asciiTheme="minorEastAsia" w:hAnsiTheme="minorEastAsia" w:eastAsiaTheme="minorEastAsia"/>
                      <w:b/>
                      <w:bCs/>
                      <w:kern w:val="0"/>
                      <w:sz w:val="21"/>
                      <w:szCs w:val="21"/>
                      <w:lang w:eastAsia="zh-CN"/>
                    </w:rPr>
                  </w:pPr>
                  <w:r>
                    <w:rPr>
                      <w:rFonts w:hint="eastAsia" w:asciiTheme="minorEastAsia" w:hAnsiTheme="minorEastAsia" w:eastAsiaTheme="minorEastAsia"/>
                      <w:b/>
                      <w:bCs/>
                      <w:kern w:val="0"/>
                      <w:sz w:val="21"/>
                      <w:szCs w:val="21"/>
                      <w:lang w:eastAsia="zh-CN"/>
                    </w:rPr>
                    <w:t>年用量</w:t>
                  </w:r>
                </w:p>
              </w:tc>
              <w:tc>
                <w:tcPr>
                  <w:tcW w:w="1393" w:type="pct"/>
                  <w:tcBorders>
                    <w:top w:val="single" w:color="auto" w:sz="12" w:space="0"/>
                    <w:bottom w:val="single" w:color="auto" w:sz="4" w:space="0"/>
                  </w:tcBorders>
                  <w:vAlign w:val="center"/>
                </w:tcPr>
                <w:p>
                  <w:pPr>
                    <w:adjustRightInd w:val="0"/>
                    <w:snapToGrid w:val="0"/>
                    <w:spacing w:line="240" w:lineRule="auto"/>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10" w:type="pct"/>
                  <w:tcBorders>
                    <w:top w:val="single" w:color="auto" w:sz="4" w:space="0"/>
                  </w:tcBorders>
                  <w:shd w:val="clear" w:color="auto" w:fill="auto"/>
                  <w:vAlign w:val="center"/>
                </w:tcPr>
                <w:p>
                  <w:pPr>
                    <w:widowControl/>
                    <w:adjustRightInd w:val="0"/>
                    <w:snapToGrid w:val="0"/>
                    <w:spacing w:line="240" w:lineRule="auto"/>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1</w:t>
                  </w:r>
                </w:p>
              </w:tc>
              <w:tc>
                <w:tcPr>
                  <w:tcW w:w="859" w:type="pct"/>
                  <w:tcBorders>
                    <w:top w:val="single" w:color="auto" w:sz="4" w:space="0"/>
                  </w:tcBorders>
                  <w:shd w:val="clear" w:color="auto" w:fill="auto"/>
                  <w:vAlign w:val="center"/>
                </w:tcPr>
                <w:p>
                  <w:pPr>
                    <w:adjustRightInd w:val="0"/>
                    <w:snapToGrid w:val="0"/>
                    <w:spacing w:line="240" w:lineRule="auto"/>
                    <w:jc w:val="center"/>
                    <w:rPr>
                      <w:rFonts w:asciiTheme="minorEastAsia" w:hAnsiTheme="minorEastAsia" w:eastAsiaTheme="minorEastAsia"/>
                      <w:sz w:val="21"/>
                      <w:szCs w:val="21"/>
                    </w:rPr>
                  </w:pPr>
                  <w:r>
                    <w:rPr>
                      <w:rFonts w:hint="eastAsia" w:cs="Times New Roman" w:eastAsiaTheme="minorEastAsia"/>
                      <w:color w:val="000000"/>
                      <w:kern w:val="0"/>
                      <w:sz w:val="21"/>
                      <w:szCs w:val="21"/>
                      <w:lang w:val="en-US" w:eastAsia="zh-CN"/>
                    </w:rPr>
                    <w:t>角铝</w:t>
                  </w:r>
                </w:p>
              </w:tc>
              <w:tc>
                <w:tcPr>
                  <w:tcW w:w="700" w:type="pct"/>
                  <w:tcBorders>
                    <w:top w:val="single" w:color="auto" w:sz="4" w:space="0"/>
                  </w:tcBorders>
                  <w:shd w:val="clear" w:color="auto" w:fill="auto"/>
                  <w:vAlign w:val="center"/>
                </w:tcPr>
                <w:p>
                  <w:pPr>
                    <w:widowControl/>
                    <w:adjustRightInd w:val="0"/>
                    <w:snapToGrid w:val="0"/>
                    <w:spacing w:line="240" w:lineRule="auto"/>
                    <w:jc w:val="center"/>
                    <w:rPr>
                      <w:rFonts w:hint="default" w:asciiTheme="minorEastAsia" w:hAnsiTheme="minorEastAsia" w:eastAsiaTheme="minorEastAsia"/>
                      <w:kern w:val="0"/>
                      <w:sz w:val="21"/>
                      <w:szCs w:val="21"/>
                      <w:lang w:val="en-US" w:eastAsia="zh-CN"/>
                    </w:rPr>
                  </w:pPr>
                  <w:r>
                    <w:rPr>
                      <w:rFonts w:hint="eastAsia" w:asciiTheme="minorEastAsia" w:hAnsiTheme="minorEastAsia" w:eastAsiaTheme="minorEastAsia"/>
                      <w:kern w:val="0"/>
                      <w:sz w:val="21"/>
                      <w:szCs w:val="21"/>
                      <w:lang w:val="en-US" w:eastAsia="zh-CN"/>
                    </w:rPr>
                    <w:t>t/a</w:t>
                  </w:r>
                </w:p>
              </w:tc>
              <w:tc>
                <w:tcPr>
                  <w:tcW w:w="1635" w:type="pct"/>
                  <w:tcBorders>
                    <w:top w:val="single" w:color="auto" w:sz="4" w:space="0"/>
                  </w:tcBorders>
                  <w:vAlign w:val="center"/>
                </w:tcPr>
                <w:p>
                  <w:pPr>
                    <w:widowControl/>
                    <w:adjustRightInd w:val="0"/>
                    <w:snapToGrid w:val="0"/>
                    <w:spacing w:line="240" w:lineRule="auto"/>
                    <w:jc w:val="center"/>
                    <w:rPr>
                      <w:rFonts w:hint="default" w:asciiTheme="minorEastAsia" w:hAnsiTheme="minorEastAsia" w:eastAsiaTheme="minorEastAsia"/>
                      <w:kern w:val="0"/>
                      <w:sz w:val="21"/>
                      <w:szCs w:val="21"/>
                      <w:lang w:val="en-US"/>
                    </w:rPr>
                  </w:pPr>
                  <w:r>
                    <w:rPr>
                      <w:rFonts w:hint="eastAsia" w:asciiTheme="minorEastAsia" w:hAnsiTheme="minorEastAsia" w:eastAsiaTheme="minorEastAsia"/>
                      <w:kern w:val="0"/>
                      <w:sz w:val="21"/>
                      <w:szCs w:val="21"/>
                      <w:lang w:val="en-US" w:eastAsia="zh-CN"/>
                    </w:rPr>
                    <w:t>500</w:t>
                  </w:r>
                </w:p>
              </w:tc>
              <w:tc>
                <w:tcPr>
                  <w:tcW w:w="1393" w:type="pct"/>
                  <w:tcBorders>
                    <w:top w:val="single" w:color="auto" w:sz="4" w:space="0"/>
                  </w:tcBorders>
                  <w:vAlign w:val="center"/>
                </w:tcPr>
                <w:p>
                  <w:pPr>
                    <w:widowControl/>
                    <w:adjustRightInd w:val="0"/>
                    <w:snapToGrid w:val="0"/>
                    <w:spacing w:line="240" w:lineRule="auto"/>
                    <w:jc w:val="center"/>
                    <w:rPr>
                      <w:rFonts w:hint="eastAsia" w:asciiTheme="minorEastAsia" w:hAnsiTheme="minorEastAsia" w:eastAsiaTheme="minorEastAsia"/>
                      <w:kern w:val="0"/>
                      <w:sz w:val="21"/>
                      <w:szCs w:val="21"/>
                      <w:lang w:eastAsia="zh-CN"/>
                    </w:rPr>
                  </w:pPr>
                  <w:r>
                    <w:rPr>
                      <w:rFonts w:hint="eastAsia" w:asciiTheme="minorEastAsia" w:hAnsiTheme="minorEastAsia" w:eastAsiaTheme="minorEastAsia"/>
                      <w:kern w:val="0"/>
                      <w:sz w:val="21"/>
                      <w:szCs w:val="21"/>
                      <w:lang w:eastAsia="zh-CN"/>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10" w:type="pct"/>
                  <w:shd w:val="clear" w:color="auto" w:fill="auto"/>
                  <w:vAlign w:val="center"/>
                </w:tcPr>
                <w:p>
                  <w:pPr>
                    <w:widowControl/>
                    <w:adjustRightInd w:val="0"/>
                    <w:snapToGrid w:val="0"/>
                    <w:spacing w:line="240" w:lineRule="auto"/>
                    <w:jc w:val="center"/>
                    <w:rPr>
                      <w:rFonts w:hint="default" w:cs="Times New Roman" w:asciiTheme="minorEastAsia" w:hAnsiTheme="minorEastAsia" w:eastAsiaTheme="minorEastAsia"/>
                      <w:kern w:val="0"/>
                      <w:sz w:val="21"/>
                      <w:szCs w:val="21"/>
                      <w:lang w:val="en-US" w:eastAsia="zh-CN" w:bidi="ar-SA"/>
                    </w:rPr>
                  </w:pPr>
                  <w:r>
                    <w:rPr>
                      <w:rFonts w:hint="eastAsia" w:cs="Times New Roman" w:asciiTheme="minorEastAsia" w:hAnsiTheme="minorEastAsia" w:eastAsiaTheme="minorEastAsia"/>
                      <w:kern w:val="0"/>
                      <w:sz w:val="21"/>
                      <w:szCs w:val="21"/>
                      <w:lang w:val="en-US" w:eastAsia="zh-CN" w:bidi="ar-SA"/>
                    </w:rPr>
                    <w:t>2</w:t>
                  </w:r>
                </w:p>
              </w:tc>
              <w:tc>
                <w:tcPr>
                  <w:tcW w:w="859" w:type="pct"/>
                  <w:shd w:val="clear" w:color="auto" w:fill="auto"/>
                  <w:vAlign w:val="center"/>
                </w:tcPr>
                <w:p>
                  <w:pPr>
                    <w:adjustRightInd w:val="0"/>
                    <w:snapToGrid w:val="0"/>
                    <w:spacing w:line="240" w:lineRule="auto"/>
                    <w:jc w:val="center"/>
                    <w:rPr>
                      <w:rFonts w:hint="eastAsia" w:cs="Times New Roman" w:asciiTheme="minorEastAsia" w:hAnsiTheme="minorEastAsia" w:eastAsiaTheme="minorEastAsia"/>
                      <w:kern w:val="2"/>
                      <w:sz w:val="21"/>
                      <w:szCs w:val="21"/>
                      <w:lang w:val="en-US" w:eastAsia="zh-CN" w:bidi="ar-SA"/>
                    </w:rPr>
                  </w:pPr>
                  <w:r>
                    <w:rPr>
                      <w:rFonts w:hint="eastAsia" w:asciiTheme="minorEastAsia" w:hAnsiTheme="minorEastAsia" w:eastAsiaTheme="minorEastAsia"/>
                      <w:sz w:val="21"/>
                      <w:szCs w:val="21"/>
                      <w:lang w:eastAsia="zh-CN"/>
                    </w:rPr>
                    <w:t>塑钢</w:t>
                  </w:r>
                </w:p>
              </w:tc>
              <w:tc>
                <w:tcPr>
                  <w:tcW w:w="700" w:type="pct"/>
                  <w:shd w:val="clear" w:color="auto" w:fill="auto"/>
                  <w:vAlign w:val="center"/>
                </w:tcPr>
                <w:p>
                  <w:pPr>
                    <w:widowControl/>
                    <w:adjustRightInd w:val="0"/>
                    <w:snapToGrid w:val="0"/>
                    <w:spacing w:line="240" w:lineRule="auto"/>
                    <w:jc w:val="center"/>
                    <w:rPr>
                      <w:rFonts w:hint="default" w:cs="Times New Roman" w:asciiTheme="minorEastAsia" w:hAnsiTheme="minorEastAsia" w:eastAsiaTheme="minorEastAsia"/>
                      <w:kern w:val="0"/>
                      <w:sz w:val="21"/>
                      <w:szCs w:val="21"/>
                      <w:lang w:val="en-US" w:eastAsia="zh-CN" w:bidi="ar-SA"/>
                    </w:rPr>
                  </w:pPr>
                  <w:r>
                    <w:rPr>
                      <w:rFonts w:hint="eastAsia" w:asciiTheme="minorEastAsia" w:hAnsiTheme="minorEastAsia" w:eastAsiaTheme="minorEastAsia"/>
                      <w:kern w:val="0"/>
                      <w:sz w:val="21"/>
                      <w:szCs w:val="21"/>
                      <w:lang w:val="en-US" w:eastAsia="zh-CN"/>
                    </w:rPr>
                    <w:t>t/a</w:t>
                  </w:r>
                </w:p>
              </w:tc>
              <w:tc>
                <w:tcPr>
                  <w:tcW w:w="1635" w:type="pct"/>
                  <w:vAlign w:val="center"/>
                </w:tcPr>
                <w:p>
                  <w:pPr>
                    <w:widowControl/>
                    <w:adjustRightInd w:val="0"/>
                    <w:snapToGrid w:val="0"/>
                    <w:spacing w:line="240" w:lineRule="auto"/>
                    <w:jc w:val="center"/>
                    <w:rPr>
                      <w:rFonts w:hint="eastAsia" w:cs="Times New Roman" w:asciiTheme="minorEastAsia" w:hAnsiTheme="minorEastAsia" w:eastAsiaTheme="minorEastAsia"/>
                      <w:kern w:val="0"/>
                      <w:sz w:val="21"/>
                      <w:szCs w:val="21"/>
                      <w:lang w:val="en-US" w:eastAsia="zh-CN" w:bidi="ar-SA"/>
                    </w:rPr>
                  </w:pPr>
                  <w:r>
                    <w:rPr>
                      <w:rFonts w:hint="eastAsia" w:asciiTheme="minorEastAsia" w:hAnsiTheme="minorEastAsia" w:eastAsiaTheme="minorEastAsia"/>
                      <w:kern w:val="0"/>
                      <w:sz w:val="21"/>
                      <w:szCs w:val="21"/>
                      <w:lang w:val="en-US" w:eastAsia="zh-CN"/>
                    </w:rPr>
                    <w:t>40</w:t>
                  </w:r>
                </w:p>
              </w:tc>
              <w:tc>
                <w:tcPr>
                  <w:tcW w:w="1393" w:type="pct"/>
                  <w:vAlign w:val="center"/>
                </w:tcPr>
                <w:p>
                  <w:pPr>
                    <w:widowControl/>
                    <w:adjustRightInd w:val="0"/>
                    <w:snapToGrid w:val="0"/>
                    <w:spacing w:line="240" w:lineRule="auto"/>
                    <w:jc w:val="center"/>
                    <w:rPr>
                      <w:rFonts w:hint="eastAsia" w:cs="Times New Roman" w:asciiTheme="minorEastAsia" w:hAnsiTheme="minorEastAsia" w:eastAsiaTheme="minorEastAsia"/>
                      <w:kern w:val="0"/>
                      <w:sz w:val="21"/>
                      <w:szCs w:val="21"/>
                      <w:lang w:val="en-US" w:eastAsia="zh-CN" w:bidi="ar-SA"/>
                    </w:rPr>
                  </w:pPr>
                  <w:r>
                    <w:rPr>
                      <w:rFonts w:hint="eastAsia" w:asciiTheme="minorEastAsia" w:hAnsiTheme="minorEastAsia" w:eastAsiaTheme="minorEastAsia"/>
                      <w:kern w:val="0"/>
                      <w:sz w:val="21"/>
                      <w:szCs w:val="21"/>
                      <w:lang w:eastAsia="zh-CN"/>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10" w:type="pct"/>
                  <w:shd w:val="clear" w:color="auto" w:fill="auto"/>
                  <w:vAlign w:val="center"/>
                </w:tcPr>
                <w:p>
                  <w:pPr>
                    <w:widowControl/>
                    <w:adjustRightInd w:val="0"/>
                    <w:snapToGrid w:val="0"/>
                    <w:spacing w:line="240" w:lineRule="auto"/>
                    <w:jc w:val="center"/>
                    <w:rPr>
                      <w:rFonts w:hint="default" w:cs="Times New Roman" w:asciiTheme="minorEastAsia" w:hAnsiTheme="minorEastAsia" w:eastAsiaTheme="minorEastAsia"/>
                      <w:kern w:val="0"/>
                      <w:sz w:val="21"/>
                      <w:szCs w:val="21"/>
                      <w:lang w:val="en-US" w:eastAsia="zh-CN" w:bidi="ar-SA"/>
                    </w:rPr>
                  </w:pPr>
                  <w:r>
                    <w:rPr>
                      <w:rFonts w:hint="eastAsia" w:cs="Times New Roman" w:asciiTheme="minorEastAsia" w:hAnsiTheme="minorEastAsia" w:eastAsiaTheme="minorEastAsia"/>
                      <w:kern w:val="0"/>
                      <w:sz w:val="21"/>
                      <w:szCs w:val="21"/>
                      <w:lang w:val="en-US" w:eastAsia="zh-CN" w:bidi="ar-SA"/>
                    </w:rPr>
                    <w:t>3</w:t>
                  </w:r>
                </w:p>
              </w:tc>
              <w:tc>
                <w:tcPr>
                  <w:tcW w:w="859" w:type="pct"/>
                  <w:shd w:val="clear" w:color="auto" w:fill="auto"/>
                  <w:vAlign w:val="center"/>
                </w:tcPr>
                <w:p>
                  <w:pPr>
                    <w:adjustRightInd w:val="0"/>
                    <w:snapToGrid w:val="0"/>
                    <w:spacing w:line="240" w:lineRule="auto"/>
                    <w:jc w:val="center"/>
                    <w:rPr>
                      <w:rFonts w:hint="eastAsia" w:cs="Times New Roman" w:asciiTheme="minorEastAsia" w:hAnsiTheme="minorEastAsia" w:eastAsiaTheme="minorEastAsia"/>
                      <w:kern w:val="2"/>
                      <w:sz w:val="21"/>
                      <w:szCs w:val="21"/>
                      <w:lang w:val="en-US" w:eastAsia="zh-CN" w:bidi="ar-SA"/>
                    </w:rPr>
                  </w:pPr>
                  <w:r>
                    <w:rPr>
                      <w:rFonts w:hint="eastAsia" w:asciiTheme="minorEastAsia" w:hAnsiTheme="minorEastAsia" w:eastAsiaTheme="minorEastAsia"/>
                      <w:sz w:val="21"/>
                      <w:szCs w:val="21"/>
                      <w:lang w:eastAsia="zh-CN"/>
                    </w:rPr>
                    <w:t>玻璃</w:t>
                  </w:r>
                </w:p>
              </w:tc>
              <w:tc>
                <w:tcPr>
                  <w:tcW w:w="700" w:type="pct"/>
                  <w:shd w:val="clear" w:color="auto" w:fill="auto"/>
                  <w:vAlign w:val="center"/>
                </w:tcPr>
                <w:p>
                  <w:pPr>
                    <w:widowControl/>
                    <w:adjustRightInd w:val="0"/>
                    <w:snapToGrid w:val="0"/>
                    <w:spacing w:line="240" w:lineRule="auto"/>
                    <w:jc w:val="center"/>
                    <w:rPr>
                      <w:rFonts w:hint="eastAsia" w:cs="Times New Roman" w:asciiTheme="minorEastAsia" w:hAnsiTheme="minorEastAsia" w:eastAsiaTheme="minorEastAsia"/>
                      <w:kern w:val="0"/>
                      <w:sz w:val="21"/>
                      <w:szCs w:val="21"/>
                      <w:lang w:val="en-US" w:eastAsia="zh-CN" w:bidi="ar-SA"/>
                    </w:rPr>
                  </w:pPr>
                  <w:r>
                    <w:rPr>
                      <w:rFonts w:hint="eastAsia" w:asciiTheme="minorEastAsia" w:hAnsiTheme="minorEastAsia" w:eastAsiaTheme="minorEastAsia"/>
                      <w:kern w:val="0"/>
                      <w:sz w:val="21"/>
                      <w:szCs w:val="21"/>
                      <w:lang w:val="en-US" w:eastAsia="zh-CN"/>
                    </w:rPr>
                    <w:t>万m</w:t>
                  </w:r>
                  <w:r>
                    <w:rPr>
                      <w:rFonts w:hint="eastAsia" w:asciiTheme="minorEastAsia" w:hAnsiTheme="minorEastAsia" w:eastAsiaTheme="minorEastAsia"/>
                      <w:kern w:val="0"/>
                      <w:sz w:val="21"/>
                      <w:szCs w:val="21"/>
                      <w:vertAlign w:val="superscript"/>
                      <w:lang w:val="en-US" w:eastAsia="zh-CN"/>
                    </w:rPr>
                    <w:t>2</w:t>
                  </w:r>
                </w:p>
              </w:tc>
              <w:tc>
                <w:tcPr>
                  <w:tcW w:w="1635" w:type="pct"/>
                  <w:vAlign w:val="center"/>
                </w:tcPr>
                <w:p>
                  <w:pPr>
                    <w:widowControl/>
                    <w:adjustRightInd w:val="0"/>
                    <w:snapToGrid w:val="0"/>
                    <w:spacing w:line="240" w:lineRule="auto"/>
                    <w:jc w:val="center"/>
                    <w:rPr>
                      <w:rFonts w:hint="default" w:cs="Times New Roman" w:asciiTheme="minorEastAsia" w:hAnsiTheme="minorEastAsia" w:eastAsiaTheme="minorEastAsia"/>
                      <w:kern w:val="0"/>
                      <w:sz w:val="21"/>
                      <w:szCs w:val="21"/>
                      <w:lang w:val="en-US" w:eastAsia="zh-CN" w:bidi="ar-SA"/>
                    </w:rPr>
                  </w:pPr>
                  <w:r>
                    <w:rPr>
                      <w:rFonts w:hint="eastAsia" w:asciiTheme="minorEastAsia" w:hAnsiTheme="minorEastAsia" w:eastAsiaTheme="minorEastAsia"/>
                      <w:kern w:val="0"/>
                      <w:sz w:val="21"/>
                      <w:szCs w:val="21"/>
                      <w:lang w:val="en-US" w:eastAsia="zh-CN"/>
                    </w:rPr>
                    <w:t>2</w:t>
                  </w:r>
                </w:p>
              </w:tc>
              <w:tc>
                <w:tcPr>
                  <w:tcW w:w="1393" w:type="pct"/>
                  <w:vAlign w:val="center"/>
                </w:tcPr>
                <w:p>
                  <w:pPr>
                    <w:widowControl/>
                    <w:adjustRightInd w:val="0"/>
                    <w:snapToGrid w:val="0"/>
                    <w:spacing w:line="240" w:lineRule="auto"/>
                    <w:jc w:val="center"/>
                    <w:rPr>
                      <w:rFonts w:hint="eastAsia" w:cs="Times New Roman" w:asciiTheme="minorEastAsia" w:hAnsiTheme="minorEastAsia" w:eastAsiaTheme="minorEastAsia"/>
                      <w:kern w:val="0"/>
                      <w:sz w:val="21"/>
                      <w:szCs w:val="21"/>
                      <w:lang w:val="en-US" w:eastAsia="zh-CN" w:bidi="ar-SA"/>
                    </w:rPr>
                  </w:pPr>
                  <w:r>
                    <w:rPr>
                      <w:rFonts w:hint="eastAsia" w:asciiTheme="minorEastAsia" w:hAnsiTheme="minorEastAsia" w:eastAsiaTheme="minorEastAsia"/>
                      <w:kern w:val="0"/>
                      <w:sz w:val="21"/>
                      <w:szCs w:val="21"/>
                      <w:lang w:eastAsia="zh-CN"/>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10" w:type="pct"/>
                  <w:shd w:val="clear" w:color="auto" w:fill="auto"/>
                  <w:vAlign w:val="center"/>
                </w:tcPr>
                <w:p>
                  <w:pPr>
                    <w:widowControl/>
                    <w:adjustRightInd w:val="0"/>
                    <w:snapToGrid w:val="0"/>
                    <w:spacing w:line="240" w:lineRule="auto"/>
                    <w:jc w:val="center"/>
                    <w:rPr>
                      <w:rFonts w:hint="default" w:cs="Times New Roman" w:asciiTheme="minorEastAsia" w:hAnsiTheme="minorEastAsia" w:eastAsiaTheme="minorEastAsia"/>
                      <w:kern w:val="0"/>
                      <w:sz w:val="21"/>
                      <w:szCs w:val="21"/>
                      <w:lang w:val="en-US" w:eastAsia="zh-CN" w:bidi="ar-SA"/>
                    </w:rPr>
                  </w:pPr>
                  <w:r>
                    <w:rPr>
                      <w:rFonts w:hint="eastAsia" w:cs="Times New Roman" w:asciiTheme="minorEastAsia" w:hAnsiTheme="minorEastAsia" w:eastAsiaTheme="minorEastAsia"/>
                      <w:kern w:val="0"/>
                      <w:sz w:val="21"/>
                      <w:szCs w:val="21"/>
                      <w:lang w:val="en-US" w:eastAsia="zh-CN" w:bidi="ar-SA"/>
                    </w:rPr>
                    <w:t>4</w:t>
                  </w:r>
                </w:p>
              </w:tc>
              <w:tc>
                <w:tcPr>
                  <w:tcW w:w="859" w:type="pct"/>
                  <w:shd w:val="clear" w:color="auto" w:fill="auto"/>
                  <w:vAlign w:val="center"/>
                </w:tcPr>
                <w:p>
                  <w:pPr>
                    <w:adjustRightInd w:val="0"/>
                    <w:snapToGrid w:val="0"/>
                    <w:spacing w:line="240" w:lineRule="auto"/>
                    <w:jc w:val="center"/>
                    <w:rPr>
                      <w:rFonts w:hint="eastAsia" w:cs="Times New Roman" w:asciiTheme="minorEastAsia" w:hAnsiTheme="minorEastAsia" w:eastAsiaTheme="minorEastAsia"/>
                      <w:kern w:val="2"/>
                      <w:sz w:val="21"/>
                      <w:szCs w:val="21"/>
                      <w:lang w:val="en-US" w:eastAsia="zh-CN" w:bidi="ar-SA"/>
                    </w:rPr>
                  </w:pPr>
                  <w:r>
                    <w:rPr>
                      <w:rFonts w:hint="eastAsia" w:cs="Times New Roman" w:asciiTheme="minorEastAsia" w:hAnsiTheme="minorEastAsia" w:eastAsiaTheme="minorEastAsia"/>
                      <w:kern w:val="2"/>
                      <w:sz w:val="21"/>
                      <w:szCs w:val="21"/>
                      <w:lang w:val="en-US" w:eastAsia="zh-CN" w:bidi="ar-SA"/>
                    </w:rPr>
                    <w:t>玻璃胶</w:t>
                  </w:r>
                </w:p>
              </w:tc>
              <w:tc>
                <w:tcPr>
                  <w:tcW w:w="700" w:type="pct"/>
                  <w:shd w:val="clear" w:color="auto" w:fill="auto"/>
                  <w:vAlign w:val="center"/>
                </w:tcPr>
                <w:p>
                  <w:pPr>
                    <w:widowControl/>
                    <w:adjustRightInd w:val="0"/>
                    <w:snapToGrid w:val="0"/>
                    <w:spacing w:line="240" w:lineRule="auto"/>
                    <w:jc w:val="center"/>
                    <w:rPr>
                      <w:rFonts w:hint="eastAsia" w:cs="Times New Roman" w:asciiTheme="minorEastAsia" w:hAnsiTheme="minorEastAsia" w:eastAsiaTheme="minorEastAsia"/>
                      <w:kern w:val="0"/>
                      <w:sz w:val="21"/>
                      <w:szCs w:val="21"/>
                      <w:lang w:val="en-US" w:eastAsia="zh-CN" w:bidi="ar-SA"/>
                    </w:rPr>
                  </w:pPr>
                  <w:r>
                    <w:rPr>
                      <w:rFonts w:hint="eastAsia" w:cs="Times New Roman" w:asciiTheme="minorEastAsia" w:hAnsiTheme="minorEastAsia" w:eastAsiaTheme="minorEastAsia"/>
                      <w:kern w:val="0"/>
                      <w:sz w:val="21"/>
                      <w:szCs w:val="21"/>
                      <w:lang w:val="en-US" w:eastAsia="zh-CN" w:bidi="ar-SA"/>
                    </w:rPr>
                    <w:t>L/a</w:t>
                  </w:r>
                </w:p>
              </w:tc>
              <w:tc>
                <w:tcPr>
                  <w:tcW w:w="1635" w:type="pct"/>
                  <w:vAlign w:val="center"/>
                </w:tcPr>
                <w:p>
                  <w:pPr>
                    <w:widowControl/>
                    <w:adjustRightInd w:val="0"/>
                    <w:snapToGrid w:val="0"/>
                    <w:spacing w:line="240" w:lineRule="auto"/>
                    <w:jc w:val="center"/>
                    <w:rPr>
                      <w:rFonts w:hint="eastAsia" w:cs="Times New Roman" w:asciiTheme="minorEastAsia" w:hAnsiTheme="minorEastAsia" w:eastAsiaTheme="minorEastAsia"/>
                      <w:kern w:val="0"/>
                      <w:sz w:val="21"/>
                      <w:szCs w:val="21"/>
                      <w:lang w:val="en-US" w:eastAsia="zh-CN" w:bidi="ar-SA"/>
                    </w:rPr>
                  </w:pPr>
                  <w:r>
                    <w:rPr>
                      <w:rFonts w:hint="eastAsia" w:cs="Times New Roman" w:asciiTheme="minorEastAsia" w:hAnsiTheme="minorEastAsia" w:eastAsiaTheme="minorEastAsia"/>
                      <w:kern w:val="0"/>
                      <w:sz w:val="21"/>
                      <w:szCs w:val="21"/>
                      <w:lang w:val="en-US" w:eastAsia="zh-CN" w:bidi="ar-SA"/>
                    </w:rPr>
                    <w:t>2500</w:t>
                  </w:r>
                </w:p>
              </w:tc>
              <w:tc>
                <w:tcPr>
                  <w:tcW w:w="1393" w:type="pct"/>
                  <w:vAlign w:val="center"/>
                </w:tcPr>
                <w:p>
                  <w:pPr>
                    <w:widowControl/>
                    <w:adjustRightInd w:val="0"/>
                    <w:snapToGrid w:val="0"/>
                    <w:spacing w:line="240" w:lineRule="auto"/>
                    <w:jc w:val="center"/>
                    <w:rPr>
                      <w:rFonts w:hint="eastAsia" w:cs="Times New Roman" w:asciiTheme="minorEastAsia" w:hAnsiTheme="minorEastAsia" w:eastAsiaTheme="minorEastAsia"/>
                      <w:kern w:val="0"/>
                      <w:sz w:val="21"/>
                      <w:szCs w:val="21"/>
                      <w:lang w:val="en-US" w:eastAsia="zh-CN" w:bidi="ar-SA"/>
                    </w:rPr>
                  </w:pPr>
                  <w:r>
                    <w:rPr>
                      <w:rFonts w:hint="eastAsia" w:cs="Times New Roman" w:asciiTheme="minorEastAsia" w:hAnsiTheme="minorEastAsia" w:eastAsiaTheme="minorEastAsia"/>
                      <w:kern w:val="0"/>
                      <w:sz w:val="21"/>
                      <w:szCs w:val="21"/>
                      <w:lang w:val="en-US" w:eastAsia="zh-CN" w:bidi="ar-SA"/>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10" w:type="pct"/>
                  <w:shd w:val="clear" w:color="auto" w:fill="auto"/>
                  <w:vAlign w:val="center"/>
                </w:tcPr>
                <w:p>
                  <w:pPr>
                    <w:widowControl/>
                    <w:adjustRightInd w:val="0"/>
                    <w:snapToGrid w:val="0"/>
                    <w:spacing w:line="240" w:lineRule="auto"/>
                    <w:jc w:val="center"/>
                    <w:rPr>
                      <w:rFonts w:hint="default" w:cs="Times New Roman" w:asciiTheme="minorEastAsia" w:hAnsiTheme="minorEastAsia" w:eastAsiaTheme="minorEastAsia"/>
                      <w:kern w:val="0"/>
                      <w:sz w:val="21"/>
                      <w:szCs w:val="21"/>
                      <w:lang w:val="en-US" w:eastAsia="zh-CN" w:bidi="ar-SA"/>
                    </w:rPr>
                  </w:pPr>
                  <w:r>
                    <w:rPr>
                      <w:rFonts w:hint="eastAsia" w:cs="Times New Roman" w:asciiTheme="minorEastAsia" w:hAnsiTheme="minorEastAsia" w:eastAsiaTheme="minorEastAsia"/>
                      <w:kern w:val="0"/>
                      <w:sz w:val="21"/>
                      <w:szCs w:val="21"/>
                      <w:lang w:val="en-US" w:eastAsia="zh-CN" w:bidi="ar-SA"/>
                    </w:rPr>
                    <w:t>5</w:t>
                  </w:r>
                </w:p>
              </w:tc>
              <w:tc>
                <w:tcPr>
                  <w:tcW w:w="859" w:type="pct"/>
                  <w:shd w:val="clear" w:color="auto" w:fill="auto"/>
                  <w:vAlign w:val="center"/>
                </w:tcPr>
                <w:p>
                  <w:pPr>
                    <w:adjustRightInd w:val="0"/>
                    <w:snapToGrid w:val="0"/>
                    <w:spacing w:line="240" w:lineRule="auto"/>
                    <w:jc w:val="center"/>
                    <w:rPr>
                      <w:rFonts w:hint="eastAsia" w:cs="Times New Roman" w:asciiTheme="minorEastAsia" w:hAnsiTheme="minorEastAsia" w:eastAsiaTheme="minorEastAsia"/>
                      <w:kern w:val="2"/>
                      <w:sz w:val="21"/>
                      <w:szCs w:val="21"/>
                      <w:lang w:val="en-US" w:eastAsia="zh-CN" w:bidi="ar-SA"/>
                    </w:rPr>
                  </w:pPr>
                  <w:r>
                    <w:rPr>
                      <w:rFonts w:hint="eastAsia" w:asciiTheme="minorEastAsia" w:hAnsiTheme="minorEastAsia" w:eastAsiaTheme="minorEastAsia"/>
                      <w:sz w:val="21"/>
                      <w:szCs w:val="21"/>
                      <w:lang w:eastAsia="zh-CN"/>
                    </w:rPr>
                    <w:t>水</w:t>
                  </w:r>
                </w:p>
              </w:tc>
              <w:tc>
                <w:tcPr>
                  <w:tcW w:w="700" w:type="pct"/>
                  <w:shd w:val="clear" w:color="auto" w:fill="auto"/>
                  <w:vAlign w:val="center"/>
                </w:tcPr>
                <w:p>
                  <w:pPr>
                    <w:widowControl/>
                    <w:adjustRightInd w:val="0"/>
                    <w:snapToGrid w:val="0"/>
                    <w:spacing w:line="240" w:lineRule="auto"/>
                    <w:jc w:val="center"/>
                    <w:rPr>
                      <w:rFonts w:hint="eastAsia" w:ascii="Times New Roman" w:hAnsi="Times New Roman" w:eastAsia="宋体" w:cs="Times New Roman"/>
                      <w:kern w:val="2"/>
                      <w:sz w:val="24"/>
                      <w:szCs w:val="24"/>
                      <w:lang w:val="en-US" w:eastAsia="zh-CN" w:bidi="ar-SA"/>
                    </w:rPr>
                  </w:pPr>
                  <w:r>
                    <w:rPr>
                      <w:rFonts w:hint="eastAsia"/>
                      <w:sz w:val="21"/>
                      <w:szCs w:val="21"/>
                      <w:lang w:val="en-US" w:eastAsia="zh-CN"/>
                    </w:rPr>
                    <w:t>m</w:t>
                  </w:r>
                  <w:r>
                    <w:rPr>
                      <w:rFonts w:hint="eastAsia"/>
                      <w:sz w:val="21"/>
                      <w:szCs w:val="21"/>
                      <w:vertAlign w:val="superscript"/>
                      <w:lang w:val="en-US" w:eastAsia="zh-CN"/>
                    </w:rPr>
                    <w:t>3</w:t>
                  </w:r>
                  <w:r>
                    <w:rPr>
                      <w:rFonts w:hint="eastAsia" w:asciiTheme="minorEastAsia" w:hAnsiTheme="minorEastAsia" w:eastAsiaTheme="minorEastAsia"/>
                      <w:kern w:val="0"/>
                      <w:sz w:val="21"/>
                      <w:szCs w:val="21"/>
                      <w:lang w:val="en-US" w:eastAsia="zh-CN"/>
                    </w:rPr>
                    <w:t>/a</w:t>
                  </w:r>
                </w:p>
              </w:tc>
              <w:tc>
                <w:tcPr>
                  <w:tcW w:w="1635" w:type="pct"/>
                  <w:vAlign w:val="center"/>
                </w:tcPr>
                <w:p>
                  <w:pPr>
                    <w:widowControl/>
                    <w:adjustRightInd w:val="0"/>
                    <w:snapToGrid w:val="0"/>
                    <w:spacing w:line="240" w:lineRule="auto"/>
                    <w:jc w:val="center"/>
                    <w:rPr>
                      <w:rFonts w:hint="eastAsia" w:cs="Times New Roman" w:asciiTheme="minorEastAsia" w:hAnsiTheme="minorEastAsia" w:eastAsiaTheme="minorEastAsia"/>
                      <w:kern w:val="0"/>
                      <w:sz w:val="21"/>
                      <w:szCs w:val="21"/>
                      <w:lang w:val="en-US" w:eastAsia="zh-CN" w:bidi="ar-SA"/>
                    </w:rPr>
                  </w:pPr>
                  <w:r>
                    <w:rPr>
                      <w:rFonts w:hint="eastAsia" w:asciiTheme="minorEastAsia" w:hAnsiTheme="minorEastAsia" w:eastAsiaTheme="minorEastAsia"/>
                      <w:kern w:val="0"/>
                      <w:sz w:val="21"/>
                      <w:szCs w:val="21"/>
                      <w:lang w:val="en-US" w:eastAsia="zh-CN"/>
                    </w:rPr>
                    <w:t>360</w:t>
                  </w:r>
                </w:p>
              </w:tc>
              <w:tc>
                <w:tcPr>
                  <w:tcW w:w="1393" w:type="pct"/>
                  <w:vAlign w:val="center"/>
                </w:tcPr>
                <w:p>
                  <w:pPr>
                    <w:widowControl/>
                    <w:adjustRightInd w:val="0"/>
                    <w:snapToGrid w:val="0"/>
                    <w:spacing w:line="240" w:lineRule="auto"/>
                    <w:jc w:val="center"/>
                    <w:rPr>
                      <w:rFonts w:hint="eastAsia" w:cs="Times New Roman" w:asciiTheme="minorEastAsia" w:hAnsiTheme="minorEastAsia" w:eastAsiaTheme="minorEastAsia"/>
                      <w:kern w:val="0"/>
                      <w:sz w:val="21"/>
                      <w:szCs w:val="21"/>
                      <w:lang w:val="en-US" w:eastAsia="zh-CN" w:bidi="ar-SA"/>
                    </w:rPr>
                  </w:pPr>
                  <w:r>
                    <w:rPr>
                      <w:rFonts w:hint="eastAsia" w:asciiTheme="minorEastAsia" w:hAnsiTheme="minorEastAsia" w:eastAsiaTheme="minorEastAsia"/>
                      <w:kern w:val="0"/>
                      <w:sz w:val="21"/>
                      <w:szCs w:val="21"/>
                      <w:lang w:eastAsia="zh-CN"/>
                    </w:rPr>
                    <w:t>园区供水管网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10" w:type="pct"/>
                  <w:shd w:val="clear" w:color="auto" w:fill="auto"/>
                  <w:vAlign w:val="center"/>
                </w:tcPr>
                <w:p>
                  <w:pPr>
                    <w:widowControl/>
                    <w:adjustRightInd w:val="0"/>
                    <w:snapToGrid w:val="0"/>
                    <w:spacing w:line="240" w:lineRule="auto"/>
                    <w:jc w:val="center"/>
                    <w:rPr>
                      <w:rFonts w:hint="default" w:asciiTheme="minorEastAsia" w:hAnsiTheme="minorEastAsia" w:eastAsiaTheme="minorEastAsia"/>
                      <w:kern w:val="0"/>
                      <w:sz w:val="21"/>
                      <w:szCs w:val="21"/>
                      <w:lang w:val="en-US" w:eastAsia="zh-CN"/>
                    </w:rPr>
                  </w:pPr>
                  <w:r>
                    <w:rPr>
                      <w:rFonts w:hint="eastAsia" w:asciiTheme="minorEastAsia" w:hAnsiTheme="minorEastAsia" w:eastAsiaTheme="minorEastAsia"/>
                      <w:kern w:val="0"/>
                      <w:sz w:val="21"/>
                      <w:szCs w:val="21"/>
                      <w:lang w:val="en-US" w:eastAsia="zh-CN"/>
                    </w:rPr>
                    <w:t>6</w:t>
                  </w:r>
                </w:p>
              </w:tc>
              <w:tc>
                <w:tcPr>
                  <w:tcW w:w="859" w:type="pct"/>
                  <w:shd w:val="clear" w:color="auto" w:fill="auto"/>
                  <w:vAlign w:val="center"/>
                </w:tcPr>
                <w:p>
                  <w:pPr>
                    <w:adjustRightInd w:val="0"/>
                    <w:snapToGrid w:val="0"/>
                    <w:spacing w:line="240" w:lineRule="auto"/>
                    <w:jc w:val="center"/>
                    <w:rPr>
                      <w:rFonts w:hint="eastAsia" w:cs="Times New Roman" w:asciiTheme="minorEastAsia" w:hAnsiTheme="minorEastAsia" w:eastAsiaTheme="minorEastAsia"/>
                      <w:kern w:val="2"/>
                      <w:sz w:val="21"/>
                      <w:szCs w:val="21"/>
                      <w:lang w:val="en-US" w:eastAsia="zh-CN" w:bidi="ar-SA"/>
                    </w:rPr>
                  </w:pPr>
                  <w:r>
                    <w:rPr>
                      <w:rFonts w:hint="eastAsia" w:asciiTheme="minorEastAsia" w:hAnsiTheme="minorEastAsia" w:eastAsiaTheme="minorEastAsia"/>
                      <w:sz w:val="21"/>
                      <w:szCs w:val="21"/>
                      <w:lang w:eastAsia="zh-CN"/>
                    </w:rPr>
                    <w:t>电</w:t>
                  </w:r>
                </w:p>
              </w:tc>
              <w:tc>
                <w:tcPr>
                  <w:tcW w:w="700" w:type="pct"/>
                  <w:shd w:val="clear" w:color="auto" w:fill="auto"/>
                  <w:vAlign w:val="center"/>
                </w:tcPr>
                <w:p>
                  <w:pPr>
                    <w:widowControl/>
                    <w:adjustRightInd w:val="0"/>
                    <w:snapToGrid w:val="0"/>
                    <w:spacing w:line="240" w:lineRule="auto"/>
                    <w:jc w:val="center"/>
                    <w:rPr>
                      <w:rFonts w:hint="eastAsia" w:cs="Times New Roman" w:asciiTheme="minorEastAsia" w:hAnsiTheme="minorEastAsia" w:eastAsiaTheme="minorEastAsia"/>
                      <w:kern w:val="0"/>
                      <w:sz w:val="21"/>
                      <w:szCs w:val="21"/>
                      <w:lang w:val="en-US" w:eastAsia="zh-CN" w:bidi="ar-SA"/>
                    </w:rPr>
                  </w:pPr>
                  <w:r>
                    <w:rPr>
                      <w:rFonts w:hint="eastAsia" w:asciiTheme="minorEastAsia" w:hAnsiTheme="minorEastAsia" w:eastAsiaTheme="minorEastAsia"/>
                      <w:kern w:val="0"/>
                      <w:sz w:val="21"/>
                      <w:szCs w:val="21"/>
                      <w:lang w:val="en-US" w:eastAsia="zh-CN"/>
                    </w:rPr>
                    <w:t>万kw·h</w:t>
                  </w:r>
                </w:p>
              </w:tc>
              <w:tc>
                <w:tcPr>
                  <w:tcW w:w="1635" w:type="pct"/>
                  <w:vAlign w:val="center"/>
                </w:tcPr>
                <w:p>
                  <w:pPr>
                    <w:widowControl/>
                    <w:adjustRightInd w:val="0"/>
                    <w:snapToGrid w:val="0"/>
                    <w:spacing w:line="240" w:lineRule="auto"/>
                    <w:jc w:val="center"/>
                    <w:rPr>
                      <w:rFonts w:hint="eastAsia" w:cs="Times New Roman" w:asciiTheme="minorEastAsia" w:hAnsiTheme="minorEastAsia" w:eastAsiaTheme="minorEastAsia"/>
                      <w:kern w:val="0"/>
                      <w:sz w:val="21"/>
                      <w:szCs w:val="21"/>
                      <w:lang w:val="en-US" w:eastAsia="zh-CN" w:bidi="ar-SA"/>
                    </w:rPr>
                  </w:pPr>
                  <w:r>
                    <w:rPr>
                      <w:rFonts w:hint="eastAsia" w:asciiTheme="minorEastAsia" w:hAnsiTheme="minorEastAsia" w:eastAsiaTheme="minorEastAsia"/>
                      <w:kern w:val="0"/>
                      <w:sz w:val="21"/>
                      <w:szCs w:val="21"/>
                      <w:lang w:val="en-US" w:eastAsia="zh-CN"/>
                    </w:rPr>
                    <w:t>2.4</w:t>
                  </w:r>
                </w:p>
              </w:tc>
              <w:tc>
                <w:tcPr>
                  <w:tcW w:w="1393" w:type="pct"/>
                  <w:vAlign w:val="center"/>
                </w:tcPr>
                <w:p>
                  <w:pPr>
                    <w:widowControl/>
                    <w:adjustRightInd w:val="0"/>
                    <w:snapToGrid w:val="0"/>
                    <w:spacing w:line="240" w:lineRule="auto"/>
                    <w:jc w:val="center"/>
                    <w:rPr>
                      <w:rFonts w:hint="eastAsia" w:cs="Times New Roman" w:asciiTheme="minorEastAsia" w:hAnsiTheme="minorEastAsia" w:eastAsiaTheme="minorEastAsia"/>
                      <w:kern w:val="0"/>
                      <w:sz w:val="21"/>
                      <w:szCs w:val="21"/>
                      <w:lang w:val="en-US" w:eastAsia="zh-CN" w:bidi="ar-SA"/>
                    </w:rPr>
                  </w:pPr>
                  <w:r>
                    <w:rPr>
                      <w:rFonts w:hint="eastAsia" w:asciiTheme="minorEastAsia" w:hAnsiTheme="minorEastAsia" w:eastAsiaTheme="minorEastAsia"/>
                      <w:kern w:val="0"/>
                      <w:sz w:val="21"/>
                      <w:szCs w:val="21"/>
                      <w:lang w:eastAsia="zh-CN"/>
                    </w:rPr>
                    <w:t>园区供电管网</w:t>
                  </w:r>
                </w:p>
              </w:tc>
            </w:tr>
          </w:tbl>
          <w:p>
            <w:pPr>
              <w:numPr>
                <w:ilvl w:val="0"/>
                <w:numId w:val="1"/>
              </w:numPr>
              <w:spacing w:line="360" w:lineRule="auto"/>
              <w:ind w:left="0" w:leftChars="0" w:firstLine="480" w:firstLineChars="200"/>
              <w:rPr>
                <w:rFonts w:asciiTheme="minorEastAsia" w:hAnsiTheme="minorEastAsia" w:eastAsiaTheme="minorEastAsia"/>
                <w:b/>
              </w:rPr>
            </w:pPr>
            <w:r>
              <w:rPr>
                <w:rFonts w:asciiTheme="minorEastAsia" w:hAnsiTheme="minorEastAsia" w:eastAsiaTheme="minorEastAsia"/>
                <w:b/>
              </w:rPr>
              <w:t>主要设施规格、数量</w:t>
            </w:r>
          </w:p>
          <w:p>
            <w:pPr>
              <w:pStyle w:val="16"/>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lang w:eastAsia="zh-CN"/>
              </w:rPr>
              <w:t>本</w:t>
            </w:r>
            <w:r>
              <w:rPr>
                <w:rFonts w:hint="eastAsia" w:asciiTheme="minorEastAsia" w:hAnsiTheme="minorEastAsia" w:eastAsiaTheme="minorEastAsia"/>
                <w:sz w:val="24"/>
                <w:szCs w:val="24"/>
              </w:rPr>
              <w:t>项目</w:t>
            </w:r>
            <w:r>
              <w:rPr>
                <w:rFonts w:hint="eastAsia" w:asciiTheme="minorEastAsia" w:hAnsiTheme="minorEastAsia" w:eastAsiaTheme="minorEastAsia"/>
                <w:sz w:val="24"/>
                <w:szCs w:val="24"/>
                <w:lang w:eastAsia="zh-CN"/>
              </w:rPr>
              <w:t>主要</w:t>
            </w:r>
            <w:r>
              <w:rPr>
                <w:rFonts w:hint="eastAsia" w:asciiTheme="minorEastAsia" w:hAnsiTheme="minorEastAsia" w:eastAsiaTheme="minorEastAsia"/>
                <w:sz w:val="24"/>
                <w:szCs w:val="24"/>
              </w:rPr>
              <w:t>生产设备见表1-4。</w:t>
            </w:r>
          </w:p>
          <w:tbl>
            <w:tblPr>
              <w:tblStyle w:val="26"/>
              <w:tblpPr w:leftFromText="180" w:rightFromText="180" w:vertAnchor="text" w:horzAnchor="page" w:tblpXSpec="center" w:tblpY="468"/>
              <w:tblOverlap w:val="never"/>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74"/>
              <w:gridCol w:w="2451"/>
              <w:gridCol w:w="1715"/>
              <w:gridCol w:w="1715"/>
              <w:gridCol w:w="171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68"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sz w:val="21"/>
                      <w:szCs w:val="21"/>
                      <w:lang w:eastAsia="zh-CN"/>
                    </w:rPr>
                  </w:pPr>
                  <w:r>
                    <w:rPr>
                      <w:rFonts w:hint="eastAsia" w:asciiTheme="minorEastAsia" w:hAnsiTheme="minorEastAsia" w:eastAsiaTheme="minorEastAsia" w:cstheme="minorEastAsia"/>
                      <w:b/>
                      <w:sz w:val="21"/>
                      <w:szCs w:val="21"/>
                      <w:lang w:eastAsia="zh-CN"/>
                    </w:rPr>
                    <w:t>序号</w:t>
                  </w:r>
                </w:p>
              </w:tc>
              <w:tc>
                <w:tcPr>
                  <w:tcW w:w="142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名称</w:t>
                  </w:r>
                </w:p>
              </w:tc>
              <w:tc>
                <w:tcPr>
                  <w:tcW w:w="1000"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sz w:val="21"/>
                      <w:szCs w:val="21"/>
                      <w:lang w:eastAsia="zh-CN"/>
                    </w:rPr>
                  </w:pPr>
                  <w:r>
                    <w:rPr>
                      <w:rFonts w:hint="eastAsia" w:asciiTheme="minorEastAsia" w:hAnsiTheme="minorEastAsia" w:eastAsiaTheme="minorEastAsia" w:cstheme="minorEastAsia"/>
                      <w:b/>
                      <w:sz w:val="21"/>
                      <w:szCs w:val="21"/>
                      <w:lang w:eastAsia="zh-CN"/>
                    </w:rPr>
                    <w:t>单位</w:t>
                  </w:r>
                </w:p>
              </w:tc>
              <w:tc>
                <w:tcPr>
                  <w:tcW w:w="1000"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数量</w:t>
                  </w:r>
                </w:p>
              </w:tc>
              <w:tc>
                <w:tcPr>
                  <w:tcW w:w="1000"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jc w:val="center"/>
              </w:trPr>
              <w:tc>
                <w:tcPr>
                  <w:tcW w:w="568"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1</w:t>
                  </w:r>
                </w:p>
              </w:tc>
              <w:tc>
                <w:tcPr>
                  <w:tcW w:w="142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sz w:val="21"/>
                      <w:szCs w:val="21"/>
                      <w:lang w:eastAsia="zh-CN"/>
                    </w:rPr>
                  </w:pPr>
                  <w:r>
                    <w:rPr>
                      <w:rFonts w:hint="eastAsia" w:asciiTheme="minorEastAsia" w:hAnsiTheme="minorEastAsia" w:eastAsiaTheme="minorEastAsia" w:cstheme="minorEastAsia"/>
                      <w:b w:val="0"/>
                      <w:bCs/>
                      <w:sz w:val="21"/>
                      <w:szCs w:val="21"/>
                      <w:lang w:eastAsia="zh-CN"/>
                    </w:rPr>
                    <w:t>数控锯床</w:t>
                  </w:r>
                </w:p>
              </w:tc>
              <w:tc>
                <w:tcPr>
                  <w:tcW w:w="1000"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sz w:val="21"/>
                      <w:szCs w:val="21"/>
                      <w:lang w:eastAsia="zh-CN"/>
                    </w:rPr>
                  </w:pPr>
                  <w:r>
                    <w:rPr>
                      <w:rFonts w:hint="eastAsia" w:asciiTheme="minorEastAsia" w:hAnsiTheme="minorEastAsia" w:eastAsiaTheme="minorEastAsia" w:cstheme="minorEastAsia"/>
                      <w:b w:val="0"/>
                      <w:bCs/>
                      <w:sz w:val="21"/>
                      <w:szCs w:val="21"/>
                      <w:lang w:eastAsia="zh-CN"/>
                    </w:rPr>
                    <w:t>台</w:t>
                  </w:r>
                </w:p>
              </w:tc>
              <w:tc>
                <w:tcPr>
                  <w:tcW w:w="1000"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3</w:t>
                  </w:r>
                </w:p>
              </w:tc>
              <w:tc>
                <w:tcPr>
                  <w:tcW w:w="1000"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sz w:val="21"/>
                      <w:szCs w:val="21"/>
                      <w:lang w:eastAsia="zh-CN"/>
                    </w:rPr>
                  </w:pPr>
                  <w:r>
                    <w:rPr>
                      <w:rFonts w:hint="eastAsia" w:asciiTheme="minorEastAsia" w:hAnsiTheme="minorEastAsia" w:eastAsiaTheme="minorEastAsia" w:cstheme="minorEastAsia"/>
                      <w:b w:val="0"/>
                      <w:bCs/>
                      <w:sz w:val="21"/>
                      <w:szCs w:val="21"/>
                      <w:lang w:eastAsia="zh-CN"/>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68"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2</w:t>
                  </w:r>
                </w:p>
              </w:tc>
              <w:tc>
                <w:tcPr>
                  <w:tcW w:w="142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sz w:val="21"/>
                      <w:szCs w:val="21"/>
                      <w:lang w:eastAsia="zh-CN"/>
                    </w:rPr>
                  </w:pPr>
                  <w:r>
                    <w:rPr>
                      <w:rFonts w:hint="eastAsia" w:asciiTheme="minorEastAsia" w:hAnsiTheme="minorEastAsia" w:eastAsiaTheme="minorEastAsia" w:cstheme="minorEastAsia"/>
                      <w:b w:val="0"/>
                      <w:bCs/>
                      <w:sz w:val="21"/>
                      <w:szCs w:val="21"/>
                      <w:lang w:eastAsia="zh-CN"/>
                    </w:rPr>
                    <w:t>锯床</w:t>
                  </w:r>
                </w:p>
              </w:tc>
              <w:tc>
                <w:tcPr>
                  <w:tcW w:w="1000"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sz w:val="21"/>
                      <w:szCs w:val="21"/>
                      <w:lang w:eastAsia="zh-CN"/>
                    </w:rPr>
                    <w:t>台</w:t>
                  </w:r>
                </w:p>
              </w:tc>
              <w:tc>
                <w:tcPr>
                  <w:tcW w:w="1000"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2</w:t>
                  </w:r>
                </w:p>
              </w:tc>
              <w:tc>
                <w:tcPr>
                  <w:tcW w:w="1000"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sz w:val="21"/>
                      <w:szCs w:val="21"/>
                      <w:lang w:eastAsia="zh-CN"/>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jc w:val="center"/>
              </w:trPr>
              <w:tc>
                <w:tcPr>
                  <w:tcW w:w="568"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3</w:t>
                  </w:r>
                </w:p>
              </w:tc>
              <w:tc>
                <w:tcPr>
                  <w:tcW w:w="142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sz w:val="21"/>
                      <w:szCs w:val="21"/>
                      <w:lang w:eastAsia="zh-CN"/>
                    </w:rPr>
                  </w:pPr>
                  <w:r>
                    <w:rPr>
                      <w:rFonts w:hint="eastAsia" w:asciiTheme="minorEastAsia" w:hAnsiTheme="minorEastAsia" w:eastAsiaTheme="minorEastAsia" w:cstheme="minorEastAsia"/>
                      <w:b w:val="0"/>
                      <w:bCs/>
                      <w:sz w:val="21"/>
                      <w:szCs w:val="21"/>
                      <w:lang w:val="en-US" w:eastAsia="zh-CN"/>
                    </w:rPr>
                    <w:t>焊接机</w:t>
                  </w:r>
                </w:p>
              </w:tc>
              <w:tc>
                <w:tcPr>
                  <w:tcW w:w="1000"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sz w:val="21"/>
                      <w:szCs w:val="21"/>
                      <w:lang w:eastAsia="zh-CN"/>
                    </w:rPr>
                  </w:pPr>
                  <w:r>
                    <w:rPr>
                      <w:rFonts w:hint="eastAsia" w:asciiTheme="minorEastAsia" w:hAnsiTheme="minorEastAsia" w:eastAsiaTheme="minorEastAsia" w:cstheme="minorEastAsia"/>
                      <w:b w:val="0"/>
                      <w:bCs/>
                      <w:sz w:val="21"/>
                      <w:szCs w:val="21"/>
                      <w:lang w:eastAsia="zh-CN"/>
                    </w:rPr>
                    <w:t>台</w:t>
                  </w:r>
                </w:p>
              </w:tc>
              <w:tc>
                <w:tcPr>
                  <w:tcW w:w="1000"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3</w:t>
                  </w:r>
                </w:p>
              </w:tc>
              <w:tc>
                <w:tcPr>
                  <w:tcW w:w="1000"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sz w:val="21"/>
                      <w:szCs w:val="21"/>
                      <w:lang w:eastAsia="zh-CN"/>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68"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4</w:t>
                  </w:r>
                </w:p>
              </w:tc>
              <w:tc>
                <w:tcPr>
                  <w:tcW w:w="142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sz w:val="21"/>
                      <w:szCs w:val="21"/>
                      <w:lang w:eastAsia="zh-CN"/>
                    </w:rPr>
                  </w:pPr>
                  <w:r>
                    <w:rPr>
                      <w:rFonts w:hint="eastAsia" w:asciiTheme="minorEastAsia" w:hAnsiTheme="minorEastAsia" w:eastAsiaTheme="minorEastAsia" w:cstheme="minorEastAsia"/>
                      <w:b w:val="0"/>
                      <w:bCs/>
                      <w:sz w:val="21"/>
                      <w:szCs w:val="21"/>
                      <w:lang w:eastAsia="zh-CN"/>
                    </w:rPr>
                    <w:t>铝型材组合端面铣床</w:t>
                  </w:r>
                </w:p>
              </w:tc>
              <w:tc>
                <w:tcPr>
                  <w:tcW w:w="1000"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sz w:val="21"/>
                      <w:szCs w:val="21"/>
                      <w:lang w:eastAsia="zh-CN"/>
                    </w:rPr>
                  </w:pPr>
                  <w:r>
                    <w:rPr>
                      <w:rFonts w:hint="eastAsia" w:asciiTheme="minorEastAsia" w:hAnsiTheme="minorEastAsia" w:eastAsiaTheme="minorEastAsia" w:cstheme="minorEastAsia"/>
                      <w:b w:val="0"/>
                      <w:bCs/>
                      <w:sz w:val="21"/>
                      <w:szCs w:val="21"/>
                      <w:lang w:eastAsia="zh-CN"/>
                    </w:rPr>
                    <w:t>台</w:t>
                  </w:r>
                </w:p>
              </w:tc>
              <w:tc>
                <w:tcPr>
                  <w:tcW w:w="1000"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2</w:t>
                  </w:r>
                </w:p>
              </w:tc>
              <w:tc>
                <w:tcPr>
                  <w:tcW w:w="1000"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sz w:val="21"/>
                      <w:szCs w:val="21"/>
                      <w:lang w:eastAsia="zh-CN"/>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jc w:val="center"/>
              </w:trPr>
              <w:tc>
                <w:tcPr>
                  <w:tcW w:w="568"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5</w:t>
                  </w:r>
                </w:p>
              </w:tc>
              <w:tc>
                <w:tcPr>
                  <w:tcW w:w="142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sz w:val="21"/>
                      <w:szCs w:val="21"/>
                      <w:lang w:eastAsia="zh-CN"/>
                    </w:rPr>
                  </w:pPr>
                  <w:r>
                    <w:rPr>
                      <w:rFonts w:hint="eastAsia" w:asciiTheme="minorEastAsia" w:hAnsiTheme="minorEastAsia" w:eastAsiaTheme="minorEastAsia" w:cstheme="minorEastAsia"/>
                      <w:b w:val="0"/>
                      <w:bCs/>
                      <w:sz w:val="21"/>
                      <w:szCs w:val="21"/>
                      <w:lang w:eastAsia="zh-CN"/>
                    </w:rPr>
                    <w:t>组角机</w:t>
                  </w:r>
                </w:p>
              </w:tc>
              <w:tc>
                <w:tcPr>
                  <w:tcW w:w="1000"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sz w:val="21"/>
                      <w:szCs w:val="21"/>
                      <w:lang w:eastAsia="zh-CN"/>
                    </w:rPr>
                  </w:pPr>
                  <w:r>
                    <w:rPr>
                      <w:rFonts w:hint="eastAsia" w:asciiTheme="minorEastAsia" w:hAnsiTheme="minorEastAsia" w:eastAsiaTheme="minorEastAsia" w:cstheme="minorEastAsia"/>
                      <w:b w:val="0"/>
                      <w:bCs/>
                      <w:sz w:val="21"/>
                      <w:szCs w:val="21"/>
                      <w:lang w:eastAsia="zh-CN"/>
                    </w:rPr>
                    <w:t>台</w:t>
                  </w:r>
                </w:p>
              </w:tc>
              <w:tc>
                <w:tcPr>
                  <w:tcW w:w="1000"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4</w:t>
                  </w:r>
                </w:p>
              </w:tc>
              <w:tc>
                <w:tcPr>
                  <w:tcW w:w="1000"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sz w:val="21"/>
                      <w:szCs w:val="21"/>
                      <w:lang w:eastAsia="zh-CN"/>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68"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6</w:t>
                  </w:r>
                </w:p>
              </w:tc>
              <w:tc>
                <w:tcPr>
                  <w:tcW w:w="142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sz w:val="21"/>
                      <w:szCs w:val="21"/>
                      <w:lang w:eastAsia="zh-CN"/>
                    </w:rPr>
                  </w:pPr>
                  <w:r>
                    <w:rPr>
                      <w:rFonts w:hint="eastAsia" w:asciiTheme="minorEastAsia" w:hAnsiTheme="minorEastAsia" w:eastAsiaTheme="minorEastAsia" w:cstheme="minorEastAsia"/>
                      <w:b w:val="0"/>
                      <w:bCs/>
                      <w:sz w:val="21"/>
                      <w:szCs w:val="21"/>
                      <w:lang w:eastAsia="zh-CN"/>
                    </w:rPr>
                    <w:t>多功能打孔机</w:t>
                  </w:r>
                </w:p>
              </w:tc>
              <w:tc>
                <w:tcPr>
                  <w:tcW w:w="1000"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sz w:val="21"/>
                      <w:szCs w:val="21"/>
                      <w:lang w:eastAsia="zh-CN"/>
                    </w:rPr>
                  </w:pPr>
                  <w:r>
                    <w:rPr>
                      <w:rFonts w:hint="eastAsia" w:asciiTheme="minorEastAsia" w:hAnsiTheme="minorEastAsia" w:eastAsiaTheme="minorEastAsia" w:cstheme="minorEastAsia"/>
                      <w:b w:val="0"/>
                      <w:bCs/>
                      <w:sz w:val="21"/>
                      <w:szCs w:val="21"/>
                      <w:lang w:eastAsia="zh-CN"/>
                    </w:rPr>
                    <w:t>台</w:t>
                  </w:r>
                </w:p>
              </w:tc>
              <w:tc>
                <w:tcPr>
                  <w:tcW w:w="1000"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1</w:t>
                  </w:r>
                </w:p>
              </w:tc>
              <w:tc>
                <w:tcPr>
                  <w:tcW w:w="1000"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sz w:val="21"/>
                      <w:szCs w:val="21"/>
                      <w:lang w:eastAsia="zh-CN"/>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jc w:val="center"/>
              </w:trPr>
              <w:tc>
                <w:tcPr>
                  <w:tcW w:w="568"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7</w:t>
                  </w:r>
                </w:p>
              </w:tc>
              <w:tc>
                <w:tcPr>
                  <w:tcW w:w="142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sz w:val="21"/>
                      <w:szCs w:val="21"/>
                      <w:lang w:eastAsia="zh-CN"/>
                    </w:rPr>
                  </w:pPr>
                  <w:r>
                    <w:rPr>
                      <w:rFonts w:hint="eastAsia" w:asciiTheme="minorEastAsia" w:hAnsiTheme="minorEastAsia" w:eastAsiaTheme="minorEastAsia" w:cstheme="minorEastAsia"/>
                      <w:b w:val="0"/>
                      <w:bCs/>
                      <w:sz w:val="21"/>
                      <w:szCs w:val="21"/>
                      <w:lang w:eastAsia="zh-CN"/>
                    </w:rPr>
                    <w:t>多功能铣床</w:t>
                  </w:r>
                </w:p>
              </w:tc>
              <w:tc>
                <w:tcPr>
                  <w:tcW w:w="1000"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sz w:val="21"/>
                      <w:szCs w:val="21"/>
                      <w:lang w:eastAsia="zh-CN"/>
                    </w:rPr>
                  </w:pPr>
                  <w:r>
                    <w:rPr>
                      <w:rFonts w:hint="eastAsia" w:asciiTheme="minorEastAsia" w:hAnsiTheme="minorEastAsia" w:eastAsiaTheme="minorEastAsia" w:cstheme="minorEastAsia"/>
                      <w:b w:val="0"/>
                      <w:bCs/>
                      <w:sz w:val="21"/>
                      <w:szCs w:val="21"/>
                      <w:lang w:eastAsia="zh-CN"/>
                    </w:rPr>
                    <w:t>台</w:t>
                  </w:r>
                </w:p>
              </w:tc>
              <w:tc>
                <w:tcPr>
                  <w:tcW w:w="1000"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1</w:t>
                  </w:r>
                </w:p>
              </w:tc>
              <w:tc>
                <w:tcPr>
                  <w:tcW w:w="1000"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sz w:val="21"/>
                      <w:szCs w:val="21"/>
                      <w:lang w:eastAsia="zh-CN"/>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68"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8</w:t>
                  </w:r>
                </w:p>
              </w:tc>
              <w:tc>
                <w:tcPr>
                  <w:tcW w:w="142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sz w:val="21"/>
                      <w:szCs w:val="21"/>
                      <w:lang w:eastAsia="zh-CN"/>
                    </w:rPr>
                  </w:pPr>
                  <w:r>
                    <w:rPr>
                      <w:rFonts w:hint="eastAsia" w:asciiTheme="minorEastAsia" w:hAnsiTheme="minorEastAsia" w:eastAsiaTheme="minorEastAsia" w:cstheme="minorEastAsia"/>
                      <w:b w:val="0"/>
                      <w:bCs/>
                      <w:sz w:val="21"/>
                      <w:szCs w:val="21"/>
                      <w:lang w:eastAsia="zh-CN"/>
                    </w:rPr>
                    <w:t>冲压模具</w:t>
                  </w:r>
                </w:p>
              </w:tc>
              <w:tc>
                <w:tcPr>
                  <w:tcW w:w="1000"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sz w:val="21"/>
                      <w:szCs w:val="21"/>
                      <w:lang w:eastAsia="zh-CN"/>
                    </w:rPr>
                  </w:pPr>
                  <w:r>
                    <w:rPr>
                      <w:rFonts w:hint="eastAsia" w:asciiTheme="minorEastAsia" w:hAnsiTheme="minorEastAsia" w:eastAsiaTheme="minorEastAsia" w:cstheme="minorEastAsia"/>
                      <w:b w:val="0"/>
                      <w:bCs/>
                      <w:sz w:val="21"/>
                      <w:szCs w:val="21"/>
                      <w:lang w:eastAsia="zh-CN"/>
                    </w:rPr>
                    <w:t>台</w:t>
                  </w:r>
                </w:p>
              </w:tc>
              <w:tc>
                <w:tcPr>
                  <w:tcW w:w="1000"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11</w:t>
                  </w:r>
                </w:p>
              </w:tc>
              <w:tc>
                <w:tcPr>
                  <w:tcW w:w="1000"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sz w:val="21"/>
                      <w:szCs w:val="21"/>
                      <w:lang w:eastAsia="zh-CN"/>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jc w:val="center"/>
              </w:trPr>
              <w:tc>
                <w:tcPr>
                  <w:tcW w:w="568"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9</w:t>
                  </w:r>
                </w:p>
              </w:tc>
              <w:tc>
                <w:tcPr>
                  <w:tcW w:w="142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sz w:val="21"/>
                      <w:szCs w:val="21"/>
                      <w:lang w:eastAsia="zh-CN"/>
                    </w:rPr>
                  </w:pPr>
                  <w:r>
                    <w:rPr>
                      <w:rFonts w:hint="eastAsia" w:asciiTheme="minorEastAsia" w:hAnsiTheme="minorEastAsia" w:eastAsiaTheme="minorEastAsia" w:cstheme="minorEastAsia"/>
                      <w:b w:val="0"/>
                      <w:bCs/>
                      <w:sz w:val="21"/>
                      <w:szCs w:val="21"/>
                      <w:lang w:eastAsia="zh-CN"/>
                    </w:rPr>
                    <w:t>角码锯</w:t>
                  </w:r>
                </w:p>
              </w:tc>
              <w:tc>
                <w:tcPr>
                  <w:tcW w:w="1000"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sz w:val="21"/>
                      <w:szCs w:val="21"/>
                      <w:lang w:eastAsia="zh-CN"/>
                    </w:rPr>
                  </w:pPr>
                  <w:r>
                    <w:rPr>
                      <w:rFonts w:hint="eastAsia" w:asciiTheme="minorEastAsia" w:hAnsiTheme="minorEastAsia" w:eastAsiaTheme="minorEastAsia" w:cstheme="minorEastAsia"/>
                      <w:b w:val="0"/>
                      <w:bCs/>
                      <w:sz w:val="21"/>
                      <w:szCs w:val="21"/>
                      <w:lang w:eastAsia="zh-CN"/>
                    </w:rPr>
                    <w:t>台</w:t>
                  </w:r>
                </w:p>
              </w:tc>
              <w:tc>
                <w:tcPr>
                  <w:tcW w:w="1000"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1</w:t>
                  </w:r>
                </w:p>
              </w:tc>
              <w:tc>
                <w:tcPr>
                  <w:tcW w:w="1000"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sz w:val="21"/>
                      <w:szCs w:val="21"/>
                      <w:lang w:eastAsia="zh-CN"/>
                    </w:rPr>
                    <w:t>外购</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center"/>
              <w:textAlignment w:val="auto"/>
              <w:rPr>
                <w:rFonts w:asciiTheme="minorEastAsia" w:hAnsiTheme="minorEastAsia" w:eastAsiaTheme="minorEastAsia"/>
                <w:b/>
                <w:sz w:val="24"/>
                <w:szCs w:val="24"/>
              </w:rPr>
            </w:pPr>
            <w:r>
              <w:rPr>
                <w:rFonts w:asciiTheme="minorEastAsia" w:hAnsiTheme="minorEastAsia" w:eastAsiaTheme="minorEastAsia"/>
                <w:b/>
                <w:sz w:val="24"/>
                <w:szCs w:val="24"/>
              </w:rPr>
              <w:t>表</w:t>
            </w:r>
            <w:r>
              <w:rPr>
                <w:rFonts w:hint="eastAsia" w:asciiTheme="minorEastAsia" w:hAnsiTheme="minorEastAsia" w:eastAsiaTheme="minorEastAsia"/>
                <w:b/>
                <w:sz w:val="24"/>
                <w:szCs w:val="24"/>
              </w:rPr>
              <w:t>1</w:t>
            </w:r>
            <w:r>
              <w:rPr>
                <w:rFonts w:asciiTheme="minorEastAsia" w:hAnsiTheme="minorEastAsia" w:eastAsiaTheme="minorEastAsia"/>
                <w:b/>
                <w:sz w:val="24"/>
                <w:szCs w:val="24"/>
              </w:rPr>
              <w:t>-</w:t>
            </w:r>
            <w:r>
              <w:rPr>
                <w:rFonts w:hint="eastAsia" w:asciiTheme="minorEastAsia" w:hAnsiTheme="minorEastAsia" w:eastAsiaTheme="minorEastAsia"/>
                <w:b/>
                <w:sz w:val="24"/>
                <w:szCs w:val="24"/>
                <w:lang w:val="en-US" w:eastAsia="zh-CN"/>
              </w:rPr>
              <w:t>4</w:t>
            </w:r>
            <w:r>
              <w:rPr>
                <w:rFonts w:asciiTheme="minorEastAsia" w:hAnsiTheme="minorEastAsia" w:eastAsiaTheme="minorEastAsia"/>
                <w:b/>
                <w:sz w:val="24"/>
                <w:szCs w:val="24"/>
              </w:rPr>
              <w:t xml:space="preserve">  项目主要设备</w:t>
            </w:r>
          </w:p>
          <w:p>
            <w:pPr>
              <w:pStyle w:val="72"/>
              <w:keepNext w:val="0"/>
              <w:keepLines w:val="0"/>
              <w:pageBreakBefore w:val="0"/>
              <w:widowControl w:val="0"/>
              <w:kinsoku/>
              <w:wordWrap/>
              <w:overflowPunct/>
              <w:topLinePunct w:val="0"/>
              <w:autoSpaceDE/>
              <w:autoSpaceDN/>
              <w:bidi w:val="0"/>
              <w:adjustRightInd/>
              <w:snapToGrid/>
              <w:ind w:firstLine="480" w:firstLineChars="200"/>
              <w:textAlignment w:val="auto"/>
              <w:rPr>
                <w:rFonts w:asciiTheme="minorEastAsia" w:hAnsiTheme="minorEastAsia" w:eastAsiaTheme="minorEastAsia"/>
              </w:rPr>
            </w:pPr>
            <w:r>
              <w:rPr>
                <w:rFonts w:asciiTheme="minorEastAsia" w:hAnsiTheme="minorEastAsia" w:eastAsiaTheme="minorEastAsia"/>
              </w:rPr>
              <w:t>5.</w:t>
            </w:r>
            <w:r>
              <w:rPr>
                <w:rFonts w:hint="eastAsia" w:asciiTheme="minorEastAsia" w:hAnsiTheme="minorEastAsia" w:eastAsiaTheme="minorEastAsia"/>
              </w:rPr>
              <w:t>公辅工程分析</w:t>
            </w:r>
          </w:p>
          <w:p>
            <w:pPr>
              <w:pStyle w:val="7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heme="minorEastAsia" w:hAnsiTheme="minorEastAsia" w:eastAsiaTheme="minorEastAsia"/>
                <w:b w:val="0"/>
                <w:bCs/>
                <w:color w:val="auto"/>
                <w:lang w:eastAsia="zh-CN"/>
              </w:rPr>
            </w:pPr>
            <w:r>
              <w:rPr>
                <w:rFonts w:hint="eastAsia" w:asciiTheme="minorEastAsia" w:hAnsiTheme="minorEastAsia" w:eastAsiaTheme="minorEastAsia"/>
                <w:b w:val="0"/>
                <w:bCs/>
                <w:color w:val="auto"/>
                <w:lang w:eastAsia="zh-CN"/>
              </w:rPr>
              <w:t>（</w:t>
            </w:r>
            <w:r>
              <w:rPr>
                <w:rFonts w:hint="eastAsia" w:asciiTheme="minorEastAsia" w:hAnsiTheme="minorEastAsia" w:eastAsiaTheme="minorEastAsia"/>
                <w:b w:val="0"/>
                <w:bCs/>
                <w:color w:val="auto"/>
                <w:lang w:val="en-US" w:eastAsia="zh-CN"/>
              </w:rPr>
              <w:t>1</w:t>
            </w:r>
            <w:r>
              <w:rPr>
                <w:rFonts w:hint="eastAsia" w:asciiTheme="minorEastAsia" w:hAnsiTheme="minorEastAsia" w:eastAsiaTheme="minorEastAsia"/>
                <w:b w:val="0"/>
                <w:bCs/>
                <w:color w:val="auto"/>
                <w:lang w:eastAsia="zh-CN"/>
              </w:rPr>
              <w:t>）供水</w:t>
            </w:r>
          </w:p>
          <w:p>
            <w:pPr>
              <w:pStyle w:val="7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heme="minorEastAsia" w:hAnsiTheme="minorEastAsia" w:eastAsiaTheme="minorEastAsia"/>
                <w:b w:val="0"/>
                <w:bCs/>
                <w:color w:val="auto"/>
                <w:lang w:eastAsia="zh-CN"/>
              </w:rPr>
            </w:pPr>
            <w:r>
              <w:rPr>
                <w:rFonts w:hint="eastAsia" w:asciiTheme="minorEastAsia" w:hAnsiTheme="minorEastAsia" w:eastAsiaTheme="minorEastAsia"/>
                <w:b w:val="0"/>
                <w:bCs/>
                <w:color w:val="auto"/>
                <w:lang w:eastAsia="zh-CN"/>
              </w:rPr>
              <w:t>本项目生活用水主要为职工、办公人员等日常盥洗污水，项目劳动定员约</w:t>
            </w:r>
            <w:r>
              <w:rPr>
                <w:rFonts w:hint="eastAsia" w:asciiTheme="minorEastAsia" w:hAnsiTheme="minorEastAsia" w:eastAsiaTheme="minorEastAsia"/>
                <w:b w:val="0"/>
                <w:bCs/>
                <w:color w:val="auto"/>
                <w:lang w:val="en-US" w:eastAsia="zh-CN"/>
              </w:rPr>
              <w:t>15</w:t>
            </w:r>
            <w:r>
              <w:rPr>
                <w:rFonts w:hint="eastAsia" w:asciiTheme="minorEastAsia" w:hAnsiTheme="minorEastAsia" w:eastAsiaTheme="minorEastAsia"/>
                <w:b w:val="0"/>
                <w:bCs/>
                <w:color w:val="auto"/>
                <w:lang w:eastAsia="zh-CN"/>
              </w:rPr>
              <w:t>人，</w:t>
            </w:r>
            <w:r>
              <w:rPr>
                <w:rFonts w:hint="eastAsia" w:asciiTheme="minorEastAsia" w:hAnsiTheme="minorEastAsia" w:eastAsiaTheme="minorEastAsia"/>
                <w:b w:val="0"/>
                <w:bCs/>
              </w:rPr>
              <w:t>根据《安徽省行业用水定额》（DB</w:t>
            </w:r>
            <w:r>
              <w:rPr>
                <w:rFonts w:asciiTheme="minorEastAsia" w:hAnsiTheme="minorEastAsia" w:eastAsiaTheme="minorEastAsia"/>
                <w:b w:val="0"/>
                <w:bCs/>
              </w:rPr>
              <w:t>34/</w:t>
            </w:r>
            <w:r>
              <w:rPr>
                <w:rFonts w:hint="eastAsia" w:asciiTheme="minorEastAsia" w:hAnsiTheme="minorEastAsia" w:eastAsiaTheme="minorEastAsia"/>
                <w:b w:val="0"/>
                <w:bCs/>
              </w:rPr>
              <w:t>T</w:t>
            </w:r>
            <w:r>
              <w:rPr>
                <w:rFonts w:asciiTheme="minorEastAsia" w:hAnsiTheme="minorEastAsia" w:eastAsiaTheme="minorEastAsia"/>
                <w:b w:val="0"/>
                <w:bCs/>
              </w:rPr>
              <w:t>676-2014</w:t>
            </w:r>
            <w:r>
              <w:rPr>
                <w:rFonts w:hint="eastAsia" w:asciiTheme="minorEastAsia" w:hAnsiTheme="minorEastAsia" w:eastAsiaTheme="minorEastAsia"/>
                <w:b w:val="0"/>
                <w:bCs/>
                <w:lang w:eastAsia="zh-CN"/>
              </w:rPr>
              <w:t>）</w:t>
            </w:r>
            <w:r>
              <w:rPr>
                <w:rFonts w:hint="eastAsia" w:asciiTheme="minorEastAsia" w:hAnsiTheme="minorEastAsia" w:eastAsiaTheme="minorEastAsia"/>
                <w:b w:val="0"/>
                <w:bCs/>
              </w:rPr>
              <w:t>员工用水量以50L/人·d</w:t>
            </w:r>
            <w:r>
              <w:rPr>
                <w:rFonts w:hint="eastAsia" w:asciiTheme="minorEastAsia" w:hAnsiTheme="minorEastAsia" w:eastAsiaTheme="minorEastAsia"/>
                <w:b w:val="0"/>
                <w:bCs/>
                <w:lang w:eastAsia="zh-CN"/>
              </w:rPr>
              <w:t>计</w:t>
            </w:r>
            <w:r>
              <w:rPr>
                <w:rFonts w:hint="eastAsia" w:asciiTheme="minorEastAsia" w:hAnsiTheme="minorEastAsia" w:eastAsiaTheme="minorEastAsia"/>
                <w:b w:val="0"/>
                <w:bCs/>
              </w:rPr>
              <w:t>，</w:t>
            </w:r>
            <w:r>
              <w:rPr>
                <w:rFonts w:hint="eastAsia" w:asciiTheme="minorEastAsia" w:hAnsiTheme="minorEastAsia" w:eastAsiaTheme="minorEastAsia"/>
                <w:b w:val="0"/>
                <w:bCs/>
                <w:color w:val="auto"/>
                <w:lang w:eastAsia="zh-CN"/>
              </w:rPr>
              <w:t xml:space="preserve">年生产天数 300 天，则本项目生活用水为 </w:t>
            </w:r>
            <w:r>
              <w:rPr>
                <w:rFonts w:hint="eastAsia" w:asciiTheme="minorEastAsia" w:hAnsiTheme="minorEastAsia" w:eastAsiaTheme="minorEastAsia"/>
                <w:b w:val="0"/>
                <w:bCs/>
                <w:color w:val="auto"/>
                <w:lang w:val="en-US" w:eastAsia="zh-CN"/>
              </w:rPr>
              <w:t>225m</w:t>
            </w:r>
            <w:r>
              <w:rPr>
                <w:rFonts w:hint="eastAsia" w:asciiTheme="minorEastAsia" w:hAnsiTheme="minorEastAsia" w:eastAsiaTheme="minorEastAsia"/>
                <w:b w:val="0"/>
                <w:bCs/>
                <w:color w:val="auto"/>
                <w:vertAlign w:val="superscript"/>
                <w:lang w:val="en-US" w:eastAsia="zh-CN"/>
              </w:rPr>
              <w:t>3</w:t>
            </w:r>
            <w:r>
              <w:rPr>
                <w:rFonts w:hint="eastAsia" w:asciiTheme="minorEastAsia" w:hAnsiTheme="minorEastAsia" w:eastAsiaTheme="minorEastAsia"/>
                <w:b w:val="0"/>
                <w:bCs/>
                <w:color w:val="auto"/>
                <w:lang w:eastAsia="zh-CN"/>
              </w:rPr>
              <w:t>/a。</w:t>
            </w:r>
          </w:p>
          <w:p>
            <w:pPr>
              <w:pStyle w:val="7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heme="minorEastAsia" w:hAnsiTheme="minorEastAsia" w:eastAsiaTheme="minorEastAsia"/>
                <w:b w:val="0"/>
                <w:bCs/>
                <w:color w:val="auto"/>
                <w:lang w:eastAsia="zh-CN"/>
              </w:rPr>
            </w:pPr>
            <w:r>
              <w:rPr>
                <w:rFonts w:hint="eastAsia" w:asciiTheme="minorEastAsia" w:hAnsiTheme="minorEastAsia" w:eastAsiaTheme="minorEastAsia"/>
                <w:b w:val="0"/>
                <w:bCs/>
                <w:color w:val="auto"/>
                <w:lang w:eastAsia="zh-CN"/>
              </w:rPr>
              <w:t>（</w:t>
            </w:r>
            <w:r>
              <w:rPr>
                <w:rFonts w:hint="eastAsia" w:asciiTheme="minorEastAsia" w:hAnsiTheme="minorEastAsia" w:eastAsiaTheme="minorEastAsia"/>
                <w:b w:val="0"/>
                <w:bCs/>
                <w:color w:val="auto"/>
                <w:lang w:val="en-US" w:eastAsia="zh-CN"/>
              </w:rPr>
              <w:t>2</w:t>
            </w:r>
            <w:r>
              <w:rPr>
                <w:rFonts w:hint="eastAsia" w:asciiTheme="minorEastAsia" w:hAnsiTheme="minorEastAsia" w:eastAsiaTheme="minorEastAsia"/>
                <w:b w:val="0"/>
                <w:bCs/>
                <w:color w:val="auto"/>
                <w:lang w:eastAsia="zh-CN"/>
              </w:rPr>
              <w:t>）排水</w:t>
            </w:r>
          </w:p>
          <w:p>
            <w:pPr>
              <w:pStyle w:val="7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heme="minorEastAsia" w:hAnsiTheme="minorEastAsia" w:eastAsiaTheme="minorEastAsia"/>
                <w:b w:val="0"/>
                <w:bCs/>
                <w:color w:val="auto"/>
                <w:lang w:eastAsia="zh-CN"/>
              </w:rPr>
            </w:pPr>
            <w:r>
              <w:rPr>
                <w:rFonts w:hint="eastAsia" w:asciiTheme="minorEastAsia" w:hAnsiTheme="minorEastAsia" w:eastAsiaTheme="minorEastAsia"/>
                <w:b w:val="0"/>
                <w:bCs/>
                <w:color w:val="auto"/>
                <w:lang w:eastAsia="zh-CN"/>
              </w:rPr>
              <w:t>厂区排水采取雨污分流制，雨水经收集后排入市政</w:t>
            </w:r>
            <w:r>
              <w:rPr>
                <w:rFonts w:hint="eastAsia" w:asciiTheme="minorEastAsia" w:hAnsiTheme="minorEastAsia" w:eastAsiaTheme="minorEastAsia"/>
                <w:b w:val="0"/>
                <w:bCs/>
                <w:color w:val="auto"/>
                <w:lang w:val="en-US" w:eastAsia="zh-CN"/>
              </w:rPr>
              <w:t>雨</w:t>
            </w:r>
            <w:r>
              <w:rPr>
                <w:rFonts w:hint="eastAsia" w:asciiTheme="minorEastAsia" w:hAnsiTheme="minorEastAsia" w:eastAsiaTheme="minorEastAsia"/>
                <w:b w:val="0"/>
                <w:bCs/>
                <w:color w:val="auto"/>
                <w:lang w:eastAsia="zh-CN"/>
              </w:rPr>
              <w:t>水管网；生活污水经化粪池处理</w:t>
            </w:r>
            <w:r>
              <w:rPr>
                <w:rFonts w:hint="eastAsia" w:asciiTheme="minorEastAsia" w:hAnsiTheme="minorEastAsia" w:eastAsiaTheme="minorEastAsia"/>
                <w:b w:val="0"/>
                <w:bCs/>
                <w:color w:val="auto"/>
                <w:lang w:val="en-US" w:eastAsia="zh-CN"/>
              </w:rPr>
              <w:t>后</w:t>
            </w:r>
            <w:r>
              <w:rPr>
                <w:rFonts w:hint="eastAsia" w:asciiTheme="minorEastAsia" w:hAnsiTheme="minorEastAsia" w:eastAsiaTheme="minorEastAsia"/>
                <w:b w:val="0"/>
                <w:bCs/>
                <w:color w:val="auto"/>
                <w:lang w:eastAsia="zh-CN"/>
              </w:rPr>
              <w:t>排</w:t>
            </w:r>
            <w:r>
              <w:rPr>
                <w:rFonts w:hint="eastAsia" w:asciiTheme="minorEastAsia" w:hAnsiTheme="minorEastAsia" w:eastAsiaTheme="minorEastAsia"/>
                <w:b w:val="0"/>
                <w:bCs/>
                <w:color w:val="auto"/>
                <w:highlight w:val="none"/>
                <w:lang w:eastAsia="zh-CN"/>
              </w:rPr>
              <w:t>入芜湖县污水处理厂处理。本项目废水排放执行芜湖县污水处理厂</w:t>
            </w:r>
            <w:r>
              <w:rPr>
                <w:rFonts w:hint="eastAsia" w:asciiTheme="minorEastAsia" w:hAnsiTheme="minorEastAsia" w:eastAsiaTheme="minorEastAsia"/>
                <w:b w:val="0"/>
                <w:bCs/>
                <w:color w:val="auto"/>
                <w:lang w:eastAsia="zh-CN"/>
              </w:rPr>
              <w:t>接管标准和《污水综合排放标准》（GB8978-1996）表4三级排放标准。</w:t>
            </w:r>
          </w:p>
          <w:p>
            <w:pPr>
              <w:pStyle w:val="7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heme="minorEastAsia" w:hAnsiTheme="minorEastAsia" w:eastAsiaTheme="minorEastAsia"/>
                <w:b w:val="0"/>
                <w:bCs/>
                <w:color w:val="auto"/>
                <w:lang w:val="en-US" w:eastAsia="zh-CN"/>
              </w:rPr>
            </w:pPr>
            <w:r>
              <w:rPr>
                <w:rFonts w:hint="eastAsia" w:asciiTheme="minorEastAsia" w:hAnsiTheme="minorEastAsia" w:eastAsiaTheme="minorEastAsia"/>
                <w:b w:val="0"/>
                <w:bCs/>
                <w:color w:val="auto"/>
                <w:lang w:eastAsia="zh-CN"/>
              </w:rPr>
              <w:t>本项目污水仅为生活污水，</w:t>
            </w:r>
            <w:r>
              <w:rPr>
                <w:rFonts w:hint="eastAsia" w:asciiTheme="minorEastAsia" w:hAnsiTheme="minorEastAsia" w:eastAsiaTheme="minorEastAsia"/>
                <w:b w:val="0"/>
                <w:bCs/>
                <w:color w:val="auto"/>
                <w:lang w:val="en-US" w:eastAsia="zh-CN"/>
              </w:rPr>
              <w:t>生活污水产生系数以0.8计，则排放量为1.2m</w:t>
            </w:r>
            <w:r>
              <w:rPr>
                <w:rFonts w:hint="eastAsia" w:asciiTheme="minorEastAsia" w:hAnsiTheme="minorEastAsia" w:eastAsiaTheme="minorEastAsia"/>
                <w:b w:val="0"/>
                <w:bCs/>
                <w:color w:val="auto"/>
                <w:vertAlign w:val="superscript"/>
                <w:lang w:val="en-US" w:eastAsia="zh-CN"/>
              </w:rPr>
              <w:t>3</w:t>
            </w:r>
            <w:r>
              <w:rPr>
                <w:rFonts w:hint="eastAsia" w:asciiTheme="minorEastAsia" w:hAnsiTheme="minorEastAsia" w:eastAsiaTheme="minorEastAsia"/>
                <w:b w:val="0"/>
                <w:bCs/>
                <w:color w:val="auto"/>
                <w:lang w:val="en-US" w:eastAsia="zh-CN"/>
              </w:rPr>
              <w:t>/d（360m</w:t>
            </w:r>
            <w:r>
              <w:rPr>
                <w:rFonts w:hint="eastAsia" w:asciiTheme="minorEastAsia" w:hAnsiTheme="minorEastAsia" w:eastAsiaTheme="minorEastAsia"/>
                <w:b w:val="0"/>
                <w:bCs/>
                <w:color w:val="auto"/>
                <w:vertAlign w:val="superscript"/>
                <w:lang w:val="en-US" w:eastAsia="zh-CN"/>
              </w:rPr>
              <w:t>3</w:t>
            </w:r>
            <w:r>
              <w:rPr>
                <w:rFonts w:hint="eastAsia" w:asciiTheme="minorEastAsia" w:hAnsiTheme="minorEastAsia" w:eastAsiaTheme="minorEastAsia"/>
                <w:b w:val="0"/>
                <w:bCs/>
                <w:color w:val="auto"/>
                <w:lang w:val="en-US" w:eastAsia="zh-CN"/>
              </w:rPr>
              <w:t>/a）。</w:t>
            </w:r>
          </w:p>
          <w:p>
            <w:pPr>
              <w:pStyle w:val="72"/>
              <w:keepNext w:val="0"/>
              <w:keepLines w:val="0"/>
              <w:pageBreakBefore w:val="0"/>
              <w:widowControl w:val="0"/>
              <w:kinsoku/>
              <w:wordWrap/>
              <w:overflowPunct/>
              <w:topLinePunct w:val="0"/>
              <w:autoSpaceDE/>
              <w:autoSpaceDN/>
              <w:bidi w:val="0"/>
              <w:adjustRightInd/>
              <w:snapToGrid/>
              <w:ind w:firstLine="480" w:firstLineChars="200"/>
              <w:jc w:val="center"/>
              <w:textAlignment w:val="auto"/>
              <w:rPr>
                <w:rFonts w:hint="eastAsia"/>
                <w:lang w:val="en-US" w:eastAsia="zh-CN"/>
              </w:rPr>
            </w:pPr>
            <w:r>
              <w:drawing>
                <wp:anchor distT="0" distB="0" distL="114300" distR="114300" simplePos="0" relativeHeight="251658240" behindDoc="0" locked="0" layoutInCell="1" allowOverlap="1">
                  <wp:simplePos x="0" y="0"/>
                  <wp:positionH relativeFrom="column">
                    <wp:posOffset>45085</wp:posOffset>
                  </wp:positionH>
                  <wp:positionV relativeFrom="paragraph">
                    <wp:posOffset>8890</wp:posOffset>
                  </wp:positionV>
                  <wp:extent cx="5439410" cy="1262380"/>
                  <wp:effectExtent l="0" t="0" r="8890" b="13970"/>
                  <wp:wrapSquare wrapText="bothSides"/>
                  <wp:docPr id="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pic:cNvPicPr>
                            <a:picLocks noChangeAspect="1"/>
                          </pic:cNvPicPr>
                        </pic:nvPicPr>
                        <pic:blipFill>
                          <a:blip r:embed="rId15"/>
                          <a:stretch>
                            <a:fillRect/>
                          </a:stretch>
                        </pic:blipFill>
                        <pic:spPr>
                          <a:xfrm>
                            <a:off x="0" y="0"/>
                            <a:ext cx="5439410" cy="1262380"/>
                          </a:xfrm>
                          <a:prstGeom prst="rect">
                            <a:avLst/>
                          </a:prstGeom>
                          <a:noFill/>
                          <a:ln>
                            <a:noFill/>
                          </a:ln>
                        </pic:spPr>
                      </pic:pic>
                    </a:graphicData>
                  </a:graphic>
                </wp:anchor>
              </w:drawing>
            </w:r>
            <w:r>
              <w:rPr>
                <w:rFonts w:hint="eastAsia"/>
                <w:lang w:eastAsia="zh-CN"/>
              </w:rPr>
              <w:t>图</w:t>
            </w:r>
            <w:r>
              <w:rPr>
                <w:rFonts w:hint="eastAsia"/>
                <w:lang w:val="en-US" w:eastAsia="zh-CN"/>
              </w:rPr>
              <w:t>1-1  项目水平衡图</w:t>
            </w:r>
          </w:p>
          <w:p>
            <w:pPr>
              <w:pStyle w:val="72"/>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b w:val="0"/>
                <w:bCs/>
                <w:lang w:val="en-US" w:eastAsia="zh-CN"/>
              </w:rPr>
            </w:pPr>
            <w:r>
              <w:rPr>
                <w:rFonts w:hint="eastAsia" w:asciiTheme="minorEastAsia" w:hAnsiTheme="minorEastAsia" w:eastAsiaTheme="minorEastAsia" w:cstheme="minorEastAsia"/>
                <w:b w:val="0"/>
                <w:bCs/>
                <w:lang w:val="en-US" w:eastAsia="zh-CN"/>
              </w:rPr>
              <w:t>供电</w:t>
            </w:r>
          </w:p>
          <w:p>
            <w:pPr>
              <w:pStyle w:val="7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b w:val="0"/>
                <w:bCs/>
                <w:lang w:val="en-US" w:eastAsia="zh-CN"/>
              </w:rPr>
            </w:pPr>
            <w:r>
              <w:rPr>
                <w:rFonts w:hint="eastAsia" w:asciiTheme="minorEastAsia" w:hAnsiTheme="minorEastAsia" w:eastAsiaTheme="minorEastAsia" w:cstheme="minorEastAsia"/>
                <w:b w:val="0"/>
                <w:bCs/>
                <w:lang w:val="en-US" w:eastAsia="zh-CN"/>
              </w:rPr>
              <w:t>项目用电由工业电网统一配给，项目年用电量为2.4万kw·h。</w:t>
            </w:r>
          </w:p>
          <w:p>
            <w:pPr>
              <w:pStyle w:val="72"/>
              <w:keepNext w:val="0"/>
              <w:keepLines w:val="0"/>
              <w:pageBreakBefore w:val="0"/>
              <w:widowControl w:val="0"/>
              <w:kinsoku/>
              <w:wordWrap/>
              <w:overflowPunct/>
              <w:topLinePunct w:val="0"/>
              <w:autoSpaceDE/>
              <w:autoSpaceDN/>
              <w:bidi w:val="0"/>
              <w:adjustRightInd/>
              <w:snapToGrid/>
              <w:spacing w:line="360" w:lineRule="auto"/>
              <w:ind w:leftChars="0" w:firstLine="480" w:firstLineChars="200"/>
              <w:textAlignment w:val="auto"/>
              <w:rPr>
                <w:rFonts w:hint="eastAsia" w:asciiTheme="minorEastAsia" w:hAnsiTheme="minorEastAsia" w:eastAsiaTheme="minorEastAsia" w:cstheme="minorEastAsia"/>
                <w:b/>
              </w:rPr>
            </w:pPr>
            <w:r>
              <w:rPr>
                <w:rFonts w:hint="eastAsia" w:asciiTheme="minorEastAsia" w:hAnsiTheme="minorEastAsia" w:eastAsiaTheme="minorEastAsia" w:cstheme="minorEastAsia"/>
                <w:b/>
              </w:rPr>
              <w:t>6.生产制度及劳动定员</w:t>
            </w:r>
          </w:p>
          <w:p>
            <w:pPr>
              <w:pageBreakBefore w:val="0"/>
              <w:widowControl w:val="0"/>
              <w:kinsoku/>
              <w:wordWrap/>
              <w:overflowPunct/>
              <w:topLinePunct w:val="0"/>
              <w:autoSpaceDE/>
              <w:autoSpaceDN/>
              <w:bidi w:val="0"/>
              <w:adjustRightInd/>
              <w:snapToGrid/>
              <w:spacing w:line="360" w:lineRule="auto"/>
              <w:ind w:leftChars="0" w:firstLine="480" w:firstLineChars="200"/>
              <w:textAlignment w:val="auto"/>
              <w:rPr>
                <w:rFonts w:hint="eastAsia" w:asciiTheme="minorEastAsia" w:hAnsiTheme="minorEastAsia" w:eastAsiaTheme="minorEastAsia" w:cstheme="minorEastAsia"/>
                <w:bCs/>
              </w:rPr>
            </w:pPr>
            <w:r>
              <w:rPr>
                <w:rFonts w:hint="eastAsia" w:asciiTheme="minorEastAsia" w:hAnsiTheme="minorEastAsia" w:eastAsiaTheme="minorEastAsia" w:cstheme="minorEastAsia"/>
                <w:bCs/>
              </w:rPr>
              <w:t>项目计划定员</w:t>
            </w:r>
            <w:r>
              <w:rPr>
                <w:rFonts w:hint="eastAsia" w:asciiTheme="minorEastAsia" w:hAnsiTheme="minorEastAsia" w:eastAsiaTheme="minorEastAsia" w:cstheme="minorEastAsia"/>
                <w:bCs/>
                <w:lang w:val="en-US" w:eastAsia="zh-CN"/>
              </w:rPr>
              <w:t>3</w:t>
            </w:r>
            <w:r>
              <w:rPr>
                <w:rFonts w:hint="eastAsia" w:asciiTheme="minorEastAsia" w:hAnsiTheme="minorEastAsia" w:eastAsiaTheme="minorEastAsia" w:cstheme="minorEastAsia"/>
                <w:bCs/>
              </w:rPr>
              <w:t>0人，年生产300天，</w:t>
            </w:r>
            <w:r>
              <w:rPr>
                <w:rFonts w:hint="eastAsia" w:asciiTheme="minorEastAsia" w:hAnsiTheme="minorEastAsia" w:eastAsiaTheme="minorEastAsia" w:cstheme="minorEastAsia"/>
                <w:bCs/>
                <w:lang w:eastAsia="zh-CN"/>
              </w:rPr>
              <w:t>单</w:t>
            </w:r>
            <w:r>
              <w:rPr>
                <w:rFonts w:hint="eastAsia" w:asciiTheme="minorEastAsia" w:hAnsiTheme="minorEastAsia" w:eastAsiaTheme="minorEastAsia" w:cstheme="minorEastAsia"/>
                <w:bCs/>
              </w:rPr>
              <w:t>班制，每班8小时，年工作</w:t>
            </w:r>
            <w:r>
              <w:rPr>
                <w:rFonts w:hint="eastAsia" w:asciiTheme="minorEastAsia" w:hAnsiTheme="minorEastAsia" w:eastAsiaTheme="minorEastAsia" w:cstheme="minorEastAsia"/>
                <w:bCs/>
                <w:lang w:val="en-US" w:eastAsia="zh-CN"/>
              </w:rPr>
              <w:t>24</w:t>
            </w:r>
            <w:r>
              <w:rPr>
                <w:rFonts w:hint="eastAsia" w:asciiTheme="minorEastAsia" w:hAnsiTheme="minorEastAsia" w:eastAsiaTheme="minorEastAsia" w:cstheme="minorEastAsia"/>
                <w:bCs/>
              </w:rPr>
              <w:t>00h。</w:t>
            </w:r>
          </w:p>
          <w:p>
            <w:pPr>
              <w:pageBreakBefore w:val="0"/>
              <w:widowControl w:val="0"/>
              <w:numPr>
                <w:ilvl w:val="0"/>
                <w:numId w:val="3"/>
              </w:numPr>
              <w:kinsoku/>
              <w:wordWrap/>
              <w:overflowPunct/>
              <w:topLinePunct w:val="0"/>
              <w:autoSpaceDE/>
              <w:autoSpaceDN/>
              <w:bidi w:val="0"/>
              <w:adjustRightInd/>
              <w:snapToGrid/>
              <w:spacing w:line="360" w:lineRule="auto"/>
              <w:ind w:leftChars="0" w:firstLine="480" w:firstLineChars="200"/>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项目的地理位置及周边环境状况</w:t>
            </w:r>
          </w:p>
          <w:p>
            <w:pPr>
              <w:keepNext w:val="0"/>
              <w:keepLines w:val="0"/>
              <w:pageBreakBefore w:val="0"/>
              <w:widowControl w:val="0"/>
              <w:kinsoku/>
              <w:wordWrap/>
              <w:overflowPunct/>
              <w:topLinePunct w:val="0"/>
              <w:autoSpaceDE/>
              <w:autoSpaceDN/>
              <w:bidi w:val="0"/>
              <w:adjustRightInd/>
              <w:snapToGrid/>
              <w:spacing w:line="360" w:lineRule="auto"/>
              <w:ind w:leftChars="0" w:firstLine="480" w:firstLineChars="200"/>
              <w:textAlignment w:val="auto"/>
              <w:rPr>
                <w:rFonts w:hint="eastAsia" w:asciiTheme="minorEastAsia" w:hAnsiTheme="minorEastAsia" w:eastAsiaTheme="minorEastAsia" w:cstheme="minorEastAsia"/>
                <w:bCs/>
              </w:rPr>
            </w:pPr>
            <w:r>
              <w:rPr>
                <w:rFonts w:hint="eastAsia" w:asciiTheme="minorEastAsia" w:hAnsiTheme="minorEastAsia" w:eastAsiaTheme="minorEastAsia" w:cstheme="minorEastAsia"/>
                <w:lang w:eastAsia="zh-CN"/>
              </w:rPr>
              <w:t>本项目位于芜湖县</w:t>
            </w:r>
            <w:r>
              <w:rPr>
                <w:rFonts w:hint="eastAsia" w:asciiTheme="minorEastAsia" w:hAnsiTheme="minorEastAsia" w:eastAsiaTheme="minorEastAsia" w:cstheme="minorEastAsia"/>
                <w:kern w:val="0"/>
                <w:lang w:eastAsia="zh-CN"/>
              </w:rPr>
              <w:t>新芜经济开发区经西路</w:t>
            </w:r>
            <w:r>
              <w:rPr>
                <w:rFonts w:hint="eastAsia" w:asciiTheme="minorEastAsia" w:hAnsiTheme="minorEastAsia" w:eastAsiaTheme="minorEastAsia" w:cstheme="minorEastAsia"/>
                <w:kern w:val="0"/>
                <w:lang w:val="en-US" w:eastAsia="zh-CN"/>
              </w:rPr>
              <w:t>1570号-东200号，根据现场勘测，本项目北临芜湖工缝电机有限公司，东临芜湖矿乐阀业有限公司，南临芜湖虹飞机械有限公司，西临马路。</w:t>
            </w:r>
            <w:r>
              <w:rPr>
                <w:rFonts w:hint="eastAsia" w:asciiTheme="minorEastAsia" w:hAnsiTheme="minorEastAsia" w:eastAsiaTheme="minorEastAsia" w:cstheme="minorEastAsia"/>
                <w:bCs/>
              </w:rPr>
              <w:t>项目总体布局合理、紧凑，平面布置合理，使物流顺畅、短捷，便于生产管理并尽可能地避免、减少物流与人流之间的相互交叉或干扰。项目选址区域环境质量现状良好，没有大的污染源存在，而且本项目的建设对周围环境的污染很小，不会对区域环境质量造成大的改变。因此，项目选址合理。</w:t>
            </w:r>
          </w:p>
          <w:p>
            <w:pPr>
              <w:keepNext w:val="0"/>
              <w:keepLines w:val="0"/>
              <w:pageBreakBefore w:val="0"/>
              <w:widowControl w:val="0"/>
              <w:kinsoku/>
              <w:wordWrap/>
              <w:overflowPunct/>
              <w:topLinePunct w:val="0"/>
              <w:autoSpaceDE/>
              <w:autoSpaceDN/>
              <w:bidi w:val="0"/>
              <w:adjustRightInd/>
              <w:snapToGrid/>
              <w:spacing w:line="360" w:lineRule="auto"/>
              <w:ind w:leftChars="0" w:firstLine="480" w:firstLineChars="200"/>
              <w:textAlignment w:val="auto"/>
              <w:rPr>
                <w:rFonts w:hint="eastAsia" w:asciiTheme="minorEastAsia" w:hAnsiTheme="minorEastAsia" w:eastAsiaTheme="minorEastAsia" w:cstheme="minorEastAsia"/>
                <w:bCs/>
              </w:rPr>
            </w:pPr>
            <w:r>
              <w:rPr>
                <w:rFonts w:hint="eastAsia" w:asciiTheme="minorEastAsia" w:hAnsiTheme="minorEastAsia" w:eastAsiaTheme="minorEastAsia" w:cstheme="minorEastAsia"/>
                <w:bCs/>
                <w:lang w:eastAsia="zh-CN"/>
              </w:rPr>
              <w:t>项目</w:t>
            </w:r>
            <w:r>
              <w:rPr>
                <w:rFonts w:hint="eastAsia" w:asciiTheme="minorEastAsia" w:hAnsiTheme="minorEastAsia" w:eastAsiaTheme="minorEastAsia" w:cstheme="minorEastAsia"/>
                <w:bCs/>
              </w:rPr>
              <w:t>地理位置、</w:t>
            </w:r>
            <w:r>
              <w:rPr>
                <w:rFonts w:hint="eastAsia" w:asciiTheme="minorEastAsia" w:hAnsiTheme="minorEastAsia" w:eastAsiaTheme="minorEastAsia" w:cstheme="minorEastAsia"/>
                <w:bCs/>
                <w:lang w:eastAsia="zh-CN"/>
              </w:rPr>
              <w:t>项目</w:t>
            </w:r>
            <w:r>
              <w:rPr>
                <w:rFonts w:hint="eastAsia" w:asciiTheme="minorEastAsia" w:hAnsiTheme="minorEastAsia" w:eastAsiaTheme="minorEastAsia" w:cstheme="minorEastAsia"/>
                <w:bCs/>
              </w:rPr>
              <w:t>周边环境</w:t>
            </w:r>
            <w:r>
              <w:rPr>
                <w:rFonts w:hint="eastAsia" w:asciiTheme="minorEastAsia" w:hAnsiTheme="minorEastAsia" w:eastAsiaTheme="minorEastAsia" w:cstheme="minorEastAsia"/>
                <w:bCs/>
                <w:lang w:eastAsia="zh-CN"/>
              </w:rPr>
              <w:t>概况图</w:t>
            </w:r>
            <w:r>
              <w:rPr>
                <w:rFonts w:hint="eastAsia" w:asciiTheme="minorEastAsia" w:hAnsiTheme="minorEastAsia" w:eastAsiaTheme="minorEastAsia" w:cstheme="minorEastAsia"/>
                <w:bCs/>
              </w:rPr>
              <w:t>见附图一、附图二。</w:t>
            </w:r>
          </w:p>
          <w:p>
            <w:pPr>
              <w:pageBreakBefore w:val="0"/>
              <w:widowControl w:val="0"/>
              <w:kinsoku/>
              <w:wordWrap/>
              <w:overflowPunct/>
              <w:topLinePunct w:val="0"/>
              <w:autoSpaceDE/>
              <w:autoSpaceDN/>
              <w:bidi w:val="0"/>
              <w:adjustRightInd/>
              <w:snapToGrid/>
              <w:spacing w:line="360" w:lineRule="auto"/>
              <w:ind w:leftChars="0" w:firstLine="480" w:firstLineChars="200"/>
              <w:textAlignment w:val="auto"/>
              <w:rPr>
                <w:rFonts w:hint="eastAsia" w:asciiTheme="minorEastAsia" w:hAnsiTheme="minorEastAsia" w:eastAsiaTheme="minorEastAsia" w:cstheme="minorEastAsia"/>
                <w:b/>
              </w:rPr>
            </w:pPr>
            <w:r>
              <w:rPr>
                <w:rFonts w:hint="eastAsia" w:asciiTheme="minorEastAsia" w:hAnsiTheme="minorEastAsia" w:eastAsiaTheme="minorEastAsia" w:cstheme="minorEastAsia"/>
                <w:b/>
              </w:rPr>
              <w:t>7.总平面布置</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rPr>
              <w:t>项目厂区现有</w:t>
            </w: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rPr>
              <w:t>栋生产厂房和1栋</w:t>
            </w:r>
            <w:r>
              <w:rPr>
                <w:rFonts w:hint="eastAsia" w:asciiTheme="minorEastAsia" w:hAnsiTheme="minorEastAsia" w:eastAsiaTheme="minorEastAsia" w:cstheme="minorEastAsia"/>
                <w:lang w:eastAsia="zh-CN"/>
              </w:rPr>
              <w:t>办公楼</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eastAsia="zh-CN"/>
              </w:rPr>
              <w:t>办公</w:t>
            </w:r>
            <w:r>
              <w:rPr>
                <w:rFonts w:hint="eastAsia" w:asciiTheme="minorEastAsia" w:hAnsiTheme="minorEastAsia" w:eastAsiaTheme="minorEastAsia" w:cstheme="minorEastAsia"/>
              </w:rPr>
              <w:t>楼位于厂区西</w:t>
            </w:r>
            <w:r>
              <w:rPr>
                <w:rFonts w:hint="eastAsia" w:asciiTheme="minorEastAsia" w:hAnsiTheme="minorEastAsia" w:eastAsiaTheme="minorEastAsia" w:cstheme="minorEastAsia"/>
                <w:lang w:eastAsia="zh-CN"/>
              </w:rPr>
              <w:t>侧</w:t>
            </w:r>
            <w:r>
              <w:rPr>
                <w:rFonts w:hint="eastAsia" w:asciiTheme="minorEastAsia" w:hAnsiTheme="minorEastAsia" w:eastAsiaTheme="minorEastAsia" w:cstheme="minorEastAsia"/>
              </w:rPr>
              <w:t>，紧邻厂区出入口。厂区</w:t>
            </w:r>
            <w:r>
              <w:rPr>
                <w:rFonts w:hint="eastAsia" w:asciiTheme="minorEastAsia" w:hAnsiTheme="minorEastAsia" w:eastAsiaTheme="minorEastAsia" w:cstheme="minorEastAsia"/>
                <w:lang w:eastAsia="zh-CN"/>
              </w:rPr>
              <w:t>东</w:t>
            </w:r>
            <w:r>
              <w:rPr>
                <w:rFonts w:hint="eastAsia" w:asciiTheme="minorEastAsia" w:hAnsiTheme="minorEastAsia" w:eastAsiaTheme="minorEastAsia" w:cstheme="minorEastAsia"/>
              </w:rPr>
              <w:t>侧为</w:t>
            </w:r>
            <w:r>
              <w:rPr>
                <w:rFonts w:hint="eastAsia" w:asciiTheme="minorEastAsia" w:hAnsiTheme="minorEastAsia" w:eastAsiaTheme="minorEastAsia" w:cstheme="minorEastAsia"/>
                <w:lang w:eastAsia="zh-CN"/>
              </w:rPr>
              <w:t>厂房</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eastAsia="zh-CN"/>
              </w:rPr>
              <w:t>厂房北侧为原料、成品堆放仓库，仓库东侧为一般固废暂存间；厂房以过道划为南北两个区域，其中北侧主要为铝合金门窗下区、塑钢门窗下料区，南侧厂房由西向东依次为</w:t>
            </w:r>
            <w:r>
              <w:rPr>
                <w:rFonts w:hint="eastAsia" w:asciiTheme="minorEastAsia" w:hAnsiTheme="minorEastAsia" w:eastAsiaTheme="minorEastAsia" w:cstheme="minorEastAsia"/>
                <w:color w:val="auto"/>
              </w:rPr>
              <w:t>锯床加工、铣床和打孔攻丝加工</w:t>
            </w:r>
            <w:r>
              <w:rPr>
                <w:rFonts w:hint="eastAsia" w:asciiTheme="minorEastAsia" w:hAnsiTheme="minorEastAsia" w:eastAsiaTheme="minorEastAsia" w:cstheme="minorEastAsia"/>
                <w:color w:val="auto"/>
                <w:lang w:eastAsia="zh-CN"/>
              </w:rPr>
              <w:t>、组角、焊接和门窗打胶区。</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b/>
                <w:color w:val="808080" w:themeColor="text1" w:themeTint="80"/>
                <w14:textFill>
                  <w14:solidFill>
                    <w14:schemeClr w14:val="tx1">
                      <w14:lumMod w14:val="50000"/>
                      <w14:lumOff w14:val="50000"/>
                    </w14:schemeClr>
                  </w14:solidFill>
                </w14:textFill>
              </w:rPr>
            </w:pPr>
            <w:r>
              <w:rPr>
                <w:rFonts w:hint="eastAsia" w:asciiTheme="minorEastAsia" w:hAnsiTheme="minorEastAsia" w:eastAsiaTheme="minorEastAsia" w:cstheme="minorEastAsia"/>
              </w:rPr>
              <w:t>项目生产厂房内功能区分区明确，布局合理，工艺流程布置顺畅可行，最大限度的减少物料运移路径。项目平面布置较为合理</w:t>
            </w:r>
            <w:r>
              <w:rPr>
                <w:rFonts w:hint="eastAsia" w:asciiTheme="minorEastAsia" w:hAnsiTheme="minorEastAsia" w:eastAsiaTheme="minorEastAsia" w:cstheme="minorEastAsia"/>
                <w:b w:val="0"/>
                <w:bCs w:val="0"/>
                <w:color w:val="auto"/>
                <w:lang w:eastAsia="zh-CN"/>
              </w:rPr>
              <w:t>。</w:t>
            </w:r>
            <w:r>
              <w:rPr>
                <w:rFonts w:hint="eastAsia" w:asciiTheme="minorEastAsia" w:hAnsiTheme="minorEastAsia" w:eastAsiaTheme="minorEastAsia" w:cstheme="minorEastAsia"/>
                <w:b w:val="0"/>
                <w:bCs w:val="0"/>
                <w:color w:val="auto"/>
              </w:rPr>
              <w:t>项目总平面布置图见附图</w:t>
            </w:r>
            <w:r>
              <w:rPr>
                <w:rFonts w:hint="eastAsia" w:asciiTheme="minorEastAsia" w:hAnsiTheme="minorEastAsia" w:eastAsiaTheme="minorEastAsia" w:cstheme="minorEastAsia"/>
                <w:b w:val="0"/>
                <w:bCs w:val="0"/>
                <w:color w:val="auto"/>
                <w:lang w:eastAsia="zh-CN"/>
              </w:rPr>
              <w:t>四</w:t>
            </w:r>
            <w:r>
              <w:rPr>
                <w:rFonts w:hint="eastAsia" w:asciiTheme="minorEastAsia" w:hAnsiTheme="minorEastAsia" w:eastAsiaTheme="minorEastAsia" w:cstheme="minorEastAsia"/>
                <w:b w:val="0"/>
                <w:bCs w:val="0"/>
                <w:color w:val="auto"/>
              </w:rPr>
              <w:t>。</w:t>
            </w:r>
          </w:p>
          <w:p>
            <w:pPr>
              <w:pStyle w:val="72"/>
              <w:pageBreakBefore w:val="0"/>
              <w:widowControl w:val="0"/>
              <w:kinsoku/>
              <w:wordWrap/>
              <w:overflowPunct/>
              <w:topLinePunct w:val="0"/>
              <w:autoSpaceDE/>
              <w:autoSpaceDN/>
              <w:bidi w:val="0"/>
              <w:adjustRightInd/>
              <w:snapToGrid/>
              <w:spacing w:line="360" w:lineRule="auto"/>
              <w:ind w:leftChars="0" w:firstLine="480" w:firstLineChars="2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四、与产业政策和规划的相符性分析</w:t>
            </w:r>
          </w:p>
          <w:p>
            <w:pPr>
              <w:pStyle w:val="72"/>
              <w:pageBreakBefore w:val="0"/>
              <w:widowControl w:val="0"/>
              <w:kinsoku/>
              <w:wordWrap/>
              <w:overflowPunct/>
              <w:topLinePunct w:val="0"/>
              <w:autoSpaceDE/>
              <w:autoSpaceDN/>
              <w:bidi w:val="0"/>
              <w:adjustRightInd/>
              <w:snapToGrid/>
              <w:spacing w:line="360" w:lineRule="auto"/>
              <w:ind w:leftChars="0" w:firstLine="480" w:firstLineChars="2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1.产业政策符合性</w:t>
            </w:r>
          </w:p>
          <w:p>
            <w:pPr>
              <w:pStyle w:val="72"/>
              <w:pageBreakBefore w:val="0"/>
              <w:widowControl w:val="0"/>
              <w:kinsoku/>
              <w:wordWrap/>
              <w:overflowPunct/>
              <w:topLinePunct w:val="0"/>
              <w:autoSpaceDE/>
              <w:autoSpaceDN/>
              <w:bidi w:val="0"/>
              <w:adjustRightInd/>
              <w:snapToGrid/>
              <w:spacing w:line="360" w:lineRule="auto"/>
              <w:ind w:leftChars="0" w:firstLine="480" w:firstLineChars="200"/>
              <w:textAlignment w:val="auto"/>
              <w:rPr>
                <w:rFonts w:hint="eastAsia" w:asciiTheme="minorEastAsia" w:hAnsiTheme="minorEastAsia" w:eastAsiaTheme="minorEastAsia" w:cstheme="minorEastAsia"/>
                <w:b w:val="0"/>
                <w:bCs/>
                <w:lang w:eastAsia="zh-CN"/>
              </w:rPr>
            </w:pPr>
            <w:r>
              <w:rPr>
                <w:rFonts w:hint="eastAsia" w:asciiTheme="minorEastAsia" w:hAnsiTheme="minorEastAsia" w:eastAsiaTheme="minorEastAsia" w:cstheme="minorEastAsia"/>
                <w:b w:val="0"/>
                <w:bCs/>
              </w:rPr>
              <w:t>根据《国民经济行业分类》，建设项目属于[C3312]</w:t>
            </w:r>
            <w:r>
              <w:rPr>
                <w:rFonts w:hint="eastAsia" w:asciiTheme="minorEastAsia" w:hAnsiTheme="minorEastAsia" w:eastAsiaTheme="minorEastAsia" w:cstheme="minorEastAsia"/>
                <w:b w:val="0"/>
                <w:bCs/>
                <w:lang w:val="en-US" w:eastAsia="zh-CN"/>
              </w:rPr>
              <w:t>金属门窗制造</w:t>
            </w:r>
            <w:r>
              <w:rPr>
                <w:rFonts w:hint="eastAsia" w:asciiTheme="minorEastAsia" w:hAnsiTheme="minorEastAsia" w:eastAsiaTheme="minorEastAsia" w:cstheme="minorEastAsia"/>
                <w:b w:val="0"/>
                <w:bCs/>
              </w:rPr>
              <w:t>。对照国家发展和改革委员会颁布的项目的《产业结构调整指导目录》（2019年本）</w:t>
            </w:r>
            <w:r>
              <w:rPr>
                <w:rFonts w:hint="eastAsia" w:asciiTheme="minorEastAsia" w:hAnsiTheme="minorEastAsia" w:eastAsiaTheme="minorEastAsia" w:cstheme="minorEastAsia"/>
                <w:b w:val="0"/>
                <w:bCs/>
                <w:lang w:eastAsia="zh-CN"/>
              </w:rPr>
              <w:t>和安徽省发布的</w:t>
            </w:r>
            <w:r>
              <w:rPr>
                <w:rFonts w:hint="eastAsia" w:asciiTheme="minorEastAsia" w:hAnsiTheme="minorEastAsia" w:eastAsiaTheme="minorEastAsia" w:cstheme="minorEastAsia"/>
                <w:b w:val="0"/>
                <w:bCs/>
              </w:rPr>
              <w:t>《安徽省产业结构调整指导目录（2007年本）》，本项目不属于淘汰类和限制类，为允许类项目</w:t>
            </w:r>
            <w:r>
              <w:rPr>
                <w:rFonts w:hint="eastAsia" w:asciiTheme="minorEastAsia" w:hAnsiTheme="minorEastAsia" w:eastAsiaTheme="minorEastAsia" w:cstheme="minorEastAsia"/>
                <w:b w:val="0"/>
                <w:bCs/>
                <w:lang w:eastAsia="zh-CN"/>
              </w:rPr>
              <w:t>。</w:t>
            </w:r>
          </w:p>
          <w:p>
            <w:pPr>
              <w:pStyle w:val="72"/>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选址合理性分析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b w:val="0"/>
                <w:color w:val="auto"/>
              </w:rPr>
            </w:pPr>
            <w:r>
              <w:rPr>
                <w:rFonts w:hint="eastAsia" w:asciiTheme="minorEastAsia" w:hAnsiTheme="minorEastAsia" w:eastAsiaTheme="minorEastAsia" w:cstheme="minorEastAsia"/>
                <w:b w:val="0"/>
              </w:rPr>
              <w:t>本项目位于</w:t>
            </w:r>
            <w:r>
              <w:rPr>
                <w:rFonts w:hint="eastAsia" w:asciiTheme="minorEastAsia" w:hAnsiTheme="minorEastAsia" w:eastAsiaTheme="minorEastAsia" w:cstheme="minorEastAsia"/>
                <w:b w:val="0"/>
                <w:lang w:eastAsia="zh-CN"/>
              </w:rPr>
              <w:t>芜湖市新芜经济技术开发区</w:t>
            </w:r>
            <w:r>
              <w:rPr>
                <w:rFonts w:hint="eastAsia" w:asciiTheme="minorEastAsia" w:hAnsiTheme="minorEastAsia" w:eastAsiaTheme="minorEastAsia" w:cstheme="minorEastAsia"/>
                <w:b w:val="0"/>
              </w:rPr>
              <w:t>，</w:t>
            </w:r>
            <w:r>
              <w:rPr>
                <w:rFonts w:hint="eastAsia" w:asciiTheme="minorEastAsia" w:hAnsiTheme="minorEastAsia" w:eastAsiaTheme="minorEastAsia" w:cstheme="minorEastAsia"/>
                <w:b w:val="0"/>
                <w:lang w:eastAsia="zh-CN"/>
              </w:rPr>
              <w:t>安徽新芜经济开发区经西路</w:t>
            </w:r>
            <w:r>
              <w:rPr>
                <w:rFonts w:hint="eastAsia" w:asciiTheme="minorEastAsia" w:hAnsiTheme="minorEastAsia" w:eastAsiaTheme="minorEastAsia" w:cstheme="minorEastAsia"/>
                <w:b w:val="0"/>
                <w:lang w:val="en-US" w:eastAsia="zh-CN"/>
              </w:rPr>
              <w:t>1570号-东200号</w:t>
            </w:r>
            <w:r>
              <w:rPr>
                <w:rFonts w:hint="eastAsia" w:asciiTheme="minorEastAsia" w:hAnsiTheme="minorEastAsia" w:eastAsiaTheme="minorEastAsia" w:cstheme="minorEastAsia"/>
                <w:b w:val="0"/>
                <w:color w:val="auto"/>
              </w:rPr>
              <w:t>，为规划中的工业用地。</w:t>
            </w:r>
            <w:r>
              <w:rPr>
                <w:rFonts w:hint="eastAsia" w:asciiTheme="minorEastAsia" w:hAnsiTheme="minorEastAsia" w:eastAsiaTheme="minorEastAsia" w:cstheme="minorEastAsia"/>
                <w:b w:val="0"/>
                <w:bCs/>
                <w:color w:val="auto"/>
              </w:rPr>
              <w:t>本项目北临</w:t>
            </w:r>
            <w:r>
              <w:rPr>
                <w:rFonts w:hint="eastAsia" w:asciiTheme="minorEastAsia" w:hAnsiTheme="minorEastAsia" w:eastAsiaTheme="minorEastAsia" w:cstheme="minorEastAsia"/>
                <w:b w:val="0"/>
                <w:bCs/>
                <w:color w:val="auto"/>
                <w:lang w:eastAsia="zh-CN"/>
              </w:rPr>
              <w:t>芜湖工缝电机</w:t>
            </w:r>
            <w:r>
              <w:rPr>
                <w:rFonts w:hint="eastAsia" w:asciiTheme="minorEastAsia" w:hAnsiTheme="minorEastAsia" w:eastAsiaTheme="minorEastAsia" w:cstheme="minorEastAsia"/>
                <w:b w:val="0"/>
                <w:bCs/>
                <w:color w:val="auto"/>
              </w:rPr>
              <w:t>有限公司，南</w:t>
            </w:r>
            <w:r>
              <w:rPr>
                <w:rFonts w:hint="eastAsia" w:asciiTheme="minorEastAsia" w:hAnsiTheme="minorEastAsia" w:eastAsiaTheme="minorEastAsia" w:cstheme="minorEastAsia"/>
                <w:b w:val="0"/>
                <w:bCs/>
                <w:color w:val="auto"/>
                <w:lang w:eastAsia="zh-CN"/>
              </w:rPr>
              <w:t>临芜湖虹飞机械有限公司，东面为芜湖矿乐阀业有限公司，西面为芜湖玖业汽车部件有限公司</w:t>
            </w:r>
            <w:r>
              <w:rPr>
                <w:rFonts w:hint="eastAsia" w:asciiTheme="minorEastAsia" w:hAnsiTheme="minorEastAsia" w:eastAsiaTheme="minorEastAsia" w:cstheme="minorEastAsia"/>
                <w:b w:val="0"/>
                <w:color w:val="auto"/>
              </w:rPr>
              <w:t>。交通便利，基础设施完善，项目选址是合理的。</w:t>
            </w:r>
          </w:p>
          <w:p>
            <w:pPr>
              <w:pStyle w:val="72"/>
              <w:pageBreakBefore w:val="0"/>
              <w:widowControl w:val="0"/>
              <w:kinsoku/>
              <w:wordWrap/>
              <w:overflowPunct/>
              <w:topLinePunct w:val="0"/>
              <w:autoSpaceDE/>
              <w:autoSpaceDN/>
              <w:bidi w:val="0"/>
              <w:adjustRightInd/>
              <w:snapToGrid/>
              <w:spacing w:line="360" w:lineRule="auto"/>
              <w:ind w:leftChars="0" w:firstLine="480" w:firstLineChars="200"/>
              <w:textAlignment w:val="auto"/>
              <w:rPr>
                <w:rFonts w:hint="eastAsia" w:asciiTheme="minorEastAsia" w:hAnsiTheme="minorEastAsia" w:eastAsiaTheme="minorEastAsia" w:cstheme="minorEastAsia"/>
                <w:b w:val="0"/>
                <w:color w:val="auto"/>
              </w:rPr>
            </w:pPr>
            <w:r>
              <w:rPr>
                <w:rFonts w:hint="eastAsia" w:asciiTheme="minorEastAsia" w:hAnsiTheme="minorEastAsia" w:eastAsiaTheme="minorEastAsia" w:cstheme="minorEastAsia"/>
                <w:b w:val="0"/>
                <w:color w:val="auto"/>
              </w:rPr>
              <w:t>本项目位于</w:t>
            </w:r>
            <w:r>
              <w:rPr>
                <w:rFonts w:hint="eastAsia" w:asciiTheme="minorEastAsia" w:hAnsiTheme="minorEastAsia" w:eastAsiaTheme="minorEastAsia" w:cstheme="minorEastAsia"/>
                <w:b w:val="0"/>
                <w:color w:val="auto"/>
                <w:lang w:eastAsia="zh-CN"/>
              </w:rPr>
              <w:t>新芜经济开发区经西路</w:t>
            </w:r>
            <w:r>
              <w:rPr>
                <w:rFonts w:hint="eastAsia" w:asciiTheme="minorEastAsia" w:hAnsiTheme="minorEastAsia" w:eastAsiaTheme="minorEastAsia" w:cstheme="minorEastAsia"/>
                <w:b w:val="0"/>
                <w:color w:val="auto"/>
                <w:lang w:val="en-US" w:eastAsia="zh-CN"/>
              </w:rPr>
              <w:t>1570号-东200号</w:t>
            </w:r>
            <w:r>
              <w:rPr>
                <w:rFonts w:hint="eastAsia" w:asciiTheme="minorEastAsia" w:hAnsiTheme="minorEastAsia" w:eastAsiaTheme="minorEastAsia" w:cstheme="minorEastAsia"/>
                <w:b w:val="0"/>
                <w:color w:val="auto"/>
              </w:rPr>
              <w:t>，为规划中的工业用地，另对照《限制用地项目目录（2012 年本）》 、《禁止用地项目目录（2012 年本）》 ，本项目非目录中限制类与禁止类项目，经查询，本项目也不属于其它相关法律法规要求淘汰和限制的产业。因此本项目符合国家和地方产业政策。</w:t>
            </w:r>
          </w:p>
          <w:p>
            <w:pPr>
              <w:pStyle w:val="13"/>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Theme="minorEastAsia"/>
                <w:b/>
                <w:bCs w:val="0"/>
                <w:sz w:val="24"/>
                <w:szCs w:val="32"/>
                <w:lang w:val="en-US" w:eastAsia="zh-CN"/>
              </w:rPr>
            </w:pPr>
            <w:r>
              <w:rPr>
                <w:rFonts w:hint="eastAsia" w:asciiTheme="minorEastAsia" w:hAnsiTheme="minorEastAsia" w:eastAsiaTheme="minorEastAsia" w:cstheme="minorEastAsia"/>
                <w:b/>
                <w:bCs w:val="0"/>
                <w:color w:val="auto"/>
                <w:sz w:val="24"/>
                <w:szCs w:val="32"/>
                <w:lang w:val="en-US" w:eastAsia="zh-CN"/>
              </w:rPr>
              <w:t>3.</w:t>
            </w:r>
            <w:r>
              <w:rPr>
                <w:rFonts w:hint="eastAsia" w:asciiTheme="minorEastAsia" w:hAnsiTheme="minorEastAsia" w:eastAsiaTheme="minorEastAsia"/>
                <w:b/>
                <w:bCs w:val="0"/>
                <w:color w:val="auto"/>
                <w:sz w:val="24"/>
                <w:szCs w:val="32"/>
                <w:lang w:val="en-US" w:eastAsia="zh-CN"/>
              </w:rPr>
              <w:t>与</w:t>
            </w:r>
            <w:r>
              <w:rPr>
                <w:rFonts w:hint="eastAsia" w:asciiTheme="minorEastAsia" w:hAnsiTheme="minorEastAsia" w:eastAsiaTheme="minorEastAsia"/>
                <w:b/>
                <w:bCs w:val="0"/>
                <w:color w:val="auto"/>
                <w:sz w:val="24"/>
                <w:szCs w:val="32"/>
              </w:rPr>
              <w:t>新芜经济开发区</w:t>
            </w:r>
            <w:r>
              <w:rPr>
                <w:rFonts w:hint="eastAsia" w:asciiTheme="minorEastAsia" w:hAnsiTheme="minorEastAsia" w:eastAsiaTheme="minorEastAsia"/>
                <w:b/>
                <w:bCs w:val="0"/>
                <w:color w:val="auto"/>
                <w:sz w:val="24"/>
                <w:szCs w:val="32"/>
                <w:lang w:val="en-US" w:eastAsia="zh-CN"/>
              </w:rPr>
              <w:t>规划相符性分析</w:t>
            </w:r>
          </w:p>
          <w:p>
            <w:pPr>
              <w:pStyle w:val="72"/>
              <w:pageBreakBefore w:val="0"/>
              <w:widowControl w:val="0"/>
              <w:kinsoku/>
              <w:wordWrap/>
              <w:overflowPunct/>
              <w:topLinePunct w:val="0"/>
              <w:autoSpaceDE/>
              <w:autoSpaceDN/>
              <w:bidi w:val="0"/>
              <w:adjustRightInd/>
              <w:snapToGrid/>
              <w:spacing w:line="360" w:lineRule="auto"/>
              <w:ind w:leftChars="0" w:firstLine="480" w:firstLineChars="200"/>
              <w:textAlignment w:val="auto"/>
              <w:rPr>
                <w:rFonts w:hint="eastAsia" w:asciiTheme="minorEastAsia" w:hAnsiTheme="minorEastAsia" w:eastAsiaTheme="minorEastAsia"/>
                <w:b w:val="0"/>
                <w:color w:val="auto"/>
              </w:rPr>
            </w:pPr>
            <w:r>
              <w:rPr>
                <w:rFonts w:hint="eastAsia" w:asciiTheme="minorEastAsia" w:hAnsiTheme="minorEastAsia" w:eastAsiaTheme="minorEastAsia" w:cstheme="minorEastAsia"/>
                <w:b w:val="0"/>
                <w:bCs/>
                <w:color w:val="auto"/>
                <w:lang w:val="en-US" w:eastAsia="zh-CN"/>
              </w:rPr>
              <w:t>本项目位于安徽新芜经济开发区经西路1570号-东200号，</w:t>
            </w:r>
            <w:r>
              <w:rPr>
                <w:rFonts w:hint="eastAsia" w:asciiTheme="minorEastAsia" w:hAnsiTheme="minorEastAsia" w:eastAsiaTheme="minorEastAsia"/>
                <w:b w:val="0"/>
                <w:color w:val="auto"/>
              </w:rPr>
              <w:t>该块地属于规划中的工业用地，符合</w:t>
            </w:r>
            <w:r>
              <w:rPr>
                <w:rFonts w:hint="eastAsia" w:asciiTheme="minorEastAsia" w:hAnsiTheme="minorEastAsia" w:eastAsiaTheme="minorEastAsia"/>
                <w:b w:val="0"/>
                <w:color w:val="auto"/>
                <w:lang w:eastAsia="zh-CN"/>
              </w:rPr>
              <w:t>新芜</w:t>
            </w:r>
            <w:r>
              <w:rPr>
                <w:rFonts w:hint="eastAsia" w:asciiTheme="minorEastAsia" w:hAnsiTheme="minorEastAsia" w:eastAsiaTheme="minorEastAsia"/>
                <w:b w:val="0"/>
                <w:color w:val="auto"/>
              </w:rPr>
              <w:t>经济开发区用地规划。</w:t>
            </w:r>
          </w:p>
          <w:p>
            <w:pPr>
              <w:pStyle w:val="72"/>
              <w:pageBreakBefore w:val="0"/>
              <w:widowControl w:val="0"/>
              <w:kinsoku/>
              <w:wordWrap/>
              <w:overflowPunct/>
              <w:topLinePunct w:val="0"/>
              <w:autoSpaceDE/>
              <w:autoSpaceDN/>
              <w:bidi w:val="0"/>
              <w:adjustRightInd/>
              <w:snapToGrid/>
              <w:spacing w:line="360" w:lineRule="auto"/>
              <w:ind w:leftChars="0" w:firstLine="480" w:firstLineChars="200"/>
              <w:textAlignment w:val="auto"/>
              <w:rPr>
                <w:rFonts w:hint="default" w:asciiTheme="minorEastAsia" w:hAnsiTheme="minorEastAsia" w:eastAsiaTheme="minorEastAsia"/>
                <w:b w:val="0"/>
                <w:color w:val="auto"/>
                <w:lang w:val="en-US" w:eastAsia="zh-CN"/>
              </w:rPr>
            </w:pPr>
            <w:r>
              <w:rPr>
                <w:rFonts w:hint="default" w:asciiTheme="minorEastAsia" w:hAnsiTheme="minorEastAsia" w:eastAsiaTheme="minorEastAsia"/>
                <w:b w:val="0"/>
                <w:color w:val="auto"/>
                <w:lang w:val="en-US" w:eastAsia="zh-CN"/>
              </w:rPr>
              <w:t>安徽新芜经济开发区位于芜湖市南郊、芜湖县县城湾址镇东侧，规划面积 45 平方公里，已建成面积近</w:t>
            </w:r>
            <w:r>
              <w:rPr>
                <w:rFonts w:hint="eastAsia" w:asciiTheme="minorEastAsia" w:hAnsiTheme="minorEastAsia" w:eastAsiaTheme="minorEastAsia"/>
                <w:b w:val="0"/>
                <w:color w:val="auto"/>
                <w:lang w:val="en-US" w:eastAsia="zh-CN"/>
              </w:rPr>
              <w:t>40</w:t>
            </w:r>
            <w:r>
              <w:rPr>
                <w:rFonts w:hint="default" w:asciiTheme="minorEastAsia" w:hAnsiTheme="minorEastAsia" w:eastAsiaTheme="minorEastAsia"/>
                <w:b w:val="0"/>
                <w:color w:val="auto"/>
                <w:lang w:val="en-US" w:eastAsia="zh-CN"/>
              </w:rPr>
              <w:t>平方公里，是长江经济带国家转型升级示范开发区、升级重点经济开发区、安徽省开发区综合考核前十强、安徽省排名第 1 位的升级高新技术产业开发区</w:t>
            </w:r>
            <w:r>
              <w:rPr>
                <w:rFonts w:hint="eastAsia" w:asciiTheme="minorEastAsia" w:hAnsiTheme="minorEastAsia" w:eastAsiaTheme="minorEastAsia"/>
                <w:b w:val="0"/>
                <w:color w:val="auto"/>
                <w:lang w:val="en-US" w:eastAsia="zh-CN"/>
              </w:rPr>
              <w:t>。</w:t>
            </w:r>
            <w:r>
              <w:rPr>
                <w:rFonts w:hint="default" w:asciiTheme="minorEastAsia" w:hAnsiTheme="minorEastAsia" w:eastAsiaTheme="minorEastAsia"/>
                <w:b w:val="0"/>
                <w:color w:val="auto"/>
                <w:lang w:val="en-US" w:eastAsia="zh-CN"/>
              </w:rPr>
              <w:t>安徽新芜经济开发区园区性质为以机械加工制造业为主的综合工业园，工业园发展以先进的机械制造、加工为主导产业，吸纳机械相关配套产业。同时兼容发展电子信息、新型材料、轻工纺织等产业。本项目从事</w:t>
            </w:r>
            <w:r>
              <w:rPr>
                <w:rFonts w:hint="eastAsia" w:asciiTheme="minorEastAsia" w:hAnsiTheme="minorEastAsia" w:eastAsiaTheme="minorEastAsia"/>
                <w:b w:val="0"/>
                <w:color w:val="auto"/>
                <w:lang w:val="en-US" w:eastAsia="zh-CN"/>
              </w:rPr>
              <w:t>铝合金、塑钢门窗制造</w:t>
            </w:r>
            <w:r>
              <w:rPr>
                <w:rFonts w:hint="default" w:asciiTheme="minorEastAsia" w:hAnsiTheme="minorEastAsia" w:eastAsiaTheme="minorEastAsia"/>
                <w:b w:val="0"/>
                <w:color w:val="auto"/>
                <w:lang w:val="en-US" w:eastAsia="zh-CN"/>
              </w:rPr>
              <w:t>，与《安徽新芜经济开发区规划》相符</w:t>
            </w:r>
            <w:r>
              <w:rPr>
                <w:rFonts w:hint="eastAsia" w:asciiTheme="minorEastAsia" w:hAnsiTheme="minorEastAsia" w:eastAsiaTheme="minorEastAsia"/>
                <w:b w:val="0"/>
                <w:color w:val="auto"/>
                <w:lang w:val="en-US" w:eastAsia="zh-CN"/>
              </w:rPr>
              <w:t>，符合新芜经开区产业规划</w:t>
            </w:r>
            <w:r>
              <w:rPr>
                <w:rFonts w:hint="default" w:asciiTheme="minorEastAsia" w:hAnsiTheme="minorEastAsia" w:eastAsiaTheme="minorEastAsia"/>
                <w:b w:val="0"/>
                <w:color w:val="auto"/>
                <w:lang w:val="en-US" w:eastAsia="zh-CN"/>
              </w:rPr>
              <w:t>。</w:t>
            </w:r>
          </w:p>
          <w:p>
            <w:pPr>
              <w:pStyle w:val="5"/>
              <w:keepNext/>
              <w:keepLines/>
              <w:pageBreakBefore w:val="0"/>
              <w:widowControl w:val="0"/>
              <w:kinsoku/>
              <w:wordWrap/>
              <w:overflowPunct/>
              <w:topLinePunct w:val="0"/>
              <w:autoSpaceDE/>
              <w:autoSpaceDN/>
              <w:bidi w:val="0"/>
              <w:adjustRightInd/>
              <w:snapToGrid/>
              <w:spacing w:before="0" w:after="0" w:line="360" w:lineRule="auto"/>
              <w:ind w:leftChars="0" w:firstLine="480" w:firstLineChars="200"/>
              <w:jc w:val="left"/>
              <w:textAlignment w:val="auto"/>
              <w:rPr>
                <w:rFonts w:hint="eastAsia" w:asciiTheme="minorEastAsia" w:hAnsiTheme="minorEastAsia" w:eastAsiaTheme="minorEastAsia" w:cstheme="minorEastAsia"/>
                <w:b/>
                <w:bCs w:val="0"/>
                <w:kern w:val="2"/>
                <w:sz w:val="24"/>
                <w:szCs w:val="24"/>
                <w:lang w:val="en-US" w:eastAsia="zh-CN" w:bidi="ar-SA"/>
              </w:rPr>
            </w:pPr>
            <w:r>
              <w:rPr>
                <w:rFonts w:hint="eastAsia" w:asciiTheme="minorEastAsia" w:hAnsiTheme="minorEastAsia" w:eastAsiaTheme="minorEastAsia" w:cstheme="minorEastAsia"/>
                <w:b/>
                <w:bCs/>
                <w:sz w:val="24"/>
                <w:szCs w:val="24"/>
                <w:lang w:val="en-US" w:eastAsia="zh-CN"/>
              </w:rPr>
              <w:t>4.</w:t>
            </w:r>
            <w:r>
              <w:rPr>
                <w:rFonts w:hint="eastAsia" w:asciiTheme="minorEastAsia" w:hAnsiTheme="minorEastAsia" w:eastAsiaTheme="minorEastAsia" w:cstheme="minorEastAsia"/>
                <w:b/>
                <w:bCs w:val="0"/>
                <w:kern w:val="2"/>
                <w:sz w:val="24"/>
                <w:szCs w:val="24"/>
                <w:lang w:val="en-US" w:eastAsia="zh-CN" w:bidi="ar-SA"/>
              </w:rPr>
              <w:t>与《关于全面打造水清岸绿产业优美丽长江（安徽）经济带的实施意见》皖发【2018】21 号文件及《关于全面打造水清岸绿产业优美丽长江（芜湖）经济带的实施意见》芜环评函【2018】46 号文件符合性</w:t>
            </w:r>
          </w:p>
          <w:p>
            <w:pPr>
              <w:pStyle w:val="10"/>
              <w:keepNext w:val="0"/>
              <w:keepLines w:val="0"/>
              <w:pageBreakBefore w:val="0"/>
              <w:widowControl w:val="0"/>
              <w:kinsoku/>
              <w:wordWrap/>
              <w:overflowPunct/>
              <w:topLinePunct w:val="0"/>
              <w:autoSpaceDE/>
              <w:autoSpaceDN/>
              <w:bidi w:val="0"/>
              <w:adjustRightInd/>
              <w:snapToGrid/>
              <w:spacing w:after="0" w:line="360" w:lineRule="auto"/>
              <w:ind w:leftChars="0" w:firstLine="480" w:firstLineChars="200"/>
              <w:jc w:val="left"/>
              <w:textAlignment w:val="auto"/>
              <w:rPr>
                <w:rFonts w:hint="eastAsia" w:asciiTheme="minorEastAsia" w:hAnsiTheme="minorEastAsia" w:eastAsiaTheme="minorEastAsia" w:cstheme="minorEastAsia"/>
                <w:b w:val="0"/>
                <w:color w:val="auto"/>
                <w:kern w:val="2"/>
                <w:sz w:val="24"/>
                <w:szCs w:val="24"/>
                <w:lang w:val="en-US" w:eastAsia="zh-CN" w:bidi="ar-SA"/>
              </w:rPr>
            </w:pPr>
            <w:r>
              <w:rPr>
                <w:rFonts w:hint="eastAsia" w:asciiTheme="minorEastAsia" w:hAnsiTheme="minorEastAsia" w:eastAsiaTheme="minorEastAsia" w:cstheme="minorEastAsia"/>
                <w:b w:val="0"/>
                <w:color w:val="auto"/>
                <w:kern w:val="2"/>
                <w:sz w:val="24"/>
                <w:szCs w:val="24"/>
                <w:lang w:val="en-US" w:eastAsia="zh-CN" w:bidi="ar-SA"/>
              </w:rPr>
              <w:t>对照《中共安徽省委安徽省人民政府关于全面打造水清岸绿产业优美丽长江（安徽）经济带的实施意见》皖发【2018】21 号及《关于全面打造水清岸绿产业优美丽长江（芜湖）经济带的实施意见》芜环评函【2018】46 号：</w:t>
            </w:r>
          </w:p>
          <w:p>
            <w:pPr>
              <w:pStyle w:val="10"/>
              <w:keepNext w:val="0"/>
              <w:keepLines w:val="0"/>
              <w:pageBreakBefore w:val="0"/>
              <w:widowControl w:val="0"/>
              <w:kinsoku/>
              <w:wordWrap/>
              <w:overflowPunct/>
              <w:topLinePunct w:val="0"/>
              <w:autoSpaceDE/>
              <w:autoSpaceDN/>
              <w:bidi w:val="0"/>
              <w:adjustRightInd/>
              <w:snapToGrid/>
              <w:spacing w:after="0" w:line="360" w:lineRule="auto"/>
              <w:ind w:leftChars="0" w:firstLine="480" w:firstLineChars="200"/>
              <w:jc w:val="left"/>
              <w:textAlignment w:val="auto"/>
              <w:rPr>
                <w:rFonts w:hint="eastAsia" w:asciiTheme="minorEastAsia" w:hAnsiTheme="minorEastAsia" w:eastAsiaTheme="minorEastAsia" w:cstheme="minorEastAsia"/>
                <w:b w:val="0"/>
                <w:color w:val="auto"/>
                <w:kern w:val="2"/>
                <w:sz w:val="24"/>
                <w:szCs w:val="24"/>
                <w:lang w:val="en-US" w:eastAsia="zh-CN" w:bidi="ar-SA"/>
              </w:rPr>
            </w:pPr>
            <w:r>
              <w:rPr>
                <w:rFonts w:hint="eastAsia" w:asciiTheme="minorEastAsia" w:hAnsiTheme="minorEastAsia" w:eastAsiaTheme="minorEastAsia" w:cstheme="minorEastAsia"/>
                <w:b w:val="0"/>
                <w:color w:val="auto"/>
                <w:kern w:val="2"/>
                <w:sz w:val="24"/>
                <w:szCs w:val="24"/>
                <w:lang w:val="en-US" w:eastAsia="zh-CN" w:bidi="ar-SA"/>
              </w:rPr>
              <w:t>（一）开展“禁新建”行动：严禁 1 公里范围内新建项目。2018 年 7 月起，长江干流及主要支流岸线 1 公里范围内，除必须实施的防洪护岸、河道治理、供水、航道整 治、港口码头及集疏运通道、道路及跨江桥隧、公共管理、生态环境治理、国家重要基 础设施等事关公共安全和公众利益建设项目，一级长江岸线规划确定的城市建设区内非 工业项目外，不得新批建设项目，不得布局新的工业园区。已批未开工的项目，已发停 止建设，支持重新选址。已经开工建设的项目，严格进行检查评估，不符合岸线规划和 环保、安全要求的，全部依法依规停建搬迁。</w:t>
            </w:r>
          </w:p>
          <w:p>
            <w:pPr>
              <w:pStyle w:val="10"/>
              <w:keepNext w:val="0"/>
              <w:keepLines w:val="0"/>
              <w:pageBreakBefore w:val="0"/>
              <w:widowControl w:val="0"/>
              <w:kinsoku/>
              <w:wordWrap/>
              <w:overflowPunct/>
              <w:topLinePunct w:val="0"/>
              <w:autoSpaceDE/>
              <w:autoSpaceDN/>
              <w:bidi w:val="0"/>
              <w:adjustRightInd/>
              <w:snapToGrid/>
              <w:spacing w:after="0" w:line="360" w:lineRule="auto"/>
              <w:ind w:leftChars="0" w:firstLine="480" w:firstLineChars="200"/>
              <w:jc w:val="left"/>
              <w:textAlignment w:val="auto"/>
              <w:rPr>
                <w:rFonts w:hint="eastAsia" w:asciiTheme="minorEastAsia" w:hAnsiTheme="minorEastAsia" w:eastAsiaTheme="minorEastAsia" w:cstheme="minorEastAsia"/>
                <w:b w:val="0"/>
                <w:color w:val="auto"/>
                <w:kern w:val="2"/>
                <w:sz w:val="24"/>
                <w:szCs w:val="24"/>
                <w:lang w:val="en-US" w:eastAsia="zh-CN" w:bidi="ar-SA"/>
              </w:rPr>
            </w:pPr>
            <w:r>
              <w:rPr>
                <w:rFonts w:hint="eastAsia" w:asciiTheme="minorEastAsia" w:hAnsiTheme="minorEastAsia" w:eastAsiaTheme="minorEastAsia" w:cstheme="minorEastAsia"/>
                <w:b w:val="0"/>
                <w:color w:val="auto"/>
                <w:kern w:val="2"/>
                <w:sz w:val="24"/>
                <w:szCs w:val="24"/>
                <w:lang w:val="en-US" w:eastAsia="zh-CN" w:bidi="ar-SA"/>
              </w:rPr>
              <w:t>（二）严控 5 公里范围内新建项目。长江干流岸线 5 公里范围内，全面落实长江岸 线功能定位要求，实施严格的化工项目市场准入制度，除提升安全、环保、节能水平， 以及质量升级、结构调整的改扩建项目外，严格控制新建石油化工和煤化工等重化工、 重污染项目。严禁新建布局中化工园区、合规化工园区内，严禁新批环境基础设施不完 善或长期不能稳定运行的企业新建和扩建化工项目。</w:t>
            </w:r>
          </w:p>
          <w:p>
            <w:pPr>
              <w:pStyle w:val="95"/>
              <w:keepNext w:val="0"/>
              <w:keepLines w:val="0"/>
              <w:pageBreakBefore w:val="0"/>
              <w:widowControl w:val="0"/>
              <w:kinsoku/>
              <w:wordWrap/>
              <w:overflowPunct/>
              <w:topLinePunct w:val="0"/>
              <w:autoSpaceDE/>
              <w:autoSpaceDN/>
              <w:bidi w:val="0"/>
              <w:adjustRightInd/>
              <w:snapToGrid/>
              <w:spacing w:after="0" w:line="360" w:lineRule="auto"/>
              <w:ind w:leftChars="0" w:firstLine="480" w:firstLineChars="200"/>
              <w:jc w:val="left"/>
              <w:textAlignment w:val="auto"/>
              <w:rPr>
                <w:rFonts w:hint="eastAsia" w:asciiTheme="minorEastAsia" w:hAnsiTheme="minorEastAsia" w:eastAsiaTheme="minorEastAsia" w:cstheme="minorEastAsia"/>
                <w:b w:val="0"/>
                <w:color w:val="auto"/>
                <w:kern w:val="2"/>
                <w:sz w:val="24"/>
                <w:szCs w:val="24"/>
                <w:lang w:val="en-US" w:eastAsia="zh-CN" w:bidi="ar-SA"/>
              </w:rPr>
            </w:pPr>
            <w:r>
              <w:rPr>
                <w:rFonts w:hint="eastAsia" w:asciiTheme="minorEastAsia" w:hAnsiTheme="minorEastAsia" w:eastAsiaTheme="minorEastAsia" w:cstheme="minorEastAsia"/>
                <w:b w:val="0"/>
                <w:color w:val="auto"/>
                <w:kern w:val="2"/>
                <w:sz w:val="24"/>
                <w:szCs w:val="24"/>
                <w:lang w:val="en-US" w:eastAsia="zh-CN" w:bidi="ar-SA"/>
              </w:rPr>
              <w:t>（三)严管 15 公里范围内新建项目。长江干流岸线 15 公里范围内，严把各类项目 准入门槛，严格执行环境保护标准，把主要污染物和重点重金属排放总量控制目标作为 新（改、扩）建项目环评审批的前置条件，新建项目必须全部合规达标，禁止建设没有 环境容量和减排总量项目。在岸线开发、河段利用、区域活动和产业发展等方面，全面 执行国家长江经济带市场准入禁止限制目录。实施备案、环评、安评、能评等并联审批， 未落实生态环保、安全生产、能源节约要求的，一律不得开工建设。</w:t>
            </w:r>
          </w:p>
          <w:p>
            <w:pPr>
              <w:keepNext w:val="0"/>
              <w:keepLines w:val="0"/>
              <w:pageBreakBefore w:val="0"/>
              <w:widowControl w:val="0"/>
              <w:kinsoku/>
              <w:wordWrap/>
              <w:overflowPunct/>
              <w:topLinePunct w:val="0"/>
              <w:autoSpaceDE/>
              <w:autoSpaceDN/>
              <w:bidi w:val="0"/>
              <w:adjustRightInd/>
              <w:snapToGrid/>
              <w:spacing w:line="360" w:lineRule="auto"/>
              <w:ind w:leftChars="0" w:firstLine="480" w:firstLineChars="200"/>
              <w:textAlignment w:val="auto"/>
              <w:rPr>
                <w:rFonts w:hint="eastAsia" w:asciiTheme="minorEastAsia" w:hAnsiTheme="minorEastAsia" w:eastAsiaTheme="minorEastAsia" w:cstheme="minorEastAsia"/>
                <w:b w:val="0"/>
                <w:color w:val="auto"/>
                <w:kern w:val="2"/>
                <w:sz w:val="24"/>
                <w:szCs w:val="24"/>
                <w:lang w:val="en-US" w:eastAsia="zh-CN" w:bidi="ar-SA"/>
              </w:rPr>
            </w:pPr>
            <w:r>
              <w:rPr>
                <w:rFonts w:hint="eastAsia" w:asciiTheme="minorEastAsia" w:hAnsiTheme="minorEastAsia" w:eastAsiaTheme="minorEastAsia" w:cstheme="minorEastAsia"/>
                <w:caps w:val="0"/>
                <w:sz w:val="24"/>
              </w:rPr>
              <w:t>本项目选址位</w:t>
            </w:r>
            <w:r>
              <w:rPr>
                <w:rFonts w:hint="eastAsia" w:asciiTheme="minorEastAsia" w:hAnsiTheme="minorEastAsia" w:eastAsiaTheme="minorEastAsia" w:cstheme="minorEastAsia"/>
                <w:caps w:val="0"/>
                <w:sz w:val="24"/>
                <w:shd w:val="clear" w:color="auto" w:fill="auto"/>
              </w:rPr>
              <w:t>于</w:t>
            </w:r>
            <w:r>
              <w:rPr>
                <w:rFonts w:hint="eastAsia" w:asciiTheme="minorEastAsia" w:hAnsiTheme="minorEastAsia" w:eastAsiaTheme="minorEastAsia" w:cstheme="minorEastAsia"/>
                <w:kern w:val="0"/>
                <w:lang w:eastAsia="zh-CN"/>
              </w:rPr>
              <w:t>安徽新芜经济开发区经西路</w:t>
            </w:r>
            <w:r>
              <w:rPr>
                <w:rFonts w:hint="eastAsia" w:asciiTheme="minorEastAsia" w:hAnsiTheme="minorEastAsia" w:eastAsiaTheme="minorEastAsia" w:cstheme="minorEastAsia"/>
                <w:kern w:val="0"/>
                <w:lang w:val="en-US" w:eastAsia="zh-CN"/>
              </w:rPr>
              <w:t>1570号-东200号</w:t>
            </w:r>
            <w:r>
              <w:rPr>
                <w:rFonts w:hint="eastAsia" w:asciiTheme="minorEastAsia" w:hAnsiTheme="minorEastAsia" w:eastAsiaTheme="minorEastAsia" w:cstheme="minorEastAsia"/>
                <w:caps w:val="0"/>
                <w:sz w:val="24"/>
                <w:shd w:val="clear" w:color="auto" w:fill="auto"/>
              </w:rPr>
              <w:t>，距离长江</w:t>
            </w:r>
            <w:r>
              <w:rPr>
                <w:rFonts w:hint="eastAsia" w:asciiTheme="minorEastAsia" w:hAnsiTheme="minorEastAsia" w:eastAsiaTheme="minorEastAsia" w:cstheme="minorEastAsia"/>
                <w:caps w:val="0"/>
                <w:sz w:val="24"/>
                <w:shd w:val="clear" w:color="auto" w:fill="auto"/>
                <w:lang w:val="en-US" w:eastAsia="zh-CN"/>
              </w:rPr>
              <w:t>27k</w:t>
            </w:r>
            <w:r>
              <w:rPr>
                <w:rFonts w:hint="eastAsia" w:asciiTheme="minorEastAsia" w:hAnsiTheme="minorEastAsia" w:eastAsiaTheme="minorEastAsia" w:cstheme="minorEastAsia"/>
                <w:caps w:val="0"/>
                <w:sz w:val="24"/>
                <w:shd w:val="clear" w:color="auto" w:fill="auto"/>
              </w:rPr>
              <w:t>m、青弋江</w:t>
            </w:r>
            <w:r>
              <w:rPr>
                <w:rFonts w:hint="eastAsia" w:asciiTheme="minorEastAsia" w:hAnsiTheme="minorEastAsia" w:eastAsiaTheme="minorEastAsia" w:cstheme="minorEastAsia"/>
                <w:caps w:val="0"/>
                <w:sz w:val="24"/>
                <w:shd w:val="clear" w:color="auto" w:fill="auto"/>
                <w:lang w:val="en-US" w:eastAsia="zh-CN"/>
              </w:rPr>
              <w:t>3.2k</w:t>
            </w:r>
            <w:r>
              <w:rPr>
                <w:rFonts w:hint="eastAsia" w:asciiTheme="minorEastAsia" w:hAnsiTheme="minorEastAsia" w:eastAsiaTheme="minorEastAsia" w:cstheme="minorEastAsia"/>
                <w:caps w:val="0"/>
                <w:sz w:val="24"/>
                <w:shd w:val="clear" w:color="auto" w:fill="auto"/>
              </w:rPr>
              <w:t>m。项</w:t>
            </w:r>
            <w:r>
              <w:rPr>
                <w:rFonts w:hint="eastAsia" w:asciiTheme="minorEastAsia" w:hAnsiTheme="minorEastAsia" w:eastAsiaTheme="minorEastAsia" w:cstheme="minorEastAsia"/>
                <w:caps w:val="0"/>
                <w:sz w:val="24"/>
              </w:rPr>
              <w:t>目厂址不在长江干流及主要支流岸线1公里范围内，企业主要为</w:t>
            </w:r>
            <w:r>
              <w:rPr>
                <w:rFonts w:hint="eastAsia" w:asciiTheme="minorEastAsia" w:hAnsiTheme="minorEastAsia" w:eastAsiaTheme="minorEastAsia" w:cstheme="minorEastAsia"/>
                <w:caps w:val="0"/>
                <w:sz w:val="24"/>
                <w:lang w:val="en-US" w:eastAsia="zh-CN"/>
              </w:rPr>
              <w:t>铝合金门窗生产</w:t>
            </w:r>
            <w:r>
              <w:rPr>
                <w:rFonts w:hint="eastAsia" w:asciiTheme="minorEastAsia" w:hAnsiTheme="minorEastAsia" w:eastAsiaTheme="minorEastAsia" w:cstheme="minorEastAsia"/>
                <w:caps w:val="0"/>
                <w:sz w:val="24"/>
              </w:rPr>
              <w:t>，不属于石油化工项目和煤化工等化工、重污染项目，不属于国家长江经济带市场准入禁止限制目录内项目。严格执行环境保护标准，主要污染物排放总量控制目标符合要求，区域环境容量满足建设需要。本项目符合《中共安徽省委安徽省人民政府关于全面打造水清岸绿产业优美丽长江（安徽）经济带的实施意见》皖发【2018】21号</w:t>
            </w:r>
            <w:r>
              <w:rPr>
                <w:rFonts w:hint="eastAsia" w:asciiTheme="minorEastAsia" w:hAnsiTheme="minorEastAsia" w:eastAsiaTheme="minorEastAsia" w:cstheme="minorEastAsia"/>
                <w:caps w:val="0"/>
                <w:sz w:val="24"/>
                <w:lang w:eastAsia="zh-CN"/>
              </w:rPr>
              <w:t>及《</w:t>
            </w:r>
            <w:r>
              <w:rPr>
                <w:rFonts w:hint="eastAsia" w:asciiTheme="minorEastAsia" w:hAnsiTheme="minorEastAsia" w:eastAsiaTheme="minorEastAsia" w:cstheme="minorEastAsia"/>
                <w:caps w:val="0"/>
                <w:sz w:val="24"/>
              </w:rPr>
              <w:t>芜湖市人民政府关于全面打造水清岸绿产业优美丽长江（芜湖）经济带的实施意见》（芜市发[2018]18号）文件要求。</w:t>
            </w:r>
          </w:p>
          <w:p>
            <w:pPr>
              <w:pStyle w:val="72"/>
              <w:pageBreakBefore w:val="0"/>
              <w:widowControl w:val="0"/>
              <w:numPr>
                <w:ilvl w:val="0"/>
                <w:numId w:val="1"/>
              </w:numPr>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与《安徽省打赢蓝天保卫战三年行动计划实施方案》的符合性分析</w:t>
            </w:r>
          </w:p>
          <w:p>
            <w:pPr>
              <w:pStyle w:val="7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Theme="minorEastAsia" w:hAnsiTheme="minorEastAsia" w:eastAsiaTheme="minorEastAsia" w:cstheme="minorEastAsia"/>
                <w:b w:val="0"/>
                <w:bCs/>
                <w:lang w:val="en-US" w:eastAsia="zh-CN"/>
              </w:rPr>
            </w:pPr>
            <w:r>
              <w:rPr>
                <w:rFonts w:hint="eastAsia" w:asciiTheme="minorEastAsia" w:hAnsiTheme="minorEastAsia" w:eastAsiaTheme="minorEastAsia" w:cstheme="minorEastAsia"/>
                <w:b w:val="0"/>
                <w:bCs/>
                <w:lang w:val="en-US" w:eastAsia="zh-CN"/>
              </w:rPr>
              <w:t xml:space="preserve">根据安徽省人民政府《关于印发安徽省打赢蓝天保卫战三年行动计划实施方案的 通知》（皖政〔2018〕83 号）精神：“新、改、扩建钢铁、石化、化工、焦化、建材、 有色等项目的环境影响评价，应满足区域、规划环评要求。”“推进重点行业污染治理 升级改造。二氧化硫、氮氧化物、颗粒物、挥发性有机物(VOCs)全面执行大气污染物特别排放限值。”“强化工业企业无组织排放管控。开展钢铁、建材、有色、火电、焦 化、铸造等重点行业及燃煤锅炉无组织排放排查，建立管理台账，对物料（含废渣） 运输、装卸、储存、转移和工艺过程等无组织排放实施深度治理”“提高能源利用效率。 继续实施能源消耗总量和强度双控行动。健全节能标准体系，大力开发、推广节能高 9 效技术和产品，实现重点用能行业、设备节能标准全覆盖。新建高耗能项目单位产品 （产值）能耗要达到国际先进水平。”        </w:t>
            </w:r>
          </w:p>
          <w:p>
            <w:pPr>
              <w:pStyle w:val="7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Theme="minorEastAsia" w:hAnsiTheme="minorEastAsia" w:eastAsiaTheme="minorEastAsia" w:cstheme="minorEastAsia"/>
                <w:b w:val="0"/>
                <w:bCs/>
                <w:color w:val="auto"/>
                <w:lang w:val="en-US" w:eastAsia="zh-CN"/>
              </w:rPr>
            </w:pPr>
            <w:r>
              <w:rPr>
                <w:rFonts w:hint="eastAsia" w:asciiTheme="minorEastAsia" w:hAnsiTheme="minorEastAsia" w:eastAsiaTheme="minorEastAsia" w:cstheme="minorEastAsia"/>
                <w:b w:val="0"/>
                <w:bCs/>
                <w:color w:val="auto"/>
                <w:lang w:val="en-US" w:eastAsia="zh-CN"/>
              </w:rPr>
              <w:t>本项目运营期废气主要为切割下料、冲孔等机加工工序产生的金属粉尘和焊接、打胶工序产生的非甲烷总烃，项目粉尘、非甲烷总烃产生量较小，对周围环境影响较小，满足总体要求；项目生活污水经市政管网排入芜湖县</w:t>
            </w:r>
            <w:r>
              <w:rPr>
                <w:rFonts w:hint="eastAsia" w:asciiTheme="minorEastAsia" w:hAnsiTheme="minorEastAsia" w:eastAsiaTheme="minorEastAsia" w:cstheme="minorEastAsia"/>
                <w:b w:val="0"/>
                <w:bCs/>
                <w:color w:val="auto"/>
                <w:highlight w:val="none"/>
                <w:lang w:val="en-US" w:eastAsia="zh-CN"/>
              </w:rPr>
              <w:t>污水处理厂</w:t>
            </w:r>
            <w:r>
              <w:rPr>
                <w:rFonts w:hint="eastAsia" w:asciiTheme="minorEastAsia" w:hAnsiTheme="minorEastAsia" w:eastAsiaTheme="minorEastAsia" w:cstheme="minorEastAsia"/>
                <w:b w:val="0"/>
                <w:bCs/>
                <w:color w:val="auto"/>
                <w:lang w:val="en-US" w:eastAsia="zh-CN"/>
              </w:rPr>
              <w:t>处理后排放，减少了污染物排放对环境的影响。</w:t>
            </w:r>
          </w:p>
          <w:p>
            <w:pPr>
              <w:pStyle w:val="7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Theme="minorEastAsia" w:hAnsiTheme="minorEastAsia" w:eastAsiaTheme="minorEastAsia" w:cstheme="minorEastAsia"/>
                <w:b w:val="0"/>
                <w:bCs/>
                <w:color w:val="auto"/>
                <w:lang w:val="en-US" w:eastAsia="zh-CN"/>
              </w:rPr>
            </w:pPr>
            <w:r>
              <w:rPr>
                <w:rFonts w:hint="eastAsia" w:asciiTheme="minorEastAsia" w:hAnsiTheme="minorEastAsia" w:eastAsiaTheme="minorEastAsia" w:cstheme="minorEastAsia"/>
                <w:b w:val="0"/>
                <w:bCs/>
                <w:color w:val="FF0000"/>
                <w:lang w:val="en-US" w:eastAsia="zh-CN"/>
              </w:rPr>
              <w:t xml:space="preserve"> </w:t>
            </w:r>
            <w:r>
              <w:rPr>
                <w:rFonts w:hint="eastAsia" w:asciiTheme="minorEastAsia" w:hAnsiTheme="minorEastAsia" w:eastAsiaTheme="minorEastAsia" w:cstheme="minorEastAsia"/>
                <w:b w:val="0"/>
                <w:bCs/>
                <w:color w:val="auto"/>
                <w:lang w:val="en-US" w:eastAsia="zh-CN"/>
              </w:rPr>
              <w:t>综上所述，本项目建设符合皖政〔2018〕83 号文《关于印发安徽省打赢蓝天保卫 战三年行动计划实施方案的通知》要求。</w:t>
            </w:r>
          </w:p>
          <w:p>
            <w:pPr>
              <w:pageBreakBefore w:val="0"/>
              <w:widowControl w:val="0"/>
              <w:kinsoku/>
              <w:wordWrap/>
              <w:overflowPunct/>
              <w:topLinePunct w:val="0"/>
              <w:autoSpaceDE/>
              <w:autoSpaceDN/>
              <w:bidi w:val="0"/>
              <w:adjustRightInd/>
              <w:snapToGrid/>
              <w:spacing w:line="360" w:lineRule="auto"/>
              <w:ind w:leftChars="0" w:firstLine="480" w:firstLineChars="200"/>
              <w:textAlignment w:val="auto"/>
              <w:rPr>
                <w:rFonts w:asciiTheme="minorEastAsia" w:hAnsiTheme="minorEastAsia" w:eastAsiaTheme="minorEastAsia"/>
                <w:b/>
                <w:bCs/>
              </w:rPr>
            </w:pPr>
            <w:r>
              <w:rPr>
                <w:rFonts w:hint="eastAsia" w:asciiTheme="minorEastAsia" w:hAnsiTheme="minorEastAsia" w:eastAsiaTheme="minorEastAsia"/>
                <w:b/>
                <w:bCs/>
                <w:lang w:eastAsia="zh-CN"/>
              </w:rPr>
              <w:t>五</w:t>
            </w:r>
            <w:r>
              <w:rPr>
                <w:rFonts w:hint="eastAsia" w:asciiTheme="minorEastAsia" w:hAnsiTheme="minorEastAsia" w:eastAsiaTheme="minorEastAsia"/>
                <w:b/>
                <w:bCs/>
              </w:rPr>
              <w:t>、与“三线一单”符合性分析</w:t>
            </w:r>
          </w:p>
          <w:p>
            <w:pPr>
              <w:pageBreakBefore w:val="0"/>
              <w:widowControl w:val="0"/>
              <w:kinsoku/>
              <w:wordWrap/>
              <w:overflowPunct/>
              <w:topLinePunct w:val="0"/>
              <w:autoSpaceDE/>
              <w:autoSpaceDN/>
              <w:bidi w:val="0"/>
              <w:adjustRightInd/>
              <w:snapToGrid/>
              <w:spacing w:line="360" w:lineRule="auto"/>
              <w:ind w:leftChars="0" w:firstLine="480" w:firstLineChars="200"/>
              <w:textAlignment w:val="auto"/>
              <w:rPr>
                <w:rFonts w:asciiTheme="minorEastAsia" w:hAnsiTheme="minorEastAsia" w:eastAsiaTheme="minorEastAsia"/>
                <w:bCs/>
              </w:rPr>
            </w:pPr>
            <w:r>
              <w:rPr>
                <w:rFonts w:hint="eastAsia" w:asciiTheme="minorEastAsia" w:hAnsiTheme="minorEastAsia" w:eastAsiaTheme="minorEastAsia"/>
                <w:bCs/>
              </w:rPr>
              <w:t>本项目与“三线一单”符合性分析具体见表1-5。</w:t>
            </w:r>
          </w:p>
          <w:p>
            <w:pPr>
              <w:pageBreakBefore w:val="0"/>
              <w:widowControl w:val="0"/>
              <w:kinsoku/>
              <w:wordWrap/>
              <w:overflowPunct/>
              <w:topLinePunct w:val="0"/>
              <w:autoSpaceDE/>
              <w:autoSpaceDN/>
              <w:bidi w:val="0"/>
              <w:adjustRightInd/>
              <w:snapToGrid/>
              <w:spacing w:line="360" w:lineRule="auto"/>
              <w:ind w:leftChars="0" w:firstLine="480" w:firstLineChars="200"/>
              <w:jc w:val="center"/>
              <w:textAlignment w:val="auto"/>
              <w:rPr>
                <w:rFonts w:asciiTheme="minorEastAsia" w:hAnsiTheme="minorEastAsia" w:eastAsiaTheme="minorEastAsia"/>
                <w:b/>
                <w:bCs/>
                <w:szCs w:val="20"/>
              </w:rPr>
            </w:pPr>
            <w:r>
              <w:rPr>
                <w:rFonts w:hint="eastAsia" w:asciiTheme="minorEastAsia" w:hAnsiTheme="minorEastAsia" w:eastAsiaTheme="minorEastAsia"/>
                <w:b/>
                <w:bCs/>
                <w:szCs w:val="20"/>
              </w:rPr>
              <w:t>表1-5  项目与“三线一单”相符性分析</w:t>
            </w:r>
          </w:p>
          <w:tbl>
            <w:tblPr>
              <w:tblStyle w:val="26"/>
              <w:tblW w:w="499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4570"/>
              <w:gridCol w:w="3997"/>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667"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cs="宋体"/>
                      <w:b/>
                      <w:bCs/>
                      <w:kern w:val="0"/>
                      <w:sz w:val="21"/>
                      <w:szCs w:val="21"/>
                    </w:rPr>
                  </w:pPr>
                  <w:r>
                    <w:rPr>
                      <w:rFonts w:ascii="宋体" w:hAnsi="宋体" w:cs="宋体"/>
                      <w:b/>
                      <w:bCs/>
                      <w:kern w:val="0"/>
                      <w:sz w:val="21"/>
                      <w:szCs w:val="21"/>
                    </w:rPr>
                    <w:t>环评[2016]150号要求</w:t>
                  </w:r>
                </w:p>
              </w:tc>
              <w:tc>
                <w:tcPr>
                  <w:tcW w:w="2332"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cs="宋体"/>
                      <w:b/>
                      <w:bCs/>
                      <w:kern w:val="0"/>
                      <w:sz w:val="21"/>
                      <w:szCs w:val="21"/>
                    </w:rPr>
                  </w:pPr>
                  <w:r>
                    <w:rPr>
                      <w:rFonts w:ascii="宋体" w:hAnsi="宋体" w:cs="宋体"/>
                      <w:b/>
                      <w:bCs/>
                      <w:kern w:val="0"/>
                      <w:sz w:val="21"/>
                      <w:szCs w:val="21"/>
                    </w:rPr>
                    <w:t>本项目相符性分析</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667" w:type="pct"/>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宋体" w:hAnsi="宋体" w:cs="宋体"/>
                      <w:kern w:val="0"/>
                      <w:sz w:val="21"/>
                      <w:szCs w:val="21"/>
                    </w:rPr>
                  </w:pPr>
                  <w:r>
                    <w:rPr>
                      <w:rFonts w:ascii="宋体" w:hAnsi="宋体" w:cs="宋体"/>
                      <w:kern w:val="0"/>
                      <w:sz w:val="21"/>
                      <w:szCs w:val="21"/>
                    </w:rPr>
                    <w:t>生态保护红线是生态空间范围内具有特殊重要生态功能必须实行强制性严格保护的区域。相关规划环评应将生态空间管控作为重要内容，规划区域涉及生态保护红线的，在规划环评结论和审查意见中应落实生态保护红线的管理要求，提出相应对策措施。除受自然条件限制、确实无法避让的铁路、公路、航道、防洪、管道、干渠、通讯、输变电等重要基础设施项目外，在生态保护红线范围内，严控各类开发建设活动，依法不予审批新建工业项目和矿产开发项目的环评文件。</w:t>
                  </w:r>
                </w:p>
              </w:tc>
              <w:tc>
                <w:tcPr>
                  <w:tcW w:w="2332" w:type="pct"/>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宋体" w:hAnsi="宋体" w:cs="宋体"/>
                      <w:kern w:val="0"/>
                      <w:sz w:val="21"/>
                      <w:szCs w:val="21"/>
                    </w:rPr>
                  </w:pPr>
                  <w:r>
                    <w:rPr>
                      <w:rFonts w:ascii="宋体" w:hAnsi="宋体" w:cs="宋体"/>
                      <w:kern w:val="0"/>
                      <w:sz w:val="21"/>
                      <w:szCs w:val="21"/>
                    </w:rPr>
                    <w:t>本项目</w:t>
                  </w:r>
                  <w:r>
                    <w:rPr>
                      <w:rFonts w:hint="eastAsia" w:ascii="宋体" w:hAnsi="宋体" w:cs="宋体"/>
                      <w:kern w:val="0"/>
                      <w:sz w:val="21"/>
                      <w:szCs w:val="21"/>
                    </w:rPr>
                    <w:t>位于</w:t>
                  </w:r>
                  <w:r>
                    <w:rPr>
                      <w:rFonts w:hint="eastAsia" w:ascii="宋体" w:hAnsi="宋体" w:cs="宋体"/>
                      <w:kern w:val="0"/>
                      <w:sz w:val="21"/>
                      <w:szCs w:val="21"/>
                      <w:lang w:eastAsia="zh-CN"/>
                    </w:rPr>
                    <w:t>芜湖市</w:t>
                  </w:r>
                  <w:r>
                    <w:rPr>
                      <w:rFonts w:hint="eastAsia" w:ascii="宋体" w:hAnsi="宋体" w:eastAsia="宋体" w:cs="宋体"/>
                      <w:kern w:val="0"/>
                      <w:sz w:val="21"/>
                      <w:szCs w:val="21"/>
                      <w:lang w:eastAsia="zh-CN"/>
                    </w:rPr>
                    <w:t>新芜经济开发区经西路</w:t>
                  </w:r>
                  <w:r>
                    <w:rPr>
                      <w:rFonts w:hint="eastAsia" w:ascii="宋体" w:hAnsi="宋体" w:eastAsia="宋体" w:cs="宋体"/>
                      <w:kern w:val="0"/>
                      <w:sz w:val="21"/>
                      <w:szCs w:val="21"/>
                      <w:lang w:val="en-US" w:eastAsia="zh-CN"/>
                    </w:rPr>
                    <w:t>1570号-东200号</w:t>
                  </w:r>
                  <w:r>
                    <w:rPr>
                      <w:rFonts w:hint="eastAsia" w:ascii="宋体" w:hAnsi="宋体" w:eastAsia="宋体" w:cs="宋体"/>
                      <w:kern w:val="0"/>
                      <w:sz w:val="21"/>
                      <w:szCs w:val="21"/>
                    </w:rPr>
                    <w:t>，项</w:t>
                  </w:r>
                  <w:r>
                    <w:rPr>
                      <w:rFonts w:ascii="宋体" w:hAnsi="宋体" w:cs="宋体"/>
                      <w:kern w:val="0"/>
                      <w:sz w:val="21"/>
                      <w:szCs w:val="21"/>
                    </w:rPr>
                    <w:t>目所在地为工业用地，周边区域不涉及重点生态功能区、生态敏感区、生态脆弱区、禁止开发区以及其他未列入上述范围、但具有重要生态功能或生态环境敏感、脆弱区域，不属于生态红线管控区，符合生态红线区域保护规划。</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667" w:type="pct"/>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宋体" w:hAnsi="宋体" w:cs="宋体"/>
                      <w:kern w:val="0"/>
                      <w:sz w:val="21"/>
                      <w:szCs w:val="21"/>
                    </w:rPr>
                  </w:pPr>
                  <w:r>
                    <w:rPr>
                      <w:rFonts w:ascii="宋体" w:hAnsi="宋体" w:cs="宋体"/>
                      <w:kern w:val="0"/>
                      <w:sz w:val="21"/>
                      <w:szCs w:val="21"/>
                    </w:rPr>
                    <w:t>环境质量底线是国家和地方设置的大气、水和土壤环境质量目标，也是改善环境质量的基准线。有关规划环评应落实区域环境质量目标管理要求，提出区域或者行业污染物排放总量管控建议以及优化区域或行业发展布局、结构和规模的对策措施。项目环评应对照区域环境质量目标，深入分析预测项目建设对环境质量的影响，强化污染防治措施和污染物排放控制要求。</w:t>
                  </w:r>
                </w:p>
              </w:tc>
              <w:tc>
                <w:tcPr>
                  <w:tcW w:w="2332" w:type="pct"/>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宋体" w:hAnsi="宋体" w:cs="宋体"/>
                      <w:kern w:val="0"/>
                      <w:sz w:val="21"/>
                      <w:szCs w:val="21"/>
                    </w:rPr>
                  </w:pPr>
                  <w:r>
                    <w:rPr>
                      <w:rFonts w:hint="eastAsia" w:ascii="宋体" w:hAnsi="宋体" w:cs="宋体"/>
                      <w:kern w:val="0"/>
                      <w:sz w:val="21"/>
                      <w:szCs w:val="21"/>
                    </w:rPr>
                    <w:t>根据</w:t>
                  </w:r>
                  <w:r>
                    <w:rPr>
                      <w:rFonts w:hint="eastAsia" w:ascii="宋体" w:hAnsi="宋体" w:cs="宋体"/>
                      <w:kern w:val="0"/>
                      <w:sz w:val="21"/>
                      <w:szCs w:val="21"/>
                      <w:lang w:eastAsia="zh-CN"/>
                    </w:rPr>
                    <w:t>芜湖市</w:t>
                  </w:r>
                  <w:r>
                    <w:rPr>
                      <w:rFonts w:hint="eastAsia" w:ascii="宋体" w:hAnsi="宋体" w:cs="宋体"/>
                      <w:color w:val="auto"/>
                      <w:kern w:val="0"/>
                      <w:sz w:val="21"/>
                      <w:szCs w:val="21"/>
                    </w:rPr>
                    <w:t>生态环境局发布的《201</w:t>
                  </w:r>
                  <w:r>
                    <w:rPr>
                      <w:rFonts w:hint="eastAsia" w:ascii="宋体" w:hAnsi="宋体" w:cs="宋体"/>
                      <w:color w:val="auto"/>
                      <w:kern w:val="0"/>
                      <w:sz w:val="21"/>
                      <w:szCs w:val="21"/>
                      <w:lang w:val="en-US" w:eastAsia="zh-CN"/>
                    </w:rPr>
                    <w:t>9</w:t>
                  </w:r>
                  <w:r>
                    <w:rPr>
                      <w:rFonts w:hint="eastAsia" w:ascii="宋体" w:hAnsi="宋体" w:cs="宋体"/>
                      <w:color w:val="auto"/>
                      <w:kern w:val="0"/>
                      <w:sz w:val="21"/>
                      <w:szCs w:val="21"/>
                    </w:rPr>
                    <w:t xml:space="preserve"> 年</w:t>
                  </w:r>
                  <w:r>
                    <w:rPr>
                      <w:rFonts w:hint="eastAsia" w:ascii="宋体" w:hAnsi="宋体" w:cs="宋体"/>
                      <w:color w:val="auto"/>
                      <w:kern w:val="0"/>
                      <w:sz w:val="21"/>
                      <w:szCs w:val="21"/>
                      <w:lang w:eastAsia="zh-CN"/>
                    </w:rPr>
                    <w:t>芜湖市</w:t>
                  </w:r>
                  <w:r>
                    <w:rPr>
                      <w:rFonts w:hint="eastAsia" w:ascii="宋体" w:hAnsi="宋体" w:cs="宋体"/>
                      <w:color w:val="auto"/>
                      <w:kern w:val="0"/>
                      <w:sz w:val="21"/>
                      <w:szCs w:val="21"/>
                    </w:rPr>
                    <w:t>环境状况公报》，项目所在区域为不达标区域，超标因子为PM</w:t>
                  </w:r>
                  <w:r>
                    <w:rPr>
                      <w:rFonts w:hint="eastAsia" w:ascii="宋体" w:hAnsi="宋体" w:cs="宋体"/>
                      <w:color w:val="auto"/>
                      <w:kern w:val="0"/>
                      <w:sz w:val="21"/>
                      <w:szCs w:val="21"/>
                      <w:vertAlign w:val="subscript"/>
                    </w:rPr>
                    <w:t>2.5</w:t>
                  </w:r>
                  <w:r>
                    <w:rPr>
                      <w:rFonts w:hint="eastAsia" w:ascii="宋体" w:hAnsi="宋体" w:cs="宋体"/>
                      <w:color w:val="auto"/>
                      <w:kern w:val="0"/>
                      <w:sz w:val="21"/>
                      <w:szCs w:val="21"/>
                    </w:rPr>
                    <w:t>、</w:t>
                  </w:r>
                  <w:r>
                    <w:rPr>
                      <w:rFonts w:hint="eastAsia" w:ascii="宋体" w:hAnsi="宋体" w:cs="宋体"/>
                      <w:color w:val="auto"/>
                      <w:kern w:val="0"/>
                      <w:sz w:val="21"/>
                      <w:szCs w:val="21"/>
                      <w:lang w:val="en-US" w:eastAsia="zh-CN"/>
                    </w:rPr>
                    <w:t>O</w:t>
                  </w:r>
                  <w:r>
                    <w:rPr>
                      <w:rFonts w:hint="eastAsia" w:ascii="宋体" w:hAnsi="宋体" w:cs="宋体"/>
                      <w:color w:val="auto"/>
                      <w:kern w:val="0"/>
                      <w:sz w:val="21"/>
                      <w:szCs w:val="21"/>
                      <w:vertAlign w:val="subscript"/>
                      <w:lang w:val="en-US" w:eastAsia="zh-CN"/>
                    </w:rPr>
                    <w:t>3</w:t>
                  </w:r>
                  <w:r>
                    <w:rPr>
                      <w:rFonts w:hint="eastAsia" w:ascii="宋体" w:hAnsi="宋体" w:cs="宋体"/>
                      <w:color w:val="auto"/>
                      <w:kern w:val="0"/>
                      <w:sz w:val="21"/>
                      <w:szCs w:val="21"/>
                    </w:rPr>
                    <w:t>，根据工程分析及环境影响预测，本项目对区域环境质量影响较小，不会降低该区域环境功能，能够满足环境质量底线要求。</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667" w:type="pct"/>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宋体" w:hAnsi="宋体" w:cs="宋体"/>
                      <w:kern w:val="0"/>
                      <w:sz w:val="21"/>
                      <w:szCs w:val="21"/>
                    </w:rPr>
                  </w:pPr>
                  <w:r>
                    <w:rPr>
                      <w:rFonts w:ascii="宋体" w:hAnsi="宋体" w:cs="宋体"/>
                      <w:kern w:val="0"/>
                      <w:sz w:val="21"/>
                      <w:szCs w:val="21"/>
                    </w:rPr>
                    <w:t>资源是环境的载体，资源利用上线是各地区能源、水、土地等资源消耗不得突破的“天花板”。相关规划环评应依据有关资源利用上线，对规划实施以及规划内项目的资源开发利用，区分不同行业，从能源资源开发等量或减量替代、开采方式和规模控制、利用效率和保护措施等方面提出建议，为规划编制和审批决策提供重要依据。</w:t>
                  </w:r>
                </w:p>
              </w:tc>
              <w:tc>
                <w:tcPr>
                  <w:tcW w:w="2332" w:type="pct"/>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宋体" w:hAnsi="宋体" w:cs="宋体"/>
                      <w:kern w:val="0"/>
                      <w:sz w:val="21"/>
                      <w:szCs w:val="21"/>
                    </w:rPr>
                  </w:pPr>
                  <w:r>
                    <w:rPr>
                      <w:rFonts w:ascii="宋体" w:hAnsi="宋体" w:cs="宋体"/>
                      <w:kern w:val="0"/>
                      <w:sz w:val="21"/>
                      <w:szCs w:val="21"/>
                    </w:rPr>
                    <w:t>项目所在地不属于资源、能源紧缺区域，项目能源消耗主要为电</w:t>
                  </w:r>
                  <w:r>
                    <w:rPr>
                      <w:rFonts w:hint="eastAsia" w:ascii="宋体" w:hAnsi="宋体" w:cs="宋体"/>
                      <w:kern w:val="0"/>
                      <w:sz w:val="21"/>
                      <w:szCs w:val="21"/>
                    </w:rPr>
                    <w:t>、水，均由开发区提供，</w:t>
                  </w:r>
                  <w:r>
                    <w:rPr>
                      <w:rFonts w:ascii="宋体" w:hAnsi="宋体" w:cs="宋体"/>
                      <w:kern w:val="0"/>
                      <w:sz w:val="21"/>
                      <w:szCs w:val="21"/>
                    </w:rPr>
                    <w:t>满足资源利用要求，不会突破资源利用上线。</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667" w:type="pct"/>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宋体" w:hAnsi="宋体" w:cs="宋体"/>
                      <w:kern w:val="0"/>
                      <w:sz w:val="21"/>
                      <w:szCs w:val="21"/>
                    </w:rPr>
                  </w:pPr>
                  <w:r>
                    <w:rPr>
                      <w:rFonts w:ascii="宋体" w:hAnsi="宋体" w:cs="宋体"/>
                      <w:kern w:val="0"/>
                      <w:sz w:val="21"/>
                      <w:szCs w:val="21"/>
                    </w:rPr>
                    <w:t>环境准入负面清单是基于生态保护红线、环境质量底线和资源利用上线，以清单方式列出的禁止、限制等差别化环境准入条件和要求。要在规划环评清单式管理试点的基础上，从布局选址、资源利用效率、资源配置方式等方面入手，制定环境准入负面清单，充分发挥负面清单对产业发展和项目准入的指导和约束作用。</w:t>
                  </w:r>
                </w:p>
              </w:tc>
              <w:tc>
                <w:tcPr>
                  <w:tcW w:w="2332" w:type="pct"/>
                  <w:vAlign w:val="center"/>
                </w:tcPr>
                <w:p>
                  <w:pPr>
                    <w:pStyle w:val="72"/>
                    <w:keepNext w:val="0"/>
                    <w:keepLines w:val="0"/>
                    <w:pageBreakBefore w:val="0"/>
                    <w:kinsoku/>
                    <w:wordWrap/>
                    <w:overflowPunct/>
                    <w:topLinePunct w:val="0"/>
                    <w:autoSpaceDE/>
                    <w:autoSpaceDN/>
                    <w:bidi w:val="0"/>
                    <w:adjustRightInd/>
                    <w:snapToGrid/>
                    <w:spacing w:line="240" w:lineRule="auto"/>
                    <w:textAlignment w:val="auto"/>
                    <w:rPr>
                      <w:rFonts w:asciiTheme="minorEastAsia" w:hAnsiTheme="minorEastAsia" w:eastAsiaTheme="minorEastAsia"/>
                      <w:b w:val="0"/>
                      <w:sz w:val="21"/>
                      <w:szCs w:val="21"/>
                    </w:rPr>
                  </w:pPr>
                  <w:bookmarkStart w:id="0" w:name="_Toc18857"/>
                  <w:bookmarkStart w:id="1" w:name="_Toc10236"/>
                  <w:r>
                    <w:rPr>
                      <w:rFonts w:hint="default" w:asciiTheme="minorEastAsia" w:hAnsiTheme="minorEastAsia" w:eastAsiaTheme="minorEastAsia"/>
                      <w:b w:val="0"/>
                      <w:sz w:val="21"/>
                      <w:szCs w:val="21"/>
                    </w:rPr>
                    <w:t>项目建设符合国家及地方产业政策要求，属于</w:t>
                  </w:r>
                  <w:r>
                    <w:rPr>
                      <w:rFonts w:hint="default" w:asciiTheme="minorEastAsia" w:hAnsiTheme="minorEastAsia" w:eastAsiaTheme="minorEastAsia"/>
                      <w:b w:val="0"/>
                      <w:sz w:val="21"/>
                      <w:szCs w:val="21"/>
                      <w:lang w:eastAsia="zh-CN"/>
                    </w:rPr>
                    <w:t>芜湖县湾沚镇人民政府</w:t>
                  </w:r>
                  <w:r>
                    <w:rPr>
                      <w:rFonts w:hint="default" w:asciiTheme="minorEastAsia" w:hAnsiTheme="minorEastAsia" w:eastAsiaTheme="minorEastAsia"/>
                      <w:b w:val="0"/>
                      <w:sz w:val="21"/>
                      <w:szCs w:val="21"/>
                    </w:rPr>
                    <w:t>积极引进的</w:t>
                  </w:r>
                  <w:r>
                    <w:rPr>
                      <w:rFonts w:hint="default" w:asciiTheme="minorEastAsia" w:hAnsiTheme="minorEastAsia" w:eastAsiaTheme="minorEastAsia"/>
                      <w:b w:val="0"/>
                      <w:sz w:val="21"/>
                      <w:szCs w:val="21"/>
                      <w:lang w:val="en-US" w:eastAsia="zh-CN"/>
                    </w:rPr>
                    <w:t>金属门窗制造</w:t>
                  </w:r>
                  <w:r>
                    <w:rPr>
                      <w:rFonts w:hint="default" w:asciiTheme="minorEastAsia" w:hAnsiTheme="minorEastAsia" w:eastAsiaTheme="minorEastAsia"/>
                      <w:b w:val="0"/>
                      <w:sz w:val="21"/>
                      <w:szCs w:val="21"/>
                    </w:rPr>
                    <w:t>企业，不在环境准入负面清单范围内</w:t>
                  </w:r>
                  <w:r>
                    <w:rPr>
                      <w:rFonts w:hint="default" w:asciiTheme="minorEastAsia" w:hAnsiTheme="minorEastAsia" w:eastAsiaTheme="minorEastAsia"/>
                      <w:b w:val="0"/>
                      <w:sz w:val="21"/>
                      <w:szCs w:val="21"/>
                      <w:lang w:val="en-US" w:eastAsia="zh-CN"/>
                    </w:rPr>
                    <w:t>，</w:t>
                  </w:r>
                  <w:r>
                    <w:rPr>
                      <w:rFonts w:hint="default" w:asciiTheme="minorEastAsia" w:hAnsiTheme="minorEastAsia" w:eastAsiaTheme="minorEastAsia"/>
                      <w:b w:val="0"/>
                      <w:sz w:val="21"/>
                      <w:szCs w:val="21"/>
                    </w:rPr>
                    <w:t>并且，</w:t>
                  </w:r>
                  <w:r>
                    <w:rPr>
                      <w:rFonts w:hint="default" w:asciiTheme="minorEastAsia" w:hAnsiTheme="minorEastAsia" w:eastAsiaTheme="minorEastAsia"/>
                      <w:b w:val="0"/>
                      <w:sz w:val="21"/>
                      <w:szCs w:val="21"/>
                      <w:lang w:val="en-US" w:eastAsia="zh-CN"/>
                    </w:rPr>
                    <w:t>芜湖县发展和改革委员会以发改备[20</w:t>
                  </w:r>
                  <w:r>
                    <w:rPr>
                      <w:rFonts w:hint="eastAsia" w:asciiTheme="minorEastAsia" w:hAnsiTheme="minorEastAsia" w:eastAsiaTheme="minorEastAsia"/>
                      <w:b w:val="0"/>
                      <w:sz w:val="21"/>
                      <w:szCs w:val="21"/>
                      <w:lang w:val="en-US" w:eastAsia="zh-CN"/>
                    </w:rPr>
                    <w:t>20</w:t>
                  </w:r>
                  <w:r>
                    <w:rPr>
                      <w:rFonts w:hint="default" w:asciiTheme="minorEastAsia" w:hAnsiTheme="minorEastAsia" w:eastAsiaTheme="minorEastAsia"/>
                      <w:b w:val="0"/>
                      <w:sz w:val="21"/>
                      <w:szCs w:val="21"/>
                      <w:lang w:val="en-US" w:eastAsia="zh-CN"/>
                    </w:rPr>
                    <w:t>]39</w:t>
                  </w:r>
                  <w:r>
                    <w:rPr>
                      <w:rFonts w:hint="eastAsia" w:asciiTheme="minorEastAsia" w:hAnsiTheme="minorEastAsia" w:eastAsiaTheme="minorEastAsia"/>
                      <w:b w:val="0"/>
                      <w:sz w:val="21"/>
                      <w:szCs w:val="21"/>
                      <w:lang w:val="en-US" w:eastAsia="zh-CN"/>
                    </w:rPr>
                    <w:t>3</w:t>
                  </w:r>
                  <w:r>
                    <w:rPr>
                      <w:rFonts w:hint="default" w:asciiTheme="minorEastAsia" w:hAnsiTheme="minorEastAsia" w:eastAsiaTheme="minorEastAsia"/>
                      <w:b w:val="0"/>
                      <w:sz w:val="21"/>
                      <w:szCs w:val="21"/>
                      <w:lang w:val="en-US" w:eastAsia="zh-CN"/>
                    </w:rPr>
                    <w:t>号文对该项目进行备案。</w:t>
                  </w:r>
                  <w:r>
                    <w:rPr>
                      <w:rFonts w:hint="default" w:asciiTheme="minorEastAsia" w:hAnsiTheme="minorEastAsia" w:eastAsiaTheme="minorEastAsia"/>
                      <w:b w:val="0"/>
                      <w:sz w:val="21"/>
                      <w:szCs w:val="21"/>
                      <w:lang w:eastAsia="zh-CN"/>
                    </w:rPr>
                    <w:t>因此</w:t>
                  </w:r>
                  <w:r>
                    <w:rPr>
                      <w:rFonts w:hint="default" w:asciiTheme="minorEastAsia" w:hAnsiTheme="minorEastAsia" w:eastAsiaTheme="minorEastAsia"/>
                      <w:b w:val="0"/>
                      <w:sz w:val="21"/>
                      <w:szCs w:val="21"/>
                    </w:rPr>
                    <w:t>本项目满足国家和地方的相关环保政策，与环境准入负面清单相符合</w:t>
                  </w:r>
                  <w:bookmarkEnd w:id="0"/>
                  <w:bookmarkEnd w:id="1"/>
                  <w:r>
                    <w:rPr>
                      <w:rFonts w:hint="default" w:asciiTheme="minorEastAsia" w:hAnsiTheme="minorEastAsia" w:eastAsiaTheme="minorEastAsia"/>
                      <w:b w:val="0"/>
                      <w:sz w:val="21"/>
                      <w:szCs w:val="21"/>
                      <w:lang w:eastAsia="zh-CN"/>
                    </w:rPr>
                    <w:t>。</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heme="minorEastAsia" w:hAnsiTheme="minorEastAsia" w:eastAsiaTheme="minorEastAsia"/>
                <w:b/>
                <w:bCs/>
              </w:rPr>
            </w:pPr>
            <w:r>
              <w:rPr>
                <w:rFonts w:hint="eastAsia" w:asciiTheme="minorEastAsia" w:hAnsiTheme="minorEastAsia" w:eastAsiaTheme="minorEastAsia"/>
              </w:rPr>
              <w:t>由表1-</w:t>
            </w:r>
            <w:r>
              <w:rPr>
                <w:rFonts w:hint="eastAsia" w:asciiTheme="minorEastAsia" w:hAnsiTheme="minorEastAsia" w:eastAsiaTheme="minorEastAsia"/>
                <w:lang w:val="en-US" w:eastAsia="zh-CN"/>
              </w:rPr>
              <w:t>5</w:t>
            </w:r>
            <w:r>
              <w:rPr>
                <w:rFonts w:hint="eastAsia" w:asciiTheme="minorEastAsia" w:hAnsiTheme="minorEastAsia" w:eastAsiaTheme="minorEastAsia"/>
              </w:rPr>
              <w:t>可知，本项目符合《关于以改善环境质量为核心加强环境影响评价管理的通知》（环评[2016]150号）（简称三线一单）文件要求。</w:t>
            </w:r>
          </w:p>
          <w:p>
            <w:pPr>
              <w:spacing w:line="360" w:lineRule="auto"/>
              <w:rPr>
                <w:rFonts w:asciiTheme="minorEastAsia" w:hAnsiTheme="minorEastAsia" w:eastAsiaTheme="minorEastAsia"/>
                <w:b/>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92" w:hRule="atLeast"/>
          <w:jc w:val="center"/>
        </w:trPr>
        <w:tc>
          <w:tcPr>
            <w:tcW w:w="5000" w:type="pct"/>
            <w:gridSpan w:val="8"/>
          </w:tcPr>
          <w:p>
            <w:pPr>
              <w:snapToGrid w:val="0"/>
              <w:spacing w:before="156" w:beforeLines="50" w:line="360" w:lineRule="auto"/>
              <w:rPr>
                <w:rFonts w:asciiTheme="minorEastAsia" w:hAnsiTheme="minorEastAsia" w:eastAsiaTheme="minorEastAsia"/>
                <w:b/>
                <w:bCs/>
                <w:szCs w:val="20"/>
              </w:rPr>
            </w:pPr>
            <w:r>
              <w:rPr>
                <w:rFonts w:asciiTheme="minorEastAsia" w:hAnsiTheme="minorEastAsia" w:eastAsiaTheme="minorEastAsia"/>
                <w:b/>
                <w:bCs/>
                <w:szCs w:val="20"/>
              </w:rPr>
              <w:t>与</w:t>
            </w:r>
            <w:r>
              <w:rPr>
                <w:rFonts w:asciiTheme="minorEastAsia" w:hAnsiTheme="minorEastAsia" w:eastAsiaTheme="minorEastAsia"/>
                <w:b/>
                <w:bCs/>
                <w:color w:val="auto"/>
                <w:szCs w:val="20"/>
              </w:rPr>
              <w:t>本项目</w:t>
            </w:r>
            <w:r>
              <w:rPr>
                <w:rFonts w:asciiTheme="minorEastAsia" w:hAnsiTheme="minorEastAsia" w:eastAsiaTheme="minorEastAsia"/>
                <w:b/>
                <w:bCs/>
                <w:szCs w:val="20"/>
              </w:rPr>
              <w:t>有关的原有污染情况及主要环境问题：</w:t>
            </w:r>
          </w:p>
          <w:p>
            <w:pPr>
              <w:pStyle w:val="72"/>
              <w:ind w:firstLine="480" w:firstLineChars="200"/>
              <w:rPr>
                <w:rFonts w:asciiTheme="minorEastAsia" w:hAnsiTheme="minorEastAsia" w:eastAsiaTheme="minorEastAsia"/>
                <w:b w:val="0"/>
                <w:bCs/>
                <w:color w:val="auto"/>
              </w:rPr>
            </w:pPr>
            <w:r>
              <w:rPr>
                <w:rFonts w:hint="eastAsia" w:asciiTheme="minorEastAsia" w:hAnsiTheme="minorEastAsia" w:eastAsiaTheme="minorEastAsia"/>
                <w:b w:val="0"/>
                <w:bCs/>
                <w:color w:val="auto"/>
                <w:lang w:eastAsia="zh-CN"/>
              </w:rPr>
              <w:t>本项目建设性质为新建，无原有污染情况及主要环境问题。</w:t>
            </w:r>
          </w:p>
          <w:p>
            <w:pPr>
              <w:pStyle w:val="72"/>
              <w:ind w:firstLine="480" w:firstLineChars="200"/>
              <w:rPr>
                <w:rFonts w:asciiTheme="minorEastAsia" w:hAnsiTheme="minorEastAsia" w:eastAsiaTheme="minorEastAsia"/>
              </w:rPr>
            </w:pPr>
          </w:p>
          <w:p>
            <w:pPr>
              <w:pStyle w:val="72"/>
              <w:ind w:firstLine="480" w:firstLineChars="200"/>
              <w:rPr>
                <w:rFonts w:asciiTheme="minorEastAsia" w:hAnsiTheme="minorEastAsia" w:eastAsiaTheme="minorEastAsia"/>
              </w:rPr>
            </w:pPr>
          </w:p>
          <w:p>
            <w:pPr>
              <w:pStyle w:val="72"/>
              <w:ind w:firstLine="480" w:firstLineChars="200"/>
              <w:rPr>
                <w:rFonts w:asciiTheme="minorEastAsia" w:hAnsiTheme="minorEastAsia" w:eastAsiaTheme="minorEastAsia"/>
              </w:rPr>
            </w:pPr>
          </w:p>
          <w:p>
            <w:pPr>
              <w:pStyle w:val="72"/>
              <w:ind w:firstLine="480" w:firstLineChars="200"/>
              <w:rPr>
                <w:rFonts w:asciiTheme="minorEastAsia" w:hAnsiTheme="minorEastAsia" w:eastAsiaTheme="minorEastAsia"/>
              </w:rPr>
            </w:pPr>
          </w:p>
          <w:p>
            <w:pPr>
              <w:pStyle w:val="72"/>
              <w:ind w:firstLine="480" w:firstLineChars="200"/>
              <w:rPr>
                <w:rFonts w:asciiTheme="minorEastAsia" w:hAnsiTheme="minorEastAsia" w:eastAsiaTheme="minorEastAsia"/>
              </w:rPr>
            </w:pPr>
          </w:p>
          <w:p>
            <w:pPr>
              <w:pStyle w:val="72"/>
              <w:ind w:firstLine="480" w:firstLineChars="200"/>
              <w:rPr>
                <w:rFonts w:asciiTheme="minorEastAsia" w:hAnsiTheme="minorEastAsia" w:eastAsiaTheme="minorEastAsia"/>
              </w:rPr>
            </w:pPr>
          </w:p>
          <w:p>
            <w:pPr>
              <w:pStyle w:val="72"/>
              <w:ind w:firstLine="480" w:firstLineChars="200"/>
              <w:rPr>
                <w:rFonts w:asciiTheme="minorEastAsia" w:hAnsiTheme="minorEastAsia" w:eastAsiaTheme="minorEastAsia"/>
              </w:rPr>
            </w:pPr>
          </w:p>
          <w:p>
            <w:pPr>
              <w:pStyle w:val="72"/>
              <w:ind w:firstLine="480" w:firstLineChars="200"/>
              <w:rPr>
                <w:rFonts w:asciiTheme="minorEastAsia" w:hAnsiTheme="minorEastAsia" w:eastAsiaTheme="minorEastAsia"/>
              </w:rPr>
            </w:pPr>
          </w:p>
          <w:p>
            <w:pPr>
              <w:pStyle w:val="72"/>
              <w:ind w:firstLine="480" w:firstLineChars="200"/>
              <w:rPr>
                <w:rFonts w:asciiTheme="minorEastAsia" w:hAnsiTheme="minorEastAsia" w:eastAsiaTheme="minorEastAsia"/>
              </w:rPr>
            </w:pPr>
          </w:p>
          <w:p>
            <w:pPr>
              <w:pStyle w:val="72"/>
              <w:ind w:firstLine="480" w:firstLineChars="200"/>
              <w:rPr>
                <w:rFonts w:asciiTheme="minorEastAsia" w:hAnsiTheme="minorEastAsia" w:eastAsiaTheme="minorEastAsia"/>
              </w:rPr>
            </w:pPr>
          </w:p>
          <w:p>
            <w:pPr>
              <w:pStyle w:val="72"/>
              <w:ind w:firstLine="480" w:firstLineChars="200"/>
              <w:rPr>
                <w:rFonts w:asciiTheme="minorEastAsia" w:hAnsiTheme="minorEastAsia" w:eastAsiaTheme="minorEastAsia"/>
              </w:rPr>
            </w:pPr>
          </w:p>
          <w:p>
            <w:pPr>
              <w:pStyle w:val="72"/>
              <w:ind w:firstLine="480" w:firstLineChars="200"/>
              <w:rPr>
                <w:rFonts w:asciiTheme="minorEastAsia" w:hAnsiTheme="minorEastAsia" w:eastAsiaTheme="minorEastAsia"/>
              </w:rPr>
            </w:pPr>
          </w:p>
          <w:p>
            <w:pPr>
              <w:pStyle w:val="72"/>
              <w:rPr>
                <w:rFonts w:asciiTheme="minorEastAsia" w:hAnsiTheme="minorEastAsia" w:eastAsiaTheme="minorEastAsia"/>
              </w:rPr>
            </w:pPr>
          </w:p>
        </w:tc>
      </w:tr>
    </w:tbl>
    <w:p>
      <w:pPr>
        <w:rPr>
          <w:rFonts w:asciiTheme="minorEastAsia" w:hAnsiTheme="minorEastAsia" w:eastAsiaTheme="minorEastAsia"/>
        </w:rPr>
        <w:sectPr>
          <w:headerReference r:id="rId5" w:type="default"/>
          <w:footerReference r:id="rId6" w:type="default"/>
          <w:pgSz w:w="11906" w:h="16838"/>
          <w:pgMar w:top="1418" w:right="1588" w:bottom="1418" w:left="1588" w:header="851" w:footer="851" w:gutter="0"/>
          <w:pgBorders>
            <w:top w:val="none" w:sz="0" w:space="0"/>
            <w:left w:val="none" w:sz="0" w:space="0"/>
            <w:bottom w:val="none" w:sz="0" w:space="0"/>
            <w:right w:val="none" w:sz="0" w:space="0"/>
          </w:pgBorders>
          <w:pgNumType w:start="1"/>
          <w:cols w:space="425" w:num="1"/>
          <w:docGrid w:type="linesAndChars" w:linePitch="312" w:charSpace="0"/>
        </w:sectPr>
      </w:pPr>
    </w:p>
    <w:p>
      <w:pPr>
        <w:pStyle w:val="3"/>
        <w:spacing w:after="156"/>
        <w:rPr>
          <w:rFonts w:asciiTheme="minorEastAsia" w:hAnsiTheme="minorEastAsia" w:eastAsiaTheme="minorEastAsia"/>
        </w:rPr>
      </w:pPr>
      <w:r>
        <w:rPr>
          <w:rFonts w:asciiTheme="minorEastAsia" w:hAnsiTheme="minorEastAsia" w:eastAsiaTheme="minorEastAsia"/>
        </w:rPr>
        <w:t>建设项目所在地自然环境社会环境简况</w:t>
      </w:r>
    </w:p>
    <w:tbl>
      <w:tblPr>
        <w:tblStyle w:val="26"/>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94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13" w:hRule="atLeast"/>
        </w:trPr>
        <w:tc>
          <w:tcPr>
            <w:tcW w:w="5000" w:type="pct"/>
          </w:tcPr>
          <w:p>
            <w:pPr>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cs="Times New Roman" w:asciiTheme="minorEastAsia" w:hAnsiTheme="minorEastAsia" w:eastAsiaTheme="minorEastAsia"/>
                <w:b/>
                <w:bCs/>
                <w:sz w:val="24"/>
                <w:szCs w:val="24"/>
              </w:rPr>
            </w:pPr>
            <w:r>
              <w:rPr>
                <w:rFonts w:hint="eastAsia" w:cs="Times New Roman" w:asciiTheme="minorEastAsia" w:hAnsiTheme="minorEastAsia" w:eastAsiaTheme="minorEastAsia"/>
                <w:b/>
                <w:bCs/>
                <w:sz w:val="24"/>
                <w:szCs w:val="24"/>
                <w:lang w:eastAsia="zh-CN"/>
              </w:rPr>
              <w:t>一、</w:t>
            </w:r>
            <w:r>
              <w:rPr>
                <w:rFonts w:hint="eastAsia" w:cs="Times New Roman" w:asciiTheme="minorEastAsia" w:hAnsiTheme="minorEastAsia" w:eastAsiaTheme="minorEastAsia"/>
                <w:b/>
                <w:bCs/>
                <w:sz w:val="24"/>
                <w:szCs w:val="24"/>
              </w:rPr>
              <w:t>自然环境简况（地形、地貌、地质、气候、气象、水文、植被、生物多样性等）：</w:t>
            </w:r>
          </w:p>
          <w:p>
            <w:pPr>
              <w:pStyle w:val="5"/>
              <w:pageBreakBefore w:val="0"/>
              <w:widowControl w:val="0"/>
              <w:numPr>
                <w:ilvl w:val="0"/>
                <w:numId w:val="0"/>
              </w:numPr>
              <w:kinsoku/>
              <w:wordWrap/>
              <w:overflowPunct/>
              <w:topLinePunct w:val="0"/>
              <w:autoSpaceDE/>
              <w:autoSpaceDN/>
              <w:bidi w:val="0"/>
              <w:adjustRightInd/>
              <w:snapToGrid/>
              <w:spacing w:before="0" w:after="0" w:line="360" w:lineRule="auto"/>
              <w:ind w:left="0" w:leftChars="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t>地理位置</w:t>
            </w:r>
          </w:p>
          <w:p>
            <w:pPr>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芜湖县地处北纬30°57′~30°24′、东经118°17′~118°44′，位于安徽省东南部、长江中下游南岸。东南与宣城市宣州区接壤，西与南陵县、芜湖市镜湖区交界，北与芜湖市鸠江区、马鞍山市当涂县毗连，县境南北长约45千米、东西宽约40千米，国土总面积667平方千米，是中部地区通往江、浙、沪等地的重要门户。</w:t>
            </w:r>
          </w:p>
          <w:p>
            <w:pPr>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本项目位于安徽省芜湖市芜湖县安徽新芜经济开发区红杨路16号，项目地理位置详见附图</w:t>
            </w:r>
            <w:r>
              <w:rPr>
                <w:rFonts w:hint="eastAsia" w:asciiTheme="minorEastAsia" w:hAnsiTheme="minorEastAsia" w:eastAsiaTheme="minorEastAsia" w:cstheme="minorEastAsia"/>
                <w:sz w:val="24"/>
                <w:szCs w:val="24"/>
                <w:lang w:eastAsia="zh-CN"/>
              </w:rPr>
              <w:t>一</w:t>
            </w:r>
            <w:r>
              <w:rPr>
                <w:rFonts w:hint="eastAsia" w:asciiTheme="minorEastAsia" w:hAnsiTheme="minorEastAsia" w:eastAsiaTheme="minorEastAsia" w:cstheme="minorEastAsia"/>
                <w:sz w:val="24"/>
                <w:szCs w:val="24"/>
              </w:rPr>
              <w:t>。</w:t>
            </w:r>
          </w:p>
          <w:p>
            <w:pPr>
              <w:pStyle w:val="5"/>
              <w:pageBreakBefore w:val="0"/>
              <w:widowControl w:val="0"/>
              <w:kinsoku/>
              <w:wordWrap/>
              <w:overflowPunct/>
              <w:topLinePunct w:val="0"/>
              <w:autoSpaceDE/>
              <w:autoSpaceDN/>
              <w:bidi w:val="0"/>
              <w:adjustRightInd/>
              <w:snapToGrid/>
              <w:spacing w:before="0" w:after="0" w:line="360" w:lineRule="auto"/>
              <w:ind w:left="0" w:leftChars="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rPr>
              <w:t>地质、地貌</w:t>
            </w:r>
          </w:p>
          <w:p>
            <w:pPr>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芜湖县地层自老至新发育为：志留系,含下统高家边组、中统坟头组、上统茅山组；泥盆系，含上统五通组；石炭系，含下统高骊山组、中统黄龙组、上统船山组；二叠系，含下统栖霞组和孤峰组、上统龙潭组和大隆组；三叠系，含下统殷坑组和龙山组、中统扁担山组；侏罗系，含中下统象山群、上统中分村组；白垩系，含上统宣南组；第三系，含下统双塔群、上统章家渡组；第四系，含中更新统、上更新统和全新统冲积层。地质构造为东部一个隆起带和一个断陷盆地。</w:t>
            </w:r>
          </w:p>
          <w:p>
            <w:pPr>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芜湖县地处长江及其支流青弋江、水阳江交会处，境内水网密布，除与宣城市宣州区接壤的珩琅山属低山外，余以冲积平原和台地构成地貌主体，丘陵和残丘散落在平原和台地上。平原分为圩区、水网圩区、注地、河谷和湖成5种类型。台地分为冲积和剥蚀2种类型。丘陵分为高丘、低丘、残丘和低山4种类型。</w:t>
            </w:r>
          </w:p>
          <w:p>
            <w:pPr>
              <w:pStyle w:val="5"/>
              <w:pageBreakBefore w:val="0"/>
              <w:widowControl w:val="0"/>
              <w:kinsoku/>
              <w:wordWrap/>
              <w:overflowPunct/>
              <w:topLinePunct w:val="0"/>
              <w:autoSpaceDE/>
              <w:autoSpaceDN/>
              <w:bidi w:val="0"/>
              <w:adjustRightInd/>
              <w:snapToGrid/>
              <w:spacing w:before="0" w:after="0" w:line="360" w:lineRule="auto"/>
              <w:ind w:left="0" w:leftChars="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rPr>
              <w:t>气候、气象</w:t>
            </w:r>
          </w:p>
          <w:p>
            <w:pPr>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芜湖县属北亚热带南缘和中亚热带北缘的过渡地带，气候受热带温暖湿润性季风影响，雨水充沛，阳光充足，四季分明，气候宜人。主要气候灾害为洪涝和干旱，洪涝年发生几率为25%，相当于4年一遇，旱年发生几率为10.7%相当于10年一遇。根据芜湖县气象站统计结果，芜湖县气象特征参数为；年平均温度15.7℃，极端最高气温41.0℃，极端最低气温－13.1℃，年平均风速2.6m/s，最大风速17m/s，常年主导风向E，夏季主导风向SE，年平均日照1982.2h，日照率45％，年平均降雨量1304.7mm。</w:t>
            </w:r>
          </w:p>
          <w:p>
            <w:pPr>
              <w:pStyle w:val="5"/>
              <w:pageBreakBefore w:val="0"/>
              <w:widowControl w:val="0"/>
              <w:kinsoku/>
              <w:wordWrap/>
              <w:overflowPunct/>
              <w:topLinePunct w:val="0"/>
              <w:autoSpaceDE/>
              <w:autoSpaceDN/>
              <w:bidi w:val="0"/>
              <w:adjustRightInd/>
              <w:snapToGrid/>
              <w:spacing w:before="0" w:after="0" w:line="360" w:lineRule="auto"/>
              <w:ind w:left="0" w:leftChars="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rPr>
              <w:t>水文</w:t>
            </w:r>
          </w:p>
          <w:p>
            <w:pPr>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芜湖县有青弋江、水阳江两大水系流经境内汇入长江。以青弋江为主，有大小干支河流20条，河道总长264.2千米。全县有20亩以上池塘、湖泊613个，1千米以上沟渠375条。地表降水和过境水均以每年的5~7月最多。青弋江是芜湖县过境水量最大的河流，平均年径流量4.33亿立方米，最大年径流量出现在2016年，达到7.74亿立方米。地表水中的过境水占90％。县境内千亩以上圩口20个，均有沟渠湖港能蓄地表降水。湾沚镇有东湖和南湖；六郎镇有政和北港湖；陶辛镇有陶辛水网；丘岗区有众多的山塘和小型水库，均可蓄水。主要湖泊有东湖、南湖、汪溪坝、联圩湖、政和大港和陶辛水网等处；撇洪沟沟渠8条，总长53.2千米。全县河湖沟渠总水面面积146.61平方千米。县境降水径流地表水占全县地表水10％。</w:t>
            </w:r>
          </w:p>
          <w:p>
            <w:pPr>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项目所在地附近的地表河流为赵家河。赵家河（又称“倒逆河”）是连接青弋江和水阳江的重要过水通道，与青弋江交汇于南阳村，与水阳江交汇于三里埂，流域面积228.28km</w:t>
            </w:r>
            <w:r>
              <w:rPr>
                <w:rFonts w:hint="eastAsia" w:asciiTheme="minorEastAsia" w:hAnsiTheme="minorEastAsia" w:eastAsiaTheme="minorEastAsia" w:cstheme="minorEastAsia"/>
                <w:sz w:val="24"/>
                <w:szCs w:val="24"/>
                <w:vertAlign w:val="superscript"/>
              </w:rPr>
              <w:t>2</w:t>
            </w:r>
            <w:r>
              <w:rPr>
                <w:rFonts w:hint="eastAsia" w:asciiTheme="minorEastAsia" w:hAnsiTheme="minorEastAsia" w:eastAsiaTheme="minorEastAsia" w:cstheme="minorEastAsia"/>
                <w:sz w:val="24"/>
                <w:szCs w:val="24"/>
              </w:rPr>
              <w:t>，汇水面积157.5km</w:t>
            </w:r>
            <w:r>
              <w:rPr>
                <w:rFonts w:hint="eastAsia" w:asciiTheme="minorEastAsia" w:hAnsiTheme="minorEastAsia" w:eastAsiaTheme="minorEastAsia" w:cstheme="minorEastAsia"/>
                <w:sz w:val="24"/>
                <w:szCs w:val="24"/>
                <w:vertAlign w:val="superscript"/>
              </w:rPr>
              <w:t>2</w:t>
            </w:r>
            <w:r>
              <w:rPr>
                <w:rFonts w:hint="eastAsia" w:asciiTheme="minorEastAsia" w:hAnsiTheme="minorEastAsia" w:eastAsiaTheme="minorEastAsia" w:cstheme="minorEastAsia"/>
                <w:sz w:val="24"/>
                <w:szCs w:val="24"/>
              </w:rPr>
              <w:t>。水力流向由南阳村至三里埂，即水流方向由青弋江至水阳江，特殊情况下如长江水位高，水阳江上游来水过大，赵家河入水阳江河口处会出现倒灌，但不会倒流至青弋江。有关资料显示，赵家河平均河宽75m，枯水期蓄水量622万m</w:t>
            </w:r>
            <w:r>
              <w:rPr>
                <w:rFonts w:hint="eastAsia" w:asciiTheme="minorEastAsia" w:hAnsiTheme="minorEastAsia" w:eastAsiaTheme="minorEastAsia" w:cstheme="minorEastAsia"/>
                <w:sz w:val="24"/>
                <w:szCs w:val="24"/>
                <w:vertAlign w:val="superscript"/>
              </w:rPr>
              <w:t>3</w:t>
            </w:r>
            <w:r>
              <w:rPr>
                <w:rFonts w:hint="eastAsia" w:asciiTheme="minorEastAsia" w:hAnsiTheme="minorEastAsia" w:eastAsiaTheme="minorEastAsia" w:cstheme="minorEastAsia"/>
                <w:sz w:val="24"/>
                <w:szCs w:val="24"/>
              </w:rPr>
              <w:t>，丰水期蓄水量为1847万m</w:t>
            </w:r>
            <w:r>
              <w:rPr>
                <w:rFonts w:hint="eastAsia" w:asciiTheme="minorEastAsia" w:hAnsiTheme="minorEastAsia" w:eastAsiaTheme="minorEastAsia" w:cstheme="minorEastAsia"/>
                <w:sz w:val="24"/>
                <w:szCs w:val="24"/>
                <w:vertAlign w:val="superscript"/>
              </w:rPr>
              <w:t>3</w:t>
            </w:r>
            <w:r>
              <w:rPr>
                <w:rFonts w:hint="eastAsia" w:asciiTheme="minorEastAsia" w:hAnsiTheme="minorEastAsia" w:eastAsiaTheme="minorEastAsia" w:cstheme="minorEastAsia"/>
                <w:sz w:val="24"/>
                <w:szCs w:val="24"/>
              </w:rPr>
              <w:t>，主要功能为排涝和灌溉，也是芜湖县城的主要纳污水体。</w:t>
            </w:r>
          </w:p>
          <w:p>
            <w:pPr>
              <w:pStyle w:val="5"/>
              <w:pageBreakBefore w:val="0"/>
              <w:widowControl w:val="0"/>
              <w:kinsoku/>
              <w:wordWrap/>
              <w:overflowPunct/>
              <w:topLinePunct w:val="0"/>
              <w:autoSpaceDE/>
              <w:autoSpaceDN/>
              <w:bidi w:val="0"/>
              <w:adjustRightInd/>
              <w:snapToGrid/>
              <w:spacing w:before="0" w:after="0" w:line="360" w:lineRule="auto"/>
              <w:ind w:left="0" w:leftChars="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土壤资源</w:t>
            </w:r>
          </w:p>
          <w:p>
            <w:pPr>
              <w:pageBreakBefore w:val="0"/>
              <w:widowControl w:val="0"/>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芜湖县土壤类型主要有红壤土、黄棕壤土、红色土、黑灰色土、紫色土、铁铝质石质土、沼泽土、潮土、水稻土。水稻土广泛分布于平原圩区及丘岗冲谷地,是芜湖县最主要的土壤类型。红壤土广泛分布于东南部的丘岗等区域。黄棕壤土散落分布在红壤土区域内，与红壤土呈交错出现。红壤土和黄棕壤土均属地带性土壤，组成物质以第四纪红色黏土为主，局部镶嵌下蜀黄土，土层较厚。红色土、黑灰色土分布于碳酸盐(石灰)岩类地区，主要在湾沚镇三元村豹山等地，红色土和黑灰色土呈复区出现。紫色土呈零星分散于丘岗地区，以湾沚镇、红杨镇部分地区为主。红色土、黑灰色土和紫色土均属非地带性土壤。铁铝质石质土分布于红杨、湾沚和花桥等镇高部位岗地，土壤剥蚀严重。沼泽土主要分布于湖滨低洼区，如花桥、陶辛等镇的圩内湖滩地。潮土分布于河流两侧的滩地。</w:t>
            </w:r>
          </w:p>
          <w:p>
            <w:pPr>
              <w:pStyle w:val="16"/>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eastAsia" w:asciiTheme="minorEastAsia" w:hAnsiTheme="minorEastAsia" w:eastAsiaTheme="minorEastAsia" w:cstheme="minorEastAsia"/>
                <w:sz w:val="24"/>
                <w:szCs w:val="24"/>
              </w:rPr>
            </w:pPr>
          </w:p>
          <w:p>
            <w:pPr>
              <w:pageBreakBefore w:val="0"/>
              <w:widowControl w:val="0"/>
              <w:numPr>
                <w:ilvl w:val="0"/>
                <w:numId w:val="4"/>
              </w:numPr>
              <w:kinsoku/>
              <w:wordWrap/>
              <w:overflowPunct/>
              <w:topLinePunct w:val="0"/>
              <w:autoSpaceDE/>
              <w:autoSpaceDN/>
              <w:bidi w:val="0"/>
              <w:adjustRightInd/>
              <w:snapToGrid/>
              <w:spacing w:line="360" w:lineRule="auto"/>
              <w:ind w:left="0" w:leftChars="0" w:firstLine="480" w:firstLineChars="200"/>
              <w:textAlignment w:val="auto"/>
              <w:rPr>
                <w:rFonts w:hint="eastAsia" w:cs="Times New Roman" w:asciiTheme="minorEastAsia" w:hAnsiTheme="minorEastAsia" w:eastAsiaTheme="minorEastAsia"/>
                <w:b/>
                <w:bCs/>
                <w:sz w:val="24"/>
                <w:szCs w:val="24"/>
                <w:lang w:eastAsia="zh-CN"/>
              </w:rPr>
            </w:pPr>
            <w:r>
              <w:rPr>
                <w:rFonts w:hint="eastAsia" w:cs="Times New Roman" w:asciiTheme="minorEastAsia" w:hAnsiTheme="minorEastAsia" w:eastAsiaTheme="minorEastAsia"/>
                <w:b/>
                <w:bCs/>
                <w:sz w:val="24"/>
                <w:szCs w:val="24"/>
                <w:lang w:eastAsia="zh-CN"/>
              </w:rPr>
              <w:t>社会环境简况（社会经济结构、教育、文化、文物保护等）：</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cs="Times New Roman" w:asciiTheme="minorEastAsia" w:hAnsiTheme="minorEastAsia" w:eastAsiaTheme="minorEastAsia"/>
                <w:b/>
                <w:bCs/>
                <w:sz w:val="24"/>
                <w:szCs w:val="24"/>
                <w:lang w:eastAsia="zh-CN"/>
              </w:rPr>
            </w:pPr>
            <w:r>
              <w:rPr>
                <w:rFonts w:hint="eastAsia" w:cs="Times New Roman" w:asciiTheme="minorEastAsia" w:hAnsiTheme="minorEastAsia" w:eastAsiaTheme="minorEastAsia"/>
                <w:b/>
                <w:bCs/>
                <w:sz w:val="24"/>
                <w:szCs w:val="24"/>
                <w:lang w:val="en-US" w:eastAsia="zh-CN"/>
              </w:rPr>
              <w:t>1.</w:t>
            </w:r>
            <w:r>
              <w:rPr>
                <w:rFonts w:hint="eastAsia" w:cs="Times New Roman" w:asciiTheme="minorEastAsia" w:hAnsiTheme="minorEastAsia" w:eastAsiaTheme="minorEastAsia"/>
                <w:b/>
                <w:bCs/>
                <w:sz w:val="24"/>
                <w:szCs w:val="24"/>
                <w:lang w:eastAsia="zh-CN"/>
              </w:rPr>
              <w:t>芜湖县行政区划</w:t>
            </w:r>
          </w:p>
          <w:p>
            <w:pPr>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芜湖县位于安徽省东南部，长江下游南岸。东南邻宣城市，西南接南陵县，东北与当涂县交界，西北紧邻芜湖市区，曾经市县同城。现辖湾沚、六郎、陶辛、红杨、花桥5个镇，和一个省级经济开发区——安徽新芜经济开发区。总面积670平方公里，人口35万。</w:t>
            </w:r>
          </w:p>
          <w:p>
            <w:pPr>
              <w:pStyle w:val="5"/>
              <w:pageBreakBefore w:val="0"/>
              <w:widowControl w:val="0"/>
              <w:numPr>
                <w:ilvl w:val="0"/>
                <w:numId w:val="0"/>
              </w:numPr>
              <w:kinsoku/>
              <w:wordWrap/>
              <w:overflowPunct/>
              <w:topLinePunct w:val="0"/>
              <w:autoSpaceDE/>
              <w:autoSpaceDN/>
              <w:bidi w:val="0"/>
              <w:adjustRightInd/>
              <w:snapToGrid/>
              <w:spacing w:before="0" w:after="0" w:line="360" w:lineRule="auto"/>
              <w:ind w:left="0" w:leftChars="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rPr>
              <w:t>经济发展</w:t>
            </w:r>
          </w:p>
          <w:p>
            <w:pPr>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国民经济。全年实现地区生产总值315.4亿元，按可比价格计算，比上年增长8.8%。其中，第一产业实现增加值20.4亿元，比上年增长2.6%；第二产业实现增加值167.8亿元，比上年增长10.3%；第三产业实现增加值127.2亿元，比上年增长7.9%。按年平均常住人口计算，人均地区生产总值90467元，比上年增长8.6%，按年末汇率中间价折算为12968美元。三次产业增加值比例调整为6.5:53.2:40.3。</w:t>
            </w:r>
          </w:p>
          <w:p>
            <w:pPr>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固定资产投资。全年固定资产投资同比增长18.9%；其中，5000万以上项目投资增长26.7%。固定资产投资中，第一产业投资下降20.1%；第二产业投资增长63.0%，其中工业投资增长63.0%；第三产业投资下降0.3%；其中房地产开发投资增长3.6%。</w:t>
            </w:r>
          </w:p>
          <w:p>
            <w:pPr>
              <w:pStyle w:val="5"/>
              <w:pageBreakBefore w:val="0"/>
              <w:widowControl w:val="0"/>
              <w:numPr>
                <w:ilvl w:val="0"/>
                <w:numId w:val="0"/>
              </w:numPr>
              <w:kinsoku/>
              <w:wordWrap/>
              <w:overflowPunct/>
              <w:topLinePunct w:val="0"/>
              <w:autoSpaceDE/>
              <w:autoSpaceDN/>
              <w:bidi w:val="0"/>
              <w:adjustRightInd/>
              <w:snapToGrid/>
              <w:spacing w:before="0" w:after="0" w:line="360" w:lineRule="auto"/>
              <w:ind w:left="0" w:leftChars="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rPr>
              <w:t>农业发展</w:t>
            </w:r>
          </w:p>
          <w:p>
            <w:pPr>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农业生产。全年粮食种植面积30963公顷，比上年增加16公顷；粮食产量19.96万吨，下降0.26%；油料种植面积4731公顷，增加169公顷；棉花种植面积1102公顷，增加78公顷；棉花产量910吨，增长6.56%；油料产量1.4万吨，增长4.4%；蔬菜产量16.7万吨，增长8.9%；肉类产量1.4万吨，下降13.2%；水产品产量3.0万吨，增长2.4%。</w:t>
            </w:r>
          </w:p>
          <w:p>
            <w:pPr>
              <w:pStyle w:val="5"/>
              <w:pageBreakBefore w:val="0"/>
              <w:widowControl w:val="0"/>
              <w:numPr>
                <w:ilvl w:val="0"/>
                <w:numId w:val="0"/>
              </w:numPr>
              <w:kinsoku/>
              <w:wordWrap/>
              <w:overflowPunct/>
              <w:topLinePunct w:val="0"/>
              <w:autoSpaceDE/>
              <w:autoSpaceDN/>
              <w:bidi w:val="0"/>
              <w:adjustRightInd/>
              <w:snapToGrid/>
              <w:spacing w:before="0" w:after="0" w:line="360" w:lineRule="auto"/>
              <w:ind w:left="0" w:leftChars="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rPr>
              <w:t>安徽新芜经济开发区概况</w:t>
            </w:r>
          </w:p>
          <w:p>
            <w:pPr>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安徽新芜经济开发区建于2001年3月，曾定名为“芜湖机械工业开发区”，2010年8 月经省政府批准，更名为：安徽新芜经济开发区。2011年10月被省政府评选为“安徽省创新型园区”，位列全省九大创新型园区第六位。2012年3月被省政府批准为“安徽新芜高新技术产业开发区”。 位于芜湖市南郊、芜湖县县城湾沚镇东侧，2001年经芜湖市人民政府批准设立，2006年获批省级重点开发区，先后荣获“国家汽车零部件出口加工基地”、“安徽省创新型园区”等50余项荣誉称号。</w:t>
            </w:r>
          </w:p>
          <w:p>
            <w:pPr>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开发区建成面积20平方公里，开发区以芜宣高速公路为界，高速以西为西区，高速以东为东扩起步区、东扩一期，东扩二期。区内以装备制造业为特色，目前已形目前已形成汽车零部件、电子电器和新能源新材料三大产业集群，正在着力培育机器人及智能装备、通用航空和光电信息三大战略性新兴产业。安徽新芜经济开发区以现代装备制造业为特色，目前已形成高端装备制造及汽车零部件、电子电器和新能源新材料三大产业集群。“十二五”以来，开发区先后被授予“国家汽车零部件出口加工基地”，“安徽数控设备制造（芜湖）基地”，“安徽芜湖机械民营科技园”，“省、市中小企业创业基地”。</w:t>
            </w:r>
          </w:p>
          <w:p>
            <w:pPr>
              <w:pStyle w:val="5"/>
              <w:pageBreakBefore w:val="0"/>
              <w:widowControl w:val="0"/>
              <w:numPr>
                <w:ilvl w:val="0"/>
                <w:numId w:val="0"/>
              </w:numPr>
              <w:kinsoku/>
              <w:wordWrap/>
              <w:overflowPunct/>
              <w:topLinePunct w:val="0"/>
              <w:autoSpaceDE/>
              <w:autoSpaceDN/>
              <w:bidi w:val="0"/>
              <w:adjustRightInd/>
              <w:snapToGrid/>
              <w:spacing w:before="0" w:after="0" w:line="360" w:lineRule="auto"/>
              <w:ind w:left="0" w:leftChars="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芜湖县污水处理厂概况</w:t>
            </w:r>
          </w:p>
          <w:p>
            <w:pPr>
              <w:pStyle w:val="18"/>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芜湖县污水处理厂位于芜湖县湾沚镇蟠龙行政村盘山自然村东侧，紧邻安徽新芜经济开发区，西邻赵家河。芜湖县污水处理厂设计处理规模为5万m</w:t>
            </w:r>
            <w:r>
              <w:rPr>
                <w:rFonts w:hint="eastAsia" w:asciiTheme="minorEastAsia" w:hAnsiTheme="minorEastAsia" w:eastAsiaTheme="minorEastAsia" w:cstheme="minorEastAsia"/>
                <w:sz w:val="24"/>
                <w:szCs w:val="24"/>
                <w:vertAlign w:val="superscript"/>
              </w:rPr>
              <w:t>3</w:t>
            </w:r>
            <w:r>
              <w:rPr>
                <w:rFonts w:hint="eastAsia" w:asciiTheme="minorEastAsia" w:hAnsiTheme="minorEastAsia" w:eastAsiaTheme="minorEastAsia" w:cstheme="minorEastAsia"/>
                <w:sz w:val="24"/>
                <w:szCs w:val="24"/>
              </w:rPr>
              <w:t>/d，目前由芜湖铭源污水处理有限公司负责运营。污水处理采用“粗格栅+提升泵房+旋流沉砂池+细格栅＋改良型A</w:t>
            </w:r>
            <w:r>
              <w:rPr>
                <w:rFonts w:hint="eastAsia" w:asciiTheme="minorEastAsia" w:hAnsiTheme="minorEastAsia" w:eastAsiaTheme="minorEastAsia" w:cstheme="minorEastAsia"/>
                <w:sz w:val="24"/>
                <w:szCs w:val="24"/>
                <w:vertAlign w:val="superscript"/>
              </w:rPr>
              <w:t>2</w:t>
            </w:r>
            <w:r>
              <w:rPr>
                <w:rFonts w:hint="eastAsia" w:asciiTheme="minorEastAsia" w:hAnsiTheme="minorEastAsia" w:eastAsiaTheme="minorEastAsia" w:cstheme="minorEastAsia"/>
                <w:sz w:val="24"/>
                <w:szCs w:val="24"/>
              </w:rPr>
              <w:t>O氧化沟+混凝+沉淀池+滤布滤池+紫外线消毒”工艺，工程出水排入赵家河，出水水质执行《城镇污水处理厂污染物排放标准》（GB18918-2002）中一级A标准，污水处理工程的纳污范围为芜湖县城和安徽新芜经济开发</w:t>
            </w:r>
            <w:r>
              <w:rPr>
                <w:rFonts w:hint="eastAsia" w:asciiTheme="minorEastAsia" w:hAnsiTheme="minorEastAsia" w:eastAsiaTheme="minorEastAsia" w:cstheme="minorEastAsia"/>
                <w:sz w:val="24"/>
                <w:szCs w:val="24"/>
                <w:lang w:eastAsia="zh-CN"/>
              </w:rPr>
              <w:t>区。</w:t>
            </w:r>
          </w:p>
          <w:p>
            <w:pPr>
              <w:pStyle w:val="18"/>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p>
          <w:p>
            <w:pPr>
              <w:pStyle w:val="18"/>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p>
          <w:p>
            <w:pPr>
              <w:pStyle w:val="18"/>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p>
          <w:p>
            <w:pPr>
              <w:pStyle w:val="18"/>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p>
          <w:p>
            <w:pPr>
              <w:pStyle w:val="18"/>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p>
          <w:p>
            <w:pPr>
              <w:pStyle w:val="18"/>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p>
          <w:p>
            <w:pPr>
              <w:pStyle w:val="18"/>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p>
          <w:p>
            <w:pPr>
              <w:pStyle w:val="18"/>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p>
          <w:p>
            <w:pPr>
              <w:pStyle w:val="18"/>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p>
          <w:p>
            <w:pPr>
              <w:pStyle w:val="18"/>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p>
          <w:p>
            <w:pPr>
              <w:pStyle w:val="18"/>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p>
          <w:p>
            <w:pPr>
              <w:pStyle w:val="18"/>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p>
          <w:p>
            <w:pPr>
              <w:pStyle w:val="18"/>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p>
          <w:p>
            <w:pPr>
              <w:pStyle w:val="18"/>
              <w:pageBreakBefore w:val="0"/>
              <w:widowControl w:val="0"/>
              <w:kinsoku/>
              <w:wordWrap/>
              <w:overflowPunct/>
              <w:topLinePunct w:val="0"/>
              <w:autoSpaceDE/>
              <w:autoSpaceDN/>
              <w:bidi w:val="0"/>
              <w:adjustRightInd/>
              <w:snapToGrid/>
              <w:spacing w:line="360" w:lineRule="auto"/>
              <w:textAlignment w:val="auto"/>
            </w:pPr>
          </w:p>
        </w:tc>
      </w:tr>
    </w:tbl>
    <w:p>
      <w:pPr>
        <w:rPr>
          <w:rFonts w:asciiTheme="minorEastAsia" w:hAnsiTheme="minorEastAsia" w:eastAsiaTheme="minorEastAsia"/>
        </w:rPr>
        <w:sectPr>
          <w:headerReference r:id="rId7" w:type="default"/>
          <w:pgSz w:w="11906" w:h="16838"/>
          <w:pgMar w:top="1418" w:right="1588" w:bottom="1418" w:left="1588" w:header="851" w:footer="851" w:gutter="0"/>
          <w:pgBorders>
            <w:top w:val="none" w:sz="0" w:space="0"/>
            <w:left w:val="none" w:sz="0" w:space="0"/>
            <w:bottom w:val="none" w:sz="0" w:space="0"/>
            <w:right w:val="none" w:sz="0" w:space="0"/>
          </w:pgBorders>
          <w:cols w:space="425" w:num="1"/>
          <w:docGrid w:type="linesAndChars" w:linePitch="312" w:charSpace="0"/>
        </w:sectPr>
      </w:pPr>
    </w:p>
    <w:p>
      <w:pPr>
        <w:pStyle w:val="3"/>
        <w:spacing w:after="156"/>
        <w:rPr>
          <w:rFonts w:asciiTheme="minorEastAsia" w:hAnsiTheme="minorEastAsia" w:eastAsiaTheme="minorEastAsia"/>
        </w:rPr>
      </w:pPr>
      <w:r>
        <w:rPr>
          <w:rFonts w:asciiTheme="minorEastAsia" w:hAnsiTheme="minorEastAsia" w:eastAsiaTheme="minorEastAsia"/>
        </w:rPr>
        <w:t>环境质量状况</w:t>
      </w:r>
    </w:p>
    <w:tbl>
      <w:tblPr>
        <w:tblStyle w:val="26"/>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94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78" w:hRule="atLeast"/>
        </w:trPr>
        <w:tc>
          <w:tcPr>
            <w:tcW w:w="5000" w:type="pct"/>
          </w:tcPr>
          <w:p>
            <w:pPr>
              <w:spacing w:before="156" w:beforeLines="50" w:line="360" w:lineRule="auto"/>
              <w:rPr>
                <w:rFonts w:asciiTheme="minorEastAsia" w:hAnsiTheme="minorEastAsia" w:eastAsiaTheme="minorEastAsia"/>
                <w:b/>
              </w:rPr>
            </w:pPr>
            <w:r>
              <w:rPr>
                <w:rFonts w:asciiTheme="minorEastAsia" w:hAnsiTheme="minorEastAsia" w:eastAsiaTheme="minorEastAsia"/>
                <w:b/>
              </w:rPr>
              <w:t>建设项目所在地区环境质量现状及主要环境问题：（环境空气、地面水、地下水、声环境、辐射环境、生态环境等）：</w:t>
            </w:r>
          </w:p>
          <w:p>
            <w:pPr>
              <w:pStyle w:val="5"/>
              <w:pageBreakBefore w:val="0"/>
              <w:widowControl w:val="0"/>
              <w:numPr>
                <w:ilvl w:val="0"/>
                <w:numId w:val="5"/>
              </w:numPr>
              <w:kinsoku/>
              <w:wordWrap/>
              <w:overflowPunct/>
              <w:topLinePunct w:val="0"/>
              <w:autoSpaceDE/>
              <w:autoSpaceDN/>
              <w:bidi w:val="0"/>
              <w:adjustRightInd/>
              <w:snapToGrid/>
              <w:spacing w:before="0" w:after="0" w:line="360" w:lineRule="auto"/>
              <w:ind w:left="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环境空气质量现状</w:t>
            </w:r>
          </w:p>
          <w:p>
            <w:pPr>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根据《环境影响评价技术导则大气环境》（HJ2.2-2018）要求，需调查项目所在区域环境质量达标情况，判定所在地区域是否为达标区，项目所在区域达标情况判定优先采用国家或地方生态环境主管部门公开发布的环境质量公告或环境质量报告中的数据或结论。</w:t>
            </w:r>
          </w:p>
          <w:p>
            <w:pPr>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本次评价选取2019年作为评价基准年，根据芜湖市环境保护局于2020年6月5日发布的《2019年芜湖市生态环境状况公报》中芜湖县城南站的环境空气质量监测数据，项目所在区域环境空气质量详见</w:t>
            </w:r>
            <w:r>
              <w:rPr>
                <w:rFonts w:hint="eastAsia" w:asciiTheme="minorEastAsia" w:hAnsiTheme="minorEastAsia" w:eastAsiaTheme="minorEastAsia" w:cstheme="minorEastAsia"/>
                <w:sz w:val="24"/>
                <w:szCs w:val="24"/>
                <w:lang w:eastAsia="zh-CN"/>
              </w:rPr>
              <w:t>表</w:t>
            </w:r>
            <w:r>
              <w:rPr>
                <w:rFonts w:hint="eastAsia" w:asciiTheme="minorEastAsia" w:hAnsiTheme="minorEastAsia" w:eastAsiaTheme="minorEastAsia" w:cstheme="minorEastAsia"/>
                <w:sz w:val="24"/>
                <w:szCs w:val="24"/>
                <w:lang w:val="en-US" w:eastAsia="zh-CN"/>
              </w:rPr>
              <w:t>3-1</w:t>
            </w:r>
            <w:r>
              <w:rPr>
                <w:rFonts w:hint="eastAsia" w:asciiTheme="minorEastAsia" w:hAnsiTheme="minorEastAsia" w:eastAsiaTheme="minorEastAsia" w:cstheme="minorEastAsia"/>
                <w:sz w:val="24"/>
                <w:szCs w:val="24"/>
              </w:rPr>
              <w:t>。</w:t>
            </w:r>
          </w:p>
          <w:p>
            <w:pPr>
              <w:pStyle w:val="7"/>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bookmarkStart w:id="2" w:name="_Ref11279341"/>
            <w:r>
              <w:rPr>
                <w:rFonts w:hint="eastAsia" w:asciiTheme="minorEastAsia" w:hAnsiTheme="minorEastAsia" w:eastAsiaTheme="minorEastAsia" w:cstheme="minorEastAsia"/>
                <w:color w:val="000000" w:themeColor="text1"/>
                <w:sz w:val="24"/>
                <w:szCs w:val="24"/>
                <w14:textFill>
                  <w14:solidFill>
                    <w14:schemeClr w14:val="tx1"/>
                  </w14:solidFill>
                </w14:textFill>
              </w:rPr>
              <w:t>表</w:t>
            </w:r>
            <w:bookmarkEnd w:id="2"/>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3-1</w:t>
            </w: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2019年芜湖县空气质量现状评价表</w:t>
            </w:r>
          </w:p>
          <w:tbl>
            <w:tblPr>
              <w:tblStyle w:val="96"/>
              <w:tblpPr w:leftFromText="181" w:rightFromText="181" w:bottomFromText="142" w:vertAnchor="text" w:tblpXSpec="center" w:tblpY="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1165"/>
              <w:gridCol w:w="1685"/>
              <w:gridCol w:w="2099"/>
              <w:gridCol w:w="1867"/>
              <w:gridCol w:w="940"/>
              <w:gridCol w:w="97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63" w:hRule="atLeast"/>
                <w:jc w:val="center"/>
              </w:trPr>
              <w:tc>
                <w:tcPr>
                  <w:tcW w:w="1165"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b w:val="0"/>
                      <w:sz w:val="21"/>
                      <w:szCs w:val="21"/>
                    </w:rPr>
                  </w:pPr>
                  <w:r>
                    <w:rPr>
                      <w:rFonts w:hint="eastAsia" w:asciiTheme="minorEastAsia" w:hAnsiTheme="minorEastAsia" w:eastAsiaTheme="minorEastAsia" w:cstheme="minorEastAsia"/>
                      <w:b/>
                      <w:sz w:val="21"/>
                      <w:szCs w:val="21"/>
                    </w:rPr>
                    <w:t>污染物名称</w:t>
                  </w:r>
                </w:p>
              </w:tc>
              <w:tc>
                <w:tcPr>
                  <w:tcW w:w="1685"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b w:val="0"/>
                      <w:sz w:val="21"/>
                      <w:szCs w:val="21"/>
                    </w:rPr>
                  </w:pPr>
                  <w:r>
                    <w:rPr>
                      <w:rFonts w:hint="eastAsia" w:asciiTheme="minorEastAsia" w:hAnsiTheme="minorEastAsia" w:eastAsiaTheme="minorEastAsia" w:cstheme="minorEastAsia"/>
                      <w:b/>
                      <w:sz w:val="21"/>
                      <w:szCs w:val="21"/>
                    </w:rPr>
                    <w:t>年评价指标</w:t>
                  </w:r>
                </w:p>
              </w:tc>
              <w:tc>
                <w:tcPr>
                  <w:tcW w:w="2099"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b w:val="0"/>
                      <w:sz w:val="21"/>
                      <w:szCs w:val="21"/>
                    </w:rPr>
                  </w:pPr>
                  <w:r>
                    <w:rPr>
                      <w:rFonts w:hint="eastAsia" w:asciiTheme="minorEastAsia" w:hAnsiTheme="minorEastAsia" w:eastAsiaTheme="minorEastAsia" w:cstheme="minorEastAsia"/>
                      <w:b/>
                      <w:sz w:val="21"/>
                      <w:szCs w:val="21"/>
                    </w:rPr>
                    <w:t>现状浓度（μg/m³）</w:t>
                  </w:r>
                </w:p>
              </w:tc>
              <w:tc>
                <w:tcPr>
                  <w:tcW w:w="1867"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b w:val="0"/>
                      <w:sz w:val="21"/>
                      <w:szCs w:val="21"/>
                    </w:rPr>
                  </w:pPr>
                  <w:r>
                    <w:rPr>
                      <w:rFonts w:hint="eastAsia" w:asciiTheme="minorEastAsia" w:hAnsiTheme="minorEastAsia" w:eastAsiaTheme="minorEastAsia" w:cstheme="minorEastAsia"/>
                      <w:b/>
                      <w:sz w:val="21"/>
                      <w:szCs w:val="21"/>
                    </w:rPr>
                    <w:t>标准值（μg/m³）</w:t>
                  </w:r>
                </w:p>
              </w:tc>
              <w:tc>
                <w:tcPr>
                  <w:tcW w:w="538"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b w:val="0"/>
                      <w:sz w:val="21"/>
                      <w:szCs w:val="21"/>
                    </w:rPr>
                  </w:pPr>
                  <w:r>
                    <w:rPr>
                      <w:rFonts w:hint="eastAsia" w:asciiTheme="minorEastAsia" w:hAnsiTheme="minorEastAsia" w:eastAsiaTheme="minorEastAsia" w:cstheme="minorEastAsia"/>
                      <w:b/>
                      <w:sz w:val="21"/>
                      <w:szCs w:val="21"/>
                    </w:rPr>
                    <w:t>占标率%</w:t>
                  </w:r>
                </w:p>
              </w:tc>
              <w:tc>
                <w:tcPr>
                  <w:tcW w:w="558"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达标情况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5" w:hRule="atLeast"/>
                <w:jc w:val="center"/>
              </w:trPr>
              <w:tc>
                <w:tcPr>
                  <w:tcW w:w="1165"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SO</w:t>
                  </w:r>
                  <w:r>
                    <w:rPr>
                      <w:rFonts w:hint="eastAsia" w:asciiTheme="minorEastAsia" w:hAnsiTheme="minorEastAsia" w:eastAsiaTheme="minorEastAsia" w:cstheme="minorEastAsia"/>
                      <w:sz w:val="21"/>
                      <w:szCs w:val="21"/>
                      <w:vertAlign w:val="subscript"/>
                    </w:rPr>
                    <w:t>2</w:t>
                  </w:r>
                </w:p>
              </w:tc>
              <w:tc>
                <w:tcPr>
                  <w:tcW w:w="1685" w:type="dxa"/>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年平均质量浓度</w:t>
                  </w:r>
                </w:p>
              </w:tc>
              <w:tc>
                <w:tcPr>
                  <w:tcW w:w="2099" w:type="dxa"/>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11</w:t>
                  </w:r>
                </w:p>
              </w:tc>
              <w:tc>
                <w:tcPr>
                  <w:tcW w:w="1867" w:type="dxa"/>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60</w:t>
                  </w:r>
                </w:p>
              </w:tc>
              <w:tc>
                <w:tcPr>
                  <w:tcW w:w="538"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=c2/d2*100 \# "0"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18</w:t>
                  </w:r>
                  <w:r>
                    <w:rPr>
                      <w:rFonts w:hint="eastAsia" w:asciiTheme="minorEastAsia" w:hAnsiTheme="minorEastAsia" w:eastAsiaTheme="minorEastAsia" w:cstheme="minorEastAsia"/>
                      <w:sz w:val="21"/>
                      <w:szCs w:val="21"/>
                    </w:rPr>
                    <w:fldChar w:fldCharType="end"/>
                  </w:r>
                </w:p>
              </w:tc>
              <w:tc>
                <w:tcPr>
                  <w:tcW w:w="558" w:type="pct"/>
                  <w:vMerge w:val="restar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不达标区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0" w:hRule="atLeast"/>
                <w:jc w:val="center"/>
              </w:trPr>
              <w:tc>
                <w:tcPr>
                  <w:tcW w:w="1165"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NO</w:t>
                  </w:r>
                  <w:r>
                    <w:rPr>
                      <w:rFonts w:hint="eastAsia" w:asciiTheme="minorEastAsia" w:hAnsiTheme="minorEastAsia" w:eastAsiaTheme="minorEastAsia" w:cstheme="minorEastAsia"/>
                      <w:sz w:val="21"/>
                      <w:szCs w:val="21"/>
                      <w:vertAlign w:val="subscript"/>
                    </w:rPr>
                    <w:t>2</w:t>
                  </w:r>
                </w:p>
              </w:tc>
              <w:tc>
                <w:tcPr>
                  <w:tcW w:w="1685" w:type="dxa"/>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年平均质量浓度</w:t>
                  </w:r>
                </w:p>
              </w:tc>
              <w:tc>
                <w:tcPr>
                  <w:tcW w:w="2099" w:type="dxa"/>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26</w:t>
                  </w:r>
                </w:p>
              </w:tc>
              <w:tc>
                <w:tcPr>
                  <w:tcW w:w="1867" w:type="dxa"/>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40</w:t>
                  </w:r>
                </w:p>
              </w:tc>
              <w:tc>
                <w:tcPr>
                  <w:tcW w:w="538"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=c3/d3*100 \# "0"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65</w:t>
                  </w:r>
                  <w:r>
                    <w:rPr>
                      <w:rFonts w:hint="eastAsia" w:asciiTheme="minorEastAsia" w:hAnsiTheme="minorEastAsia" w:eastAsiaTheme="minorEastAsia" w:cstheme="minorEastAsia"/>
                      <w:sz w:val="21"/>
                      <w:szCs w:val="21"/>
                    </w:rPr>
                    <w:fldChar w:fldCharType="end"/>
                  </w:r>
                </w:p>
              </w:tc>
              <w:tc>
                <w:tcPr>
                  <w:tcW w:w="558" w:type="pct"/>
                  <w:vMerge w:val="continue"/>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5" w:hRule="atLeast"/>
                <w:jc w:val="center"/>
              </w:trPr>
              <w:tc>
                <w:tcPr>
                  <w:tcW w:w="1165"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PM</w:t>
                  </w:r>
                  <w:r>
                    <w:rPr>
                      <w:rFonts w:hint="eastAsia" w:asciiTheme="minorEastAsia" w:hAnsiTheme="minorEastAsia" w:eastAsiaTheme="minorEastAsia" w:cstheme="minorEastAsia"/>
                      <w:sz w:val="21"/>
                      <w:szCs w:val="21"/>
                      <w:vertAlign w:val="subscript"/>
                    </w:rPr>
                    <w:t>10</w:t>
                  </w:r>
                </w:p>
              </w:tc>
              <w:tc>
                <w:tcPr>
                  <w:tcW w:w="1685" w:type="dxa"/>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年平均质量浓度</w:t>
                  </w:r>
                </w:p>
              </w:tc>
              <w:tc>
                <w:tcPr>
                  <w:tcW w:w="2099" w:type="dxa"/>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62</w:t>
                  </w:r>
                </w:p>
              </w:tc>
              <w:tc>
                <w:tcPr>
                  <w:tcW w:w="1867" w:type="dxa"/>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70</w:t>
                  </w:r>
                </w:p>
              </w:tc>
              <w:tc>
                <w:tcPr>
                  <w:tcW w:w="538"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=c4/d4*100 \# "0"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89</w:t>
                  </w:r>
                  <w:r>
                    <w:rPr>
                      <w:rFonts w:hint="eastAsia" w:asciiTheme="minorEastAsia" w:hAnsiTheme="minorEastAsia" w:eastAsiaTheme="minorEastAsia" w:cstheme="minorEastAsia"/>
                      <w:sz w:val="21"/>
                      <w:szCs w:val="21"/>
                    </w:rPr>
                    <w:fldChar w:fldCharType="end"/>
                  </w:r>
                </w:p>
              </w:tc>
              <w:tc>
                <w:tcPr>
                  <w:tcW w:w="558" w:type="pct"/>
                  <w:vMerge w:val="continue"/>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5" w:hRule="atLeast"/>
                <w:jc w:val="center"/>
              </w:trPr>
              <w:tc>
                <w:tcPr>
                  <w:tcW w:w="1165"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PM</w:t>
                  </w:r>
                  <w:r>
                    <w:rPr>
                      <w:rFonts w:hint="eastAsia" w:asciiTheme="minorEastAsia" w:hAnsiTheme="minorEastAsia" w:eastAsiaTheme="minorEastAsia" w:cstheme="minorEastAsia"/>
                      <w:sz w:val="21"/>
                      <w:szCs w:val="21"/>
                      <w:vertAlign w:val="subscript"/>
                    </w:rPr>
                    <w:t>2.5</w:t>
                  </w:r>
                </w:p>
              </w:tc>
              <w:tc>
                <w:tcPr>
                  <w:tcW w:w="1685" w:type="dxa"/>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年平均质量浓度</w:t>
                  </w:r>
                </w:p>
              </w:tc>
              <w:tc>
                <w:tcPr>
                  <w:tcW w:w="2099" w:type="dxa"/>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39</w:t>
                  </w:r>
                </w:p>
              </w:tc>
              <w:tc>
                <w:tcPr>
                  <w:tcW w:w="1867" w:type="dxa"/>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35</w:t>
                  </w:r>
                </w:p>
              </w:tc>
              <w:tc>
                <w:tcPr>
                  <w:tcW w:w="538"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=c5/d5*100 \# "0"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111</w:t>
                  </w:r>
                  <w:r>
                    <w:rPr>
                      <w:rFonts w:hint="eastAsia" w:asciiTheme="minorEastAsia" w:hAnsiTheme="minorEastAsia" w:eastAsiaTheme="minorEastAsia" w:cstheme="minorEastAsia"/>
                      <w:sz w:val="21"/>
                      <w:szCs w:val="21"/>
                    </w:rPr>
                    <w:fldChar w:fldCharType="end"/>
                  </w:r>
                </w:p>
              </w:tc>
              <w:tc>
                <w:tcPr>
                  <w:tcW w:w="558" w:type="pct"/>
                  <w:vMerge w:val="continue"/>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0" w:hRule="atLeast"/>
                <w:jc w:val="center"/>
              </w:trPr>
              <w:tc>
                <w:tcPr>
                  <w:tcW w:w="1165"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CO</w:t>
                  </w:r>
                </w:p>
              </w:tc>
              <w:tc>
                <w:tcPr>
                  <w:tcW w:w="1685"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百分位数日平均</w:t>
                  </w:r>
                </w:p>
              </w:tc>
              <w:tc>
                <w:tcPr>
                  <w:tcW w:w="2099"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1.2mg/m³</w:t>
                  </w:r>
                </w:p>
              </w:tc>
              <w:tc>
                <w:tcPr>
                  <w:tcW w:w="1867"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4mg/m³</w:t>
                  </w:r>
                </w:p>
              </w:tc>
              <w:tc>
                <w:tcPr>
                  <w:tcW w:w="538"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=c6/d6*100 \# "0"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30</w:t>
                  </w:r>
                  <w:r>
                    <w:rPr>
                      <w:rFonts w:hint="eastAsia" w:asciiTheme="minorEastAsia" w:hAnsiTheme="minorEastAsia" w:eastAsiaTheme="minorEastAsia" w:cstheme="minorEastAsia"/>
                      <w:sz w:val="21"/>
                      <w:szCs w:val="21"/>
                    </w:rPr>
                    <w:fldChar w:fldCharType="end"/>
                  </w:r>
                </w:p>
              </w:tc>
              <w:tc>
                <w:tcPr>
                  <w:tcW w:w="558" w:type="pct"/>
                  <w:vMerge w:val="continue"/>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44" w:hRule="atLeast"/>
                <w:jc w:val="center"/>
              </w:trPr>
              <w:tc>
                <w:tcPr>
                  <w:tcW w:w="1165"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O</w:t>
                  </w:r>
                  <w:r>
                    <w:rPr>
                      <w:rFonts w:hint="eastAsia" w:asciiTheme="minorEastAsia" w:hAnsiTheme="minorEastAsia" w:eastAsiaTheme="minorEastAsia" w:cstheme="minorEastAsia"/>
                      <w:sz w:val="21"/>
                      <w:szCs w:val="21"/>
                      <w:vertAlign w:val="subscript"/>
                    </w:rPr>
                    <w:t>3</w:t>
                  </w:r>
                </w:p>
              </w:tc>
              <w:tc>
                <w:tcPr>
                  <w:tcW w:w="1685"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8h平均质量浓度</w:t>
                  </w:r>
                </w:p>
              </w:tc>
              <w:tc>
                <w:tcPr>
                  <w:tcW w:w="2099" w:type="dxa"/>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196</w:t>
                  </w:r>
                </w:p>
              </w:tc>
              <w:tc>
                <w:tcPr>
                  <w:tcW w:w="1867" w:type="dxa"/>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160</w:t>
                  </w:r>
                </w:p>
              </w:tc>
              <w:tc>
                <w:tcPr>
                  <w:tcW w:w="538"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=c7/d7*100 \# "0"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123</w:t>
                  </w:r>
                  <w:r>
                    <w:rPr>
                      <w:rFonts w:hint="eastAsia" w:asciiTheme="minorEastAsia" w:hAnsiTheme="minorEastAsia" w:eastAsiaTheme="minorEastAsia" w:cstheme="minorEastAsia"/>
                      <w:sz w:val="21"/>
                      <w:szCs w:val="21"/>
                    </w:rPr>
                    <w:fldChar w:fldCharType="end"/>
                  </w:r>
                </w:p>
              </w:tc>
              <w:tc>
                <w:tcPr>
                  <w:tcW w:w="558" w:type="pct"/>
                  <w:vMerge w:val="continue"/>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p>
              </w:tc>
            </w:tr>
          </w:tbl>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根据上表可知，2019年芜湖县环境空气中SO</w:t>
            </w:r>
            <w:r>
              <w:rPr>
                <w:rFonts w:hint="eastAsia" w:asciiTheme="minorEastAsia" w:hAnsiTheme="minorEastAsia" w:eastAsiaTheme="minorEastAsia" w:cstheme="minorEastAsia"/>
                <w:sz w:val="24"/>
                <w:szCs w:val="24"/>
                <w:vertAlign w:val="subscript"/>
              </w:rPr>
              <w:t>2</w:t>
            </w:r>
            <w:r>
              <w:rPr>
                <w:rFonts w:hint="eastAsia" w:asciiTheme="minorEastAsia" w:hAnsiTheme="minorEastAsia" w:eastAsiaTheme="minorEastAsia" w:cstheme="minorEastAsia"/>
                <w:sz w:val="24"/>
                <w:szCs w:val="24"/>
              </w:rPr>
              <w:t>、NO</w:t>
            </w:r>
            <w:r>
              <w:rPr>
                <w:rFonts w:hint="eastAsia" w:asciiTheme="minorEastAsia" w:hAnsiTheme="minorEastAsia" w:eastAsiaTheme="minorEastAsia" w:cstheme="minorEastAsia"/>
                <w:sz w:val="24"/>
                <w:szCs w:val="24"/>
                <w:vertAlign w:val="subscript"/>
              </w:rPr>
              <w:t>2</w:t>
            </w:r>
            <w:r>
              <w:rPr>
                <w:rFonts w:hint="eastAsia" w:asciiTheme="minorEastAsia" w:hAnsiTheme="minorEastAsia" w:eastAsiaTheme="minorEastAsia" w:cstheme="minorEastAsia"/>
                <w:sz w:val="24"/>
                <w:szCs w:val="24"/>
              </w:rPr>
              <w:t>、PM</w:t>
            </w:r>
            <w:r>
              <w:rPr>
                <w:rFonts w:hint="eastAsia" w:asciiTheme="minorEastAsia" w:hAnsiTheme="minorEastAsia" w:eastAsiaTheme="minorEastAsia" w:cstheme="minorEastAsia"/>
                <w:sz w:val="24"/>
                <w:szCs w:val="24"/>
                <w:vertAlign w:val="subscript"/>
              </w:rPr>
              <w:t>10</w:t>
            </w:r>
            <w:r>
              <w:rPr>
                <w:rFonts w:hint="eastAsia" w:asciiTheme="minorEastAsia" w:hAnsiTheme="minorEastAsia" w:eastAsiaTheme="minorEastAsia" w:cstheme="minorEastAsia"/>
                <w:sz w:val="24"/>
                <w:szCs w:val="24"/>
              </w:rPr>
              <w:t>年平均质量浓度和CO百分位数日平均浓度均能够满足《环境空气质量标准》（GB3095-2012）中的二级标准限值要求，PM</w:t>
            </w:r>
            <w:r>
              <w:rPr>
                <w:rFonts w:hint="eastAsia" w:asciiTheme="minorEastAsia" w:hAnsiTheme="minorEastAsia" w:eastAsiaTheme="minorEastAsia" w:cstheme="minorEastAsia"/>
                <w:sz w:val="24"/>
                <w:szCs w:val="24"/>
                <w:vertAlign w:val="subscript"/>
              </w:rPr>
              <w:t>2.5</w:t>
            </w:r>
            <w:r>
              <w:rPr>
                <w:rFonts w:hint="eastAsia" w:asciiTheme="minorEastAsia" w:hAnsiTheme="minorEastAsia" w:eastAsiaTheme="minorEastAsia" w:cstheme="minorEastAsia"/>
                <w:sz w:val="24"/>
                <w:szCs w:val="24"/>
              </w:rPr>
              <w:t>年平均质量浓度和O</w:t>
            </w:r>
            <w:r>
              <w:rPr>
                <w:rFonts w:hint="eastAsia" w:asciiTheme="minorEastAsia" w:hAnsiTheme="minorEastAsia" w:eastAsiaTheme="minorEastAsia" w:cstheme="minorEastAsia"/>
                <w:sz w:val="24"/>
                <w:szCs w:val="24"/>
                <w:vertAlign w:val="subscript"/>
              </w:rPr>
              <w:t xml:space="preserve">3 </w:t>
            </w:r>
            <w:r>
              <w:rPr>
                <w:rFonts w:hint="eastAsia" w:asciiTheme="minorEastAsia" w:hAnsiTheme="minorEastAsia" w:eastAsiaTheme="minorEastAsia" w:cstheme="minorEastAsia"/>
                <w:sz w:val="24"/>
                <w:szCs w:val="24"/>
              </w:rPr>
              <w:t>8h平均质量浓度超标。项目所在区域为环境空气质量不达标区。</w:t>
            </w: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芜湖市属于大气污染重点区域，监测数据客观地反应了芜湖市环境空气质量的现状，分析超标原因为：随着芜湖县工业的快速发展、能源消费和机动车保有量的快速增长，排放的大量二氧化硫、氮氧化物与挥发性有机物导致细颗粒物等二次污染呈加剧态势。针对所在区域属于不达标区的现状，芜湖市通过实施《芜湖市空气质量达标阶段性工作方案》、《芜湖市打赢蓝天保卫战三年行动计划实施方案》，确定的各项工作任务，紧抓落实采取加快以细颗粒物（PM</w:t>
            </w:r>
            <w:r>
              <w:rPr>
                <w:rFonts w:hint="eastAsia" w:asciiTheme="minorEastAsia" w:hAnsiTheme="minorEastAsia" w:eastAsiaTheme="minorEastAsia" w:cstheme="minorEastAsia"/>
                <w:sz w:val="24"/>
                <w:szCs w:val="24"/>
                <w:vertAlign w:val="subscript"/>
              </w:rPr>
              <w:t>2.5</w:t>
            </w:r>
            <w:r>
              <w:rPr>
                <w:rFonts w:hint="eastAsia" w:asciiTheme="minorEastAsia" w:hAnsiTheme="minorEastAsia" w:eastAsiaTheme="minorEastAsia" w:cstheme="minorEastAsia"/>
                <w:sz w:val="24"/>
                <w:szCs w:val="24"/>
              </w:rPr>
              <w:t>）为重点的大气污染治理。</w:t>
            </w:r>
          </w:p>
          <w:p>
            <w:pPr>
              <w:pStyle w:val="5"/>
              <w:pageBreakBefore w:val="0"/>
              <w:widowControl w:val="0"/>
              <w:numPr>
                <w:ilvl w:val="0"/>
                <w:numId w:val="0"/>
              </w:numPr>
              <w:kinsoku/>
              <w:wordWrap/>
              <w:overflowPunct/>
              <w:topLinePunct w:val="0"/>
              <w:autoSpaceDE/>
              <w:autoSpaceDN/>
              <w:bidi w:val="0"/>
              <w:adjustRightInd/>
              <w:snapToGrid/>
              <w:spacing w:before="0" w:after="0" w:line="360" w:lineRule="auto"/>
              <w:ind w:leftChars="200"/>
              <w:textAlignment w:val="auto"/>
              <w:rPr>
                <w:rFonts w:hint="eastAsia" w:asciiTheme="minorEastAsia" w:hAnsiTheme="minorEastAsia" w:eastAsiaTheme="minorEastAsia" w:cstheme="minorEastAsia"/>
                <w:sz w:val="24"/>
                <w:szCs w:val="24"/>
              </w:rPr>
            </w:pPr>
          </w:p>
          <w:p>
            <w:pPr>
              <w:pStyle w:val="5"/>
              <w:pageBreakBefore w:val="0"/>
              <w:widowControl w:val="0"/>
              <w:numPr>
                <w:ilvl w:val="0"/>
                <w:numId w:val="5"/>
              </w:numPr>
              <w:kinsoku/>
              <w:wordWrap/>
              <w:overflowPunct/>
              <w:topLinePunct w:val="0"/>
              <w:autoSpaceDE/>
              <w:autoSpaceDN/>
              <w:bidi w:val="0"/>
              <w:adjustRightInd/>
              <w:snapToGrid/>
              <w:spacing w:before="0" w:after="0" w:line="360" w:lineRule="auto"/>
              <w:ind w:left="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地表水环境质量现状</w:t>
            </w:r>
          </w:p>
          <w:p>
            <w:pPr>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本项目地表水环境质量现状评价引用《安徽新芜经济开发区总体发展规划环境影响跟踪评价报告书》中的地表水赵家河的监测数据，监测时间为2019年9月23日至9月25日。地表水监测断面布置详见</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REF _Ref46842797 \h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lang w:eastAsia="zh-CN"/>
              </w:rPr>
              <w:t>表</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lang w:val="en-US" w:eastAsia="zh-CN"/>
              </w:rPr>
              <w:t>3-2</w:t>
            </w:r>
            <w:r>
              <w:rPr>
                <w:rFonts w:hint="eastAsia" w:asciiTheme="minorEastAsia" w:hAnsiTheme="minorEastAsia" w:eastAsiaTheme="minorEastAsia" w:cstheme="minorEastAsia"/>
                <w:sz w:val="24"/>
                <w:szCs w:val="24"/>
              </w:rPr>
              <w:t>。</w:t>
            </w:r>
          </w:p>
          <w:p>
            <w:pPr>
              <w:pStyle w:val="7"/>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eastAsia" w:asciiTheme="minorEastAsia" w:hAnsiTheme="minorEastAsia" w:eastAsiaTheme="minorEastAsia" w:cstheme="minorEastAsia"/>
                <w:sz w:val="24"/>
                <w:szCs w:val="24"/>
              </w:rPr>
            </w:pPr>
            <w:bookmarkStart w:id="3" w:name="_Ref46842797"/>
            <w:r>
              <w:rPr>
                <w:rFonts w:hint="eastAsia" w:asciiTheme="minorEastAsia" w:hAnsiTheme="minorEastAsia" w:eastAsiaTheme="minorEastAsia" w:cstheme="minorEastAsia"/>
                <w:sz w:val="24"/>
                <w:szCs w:val="24"/>
              </w:rPr>
              <w:t>表</w:t>
            </w:r>
            <w:bookmarkEnd w:id="3"/>
            <w:r>
              <w:rPr>
                <w:rFonts w:hint="eastAsia" w:asciiTheme="minorEastAsia" w:hAnsiTheme="minorEastAsia" w:eastAsiaTheme="minorEastAsia" w:cstheme="minorEastAsia"/>
                <w:sz w:val="24"/>
                <w:szCs w:val="24"/>
                <w:lang w:val="en-US" w:eastAsia="zh-CN"/>
              </w:rPr>
              <w:t>3-2</w:t>
            </w:r>
            <w:r>
              <w:rPr>
                <w:rFonts w:hint="eastAsia" w:asciiTheme="minorEastAsia" w:hAnsiTheme="minorEastAsia" w:eastAsiaTheme="minorEastAsia" w:cstheme="minorEastAsia"/>
                <w:sz w:val="24"/>
                <w:szCs w:val="24"/>
              </w:rPr>
              <w:t xml:space="preserve">  地表水监测断面布置一览表</w:t>
            </w:r>
          </w:p>
          <w:tbl>
            <w:tblPr>
              <w:tblStyle w:val="96"/>
              <w:tblpPr w:leftFromText="181" w:rightFromText="181" w:bottomFromText="142" w:vertAnchor="text" w:horzAnchor="page" w:tblpXSpec="center" w:tblpY="5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1032"/>
              <w:gridCol w:w="1364"/>
              <w:gridCol w:w="4752"/>
              <w:gridCol w:w="158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591" w:type="pct"/>
                  <w:vAlign w:val="center"/>
                </w:tcPr>
                <w:p>
                  <w:pPr>
                    <w:pStyle w:val="9"/>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监测水体</w:t>
                  </w:r>
                </w:p>
              </w:tc>
              <w:tc>
                <w:tcPr>
                  <w:tcW w:w="781"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断面编号</w:t>
                  </w:r>
                </w:p>
              </w:tc>
              <w:tc>
                <w:tcPr>
                  <w:tcW w:w="2721"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断面位置</w:t>
                  </w:r>
                </w:p>
              </w:tc>
              <w:tc>
                <w:tcPr>
                  <w:tcW w:w="906"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591" w:type="pct"/>
                  <w:vMerge w:val="restar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赵家河</w:t>
                  </w:r>
                </w:p>
              </w:tc>
              <w:tc>
                <w:tcPr>
                  <w:tcW w:w="781"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W1</w:t>
                  </w:r>
                </w:p>
              </w:tc>
              <w:tc>
                <w:tcPr>
                  <w:tcW w:w="2721"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李渡大桥（芜湖县污水处理厂排污口上游1200m）</w:t>
                  </w:r>
                </w:p>
              </w:tc>
              <w:tc>
                <w:tcPr>
                  <w:tcW w:w="906"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对照断面</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591" w:type="pct"/>
                  <w:vMerge w:val="continue"/>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p>
              </w:tc>
              <w:tc>
                <w:tcPr>
                  <w:tcW w:w="781"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W2</w:t>
                  </w:r>
                </w:p>
              </w:tc>
              <w:tc>
                <w:tcPr>
                  <w:tcW w:w="2721"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汪村（芜湖县污水处理厂排污口下游600m）</w:t>
                  </w:r>
                </w:p>
              </w:tc>
              <w:tc>
                <w:tcPr>
                  <w:tcW w:w="906"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混合断面</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591" w:type="pct"/>
                  <w:vMerge w:val="continue"/>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p>
              </w:tc>
              <w:tc>
                <w:tcPr>
                  <w:tcW w:w="781"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W3</w:t>
                  </w:r>
                </w:p>
              </w:tc>
              <w:tc>
                <w:tcPr>
                  <w:tcW w:w="2721"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三湾（芜湖县污水处理厂排污口下游17km）</w:t>
                  </w:r>
                </w:p>
              </w:tc>
              <w:tc>
                <w:tcPr>
                  <w:tcW w:w="906"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削减断面</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地表水环境质量评价采取《环境影响评价技术导则 地表水环境》（HJ 2.3-2018）中推荐的评价方法，监测及评价结果详见</w:t>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REF _Ref11279393 \h  \* MERGEFORMAT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lang w:eastAsia="zh-CN"/>
              </w:rPr>
              <w:t>表</w:t>
            </w:r>
            <w:r>
              <w:rPr>
                <w:rFonts w:hint="eastAsia" w:asciiTheme="minorEastAsia" w:hAnsiTheme="minorEastAsia" w:eastAsiaTheme="minorEastAsia" w:cstheme="minorEastAsia"/>
                <w:lang w:val="en-US" w:eastAsia="zh-CN"/>
              </w:rPr>
              <w:t>3-3</w:t>
            </w:r>
            <w:r>
              <w:rPr>
                <w:rFonts w:hint="eastAsia" w:asciiTheme="minorEastAsia" w:hAnsiTheme="minorEastAsia" w:eastAsiaTheme="minorEastAsia" w:cstheme="minorEastAsia"/>
              </w:rPr>
              <w:t>。</w:t>
            </w:r>
          </w:p>
          <w:p>
            <w:pPr>
              <w:pStyle w:val="7"/>
              <w:rPr>
                <w:rFonts w:hint="eastAsia" w:asciiTheme="majorEastAsia" w:hAnsiTheme="majorEastAsia" w:eastAsiaTheme="majorEastAsia" w:cstheme="majorEastAsia"/>
                <w:color w:val="000000" w:themeColor="text1"/>
                <w14:textFill>
                  <w14:solidFill>
                    <w14:schemeClr w14:val="tx1"/>
                  </w14:solidFill>
                </w14:textFill>
              </w:rPr>
            </w:pPr>
            <w:bookmarkStart w:id="4" w:name="_Ref11279393"/>
            <w:r>
              <w:rPr>
                <w:rFonts w:hint="eastAsia" w:asciiTheme="majorEastAsia" w:hAnsiTheme="majorEastAsia" w:eastAsiaTheme="majorEastAsia" w:cstheme="majorEastAsia"/>
                <w:color w:val="000000" w:themeColor="text1"/>
                <w14:textFill>
                  <w14:solidFill>
                    <w14:schemeClr w14:val="tx1"/>
                  </w14:solidFill>
                </w14:textFill>
              </w:rPr>
              <w:t>表</w:t>
            </w:r>
            <w:bookmarkEnd w:id="4"/>
            <w:r>
              <w:rPr>
                <w:rFonts w:hint="eastAsia" w:asciiTheme="majorEastAsia" w:hAnsiTheme="majorEastAsia" w:eastAsiaTheme="majorEastAsia" w:cstheme="majorEastAsia"/>
                <w:color w:val="000000" w:themeColor="text1"/>
                <w:lang w:val="en-US" w:eastAsia="zh-CN"/>
                <w14:textFill>
                  <w14:solidFill>
                    <w14:schemeClr w14:val="tx1"/>
                  </w14:solidFill>
                </w14:textFill>
              </w:rPr>
              <w:t>3-3</w:t>
            </w:r>
            <w:r>
              <w:rPr>
                <w:rFonts w:hint="eastAsia" w:asciiTheme="majorEastAsia" w:hAnsiTheme="majorEastAsia" w:eastAsiaTheme="majorEastAsia" w:cstheme="majorEastAsia"/>
                <w:color w:val="000000" w:themeColor="text1"/>
                <w14:textFill>
                  <w14:solidFill>
                    <w14:schemeClr w14:val="tx1"/>
                  </w14:solidFill>
                </w14:textFill>
              </w:rPr>
              <w:t xml:space="preserve">  地表水环境监测及评价结果一览表</w:t>
            </w:r>
          </w:p>
          <w:tbl>
            <w:tblPr>
              <w:tblStyle w:val="96"/>
              <w:tblpPr w:leftFromText="181" w:rightFromText="181" w:bottomFromText="142" w:vertAnchor="text" w:tblpXSpec="center" w:tblpY="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1194"/>
              <w:gridCol w:w="1329"/>
              <w:gridCol w:w="1142"/>
              <w:gridCol w:w="1142"/>
              <w:gridCol w:w="864"/>
              <w:gridCol w:w="1142"/>
              <w:gridCol w:w="1002"/>
              <w:gridCol w:w="91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684" w:type="pct"/>
                  <w:vMerge w:val="restar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b/>
                      <w:color w:val="000000" w:themeColor="text1"/>
                      <w:sz w:val="21"/>
                      <w:szCs w:val="21"/>
                      <w14:textFill>
                        <w14:solidFill>
                          <w14:schemeClr w14:val="tx1"/>
                        </w14:solidFill>
                      </w14:textFill>
                    </w:rPr>
                  </w:pPr>
                  <w:r>
                    <w:rPr>
                      <w:rFonts w:hint="eastAsia" w:asciiTheme="minorEastAsia" w:hAnsiTheme="minorEastAsia" w:eastAsiaTheme="minorEastAsia" w:cstheme="minorEastAsia"/>
                      <w:b/>
                      <w:color w:val="000000" w:themeColor="text1"/>
                      <w:sz w:val="21"/>
                      <w:szCs w:val="21"/>
                      <w14:textFill>
                        <w14:solidFill>
                          <w14:schemeClr w14:val="tx1"/>
                        </w14:solidFill>
                      </w14:textFill>
                    </w:rPr>
                    <w:t>监测断面</w:t>
                  </w:r>
                </w:p>
              </w:tc>
              <w:tc>
                <w:tcPr>
                  <w:tcW w:w="761" w:type="pct"/>
                  <w:vMerge w:val="restar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b w:val="0"/>
                      <w:color w:val="000000" w:themeColor="text1"/>
                      <w:sz w:val="21"/>
                      <w:szCs w:val="21"/>
                      <w14:textFill>
                        <w14:solidFill>
                          <w14:schemeClr w14:val="tx1"/>
                        </w14:solidFill>
                      </w14:textFill>
                    </w:rPr>
                  </w:pPr>
                  <w:r>
                    <w:rPr>
                      <w:rFonts w:hint="eastAsia" w:asciiTheme="minorEastAsia" w:hAnsiTheme="minorEastAsia" w:eastAsiaTheme="minorEastAsia" w:cstheme="minorEastAsia"/>
                      <w:b/>
                      <w:color w:val="000000" w:themeColor="text1"/>
                      <w:sz w:val="21"/>
                      <w:szCs w:val="21"/>
                      <w14:textFill>
                        <w14:solidFill>
                          <w14:schemeClr w14:val="tx1"/>
                        </w14:solidFill>
                      </w14:textFill>
                    </w:rPr>
                    <w:t>采样日期</w:t>
                  </w:r>
                </w:p>
              </w:tc>
              <w:tc>
                <w:tcPr>
                  <w:tcW w:w="3555" w:type="pct"/>
                  <w:gridSpan w:val="6"/>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b/>
                      <w:color w:val="000000" w:themeColor="text1"/>
                      <w:sz w:val="21"/>
                      <w:szCs w:val="21"/>
                      <w14:textFill>
                        <w14:solidFill>
                          <w14:schemeClr w14:val="tx1"/>
                        </w14:solidFill>
                      </w14:textFill>
                    </w:rPr>
                  </w:pPr>
                  <w:r>
                    <w:rPr>
                      <w:rFonts w:hint="eastAsia" w:asciiTheme="minorEastAsia" w:hAnsiTheme="minorEastAsia" w:eastAsiaTheme="minorEastAsia" w:cstheme="minorEastAsia"/>
                      <w:b/>
                      <w:color w:val="000000" w:themeColor="text1"/>
                      <w:sz w:val="21"/>
                      <w:szCs w:val="21"/>
                      <w14:textFill>
                        <w14:solidFill>
                          <w14:schemeClr w14:val="tx1"/>
                        </w14:solidFill>
                      </w14:textFill>
                    </w:rPr>
                    <w:t>监测结果（单位：mg/L，pH无量纲）</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684" w:type="pct"/>
                  <w:vMerge w:val="continue"/>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p>
              </w:tc>
              <w:tc>
                <w:tcPr>
                  <w:tcW w:w="761" w:type="pct"/>
                  <w:vMerge w:val="continue"/>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p>
              </w:tc>
              <w:tc>
                <w:tcPr>
                  <w:tcW w:w="654"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b/>
                      <w:bCs/>
                      <w:color w:val="000000" w:themeColor="text1"/>
                      <w:sz w:val="21"/>
                      <w:szCs w:val="21"/>
                      <w14:textFill>
                        <w14:solidFill>
                          <w14:schemeClr w14:val="tx1"/>
                        </w14:solidFill>
                      </w14:textFill>
                    </w:rPr>
                  </w:pPr>
                  <w:r>
                    <w:rPr>
                      <w:rFonts w:hint="eastAsia" w:asciiTheme="minorEastAsia" w:hAnsiTheme="minorEastAsia" w:eastAsiaTheme="minorEastAsia" w:cstheme="minorEastAsia"/>
                      <w:b/>
                      <w:bCs/>
                      <w:color w:val="000000" w:themeColor="text1"/>
                      <w:sz w:val="21"/>
                      <w:szCs w:val="21"/>
                      <w14:textFill>
                        <w14:solidFill>
                          <w14:schemeClr w14:val="tx1"/>
                        </w14:solidFill>
                      </w14:textFill>
                    </w:rPr>
                    <w:t>pH</w:t>
                  </w:r>
                </w:p>
              </w:tc>
              <w:tc>
                <w:tcPr>
                  <w:tcW w:w="654"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b/>
                      <w:bCs/>
                      <w:color w:val="000000" w:themeColor="text1"/>
                      <w:sz w:val="21"/>
                      <w:szCs w:val="21"/>
                      <w14:textFill>
                        <w14:solidFill>
                          <w14:schemeClr w14:val="tx1"/>
                        </w14:solidFill>
                      </w14:textFill>
                    </w:rPr>
                  </w:pPr>
                  <w:r>
                    <w:rPr>
                      <w:rFonts w:hint="eastAsia" w:asciiTheme="minorEastAsia" w:hAnsiTheme="minorEastAsia" w:eastAsiaTheme="minorEastAsia" w:cstheme="minorEastAsia"/>
                      <w:b/>
                      <w:bCs/>
                      <w:color w:val="000000" w:themeColor="text1"/>
                      <w:sz w:val="21"/>
                      <w:szCs w:val="21"/>
                      <w14:textFill>
                        <w14:solidFill>
                          <w14:schemeClr w14:val="tx1"/>
                        </w14:solidFill>
                      </w14:textFill>
                    </w:rPr>
                    <w:t>COD</w:t>
                  </w:r>
                </w:p>
              </w:tc>
              <w:tc>
                <w:tcPr>
                  <w:tcW w:w="495"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b/>
                      <w:bCs/>
                      <w:color w:val="000000" w:themeColor="text1"/>
                      <w:sz w:val="21"/>
                      <w:szCs w:val="21"/>
                      <w14:textFill>
                        <w14:solidFill>
                          <w14:schemeClr w14:val="tx1"/>
                        </w14:solidFill>
                      </w14:textFill>
                    </w:rPr>
                  </w:pPr>
                  <w:r>
                    <w:rPr>
                      <w:rFonts w:hint="eastAsia" w:asciiTheme="minorEastAsia" w:hAnsiTheme="minorEastAsia" w:eastAsiaTheme="minorEastAsia" w:cstheme="minorEastAsia"/>
                      <w:b/>
                      <w:bCs/>
                      <w:color w:val="000000" w:themeColor="text1"/>
                      <w:sz w:val="21"/>
                      <w:szCs w:val="21"/>
                      <w14:textFill>
                        <w14:solidFill>
                          <w14:schemeClr w14:val="tx1"/>
                        </w14:solidFill>
                      </w14:textFill>
                    </w:rPr>
                    <w:t>BOD</w:t>
                  </w:r>
                  <w:r>
                    <w:rPr>
                      <w:rFonts w:hint="eastAsia" w:asciiTheme="minorEastAsia" w:hAnsiTheme="minorEastAsia" w:eastAsiaTheme="minorEastAsia" w:cstheme="minorEastAsia"/>
                      <w:b/>
                      <w:bCs/>
                      <w:color w:val="000000" w:themeColor="text1"/>
                      <w:sz w:val="21"/>
                      <w:szCs w:val="21"/>
                      <w:vertAlign w:val="subscript"/>
                      <w14:textFill>
                        <w14:solidFill>
                          <w14:schemeClr w14:val="tx1"/>
                        </w14:solidFill>
                      </w14:textFill>
                    </w:rPr>
                    <w:t>5</w:t>
                  </w:r>
                </w:p>
              </w:tc>
              <w:tc>
                <w:tcPr>
                  <w:tcW w:w="654"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b/>
                      <w:bCs/>
                      <w:color w:val="000000" w:themeColor="text1"/>
                      <w:sz w:val="21"/>
                      <w:szCs w:val="21"/>
                      <w14:textFill>
                        <w14:solidFill>
                          <w14:schemeClr w14:val="tx1"/>
                        </w14:solidFill>
                      </w14:textFill>
                    </w:rPr>
                  </w:pPr>
                  <w:r>
                    <w:rPr>
                      <w:rFonts w:hint="eastAsia" w:asciiTheme="minorEastAsia" w:hAnsiTheme="minorEastAsia" w:eastAsiaTheme="minorEastAsia" w:cstheme="minorEastAsia"/>
                      <w:b/>
                      <w:bCs/>
                      <w:color w:val="000000" w:themeColor="text1"/>
                      <w:sz w:val="21"/>
                      <w:szCs w:val="21"/>
                      <w14:textFill>
                        <w14:solidFill>
                          <w14:schemeClr w14:val="tx1"/>
                        </w14:solidFill>
                      </w14:textFill>
                    </w:rPr>
                    <w:t>NH</w:t>
                  </w:r>
                  <w:r>
                    <w:rPr>
                      <w:rFonts w:hint="eastAsia" w:asciiTheme="minorEastAsia" w:hAnsiTheme="minorEastAsia" w:eastAsiaTheme="minorEastAsia" w:cstheme="minorEastAsia"/>
                      <w:b/>
                      <w:bCs/>
                      <w:color w:val="000000" w:themeColor="text1"/>
                      <w:sz w:val="21"/>
                      <w:szCs w:val="21"/>
                      <w:vertAlign w:val="subscript"/>
                      <w14:textFill>
                        <w14:solidFill>
                          <w14:schemeClr w14:val="tx1"/>
                        </w14:solidFill>
                      </w14:textFill>
                    </w:rPr>
                    <w:t>3</w:t>
                  </w:r>
                  <w:r>
                    <w:rPr>
                      <w:rFonts w:hint="eastAsia" w:asciiTheme="minorEastAsia" w:hAnsiTheme="minorEastAsia" w:eastAsiaTheme="minorEastAsia" w:cstheme="minorEastAsia"/>
                      <w:b/>
                      <w:bCs/>
                      <w:color w:val="000000" w:themeColor="text1"/>
                      <w:sz w:val="21"/>
                      <w:szCs w:val="21"/>
                      <w14:textFill>
                        <w14:solidFill>
                          <w14:schemeClr w14:val="tx1"/>
                        </w14:solidFill>
                      </w14:textFill>
                    </w:rPr>
                    <w:t>-N</w:t>
                  </w:r>
                </w:p>
              </w:tc>
              <w:tc>
                <w:tcPr>
                  <w:tcW w:w="574"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b/>
                      <w:bCs/>
                      <w:color w:val="000000" w:themeColor="text1"/>
                      <w:sz w:val="21"/>
                      <w:szCs w:val="21"/>
                      <w14:textFill>
                        <w14:solidFill>
                          <w14:schemeClr w14:val="tx1"/>
                        </w14:solidFill>
                      </w14:textFill>
                    </w:rPr>
                  </w:pPr>
                  <w:r>
                    <w:rPr>
                      <w:rFonts w:hint="eastAsia" w:asciiTheme="minorEastAsia" w:hAnsiTheme="minorEastAsia" w:eastAsiaTheme="minorEastAsia" w:cstheme="minorEastAsia"/>
                      <w:b/>
                      <w:bCs/>
                      <w:color w:val="000000" w:themeColor="text1"/>
                      <w:sz w:val="21"/>
                      <w:szCs w:val="21"/>
                      <w14:textFill>
                        <w14:solidFill>
                          <w14:schemeClr w14:val="tx1"/>
                        </w14:solidFill>
                      </w14:textFill>
                    </w:rPr>
                    <w:t>TP</w:t>
                  </w:r>
                </w:p>
              </w:tc>
              <w:tc>
                <w:tcPr>
                  <w:tcW w:w="524"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b/>
                      <w:bCs/>
                      <w:color w:val="000000" w:themeColor="text1"/>
                      <w:sz w:val="21"/>
                      <w:szCs w:val="21"/>
                      <w14:textFill>
                        <w14:solidFill>
                          <w14:schemeClr w14:val="tx1"/>
                        </w14:solidFill>
                      </w14:textFill>
                    </w:rPr>
                  </w:pPr>
                  <w:r>
                    <w:rPr>
                      <w:rFonts w:hint="eastAsia" w:asciiTheme="minorEastAsia" w:hAnsiTheme="minorEastAsia" w:eastAsiaTheme="minorEastAsia" w:cstheme="minorEastAsia"/>
                      <w:b/>
                      <w:bCs/>
                      <w:color w:val="000000" w:themeColor="text1"/>
                      <w:sz w:val="21"/>
                      <w:szCs w:val="21"/>
                      <w14:textFill>
                        <w14:solidFill>
                          <w14:schemeClr w14:val="tx1"/>
                        </w14:solidFill>
                      </w14:textFill>
                    </w:rPr>
                    <w:t>石油类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684" w:type="pct"/>
                  <w:vMerge w:val="restar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W1</w:t>
                  </w:r>
                </w:p>
              </w:tc>
              <w:tc>
                <w:tcPr>
                  <w:tcW w:w="761"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2019.09.23</w:t>
                  </w:r>
                </w:p>
              </w:tc>
              <w:tc>
                <w:tcPr>
                  <w:tcW w:w="654"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7.35</w:t>
                  </w:r>
                </w:p>
              </w:tc>
              <w:tc>
                <w:tcPr>
                  <w:tcW w:w="654"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7.00</w:t>
                  </w:r>
                </w:p>
              </w:tc>
              <w:tc>
                <w:tcPr>
                  <w:tcW w:w="495"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3.50</w:t>
                  </w:r>
                </w:p>
              </w:tc>
              <w:tc>
                <w:tcPr>
                  <w:tcW w:w="654"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0.08</w:t>
                  </w:r>
                </w:p>
              </w:tc>
              <w:tc>
                <w:tcPr>
                  <w:tcW w:w="574"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0.03</w:t>
                  </w:r>
                </w:p>
              </w:tc>
              <w:tc>
                <w:tcPr>
                  <w:tcW w:w="524"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0.01L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684" w:type="pct"/>
                  <w:vMerge w:val="continue"/>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p>
              </w:tc>
              <w:tc>
                <w:tcPr>
                  <w:tcW w:w="761"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2019.09.24</w:t>
                  </w:r>
                </w:p>
              </w:tc>
              <w:tc>
                <w:tcPr>
                  <w:tcW w:w="654"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7.28</w:t>
                  </w:r>
                </w:p>
              </w:tc>
              <w:tc>
                <w:tcPr>
                  <w:tcW w:w="654"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8.00</w:t>
                  </w:r>
                </w:p>
              </w:tc>
              <w:tc>
                <w:tcPr>
                  <w:tcW w:w="495"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2.80</w:t>
                  </w:r>
                </w:p>
              </w:tc>
              <w:tc>
                <w:tcPr>
                  <w:tcW w:w="654"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0.06</w:t>
                  </w:r>
                </w:p>
              </w:tc>
              <w:tc>
                <w:tcPr>
                  <w:tcW w:w="574"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0.03</w:t>
                  </w:r>
                </w:p>
              </w:tc>
              <w:tc>
                <w:tcPr>
                  <w:tcW w:w="524"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0.01L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684" w:type="pct"/>
                  <w:vMerge w:val="continue"/>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p>
              </w:tc>
              <w:tc>
                <w:tcPr>
                  <w:tcW w:w="761"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2019.09.25</w:t>
                  </w:r>
                </w:p>
              </w:tc>
              <w:tc>
                <w:tcPr>
                  <w:tcW w:w="654"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7.29</w:t>
                  </w:r>
                </w:p>
              </w:tc>
              <w:tc>
                <w:tcPr>
                  <w:tcW w:w="654"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8.00</w:t>
                  </w:r>
                </w:p>
              </w:tc>
              <w:tc>
                <w:tcPr>
                  <w:tcW w:w="495"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3.10</w:t>
                  </w:r>
                </w:p>
              </w:tc>
              <w:tc>
                <w:tcPr>
                  <w:tcW w:w="654"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0.037</w:t>
                  </w:r>
                </w:p>
              </w:tc>
              <w:tc>
                <w:tcPr>
                  <w:tcW w:w="574"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0.03</w:t>
                  </w:r>
                </w:p>
              </w:tc>
              <w:tc>
                <w:tcPr>
                  <w:tcW w:w="524"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0.01L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684" w:type="pct"/>
                  <w:vMerge w:val="restar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W2</w:t>
                  </w:r>
                </w:p>
              </w:tc>
              <w:tc>
                <w:tcPr>
                  <w:tcW w:w="761"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2019.09.23</w:t>
                  </w:r>
                </w:p>
              </w:tc>
              <w:tc>
                <w:tcPr>
                  <w:tcW w:w="654"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7.02</w:t>
                  </w:r>
                </w:p>
              </w:tc>
              <w:tc>
                <w:tcPr>
                  <w:tcW w:w="654"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17.00</w:t>
                  </w:r>
                </w:p>
              </w:tc>
              <w:tc>
                <w:tcPr>
                  <w:tcW w:w="495"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3.60</w:t>
                  </w:r>
                </w:p>
              </w:tc>
              <w:tc>
                <w:tcPr>
                  <w:tcW w:w="654"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0.21</w:t>
                  </w:r>
                </w:p>
              </w:tc>
              <w:tc>
                <w:tcPr>
                  <w:tcW w:w="574"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0.16</w:t>
                  </w:r>
                </w:p>
              </w:tc>
              <w:tc>
                <w:tcPr>
                  <w:tcW w:w="524"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0.01L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684" w:type="pct"/>
                  <w:vMerge w:val="continue"/>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p>
              </w:tc>
              <w:tc>
                <w:tcPr>
                  <w:tcW w:w="761"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2019.09.24</w:t>
                  </w:r>
                </w:p>
              </w:tc>
              <w:tc>
                <w:tcPr>
                  <w:tcW w:w="654"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7.05</w:t>
                  </w:r>
                </w:p>
              </w:tc>
              <w:tc>
                <w:tcPr>
                  <w:tcW w:w="654"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16.00</w:t>
                  </w:r>
                </w:p>
              </w:tc>
              <w:tc>
                <w:tcPr>
                  <w:tcW w:w="495"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3.20</w:t>
                  </w:r>
                </w:p>
              </w:tc>
              <w:tc>
                <w:tcPr>
                  <w:tcW w:w="654"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0.28</w:t>
                  </w:r>
                </w:p>
              </w:tc>
              <w:tc>
                <w:tcPr>
                  <w:tcW w:w="574"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0.17</w:t>
                  </w:r>
                </w:p>
              </w:tc>
              <w:tc>
                <w:tcPr>
                  <w:tcW w:w="524"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0.01L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684" w:type="pct"/>
                  <w:vMerge w:val="continue"/>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p>
              </w:tc>
              <w:tc>
                <w:tcPr>
                  <w:tcW w:w="761"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2019.09.25</w:t>
                  </w:r>
                </w:p>
              </w:tc>
              <w:tc>
                <w:tcPr>
                  <w:tcW w:w="654"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7.14</w:t>
                  </w:r>
                </w:p>
              </w:tc>
              <w:tc>
                <w:tcPr>
                  <w:tcW w:w="654"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16.00</w:t>
                  </w:r>
                </w:p>
              </w:tc>
              <w:tc>
                <w:tcPr>
                  <w:tcW w:w="495"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3.40</w:t>
                  </w:r>
                </w:p>
              </w:tc>
              <w:tc>
                <w:tcPr>
                  <w:tcW w:w="654"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0.05</w:t>
                  </w:r>
                </w:p>
              </w:tc>
              <w:tc>
                <w:tcPr>
                  <w:tcW w:w="574"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0.18</w:t>
                  </w:r>
                </w:p>
              </w:tc>
              <w:tc>
                <w:tcPr>
                  <w:tcW w:w="524"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0.01L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684" w:type="pct"/>
                  <w:vMerge w:val="restar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W3</w:t>
                  </w:r>
                </w:p>
              </w:tc>
              <w:tc>
                <w:tcPr>
                  <w:tcW w:w="761"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2019.09.23</w:t>
                  </w:r>
                </w:p>
              </w:tc>
              <w:tc>
                <w:tcPr>
                  <w:tcW w:w="654"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7.13</w:t>
                  </w:r>
                </w:p>
              </w:tc>
              <w:tc>
                <w:tcPr>
                  <w:tcW w:w="654"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7.00</w:t>
                  </w:r>
                </w:p>
              </w:tc>
              <w:tc>
                <w:tcPr>
                  <w:tcW w:w="495"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2.90</w:t>
                  </w:r>
                </w:p>
              </w:tc>
              <w:tc>
                <w:tcPr>
                  <w:tcW w:w="654"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0.03</w:t>
                  </w:r>
                </w:p>
              </w:tc>
              <w:tc>
                <w:tcPr>
                  <w:tcW w:w="574"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0.18</w:t>
                  </w:r>
                </w:p>
              </w:tc>
              <w:tc>
                <w:tcPr>
                  <w:tcW w:w="524"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0.01L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684" w:type="pct"/>
                  <w:vMerge w:val="continue"/>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p>
              </w:tc>
              <w:tc>
                <w:tcPr>
                  <w:tcW w:w="761"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2019.09.24</w:t>
                  </w:r>
                </w:p>
              </w:tc>
              <w:tc>
                <w:tcPr>
                  <w:tcW w:w="654"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7.10</w:t>
                  </w:r>
                </w:p>
              </w:tc>
              <w:tc>
                <w:tcPr>
                  <w:tcW w:w="654"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7.00</w:t>
                  </w:r>
                </w:p>
              </w:tc>
              <w:tc>
                <w:tcPr>
                  <w:tcW w:w="495"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3.00</w:t>
                  </w:r>
                </w:p>
              </w:tc>
              <w:tc>
                <w:tcPr>
                  <w:tcW w:w="654"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0.17</w:t>
                  </w:r>
                </w:p>
              </w:tc>
              <w:tc>
                <w:tcPr>
                  <w:tcW w:w="574"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0.18</w:t>
                  </w:r>
                </w:p>
              </w:tc>
              <w:tc>
                <w:tcPr>
                  <w:tcW w:w="524"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0.01L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684" w:type="pct"/>
                  <w:vMerge w:val="continue"/>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p>
              </w:tc>
              <w:tc>
                <w:tcPr>
                  <w:tcW w:w="761"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2019.09.25</w:t>
                  </w:r>
                </w:p>
              </w:tc>
              <w:tc>
                <w:tcPr>
                  <w:tcW w:w="654"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7.05</w:t>
                  </w:r>
                </w:p>
              </w:tc>
              <w:tc>
                <w:tcPr>
                  <w:tcW w:w="654"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11.00</w:t>
                  </w:r>
                </w:p>
              </w:tc>
              <w:tc>
                <w:tcPr>
                  <w:tcW w:w="495"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3.20</w:t>
                  </w:r>
                </w:p>
              </w:tc>
              <w:tc>
                <w:tcPr>
                  <w:tcW w:w="654"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0.13</w:t>
                  </w:r>
                </w:p>
              </w:tc>
              <w:tc>
                <w:tcPr>
                  <w:tcW w:w="574"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0.18</w:t>
                  </w:r>
                </w:p>
              </w:tc>
              <w:tc>
                <w:tcPr>
                  <w:tcW w:w="524"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0.01L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1445" w:type="pct"/>
                  <w:gridSpan w:val="2"/>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b/>
                      <w:bCs/>
                      <w:color w:val="000000" w:themeColor="text1"/>
                      <w:sz w:val="21"/>
                      <w:szCs w:val="21"/>
                      <w14:textFill>
                        <w14:solidFill>
                          <w14:schemeClr w14:val="tx1"/>
                        </w14:solidFill>
                      </w14:textFill>
                    </w:rPr>
                  </w:pPr>
                  <w:r>
                    <w:rPr>
                      <w:rFonts w:hint="eastAsia" w:asciiTheme="minorEastAsia" w:hAnsiTheme="minorEastAsia" w:eastAsiaTheme="minorEastAsia" w:cstheme="minorEastAsia"/>
                      <w:b/>
                      <w:bCs/>
                      <w:color w:val="000000" w:themeColor="text1"/>
                      <w:sz w:val="21"/>
                      <w:szCs w:val="21"/>
                      <w14:textFill>
                        <w14:solidFill>
                          <w14:schemeClr w14:val="tx1"/>
                        </w14:solidFill>
                      </w14:textFill>
                    </w:rPr>
                    <w:t>单因子指数</w:t>
                  </w:r>
                </w:p>
              </w:tc>
              <w:tc>
                <w:tcPr>
                  <w:tcW w:w="654"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sz w:val="21"/>
                      <w:szCs w:val="21"/>
                    </w:rPr>
                    <w:t>0.01-0.18</w:t>
                  </w:r>
                </w:p>
              </w:tc>
              <w:tc>
                <w:tcPr>
                  <w:tcW w:w="654"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sz w:val="21"/>
                      <w:szCs w:val="21"/>
                    </w:rPr>
                    <w:t>0.35-0.85</w:t>
                  </w:r>
                </w:p>
              </w:tc>
              <w:tc>
                <w:tcPr>
                  <w:tcW w:w="495"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sz w:val="21"/>
                      <w:szCs w:val="21"/>
                    </w:rPr>
                    <w:t>0.7-0.9</w:t>
                  </w:r>
                </w:p>
              </w:tc>
              <w:tc>
                <w:tcPr>
                  <w:tcW w:w="654"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sz w:val="21"/>
                      <w:szCs w:val="21"/>
                    </w:rPr>
                    <w:t>0.03-0.28</w:t>
                  </w:r>
                </w:p>
              </w:tc>
              <w:tc>
                <w:tcPr>
                  <w:tcW w:w="574"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sz w:val="21"/>
                      <w:szCs w:val="21"/>
                    </w:rPr>
                    <w:t>0.15-0.9</w:t>
                  </w:r>
                </w:p>
              </w:tc>
              <w:tc>
                <w:tcPr>
                  <w:tcW w:w="524"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0</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pPr>
            <w:r>
              <w:rPr>
                <w:rFonts w:hint="eastAsia"/>
              </w:rPr>
              <w:t>根据上表评价结果，赵家河水质能够满足《地表水环境质量标准》（GB3838-2002）中的III类标准要求。项目区域地表水环境质量较好。</w:t>
            </w:r>
          </w:p>
          <w:p>
            <w:pPr>
              <w:pStyle w:val="5"/>
              <w:pageBreakBefore w:val="0"/>
              <w:widowControl w:val="0"/>
              <w:numPr>
                <w:ilvl w:val="0"/>
                <w:numId w:val="5"/>
              </w:numPr>
              <w:kinsoku/>
              <w:wordWrap/>
              <w:overflowPunct/>
              <w:topLinePunct w:val="0"/>
              <w:autoSpaceDE/>
              <w:autoSpaceDN/>
              <w:bidi w:val="0"/>
              <w:adjustRightInd/>
              <w:snapToGrid/>
              <w:spacing w:before="0" w:after="0" w:line="360" w:lineRule="auto"/>
              <w:ind w:left="0" w:firstLine="480" w:firstLineChars="200"/>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声环境质量现状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pPr>
            <w:r>
              <w:rPr>
                <w:rFonts w:hint="eastAsia"/>
                <w:color w:val="000000" w:themeColor="text1"/>
                <w14:textFill>
                  <w14:solidFill>
                    <w14:schemeClr w14:val="tx1"/>
                  </w14:solidFill>
                </w14:textFill>
              </w:rPr>
              <w:t>为了解项目所在地声环境质量现状，</w:t>
            </w:r>
            <w:r>
              <w:rPr>
                <w:rFonts w:hint="eastAsia"/>
                <w:color w:val="000000" w:themeColor="text1"/>
                <w:lang w:eastAsia="zh-CN"/>
                <w14:textFill>
                  <w14:solidFill>
                    <w14:schemeClr w14:val="tx1"/>
                  </w14:solidFill>
                </w14:textFill>
              </w:rPr>
              <w:t>安徽威正测试技术有限公司</w:t>
            </w:r>
            <w:r>
              <w:rPr>
                <w:rFonts w:hint="eastAsia"/>
                <w:color w:val="000000" w:themeColor="text1"/>
                <w14:textFill>
                  <w14:solidFill>
                    <w14:schemeClr w14:val="tx1"/>
                  </w14:solidFill>
                </w14:textFill>
              </w:rPr>
              <w:t>于2020年</w:t>
            </w:r>
            <w:r>
              <w:rPr>
                <w:rFonts w:hint="eastAsia"/>
                <w:color w:val="000000" w:themeColor="text1"/>
                <w:lang w:val="en-US" w:eastAsia="zh-CN"/>
                <w14:textFill>
                  <w14:solidFill>
                    <w14:schemeClr w14:val="tx1"/>
                  </w14:solidFill>
                </w14:textFill>
              </w:rPr>
              <w:t>10</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28</w:t>
            </w:r>
            <w:r>
              <w:rPr>
                <w:rFonts w:hint="eastAsia"/>
                <w:color w:val="000000" w:themeColor="text1"/>
                <w14:textFill>
                  <w14:solidFill>
                    <w14:schemeClr w14:val="tx1"/>
                  </w14:solidFill>
                </w14:textFill>
              </w:rPr>
              <w:t>日至</w:t>
            </w:r>
            <w:r>
              <w:rPr>
                <w:rFonts w:hint="eastAsia"/>
                <w:color w:val="000000" w:themeColor="text1"/>
                <w:lang w:val="en-US" w:eastAsia="zh-CN"/>
                <w14:textFill>
                  <w14:solidFill>
                    <w14:schemeClr w14:val="tx1"/>
                  </w14:solidFill>
                </w14:textFill>
              </w:rPr>
              <w:t>10</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29</w:t>
            </w:r>
            <w:r>
              <w:rPr>
                <w:rFonts w:hint="eastAsia"/>
                <w:color w:val="000000" w:themeColor="text1"/>
                <w14:textFill>
                  <w14:solidFill>
                    <w14:schemeClr w14:val="tx1"/>
                  </w14:solidFill>
                </w14:textFill>
              </w:rPr>
              <w:t>日对项目所在区域进行了声环境现状监测。本次在厂界</w:t>
            </w:r>
            <w:r>
              <w:rPr>
                <w:rFonts w:hint="eastAsia"/>
                <w:color w:val="000000" w:themeColor="text1"/>
                <w:lang w:eastAsia="zh-CN"/>
                <w14:textFill>
                  <w14:solidFill>
                    <w14:schemeClr w14:val="tx1"/>
                  </w14:solidFill>
                </w14:textFill>
              </w:rPr>
              <w:t>东、</w:t>
            </w:r>
            <w:r>
              <w:rPr>
                <w:rFonts w:hint="eastAsia"/>
                <w:color w:val="000000" w:themeColor="text1"/>
                <w14:textFill>
                  <w14:solidFill>
                    <w14:schemeClr w14:val="tx1"/>
                  </w14:solidFill>
                </w14:textFill>
              </w:rPr>
              <w:t>南、西、北侧布设</w:t>
            </w:r>
            <w:r>
              <w:rPr>
                <w:rFonts w:hint="eastAsia"/>
                <w:color w:val="000000" w:themeColor="text1"/>
                <w:lang w:val="en-US" w:eastAsia="zh-CN"/>
                <w14:textFill>
                  <w14:solidFill>
                    <w14:schemeClr w14:val="tx1"/>
                  </w14:solidFill>
                </w14:textFill>
              </w:rPr>
              <w:t>4</w:t>
            </w:r>
            <w:r>
              <w:rPr>
                <w:rFonts w:hint="eastAsia"/>
                <w:color w:val="000000" w:themeColor="text1"/>
                <w14:textFill>
                  <w14:solidFill>
                    <w14:schemeClr w14:val="tx1"/>
                  </w14:solidFill>
                </w14:textFill>
              </w:rPr>
              <w:t>个监测点位，监测布点详见</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w:instrText>
            </w:r>
            <w:r>
              <w:rPr>
                <w:rFonts w:hint="eastAsia"/>
                <w:color w:val="000000" w:themeColor="text1"/>
                <w14:textFill>
                  <w14:solidFill>
                    <w14:schemeClr w14:val="tx1"/>
                  </w14:solidFill>
                </w14:textFill>
              </w:rPr>
              <w:instrText xml:space="preserve">REF _Ref46845619 \h</w:instrText>
            </w:r>
            <w:r>
              <w:rPr>
                <w:color w:val="000000" w:themeColor="text1"/>
                <w14:textFill>
                  <w14:solidFill>
                    <w14:schemeClr w14:val="tx1"/>
                  </w14:solidFill>
                </w14:textFill>
              </w:rPr>
              <w:instrText xml:space="preserve"> </w:instrText>
            </w:r>
            <w:r>
              <w:rPr>
                <w:color w:val="000000" w:themeColor="text1"/>
                <w14:textFill>
                  <w14:solidFill>
                    <w14:schemeClr w14:val="tx1"/>
                  </w14:solidFill>
                </w14:textFill>
              </w:rPr>
              <w:fldChar w:fldCharType="separate"/>
            </w:r>
            <w:r>
              <w:rPr>
                <w:rFonts w:hint="eastAsia"/>
              </w:rPr>
              <w:t>图</w:t>
            </w:r>
            <w:r>
              <w:rPr>
                <w:rFonts w:hint="eastAsia"/>
                <w:lang w:val="en-US" w:eastAsia="zh-CN"/>
              </w:rPr>
              <w:t>3-</w:t>
            </w:r>
            <w:r>
              <w:t>1</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w:t>
            </w:r>
          </w:p>
          <w:p>
            <w:pPr>
              <w:pStyle w:val="16"/>
              <w:numPr>
                <w:ilvl w:val="0"/>
                <w:numId w:val="0"/>
              </w:numPr>
              <w:ind w:leftChars="200"/>
              <w:rPr>
                <w:rFonts w:hint="eastAsia"/>
                <w:lang w:eastAsia="zh-CN"/>
              </w:rPr>
            </w:pPr>
            <w:r>
              <w:drawing>
                <wp:inline distT="0" distB="0" distL="114300" distR="114300">
                  <wp:extent cx="5142865" cy="3141980"/>
                  <wp:effectExtent l="0" t="0" r="635" b="1270"/>
                  <wp:docPr id="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8"/>
                          <pic:cNvPicPr>
                            <a:picLocks noChangeAspect="1"/>
                          </pic:cNvPicPr>
                        </pic:nvPicPr>
                        <pic:blipFill>
                          <a:blip r:embed="rId16"/>
                          <a:stretch>
                            <a:fillRect/>
                          </a:stretch>
                        </pic:blipFill>
                        <pic:spPr>
                          <a:xfrm>
                            <a:off x="0" y="0"/>
                            <a:ext cx="5142865" cy="3141980"/>
                          </a:xfrm>
                          <a:prstGeom prst="rect">
                            <a:avLst/>
                          </a:prstGeom>
                          <a:noFill/>
                          <a:ln>
                            <a:noFill/>
                          </a:ln>
                        </pic:spPr>
                      </pic:pic>
                    </a:graphicData>
                  </a:graphic>
                </wp:inline>
              </w:drawing>
            </w:r>
          </w:p>
          <w:p>
            <w:pPr>
              <w:keepLines w:val="0"/>
              <w:pageBreakBefore w:val="0"/>
              <w:widowControl w:val="0"/>
              <w:kinsoku/>
              <w:wordWrap/>
              <w:overflowPunct/>
              <w:topLinePunct w:val="0"/>
              <w:autoSpaceDE/>
              <w:autoSpaceDN/>
              <w:bidi w:val="0"/>
              <w:adjustRightInd/>
              <w:snapToGrid/>
              <w:spacing w:line="360" w:lineRule="auto"/>
              <w:ind w:firstLine="480" w:firstLineChars="200"/>
              <w:jc w:val="center"/>
              <w:textAlignment w:val="auto"/>
              <w:rPr>
                <w:rFonts w:hint="default" w:asciiTheme="minorEastAsia" w:hAnsiTheme="minorEastAsia" w:eastAsiaTheme="minorEastAsia"/>
                <w:b/>
                <w:bCs/>
                <w:lang w:val="en-US" w:eastAsia="zh-CN"/>
              </w:rPr>
            </w:pPr>
            <w:r>
              <w:rPr>
                <w:rFonts w:hint="eastAsia" w:asciiTheme="minorEastAsia" w:hAnsiTheme="minorEastAsia" w:eastAsiaTheme="minorEastAsia"/>
                <w:b/>
                <w:bCs/>
                <w:lang w:eastAsia="zh-CN"/>
              </w:rPr>
              <w:t>图</w:t>
            </w:r>
            <w:r>
              <w:rPr>
                <w:rFonts w:hint="eastAsia" w:asciiTheme="minorEastAsia" w:hAnsiTheme="minorEastAsia" w:eastAsiaTheme="minorEastAsia"/>
                <w:b/>
                <w:bCs/>
                <w:lang w:val="en-US" w:eastAsia="zh-CN"/>
              </w:rPr>
              <w:t xml:space="preserve">3-1 </w:t>
            </w:r>
            <w:r>
              <w:rPr>
                <w:rFonts w:hint="eastAsia"/>
                <w:b/>
                <w:bCs/>
                <w:color w:val="auto"/>
                <w:sz w:val="24"/>
                <w:highlight w:val="none"/>
                <w:lang w:eastAsia="zh-CN"/>
              </w:rPr>
              <w:t>声环境</w:t>
            </w:r>
            <w:r>
              <w:rPr>
                <w:rFonts w:hint="eastAsia"/>
                <w:b/>
                <w:bCs/>
                <w:color w:val="auto"/>
                <w:sz w:val="24"/>
                <w:highlight w:val="none"/>
              </w:rPr>
              <w:t>监测点位示意图</w:t>
            </w:r>
          </w:p>
          <w:p>
            <w:pPr>
              <w:keepLines w:val="0"/>
              <w:pageBreakBefore w:val="0"/>
              <w:widowControl w:val="0"/>
              <w:kinsoku/>
              <w:wordWrap/>
              <w:overflowPunct/>
              <w:topLinePunct w:val="0"/>
              <w:autoSpaceDE/>
              <w:autoSpaceDN/>
              <w:bidi w:val="0"/>
              <w:adjustRightInd/>
              <w:snapToGrid/>
              <w:spacing w:line="360" w:lineRule="auto"/>
              <w:ind w:firstLine="480" w:firstLineChars="200"/>
              <w:textAlignment w:val="auto"/>
            </w:pPr>
            <w:r>
              <w:rPr>
                <w:rFonts w:hint="eastAsia"/>
                <w:color w:val="000000" w:themeColor="text1"/>
                <w14:textFill>
                  <w14:solidFill>
                    <w14:schemeClr w14:val="tx1"/>
                  </w14:solidFill>
                </w14:textFill>
              </w:rPr>
              <w:t>项目厂界现状</w:t>
            </w:r>
            <w:r>
              <w:rPr>
                <w:rFonts w:hint="eastAsia"/>
              </w:rPr>
              <w:t>监测结果详见</w:t>
            </w:r>
            <w:r>
              <w:fldChar w:fldCharType="begin"/>
            </w:r>
            <w:r>
              <w:instrText xml:space="preserve"> </w:instrText>
            </w:r>
            <w:r>
              <w:rPr>
                <w:rFonts w:hint="eastAsia"/>
              </w:rPr>
              <w:instrText xml:space="preserve">REF _Ref46845751 \h</w:instrText>
            </w:r>
            <w:r>
              <w:instrText xml:space="preserve"> </w:instrText>
            </w:r>
            <w:r>
              <w:fldChar w:fldCharType="separate"/>
            </w:r>
            <w:r>
              <w:rPr>
                <w:rFonts w:hint="eastAsia"/>
              </w:rPr>
              <w:t>表</w:t>
            </w:r>
            <w:r>
              <w:rPr>
                <w:rFonts w:hint="eastAsia"/>
                <w:lang w:val="en-US" w:eastAsia="zh-CN"/>
              </w:rPr>
              <w:t>3</w:t>
            </w:r>
            <w:r>
              <w:fldChar w:fldCharType="end"/>
            </w:r>
            <w:r>
              <w:rPr>
                <w:rFonts w:hint="eastAsia"/>
                <w:lang w:val="en-US" w:eastAsia="zh-CN"/>
              </w:rPr>
              <w:t>-4</w:t>
            </w:r>
            <w:r>
              <w:rPr>
                <w:rFonts w:hint="eastAsia"/>
              </w:rPr>
              <w:t>。</w:t>
            </w:r>
          </w:p>
          <w:p>
            <w:pPr>
              <w:pStyle w:val="7"/>
              <w:keepLines w:val="0"/>
              <w:pageBreakBefore w:val="0"/>
              <w:widowControl w:val="0"/>
              <w:kinsoku/>
              <w:wordWrap/>
              <w:overflowPunct/>
              <w:topLinePunct w:val="0"/>
              <w:autoSpaceDE/>
              <w:autoSpaceDN/>
              <w:bidi w:val="0"/>
              <w:adjustRightInd/>
              <w:snapToGrid/>
              <w:spacing w:line="360" w:lineRule="auto"/>
              <w:ind w:firstLine="480" w:firstLineChars="200"/>
              <w:textAlignment w:val="auto"/>
            </w:pPr>
            <w:bookmarkStart w:id="5" w:name="_Ref46845751"/>
            <w:r>
              <w:rPr>
                <w:rFonts w:hint="eastAsia"/>
              </w:rPr>
              <w:t>表</w:t>
            </w:r>
            <w:bookmarkEnd w:id="5"/>
            <w:r>
              <w:rPr>
                <w:rFonts w:hint="eastAsia"/>
                <w:lang w:val="en-US" w:eastAsia="zh-CN"/>
              </w:rPr>
              <w:t>3-4</w:t>
            </w:r>
            <w:r>
              <w:t xml:space="preserve">  </w:t>
            </w:r>
            <w:r>
              <w:rPr>
                <w:rFonts w:hint="eastAsia"/>
              </w:rPr>
              <w:t>项目厂界声环境监测结果一览表</w:t>
            </w:r>
          </w:p>
          <w:tbl>
            <w:tblPr>
              <w:tblStyle w:val="96"/>
              <w:tblpPr w:leftFromText="181" w:rightFromText="181" w:bottomFromText="142" w:vertAnchor="text" w:tblpXSpec="center" w:tblpY="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2117"/>
              <w:gridCol w:w="2097"/>
              <w:gridCol w:w="2258"/>
              <w:gridCol w:w="225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65" w:hRule="atLeast"/>
                <w:jc w:val="center"/>
              </w:trPr>
              <w:tc>
                <w:tcPr>
                  <w:tcW w:w="1212" w:type="pct"/>
                  <w:vMerge w:val="restar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监测点位</w:t>
                  </w:r>
                </w:p>
              </w:tc>
              <w:tc>
                <w:tcPr>
                  <w:tcW w:w="1201" w:type="pct"/>
                  <w:vMerge w:val="restar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b w:val="0"/>
                      <w:sz w:val="21"/>
                      <w:szCs w:val="21"/>
                    </w:rPr>
                  </w:pPr>
                  <w:r>
                    <w:rPr>
                      <w:rFonts w:hint="eastAsia" w:asciiTheme="minorEastAsia" w:hAnsiTheme="minorEastAsia" w:eastAsiaTheme="minorEastAsia" w:cstheme="minorEastAsia"/>
                      <w:b/>
                      <w:sz w:val="21"/>
                      <w:szCs w:val="21"/>
                    </w:rPr>
                    <w:t>监测时间</w:t>
                  </w:r>
                </w:p>
              </w:tc>
              <w:tc>
                <w:tcPr>
                  <w:tcW w:w="2586" w:type="pct"/>
                  <w:gridSpan w:val="2"/>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b w:val="0"/>
                      <w:sz w:val="21"/>
                      <w:szCs w:val="21"/>
                    </w:rPr>
                  </w:pPr>
                  <w:r>
                    <w:rPr>
                      <w:rFonts w:hint="eastAsia" w:asciiTheme="minorEastAsia" w:hAnsiTheme="minorEastAsia" w:eastAsiaTheme="minorEastAsia" w:cstheme="minorEastAsia"/>
                      <w:b/>
                      <w:sz w:val="21"/>
                      <w:szCs w:val="21"/>
                    </w:rPr>
                    <w:t>监测结果（db(A)）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65" w:hRule="atLeast"/>
                <w:jc w:val="center"/>
              </w:trPr>
              <w:tc>
                <w:tcPr>
                  <w:tcW w:w="1212" w:type="pct"/>
                  <w:vMerge w:val="continue"/>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p>
              </w:tc>
              <w:tc>
                <w:tcPr>
                  <w:tcW w:w="1201" w:type="pct"/>
                  <w:vMerge w:val="continue"/>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p>
              </w:tc>
              <w:tc>
                <w:tcPr>
                  <w:tcW w:w="1293"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昼间</w:t>
                  </w:r>
                </w:p>
              </w:tc>
              <w:tc>
                <w:tcPr>
                  <w:tcW w:w="1293"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夜间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1212" w:type="pct"/>
                  <w:vMerge w:val="restar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kern w:val="44"/>
                      <w:sz w:val="21"/>
                      <w:szCs w:val="21"/>
                      <w:lang w:val="en-US" w:eastAsia="zh-CN" w:bidi="ar-SA"/>
                    </w:rPr>
                  </w:pPr>
                  <w:r>
                    <w:rPr>
                      <w:rFonts w:hint="eastAsia" w:asciiTheme="minorEastAsia" w:hAnsiTheme="minorEastAsia" w:eastAsiaTheme="minorEastAsia" w:cstheme="minorEastAsia"/>
                      <w:sz w:val="21"/>
                      <w:szCs w:val="21"/>
                    </w:rPr>
                    <w:t>N1项目厂界</w:t>
                  </w:r>
                  <w:r>
                    <w:rPr>
                      <w:rFonts w:hint="eastAsia" w:asciiTheme="minorEastAsia" w:hAnsiTheme="minorEastAsia" w:eastAsiaTheme="minorEastAsia" w:cstheme="minorEastAsia"/>
                      <w:sz w:val="21"/>
                      <w:szCs w:val="21"/>
                      <w:lang w:eastAsia="zh-CN"/>
                    </w:rPr>
                    <w:t>西</w:t>
                  </w:r>
                  <w:r>
                    <w:rPr>
                      <w:rFonts w:hint="eastAsia" w:asciiTheme="minorEastAsia" w:hAnsiTheme="minorEastAsia" w:eastAsiaTheme="minorEastAsia" w:cstheme="minorEastAsia"/>
                      <w:sz w:val="21"/>
                      <w:szCs w:val="21"/>
                    </w:rPr>
                    <w:t>侧</w:t>
                  </w:r>
                </w:p>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p>
              </w:tc>
              <w:tc>
                <w:tcPr>
                  <w:tcW w:w="1201"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kern w:val="44"/>
                      <w:sz w:val="21"/>
                      <w:szCs w:val="21"/>
                      <w:lang w:val="en-US" w:eastAsia="zh-CN" w:bidi="ar-SA"/>
                    </w:rPr>
                  </w:pPr>
                  <w:r>
                    <w:rPr>
                      <w:rFonts w:hint="eastAsia" w:asciiTheme="minorEastAsia" w:hAnsiTheme="minorEastAsia" w:eastAsiaTheme="minorEastAsia" w:cstheme="minorEastAsia"/>
                      <w:sz w:val="21"/>
                      <w:szCs w:val="21"/>
                    </w:rPr>
                    <w:t>2020.</w:t>
                  </w:r>
                  <w:r>
                    <w:rPr>
                      <w:rFonts w:hint="eastAsia" w:asciiTheme="minorEastAsia" w:hAnsiTheme="minorEastAsia" w:eastAsiaTheme="minorEastAsia" w:cstheme="minorEastAsia"/>
                      <w:sz w:val="21"/>
                      <w:szCs w:val="21"/>
                      <w:lang w:val="en-US" w:eastAsia="zh-CN"/>
                    </w:rPr>
                    <w:t>10</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val="en-US" w:eastAsia="zh-CN"/>
                    </w:rPr>
                    <w:t>28</w:t>
                  </w:r>
                </w:p>
              </w:tc>
              <w:tc>
                <w:tcPr>
                  <w:tcW w:w="1293"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54.3</w:t>
                  </w:r>
                </w:p>
              </w:tc>
              <w:tc>
                <w:tcPr>
                  <w:tcW w:w="1293"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43.8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1212" w:type="pct"/>
                  <w:vMerge w:val="continue"/>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p>
              </w:tc>
              <w:tc>
                <w:tcPr>
                  <w:tcW w:w="1201"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kern w:val="44"/>
                      <w:sz w:val="21"/>
                      <w:szCs w:val="21"/>
                      <w:lang w:val="en-US" w:eastAsia="zh-CN" w:bidi="ar-SA"/>
                    </w:rPr>
                  </w:pPr>
                  <w:r>
                    <w:rPr>
                      <w:rFonts w:hint="eastAsia" w:asciiTheme="minorEastAsia" w:hAnsiTheme="minorEastAsia" w:eastAsiaTheme="minorEastAsia" w:cstheme="minorEastAsia"/>
                      <w:sz w:val="21"/>
                      <w:szCs w:val="21"/>
                    </w:rPr>
                    <w:t>2020.</w:t>
                  </w:r>
                  <w:r>
                    <w:rPr>
                      <w:rFonts w:hint="eastAsia" w:asciiTheme="minorEastAsia" w:hAnsiTheme="minorEastAsia" w:eastAsiaTheme="minorEastAsia" w:cstheme="minorEastAsia"/>
                      <w:sz w:val="21"/>
                      <w:szCs w:val="21"/>
                      <w:lang w:val="en-US" w:eastAsia="zh-CN"/>
                    </w:rPr>
                    <w:t>10</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val="en-US" w:eastAsia="zh-CN"/>
                    </w:rPr>
                    <w:t>29</w:t>
                  </w:r>
                </w:p>
              </w:tc>
              <w:tc>
                <w:tcPr>
                  <w:tcW w:w="1293"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54.1</w:t>
                  </w:r>
                </w:p>
              </w:tc>
              <w:tc>
                <w:tcPr>
                  <w:tcW w:w="1293"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43.5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1212" w:type="pct"/>
                  <w:vMerge w:val="restar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kern w:val="44"/>
                      <w:sz w:val="21"/>
                      <w:szCs w:val="21"/>
                      <w:lang w:val="en-US" w:eastAsia="zh-CN" w:bidi="ar-SA"/>
                    </w:rPr>
                  </w:pPr>
                  <w:r>
                    <w:rPr>
                      <w:rFonts w:hint="eastAsia" w:asciiTheme="minorEastAsia" w:hAnsiTheme="minorEastAsia" w:eastAsiaTheme="minorEastAsia" w:cstheme="minorEastAsia"/>
                      <w:sz w:val="21"/>
                      <w:szCs w:val="21"/>
                    </w:rPr>
                    <w:t>N2项目厂界</w:t>
                  </w:r>
                  <w:r>
                    <w:rPr>
                      <w:rFonts w:hint="eastAsia" w:asciiTheme="minorEastAsia" w:hAnsiTheme="minorEastAsia" w:eastAsiaTheme="minorEastAsia" w:cstheme="minorEastAsia"/>
                      <w:sz w:val="21"/>
                      <w:szCs w:val="21"/>
                      <w:lang w:eastAsia="zh-CN"/>
                    </w:rPr>
                    <w:t>北</w:t>
                  </w:r>
                  <w:r>
                    <w:rPr>
                      <w:rFonts w:hint="eastAsia" w:asciiTheme="minorEastAsia" w:hAnsiTheme="minorEastAsia" w:eastAsiaTheme="minorEastAsia" w:cstheme="minorEastAsia"/>
                      <w:sz w:val="21"/>
                      <w:szCs w:val="21"/>
                    </w:rPr>
                    <w:t>侧</w:t>
                  </w:r>
                </w:p>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p>
              </w:tc>
              <w:tc>
                <w:tcPr>
                  <w:tcW w:w="1201"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kern w:val="44"/>
                      <w:sz w:val="21"/>
                      <w:szCs w:val="21"/>
                      <w:lang w:val="en-US" w:eastAsia="zh-CN" w:bidi="ar-SA"/>
                    </w:rPr>
                  </w:pPr>
                  <w:r>
                    <w:rPr>
                      <w:rFonts w:hint="eastAsia" w:asciiTheme="minorEastAsia" w:hAnsiTheme="minorEastAsia" w:eastAsiaTheme="minorEastAsia" w:cstheme="minorEastAsia"/>
                      <w:sz w:val="21"/>
                      <w:szCs w:val="21"/>
                    </w:rPr>
                    <w:t>2020.</w:t>
                  </w:r>
                  <w:r>
                    <w:rPr>
                      <w:rFonts w:hint="eastAsia" w:asciiTheme="minorEastAsia" w:hAnsiTheme="minorEastAsia" w:eastAsiaTheme="minorEastAsia" w:cstheme="minorEastAsia"/>
                      <w:sz w:val="21"/>
                      <w:szCs w:val="21"/>
                      <w:lang w:val="en-US" w:eastAsia="zh-CN"/>
                    </w:rPr>
                    <w:t>10</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val="en-US" w:eastAsia="zh-CN"/>
                    </w:rPr>
                    <w:t>28</w:t>
                  </w:r>
                </w:p>
              </w:tc>
              <w:tc>
                <w:tcPr>
                  <w:tcW w:w="1293"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53.9</w:t>
                  </w:r>
                </w:p>
              </w:tc>
              <w:tc>
                <w:tcPr>
                  <w:tcW w:w="1293"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44.4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1212" w:type="pct"/>
                  <w:vMerge w:val="continue"/>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p>
              </w:tc>
              <w:tc>
                <w:tcPr>
                  <w:tcW w:w="1201"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kern w:val="44"/>
                      <w:sz w:val="21"/>
                      <w:szCs w:val="21"/>
                      <w:lang w:val="en-US" w:eastAsia="zh-CN" w:bidi="ar-SA"/>
                    </w:rPr>
                  </w:pPr>
                  <w:r>
                    <w:rPr>
                      <w:rFonts w:hint="eastAsia" w:asciiTheme="minorEastAsia" w:hAnsiTheme="minorEastAsia" w:eastAsiaTheme="minorEastAsia" w:cstheme="minorEastAsia"/>
                      <w:sz w:val="21"/>
                      <w:szCs w:val="21"/>
                    </w:rPr>
                    <w:t>2020.</w:t>
                  </w:r>
                  <w:r>
                    <w:rPr>
                      <w:rFonts w:hint="eastAsia" w:asciiTheme="minorEastAsia" w:hAnsiTheme="minorEastAsia" w:eastAsiaTheme="minorEastAsia" w:cstheme="minorEastAsia"/>
                      <w:sz w:val="21"/>
                      <w:szCs w:val="21"/>
                      <w:lang w:val="en-US" w:eastAsia="zh-CN"/>
                    </w:rPr>
                    <w:t>10</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val="en-US" w:eastAsia="zh-CN"/>
                    </w:rPr>
                    <w:t>29</w:t>
                  </w:r>
                </w:p>
              </w:tc>
              <w:tc>
                <w:tcPr>
                  <w:tcW w:w="1293"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53.6</w:t>
                  </w:r>
                </w:p>
              </w:tc>
              <w:tc>
                <w:tcPr>
                  <w:tcW w:w="1293"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1212" w:type="pct"/>
                  <w:vMerge w:val="restar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kern w:val="44"/>
                      <w:sz w:val="21"/>
                      <w:szCs w:val="21"/>
                      <w:lang w:val="en-US" w:eastAsia="zh-CN" w:bidi="ar-SA"/>
                    </w:rPr>
                  </w:pPr>
                  <w:r>
                    <w:rPr>
                      <w:rFonts w:hint="eastAsia" w:asciiTheme="minorEastAsia" w:hAnsiTheme="minorEastAsia" w:eastAsiaTheme="minorEastAsia" w:cstheme="minorEastAsia"/>
                      <w:sz w:val="21"/>
                      <w:szCs w:val="21"/>
                    </w:rPr>
                    <w:t>N3项目厂界</w:t>
                  </w:r>
                  <w:r>
                    <w:rPr>
                      <w:rFonts w:hint="eastAsia" w:asciiTheme="minorEastAsia" w:hAnsiTheme="minorEastAsia" w:eastAsiaTheme="minorEastAsia" w:cstheme="minorEastAsia"/>
                      <w:sz w:val="21"/>
                      <w:szCs w:val="21"/>
                      <w:lang w:eastAsia="zh-CN"/>
                    </w:rPr>
                    <w:t>东</w:t>
                  </w:r>
                  <w:r>
                    <w:rPr>
                      <w:rFonts w:hint="eastAsia" w:asciiTheme="minorEastAsia" w:hAnsiTheme="minorEastAsia" w:eastAsiaTheme="minorEastAsia" w:cstheme="minorEastAsia"/>
                      <w:sz w:val="21"/>
                      <w:szCs w:val="21"/>
                    </w:rPr>
                    <w:t>侧</w:t>
                  </w:r>
                </w:p>
              </w:tc>
              <w:tc>
                <w:tcPr>
                  <w:tcW w:w="2097"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b/>
                      <w:bCs/>
                      <w:kern w:val="44"/>
                      <w:sz w:val="21"/>
                      <w:szCs w:val="21"/>
                      <w:lang w:val="en-US" w:eastAsia="zh-CN" w:bidi="ar-SA"/>
                    </w:rPr>
                  </w:pPr>
                  <w:r>
                    <w:rPr>
                      <w:rFonts w:hint="eastAsia" w:asciiTheme="minorEastAsia" w:hAnsiTheme="minorEastAsia" w:eastAsiaTheme="minorEastAsia" w:cstheme="minorEastAsia"/>
                      <w:sz w:val="21"/>
                      <w:szCs w:val="21"/>
                    </w:rPr>
                    <w:t>2020.</w:t>
                  </w:r>
                  <w:r>
                    <w:rPr>
                      <w:rFonts w:hint="eastAsia" w:asciiTheme="minorEastAsia" w:hAnsiTheme="minorEastAsia" w:eastAsiaTheme="minorEastAsia" w:cstheme="minorEastAsia"/>
                      <w:sz w:val="21"/>
                      <w:szCs w:val="21"/>
                      <w:lang w:val="en-US" w:eastAsia="zh-CN"/>
                    </w:rPr>
                    <w:t>10</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val="en-US" w:eastAsia="zh-CN"/>
                    </w:rPr>
                    <w:t>28</w:t>
                  </w:r>
                </w:p>
              </w:tc>
              <w:tc>
                <w:tcPr>
                  <w:tcW w:w="1293"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54.7</w:t>
                  </w:r>
                </w:p>
              </w:tc>
              <w:tc>
                <w:tcPr>
                  <w:tcW w:w="1293"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44.1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29" w:hRule="atLeast"/>
                <w:jc w:val="center"/>
              </w:trPr>
              <w:tc>
                <w:tcPr>
                  <w:tcW w:w="1212" w:type="pct"/>
                  <w:vMerge w:val="continue"/>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p>
              </w:tc>
              <w:tc>
                <w:tcPr>
                  <w:tcW w:w="2097"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b/>
                      <w:bCs/>
                      <w:kern w:val="44"/>
                      <w:sz w:val="21"/>
                      <w:szCs w:val="21"/>
                      <w:lang w:val="en-US" w:eastAsia="zh-CN" w:bidi="ar-SA"/>
                    </w:rPr>
                  </w:pPr>
                  <w:r>
                    <w:rPr>
                      <w:rFonts w:hint="eastAsia" w:asciiTheme="minorEastAsia" w:hAnsiTheme="minorEastAsia" w:eastAsiaTheme="minorEastAsia" w:cstheme="minorEastAsia"/>
                      <w:sz w:val="21"/>
                      <w:szCs w:val="21"/>
                    </w:rPr>
                    <w:t>2020.</w:t>
                  </w:r>
                  <w:r>
                    <w:rPr>
                      <w:rFonts w:hint="eastAsia" w:asciiTheme="minorEastAsia" w:hAnsiTheme="minorEastAsia" w:eastAsiaTheme="minorEastAsia" w:cstheme="minorEastAsia"/>
                      <w:sz w:val="21"/>
                      <w:szCs w:val="21"/>
                      <w:lang w:val="en-US" w:eastAsia="zh-CN"/>
                    </w:rPr>
                    <w:t>10</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val="en-US" w:eastAsia="zh-CN"/>
                    </w:rPr>
                    <w:t>29</w:t>
                  </w:r>
                </w:p>
              </w:tc>
              <w:tc>
                <w:tcPr>
                  <w:tcW w:w="1293"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54.4</w:t>
                  </w:r>
                </w:p>
              </w:tc>
              <w:tc>
                <w:tcPr>
                  <w:tcW w:w="1293"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44.3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1212" w:type="pct"/>
                  <w:vMerge w:val="restar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N</w:t>
                  </w:r>
                  <w:r>
                    <w:rPr>
                      <w:rFonts w:hint="eastAsia" w:asciiTheme="minorEastAsia" w:hAnsiTheme="minorEastAsia" w:eastAsiaTheme="minorEastAsia" w:cstheme="minorEastAsia"/>
                      <w:sz w:val="21"/>
                      <w:szCs w:val="21"/>
                      <w:lang w:val="en-US" w:eastAsia="zh-CN"/>
                    </w:rPr>
                    <w:t>4</w:t>
                  </w:r>
                  <w:r>
                    <w:rPr>
                      <w:rFonts w:hint="eastAsia" w:asciiTheme="minorEastAsia" w:hAnsiTheme="minorEastAsia" w:eastAsiaTheme="minorEastAsia" w:cstheme="minorEastAsia"/>
                      <w:sz w:val="21"/>
                      <w:szCs w:val="21"/>
                    </w:rPr>
                    <w:t>项目厂界</w:t>
                  </w:r>
                  <w:r>
                    <w:rPr>
                      <w:rFonts w:hint="eastAsia" w:asciiTheme="minorEastAsia" w:hAnsiTheme="minorEastAsia" w:eastAsiaTheme="minorEastAsia" w:cstheme="minorEastAsia"/>
                      <w:sz w:val="21"/>
                      <w:szCs w:val="21"/>
                      <w:lang w:eastAsia="zh-CN"/>
                    </w:rPr>
                    <w:t>南</w:t>
                  </w:r>
                  <w:r>
                    <w:rPr>
                      <w:rFonts w:hint="eastAsia" w:asciiTheme="minorEastAsia" w:hAnsiTheme="minorEastAsia" w:eastAsiaTheme="minorEastAsia" w:cstheme="minorEastAsia"/>
                      <w:sz w:val="21"/>
                      <w:szCs w:val="21"/>
                    </w:rPr>
                    <w:t>侧</w:t>
                  </w:r>
                </w:p>
              </w:tc>
              <w:tc>
                <w:tcPr>
                  <w:tcW w:w="2097"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sz w:val="21"/>
                      <w:szCs w:val="21"/>
                    </w:rPr>
                    <w:t>2020.</w:t>
                  </w:r>
                  <w:r>
                    <w:rPr>
                      <w:rFonts w:hint="eastAsia" w:asciiTheme="minorEastAsia" w:hAnsiTheme="minorEastAsia" w:eastAsiaTheme="minorEastAsia" w:cstheme="minorEastAsia"/>
                      <w:sz w:val="21"/>
                      <w:szCs w:val="21"/>
                      <w:lang w:val="en-US" w:eastAsia="zh-CN"/>
                    </w:rPr>
                    <w:t>10</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val="en-US" w:eastAsia="zh-CN"/>
                    </w:rPr>
                    <w:t>28</w:t>
                  </w:r>
                </w:p>
              </w:tc>
              <w:tc>
                <w:tcPr>
                  <w:tcW w:w="1293"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54.8</w:t>
                  </w:r>
                </w:p>
              </w:tc>
              <w:tc>
                <w:tcPr>
                  <w:tcW w:w="1293"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44.0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1212" w:type="pct"/>
                  <w:vMerge w:val="continue"/>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p>
              </w:tc>
              <w:tc>
                <w:tcPr>
                  <w:tcW w:w="2097"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sz w:val="21"/>
                      <w:szCs w:val="21"/>
                    </w:rPr>
                    <w:t>2020.</w:t>
                  </w:r>
                  <w:r>
                    <w:rPr>
                      <w:rFonts w:hint="eastAsia" w:asciiTheme="minorEastAsia" w:hAnsiTheme="minorEastAsia" w:eastAsiaTheme="minorEastAsia" w:cstheme="minorEastAsia"/>
                      <w:sz w:val="21"/>
                      <w:szCs w:val="21"/>
                      <w:lang w:val="en-US" w:eastAsia="zh-CN"/>
                    </w:rPr>
                    <w:t>10</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val="en-US" w:eastAsia="zh-CN"/>
                    </w:rPr>
                    <w:t>29</w:t>
                  </w:r>
                </w:p>
              </w:tc>
              <w:tc>
                <w:tcPr>
                  <w:tcW w:w="1293"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54.7</w:t>
                  </w:r>
                </w:p>
              </w:tc>
              <w:tc>
                <w:tcPr>
                  <w:tcW w:w="1293"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43.8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2413" w:type="pct"/>
                  <w:gridSpan w:val="2"/>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标准值</w:t>
                  </w:r>
                </w:p>
              </w:tc>
              <w:tc>
                <w:tcPr>
                  <w:tcW w:w="1293"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65</w:t>
                  </w:r>
                </w:p>
              </w:tc>
              <w:tc>
                <w:tcPr>
                  <w:tcW w:w="1293"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55</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pPr>
            <w:r>
              <w:rPr>
                <w:rFonts w:hint="eastAsia"/>
              </w:rPr>
              <w:t>根据上表，项目所在区域声环境监测结果能够满足《声环境质量标准》（</w:t>
            </w:r>
            <w:r>
              <w:t>GB3096-2008</w:t>
            </w:r>
            <w:r>
              <w:rPr>
                <w:rFonts w:hint="eastAsia"/>
              </w:rPr>
              <w:t>）中的</w:t>
            </w:r>
            <w:r>
              <w:t>3</w:t>
            </w:r>
            <w:r>
              <w:rPr>
                <w:rFonts w:hint="eastAsia"/>
              </w:rPr>
              <w:t>类标准要求。</w:t>
            </w:r>
          </w:p>
          <w:p>
            <w:pPr>
              <w:ind w:firstLine="480"/>
            </w:pPr>
          </w:p>
          <w:p>
            <w:pPr>
              <w:spacing w:line="360" w:lineRule="auto"/>
              <w:ind w:firstLine="480" w:firstLineChars="200"/>
              <w:rPr>
                <w:rFonts w:asciiTheme="minorEastAsia" w:hAnsiTheme="minorEastAsia" w:eastAsiaTheme="minorEastAsia"/>
              </w:rPr>
            </w:pPr>
          </w:p>
          <w:p>
            <w:pPr>
              <w:spacing w:line="360" w:lineRule="auto"/>
              <w:ind w:firstLine="480" w:firstLineChars="200"/>
              <w:rPr>
                <w:rFonts w:asciiTheme="minorEastAsia" w:hAnsiTheme="minorEastAsia" w:eastAsiaTheme="minorEastAsia"/>
              </w:rPr>
            </w:pPr>
          </w:p>
          <w:p>
            <w:pPr>
              <w:spacing w:line="360" w:lineRule="auto"/>
              <w:ind w:firstLine="480" w:firstLineChars="200"/>
              <w:rPr>
                <w:rFonts w:asciiTheme="minorEastAsia" w:hAnsiTheme="minorEastAsia" w:eastAsiaTheme="minorEastAsia"/>
              </w:rPr>
            </w:pPr>
          </w:p>
          <w:p>
            <w:pPr>
              <w:spacing w:line="360" w:lineRule="auto"/>
              <w:rPr>
                <w:rFonts w:asciiTheme="minorEastAsia" w:hAnsiTheme="minorEastAsia" w:eastAsiaTheme="minorEastAsi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52" w:hRule="atLeast"/>
        </w:trPr>
        <w:tc>
          <w:tcPr>
            <w:tcW w:w="5000" w:type="pct"/>
          </w:tcPr>
          <w:p>
            <w:pPr>
              <w:spacing w:line="360" w:lineRule="auto"/>
              <w:rPr>
                <w:rFonts w:asciiTheme="minorEastAsia" w:hAnsiTheme="minorEastAsia" w:eastAsiaTheme="minorEastAsia"/>
                <w:b/>
              </w:rPr>
            </w:pPr>
            <w:r>
              <w:rPr>
                <w:rFonts w:asciiTheme="minorEastAsia" w:hAnsiTheme="minorEastAsia" w:eastAsiaTheme="minorEastAsia"/>
                <w:b/>
              </w:rPr>
              <w:t>主要环境保护目标（列出名单及保护级别）：</w:t>
            </w:r>
          </w:p>
          <w:p>
            <w:pPr>
              <w:spacing w:line="360" w:lineRule="auto"/>
              <w:ind w:firstLine="480" w:firstLineChars="200"/>
              <w:rPr>
                <w:rFonts w:asciiTheme="minorEastAsia" w:hAnsiTheme="minorEastAsia" w:eastAsiaTheme="minorEastAsia"/>
              </w:rPr>
            </w:pPr>
            <w:r>
              <w:rPr>
                <w:rFonts w:hint="eastAsia" w:asciiTheme="minorEastAsia" w:hAnsiTheme="minorEastAsia" w:eastAsiaTheme="minorEastAsia"/>
              </w:rPr>
              <w:t>根据现场踏勘，项目500m内周围无其他需要特殊保护目标，也无风景名胜区及文物保护单位，确定本项目的环境敏感目标，具体见表</w:t>
            </w:r>
            <w:r>
              <w:rPr>
                <w:rFonts w:hint="eastAsia" w:asciiTheme="minorEastAsia" w:hAnsiTheme="minorEastAsia" w:eastAsiaTheme="minorEastAsia"/>
                <w:lang w:val="en-US" w:eastAsia="zh-CN"/>
              </w:rPr>
              <w:t>3-5</w:t>
            </w:r>
            <w:r>
              <w:rPr>
                <w:rFonts w:hint="eastAsia" w:asciiTheme="minorEastAsia" w:hAnsiTheme="minorEastAsia" w:eastAsiaTheme="minorEastAsia"/>
                <w:lang w:eastAsia="zh-CN"/>
              </w:rPr>
              <w:t>、</w:t>
            </w:r>
            <w:r>
              <w:rPr>
                <w:rFonts w:hint="eastAsia" w:asciiTheme="minorEastAsia" w:hAnsiTheme="minorEastAsia" w:eastAsiaTheme="minorEastAsia"/>
                <w:lang w:val="en-US" w:eastAsia="zh-CN"/>
              </w:rPr>
              <w:t>3-6</w:t>
            </w:r>
            <w:r>
              <w:rPr>
                <w:rFonts w:hint="eastAsia" w:asciiTheme="minorEastAsia" w:hAnsiTheme="minorEastAsia" w:eastAsiaTheme="minorEastAsia"/>
              </w:rPr>
              <w:t>和附图</w:t>
            </w:r>
            <w:r>
              <w:rPr>
                <w:rFonts w:hint="eastAsia" w:asciiTheme="minorEastAsia" w:hAnsiTheme="minorEastAsia" w:eastAsiaTheme="minorEastAsia"/>
                <w:lang w:eastAsia="zh-CN"/>
              </w:rPr>
              <w:t>三</w:t>
            </w:r>
            <w:r>
              <w:rPr>
                <w:rFonts w:hint="eastAsia" w:asciiTheme="minorEastAsia" w:hAnsiTheme="minorEastAsia" w:eastAsiaTheme="minorEastAsia"/>
              </w:rPr>
              <w:t>。</w:t>
            </w:r>
          </w:p>
          <w:p>
            <w:pPr>
              <w:spacing w:line="360" w:lineRule="auto"/>
              <w:jc w:val="center"/>
              <w:rPr>
                <w:rFonts w:asciiTheme="minorEastAsia" w:hAnsiTheme="minorEastAsia" w:eastAsiaTheme="minorEastAsia"/>
                <w:b/>
              </w:rPr>
            </w:pPr>
            <w:r>
              <w:rPr>
                <w:rFonts w:asciiTheme="minorEastAsia" w:hAnsiTheme="minorEastAsia" w:eastAsiaTheme="minorEastAsia"/>
                <w:b/>
              </w:rPr>
              <w:t>表</w:t>
            </w:r>
            <w:r>
              <w:rPr>
                <w:rFonts w:hint="eastAsia" w:asciiTheme="minorEastAsia" w:hAnsiTheme="minorEastAsia" w:eastAsiaTheme="minorEastAsia"/>
                <w:b/>
                <w:lang w:val="en-US" w:eastAsia="zh-CN"/>
              </w:rPr>
              <w:t>3-5</w:t>
            </w:r>
            <w:r>
              <w:rPr>
                <w:rFonts w:asciiTheme="minorEastAsia" w:hAnsiTheme="minorEastAsia" w:eastAsiaTheme="minorEastAsia"/>
                <w:b/>
              </w:rPr>
              <w:t xml:space="preserve">  </w:t>
            </w:r>
            <w:r>
              <w:rPr>
                <w:rFonts w:hint="eastAsia" w:asciiTheme="minorEastAsia" w:hAnsiTheme="minorEastAsia" w:eastAsiaTheme="minorEastAsia"/>
                <w:b/>
              </w:rPr>
              <w:t>主要环境保护目标</w:t>
            </w:r>
          </w:p>
          <w:tbl>
            <w:tblPr>
              <w:tblStyle w:val="26"/>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638"/>
              <w:gridCol w:w="1068"/>
              <w:gridCol w:w="1328"/>
              <w:gridCol w:w="1410"/>
              <w:gridCol w:w="846"/>
              <w:gridCol w:w="704"/>
              <w:gridCol w:w="918"/>
              <w:gridCol w:w="742"/>
              <w:gridCol w:w="1076"/>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31" w:hRule="atLeast"/>
                <w:tblHeader/>
                <w:jc w:val="center"/>
              </w:trPr>
              <w:tc>
                <w:tcPr>
                  <w:tcW w:w="263" w:type="pct"/>
                  <w:vMerge w:val="restar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asciiTheme="minorEastAsia" w:hAnsiTheme="minorEastAsia" w:eastAsiaTheme="minorEastAsia"/>
                      <w:b/>
                      <w:sz w:val="21"/>
                      <w:szCs w:val="21"/>
                    </w:rPr>
                  </w:pPr>
                  <w:r>
                    <w:rPr>
                      <w:rFonts w:asciiTheme="minorEastAsia" w:hAnsiTheme="minorEastAsia" w:eastAsiaTheme="minorEastAsia"/>
                      <w:b/>
                      <w:sz w:val="21"/>
                      <w:szCs w:val="21"/>
                    </w:rPr>
                    <w:t>序号</w:t>
                  </w:r>
                </w:p>
              </w:tc>
              <w:tc>
                <w:tcPr>
                  <w:tcW w:w="624" w:type="pct"/>
                  <w:vMerge w:val="restart"/>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asciiTheme="minorEastAsia" w:hAnsiTheme="minorEastAsia" w:eastAsiaTheme="minorEastAsia"/>
                      <w:b/>
                      <w:sz w:val="21"/>
                      <w:szCs w:val="21"/>
                    </w:rPr>
                  </w:pPr>
                  <w:r>
                    <w:rPr>
                      <w:rFonts w:asciiTheme="minorEastAsia" w:hAnsiTheme="minorEastAsia" w:eastAsiaTheme="minorEastAsia"/>
                      <w:b/>
                      <w:sz w:val="21"/>
                      <w:szCs w:val="21"/>
                    </w:rPr>
                    <w:t>名称</w:t>
                  </w:r>
                </w:p>
              </w:tc>
              <w:tc>
                <w:tcPr>
                  <w:tcW w:w="1593" w:type="pct"/>
                  <w:gridSpan w:val="2"/>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asciiTheme="minorEastAsia" w:hAnsiTheme="minorEastAsia" w:eastAsiaTheme="minorEastAsia"/>
                      <w:b/>
                      <w:sz w:val="21"/>
                      <w:szCs w:val="21"/>
                    </w:rPr>
                  </w:pPr>
                  <w:r>
                    <w:rPr>
                      <w:rFonts w:asciiTheme="minorEastAsia" w:hAnsiTheme="minorEastAsia" w:eastAsiaTheme="minorEastAsia"/>
                      <w:b/>
                      <w:sz w:val="21"/>
                      <w:szCs w:val="21"/>
                    </w:rPr>
                    <w:t>坐标/m</w:t>
                  </w:r>
                </w:p>
              </w:tc>
              <w:tc>
                <w:tcPr>
                  <w:tcW w:w="491" w:type="pct"/>
                  <w:vMerge w:val="restart"/>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asciiTheme="minorEastAsia" w:hAnsiTheme="minorEastAsia" w:eastAsiaTheme="minorEastAsia"/>
                      <w:b/>
                      <w:sz w:val="21"/>
                      <w:szCs w:val="21"/>
                    </w:rPr>
                  </w:pPr>
                  <w:r>
                    <w:rPr>
                      <w:rFonts w:asciiTheme="minorEastAsia" w:hAnsiTheme="minorEastAsia" w:eastAsiaTheme="minorEastAsia"/>
                      <w:b/>
                      <w:sz w:val="21"/>
                      <w:szCs w:val="21"/>
                    </w:rPr>
                    <w:t>保护</w:t>
                  </w:r>
                </w:p>
                <w:p>
                  <w:pPr>
                    <w:pStyle w:val="9"/>
                    <w:keepNext w:val="0"/>
                    <w:keepLines w:val="0"/>
                    <w:pageBreakBefore w:val="0"/>
                    <w:widowControl w:val="0"/>
                    <w:kinsoku/>
                    <w:wordWrap/>
                    <w:overflowPunct/>
                    <w:topLinePunct w:val="0"/>
                    <w:autoSpaceDE/>
                    <w:autoSpaceDN/>
                    <w:bidi w:val="0"/>
                    <w:adjustRightInd/>
                    <w:snapToGrid/>
                    <w:textAlignment w:val="auto"/>
                    <w:rPr>
                      <w:rFonts w:asciiTheme="minorEastAsia" w:hAnsiTheme="minorEastAsia" w:eastAsiaTheme="minorEastAsia"/>
                      <w:b/>
                      <w:sz w:val="21"/>
                      <w:szCs w:val="21"/>
                    </w:rPr>
                  </w:pPr>
                  <w:r>
                    <w:rPr>
                      <w:rFonts w:asciiTheme="minorEastAsia" w:hAnsiTheme="minorEastAsia" w:eastAsiaTheme="minorEastAsia"/>
                      <w:b/>
                      <w:sz w:val="21"/>
                      <w:szCs w:val="21"/>
                    </w:rPr>
                    <w:t>对象</w:t>
                  </w:r>
                </w:p>
              </w:tc>
              <w:tc>
                <w:tcPr>
                  <w:tcW w:w="421" w:type="pct"/>
                  <w:vMerge w:val="restart"/>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asciiTheme="minorEastAsia" w:hAnsiTheme="minorEastAsia" w:eastAsiaTheme="minorEastAsia"/>
                      <w:b/>
                      <w:sz w:val="21"/>
                      <w:szCs w:val="21"/>
                    </w:rPr>
                  </w:pPr>
                  <w:r>
                    <w:rPr>
                      <w:rFonts w:asciiTheme="minorEastAsia" w:hAnsiTheme="minorEastAsia" w:eastAsiaTheme="minorEastAsia"/>
                      <w:b/>
                      <w:sz w:val="21"/>
                      <w:szCs w:val="21"/>
                    </w:rPr>
                    <w:t>保护内容</w:t>
                  </w:r>
                </w:p>
              </w:tc>
              <w:tc>
                <w:tcPr>
                  <w:tcW w:w="538" w:type="pct"/>
                  <w:vMerge w:val="restart"/>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asciiTheme="minorEastAsia" w:hAnsiTheme="minorEastAsia" w:eastAsiaTheme="minorEastAsia"/>
                      <w:b/>
                      <w:sz w:val="21"/>
                      <w:szCs w:val="21"/>
                    </w:rPr>
                  </w:pPr>
                  <w:r>
                    <w:rPr>
                      <w:rFonts w:asciiTheme="minorEastAsia" w:hAnsiTheme="minorEastAsia" w:eastAsiaTheme="minorEastAsia"/>
                      <w:b/>
                      <w:sz w:val="21"/>
                      <w:szCs w:val="21"/>
                    </w:rPr>
                    <w:t>环境功能区</w:t>
                  </w:r>
                </w:p>
              </w:tc>
              <w:tc>
                <w:tcPr>
                  <w:tcW w:w="437" w:type="pct"/>
                  <w:vMerge w:val="restart"/>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asciiTheme="minorEastAsia" w:hAnsiTheme="minorEastAsia" w:eastAsiaTheme="minorEastAsia"/>
                      <w:b/>
                      <w:sz w:val="21"/>
                      <w:szCs w:val="21"/>
                    </w:rPr>
                  </w:pPr>
                  <w:r>
                    <w:rPr>
                      <w:rFonts w:asciiTheme="minorEastAsia" w:hAnsiTheme="minorEastAsia" w:eastAsiaTheme="minorEastAsia"/>
                      <w:b/>
                      <w:sz w:val="21"/>
                      <w:szCs w:val="21"/>
                    </w:rPr>
                    <w:t>相对厂址方位</w:t>
                  </w:r>
                </w:p>
              </w:tc>
              <w:tc>
                <w:tcPr>
                  <w:tcW w:w="628" w:type="pct"/>
                  <w:vMerge w:val="restart"/>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b/>
                      <w:sz w:val="21"/>
                      <w:szCs w:val="21"/>
                      <w:lang w:eastAsia="zh-CN"/>
                    </w:rPr>
                  </w:pPr>
                  <w:r>
                    <w:rPr>
                      <w:rFonts w:asciiTheme="minorEastAsia" w:hAnsiTheme="minorEastAsia" w:eastAsiaTheme="minorEastAsia"/>
                      <w:b/>
                      <w:sz w:val="21"/>
                      <w:szCs w:val="21"/>
                    </w:rPr>
                    <w:t>相对厂界最近距离</w:t>
                  </w:r>
                  <w:r>
                    <w:rPr>
                      <w:rFonts w:hint="eastAsia" w:asciiTheme="minorEastAsia" w:hAnsiTheme="minorEastAsia" w:eastAsiaTheme="minorEastAsia"/>
                      <w:b/>
                      <w:sz w:val="21"/>
                      <w:szCs w:val="21"/>
                      <w:lang w:eastAsia="zh-CN"/>
                    </w:rPr>
                    <w:t>（</w:t>
                  </w:r>
                  <w:r>
                    <w:rPr>
                      <w:rFonts w:hint="eastAsia" w:asciiTheme="minorEastAsia" w:hAnsiTheme="minorEastAsia" w:eastAsiaTheme="minorEastAsia"/>
                      <w:b/>
                      <w:sz w:val="21"/>
                      <w:szCs w:val="21"/>
                      <w:lang w:val="en-US" w:eastAsia="zh-CN"/>
                    </w:rPr>
                    <w:t>m</w:t>
                  </w:r>
                  <w:r>
                    <w:rPr>
                      <w:rFonts w:hint="eastAsia" w:asciiTheme="minorEastAsia" w:hAnsiTheme="minorEastAsia" w:eastAsiaTheme="minorEastAsia"/>
                      <w:b/>
                      <w:sz w:val="21"/>
                      <w:szCs w:val="21"/>
                      <w:lang w:eastAsia="zh-CN"/>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tblHeader/>
                <w:jc w:val="center"/>
              </w:trPr>
              <w:tc>
                <w:tcPr>
                  <w:tcW w:w="263" w:type="pct"/>
                  <w:vMerge w:val="continue"/>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asciiTheme="minorEastAsia" w:hAnsiTheme="minorEastAsia" w:eastAsiaTheme="minorEastAsia"/>
                      <w:b/>
                      <w:sz w:val="21"/>
                      <w:szCs w:val="21"/>
                    </w:rPr>
                  </w:pPr>
                </w:p>
              </w:tc>
              <w:tc>
                <w:tcPr>
                  <w:tcW w:w="624" w:type="pct"/>
                  <w:vMerge w:val="continue"/>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asciiTheme="minorEastAsia" w:hAnsiTheme="minorEastAsia" w:eastAsiaTheme="minorEastAsia"/>
                      <w:b/>
                      <w:sz w:val="21"/>
                      <w:szCs w:val="21"/>
                    </w:rPr>
                  </w:pPr>
                </w:p>
              </w:tc>
              <w:tc>
                <w:tcPr>
                  <w:tcW w:w="773" w:type="pct"/>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asciiTheme="minorEastAsia" w:hAnsiTheme="minorEastAsia" w:eastAsiaTheme="minorEastAsia"/>
                      <w:b/>
                      <w:sz w:val="21"/>
                      <w:szCs w:val="21"/>
                    </w:rPr>
                  </w:pPr>
                  <w:r>
                    <w:rPr>
                      <w:rFonts w:asciiTheme="minorEastAsia" w:hAnsiTheme="minorEastAsia" w:eastAsiaTheme="minorEastAsia"/>
                      <w:b/>
                      <w:sz w:val="21"/>
                      <w:szCs w:val="21"/>
                    </w:rPr>
                    <w:t>X</w:t>
                  </w:r>
                </w:p>
              </w:tc>
              <w:tc>
                <w:tcPr>
                  <w:tcW w:w="820" w:type="pct"/>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asciiTheme="minorEastAsia" w:hAnsiTheme="minorEastAsia" w:eastAsiaTheme="minorEastAsia"/>
                      <w:b/>
                      <w:sz w:val="21"/>
                      <w:szCs w:val="21"/>
                    </w:rPr>
                  </w:pPr>
                  <w:r>
                    <w:rPr>
                      <w:rFonts w:asciiTheme="minorEastAsia" w:hAnsiTheme="minorEastAsia" w:eastAsiaTheme="minorEastAsia"/>
                      <w:b/>
                      <w:sz w:val="21"/>
                      <w:szCs w:val="21"/>
                    </w:rPr>
                    <w:t>Y</w:t>
                  </w:r>
                </w:p>
              </w:tc>
              <w:tc>
                <w:tcPr>
                  <w:tcW w:w="491" w:type="pct"/>
                  <w:vMerge w:val="continue"/>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asciiTheme="minorEastAsia" w:hAnsiTheme="minorEastAsia" w:eastAsiaTheme="minorEastAsia"/>
                      <w:b/>
                      <w:sz w:val="21"/>
                      <w:szCs w:val="21"/>
                    </w:rPr>
                  </w:pPr>
                </w:p>
              </w:tc>
              <w:tc>
                <w:tcPr>
                  <w:tcW w:w="421" w:type="pct"/>
                  <w:vMerge w:val="continue"/>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asciiTheme="minorEastAsia" w:hAnsiTheme="minorEastAsia" w:eastAsiaTheme="minorEastAsia"/>
                      <w:b/>
                      <w:sz w:val="21"/>
                      <w:szCs w:val="21"/>
                    </w:rPr>
                  </w:pPr>
                </w:p>
              </w:tc>
              <w:tc>
                <w:tcPr>
                  <w:tcW w:w="538" w:type="pct"/>
                  <w:vMerge w:val="continue"/>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asciiTheme="minorEastAsia" w:hAnsiTheme="minorEastAsia" w:eastAsiaTheme="minorEastAsia"/>
                      <w:b/>
                      <w:sz w:val="21"/>
                      <w:szCs w:val="21"/>
                    </w:rPr>
                  </w:pPr>
                </w:p>
              </w:tc>
              <w:tc>
                <w:tcPr>
                  <w:tcW w:w="437" w:type="pct"/>
                  <w:vMerge w:val="continue"/>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asciiTheme="minorEastAsia" w:hAnsiTheme="minorEastAsia" w:eastAsiaTheme="minorEastAsia"/>
                      <w:b/>
                      <w:sz w:val="21"/>
                      <w:szCs w:val="21"/>
                    </w:rPr>
                  </w:pPr>
                </w:p>
              </w:tc>
              <w:tc>
                <w:tcPr>
                  <w:tcW w:w="628" w:type="pct"/>
                  <w:vMerge w:val="continue"/>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asciiTheme="minorEastAsia" w:hAnsiTheme="minorEastAsia" w:eastAsiaTheme="minorEastAsia"/>
                      <w:b/>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63"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1</w:t>
                  </w:r>
                </w:p>
              </w:tc>
              <w:tc>
                <w:tcPr>
                  <w:tcW w:w="624" w:type="pct"/>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阳光半岛</w:t>
                  </w:r>
                </w:p>
              </w:tc>
              <w:tc>
                <w:tcPr>
                  <w:tcW w:w="773"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118.605480</w:t>
                  </w:r>
                </w:p>
              </w:tc>
              <w:tc>
                <w:tcPr>
                  <w:tcW w:w="820"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31.177743</w:t>
                  </w:r>
                </w:p>
              </w:tc>
              <w:tc>
                <w:tcPr>
                  <w:tcW w:w="491"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eastAsia="zh-CN"/>
                    </w:rPr>
                    <w:t>居民区</w:t>
                  </w:r>
                </w:p>
              </w:tc>
              <w:tc>
                <w:tcPr>
                  <w:tcW w:w="421"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人群</w:t>
                  </w:r>
                </w:p>
              </w:tc>
              <w:tc>
                <w:tcPr>
                  <w:tcW w:w="538"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二类区</w:t>
                  </w:r>
                </w:p>
              </w:tc>
              <w:tc>
                <w:tcPr>
                  <w:tcW w:w="437" w:type="pct"/>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东北</w:t>
                  </w:r>
                </w:p>
              </w:tc>
              <w:tc>
                <w:tcPr>
                  <w:tcW w:w="628" w:type="pct"/>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1650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63"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2</w:t>
                  </w:r>
                </w:p>
              </w:tc>
              <w:tc>
                <w:tcPr>
                  <w:tcW w:w="624" w:type="pct"/>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碧园小区</w:t>
                  </w:r>
                </w:p>
              </w:tc>
              <w:tc>
                <w:tcPr>
                  <w:tcW w:w="773"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118.578916</w:t>
                  </w:r>
                </w:p>
              </w:tc>
              <w:tc>
                <w:tcPr>
                  <w:tcW w:w="820"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31.166122</w:t>
                  </w:r>
                </w:p>
              </w:tc>
              <w:tc>
                <w:tcPr>
                  <w:tcW w:w="491"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eastAsia="zh-CN"/>
                    </w:rPr>
                    <w:t>居民区</w:t>
                  </w:r>
                </w:p>
              </w:tc>
              <w:tc>
                <w:tcPr>
                  <w:tcW w:w="421"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人群</w:t>
                  </w:r>
                </w:p>
              </w:tc>
              <w:tc>
                <w:tcPr>
                  <w:tcW w:w="538"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二类区</w:t>
                  </w:r>
                </w:p>
              </w:tc>
              <w:tc>
                <w:tcPr>
                  <w:tcW w:w="437" w:type="pct"/>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西</w:t>
                  </w:r>
                </w:p>
              </w:tc>
              <w:tc>
                <w:tcPr>
                  <w:tcW w:w="628" w:type="pct"/>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1000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63"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3</w:t>
                  </w:r>
                </w:p>
              </w:tc>
              <w:tc>
                <w:tcPr>
                  <w:tcW w:w="624" w:type="pct"/>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eastAsia="zh-CN"/>
                    </w:rPr>
                    <w:t>东湖安置小区</w:t>
                  </w:r>
                </w:p>
              </w:tc>
              <w:tc>
                <w:tcPr>
                  <w:tcW w:w="773"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118.579066</w:t>
                  </w:r>
                </w:p>
              </w:tc>
              <w:tc>
                <w:tcPr>
                  <w:tcW w:w="820"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31.167715</w:t>
                  </w:r>
                </w:p>
              </w:tc>
              <w:tc>
                <w:tcPr>
                  <w:tcW w:w="491"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eastAsia="zh-CN"/>
                    </w:rPr>
                    <w:t>居民区</w:t>
                  </w:r>
                </w:p>
              </w:tc>
              <w:tc>
                <w:tcPr>
                  <w:tcW w:w="421"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人群</w:t>
                  </w:r>
                </w:p>
              </w:tc>
              <w:tc>
                <w:tcPr>
                  <w:tcW w:w="538"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二类区</w:t>
                  </w:r>
                </w:p>
              </w:tc>
              <w:tc>
                <w:tcPr>
                  <w:tcW w:w="437" w:type="pct"/>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西</w:t>
                  </w:r>
                </w:p>
              </w:tc>
              <w:tc>
                <w:tcPr>
                  <w:tcW w:w="628" w:type="pct"/>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1200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63"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4</w:t>
                  </w:r>
                </w:p>
              </w:tc>
              <w:tc>
                <w:tcPr>
                  <w:tcW w:w="624" w:type="pct"/>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御景湾</w:t>
                  </w:r>
                </w:p>
              </w:tc>
              <w:tc>
                <w:tcPr>
                  <w:tcW w:w="773"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118.575096</w:t>
                  </w:r>
                </w:p>
              </w:tc>
              <w:tc>
                <w:tcPr>
                  <w:tcW w:w="820"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31.161807</w:t>
                  </w:r>
                </w:p>
              </w:tc>
              <w:tc>
                <w:tcPr>
                  <w:tcW w:w="491"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eastAsia="zh-CN"/>
                    </w:rPr>
                    <w:t>居民区</w:t>
                  </w:r>
                </w:p>
              </w:tc>
              <w:tc>
                <w:tcPr>
                  <w:tcW w:w="421"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人群</w:t>
                  </w:r>
                </w:p>
              </w:tc>
              <w:tc>
                <w:tcPr>
                  <w:tcW w:w="538"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二类区</w:t>
                  </w:r>
                </w:p>
              </w:tc>
              <w:tc>
                <w:tcPr>
                  <w:tcW w:w="437" w:type="pct"/>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西</w:t>
                  </w:r>
                </w:p>
              </w:tc>
              <w:tc>
                <w:tcPr>
                  <w:tcW w:w="628" w:type="pct"/>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1500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63"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5</w:t>
                  </w:r>
                </w:p>
              </w:tc>
              <w:tc>
                <w:tcPr>
                  <w:tcW w:w="624" w:type="pct"/>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村落</w:t>
                  </w:r>
                </w:p>
              </w:tc>
              <w:tc>
                <w:tcPr>
                  <w:tcW w:w="773"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118.567200</w:t>
                  </w:r>
                </w:p>
              </w:tc>
              <w:tc>
                <w:tcPr>
                  <w:tcW w:w="820"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31.162853</w:t>
                  </w:r>
                </w:p>
              </w:tc>
              <w:tc>
                <w:tcPr>
                  <w:tcW w:w="491"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居民区</w:t>
                  </w:r>
                </w:p>
              </w:tc>
              <w:tc>
                <w:tcPr>
                  <w:tcW w:w="421"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人群</w:t>
                  </w:r>
                </w:p>
              </w:tc>
              <w:tc>
                <w:tcPr>
                  <w:tcW w:w="538"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二类区</w:t>
                  </w:r>
                </w:p>
              </w:tc>
              <w:tc>
                <w:tcPr>
                  <w:tcW w:w="437" w:type="pct"/>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西</w:t>
                  </w:r>
                </w:p>
              </w:tc>
              <w:tc>
                <w:tcPr>
                  <w:tcW w:w="628" w:type="pct"/>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2350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63"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6</w:t>
                  </w:r>
                </w:p>
              </w:tc>
              <w:tc>
                <w:tcPr>
                  <w:tcW w:w="624" w:type="pct"/>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明珠花园</w:t>
                  </w:r>
                </w:p>
              </w:tc>
              <w:tc>
                <w:tcPr>
                  <w:tcW w:w="773"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118.567951</w:t>
                  </w:r>
                </w:p>
              </w:tc>
              <w:tc>
                <w:tcPr>
                  <w:tcW w:w="820"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31.157492</w:t>
                  </w:r>
                </w:p>
              </w:tc>
              <w:tc>
                <w:tcPr>
                  <w:tcW w:w="491"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居民区</w:t>
                  </w:r>
                </w:p>
              </w:tc>
              <w:tc>
                <w:tcPr>
                  <w:tcW w:w="421"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人群</w:t>
                  </w:r>
                </w:p>
              </w:tc>
              <w:tc>
                <w:tcPr>
                  <w:tcW w:w="538"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二类区</w:t>
                  </w:r>
                </w:p>
              </w:tc>
              <w:tc>
                <w:tcPr>
                  <w:tcW w:w="437" w:type="pct"/>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西南</w:t>
                  </w:r>
                </w:p>
              </w:tc>
              <w:tc>
                <w:tcPr>
                  <w:tcW w:w="628" w:type="pct"/>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2450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63"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7</w:t>
                  </w:r>
                </w:p>
              </w:tc>
              <w:tc>
                <w:tcPr>
                  <w:tcW w:w="624" w:type="pct"/>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芜湖县第二中学</w:t>
                  </w:r>
                </w:p>
              </w:tc>
              <w:tc>
                <w:tcPr>
                  <w:tcW w:w="773"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118.570290</w:t>
                  </w:r>
                </w:p>
              </w:tc>
              <w:tc>
                <w:tcPr>
                  <w:tcW w:w="820"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31.153764</w:t>
                  </w:r>
                </w:p>
              </w:tc>
              <w:tc>
                <w:tcPr>
                  <w:tcW w:w="491"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学校</w:t>
                  </w:r>
                </w:p>
              </w:tc>
              <w:tc>
                <w:tcPr>
                  <w:tcW w:w="421"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人群</w:t>
                  </w:r>
                </w:p>
              </w:tc>
              <w:tc>
                <w:tcPr>
                  <w:tcW w:w="538"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二类区</w:t>
                  </w:r>
                </w:p>
              </w:tc>
              <w:tc>
                <w:tcPr>
                  <w:tcW w:w="437" w:type="pct"/>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西南</w:t>
                  </w:r>
                </w:p>
              </w:tc>
              <w:tc>
                <w:tcPr>
                  <w:tcW w:w="628" w:type="pct"/>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2450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63"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8</w:t>
                  </w:r>
                </w:p>
              </w:tc>
              <w:tc>
                <w:tcPr>
                  <w:tcW w:w="624" w:type="pct"/>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太平小区</w:t>
                  </w:r>
                </w:p>
              </w:tc>
              <w:tc>
                <w:tcPr>
                  <w:tcW w:w="773"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118.569067</w:t>
                  </w:r>
                </w:p>
              </w:tc>
              <w:tc>
                <w:tcPr>
                  <w:tcW w:w="820"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31.151487</w:t>
                  </w:r>
                </w:p>
              </w:tc>
              <w:tc>
                <w:tcPr>
                  <w:tcW w:w="491"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居民区</w:t>
                  </w:r>
                </w:p>
              </w:tc>
              <w:tc>
                <w:tcPr>
                  <w:tcW w:w="421"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人群</w:t>
                  </w:r>
                </w:p>
              </w:tc>
              <w:tc>
                <w:tcPr>
                  <w:tcW w:w="538"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二类区</w:t>
                  </w:r>
                </w:p>
              </w:tc>
              <w:tc>
                <w:tcPr>
                  <w:tcW w:w="437" w:type="pct"/>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西南</w:t>
                  </w:r>
                </w:p>
              </w:tc>
              <w:tc>
                <w:tcPr>
                  <w:tcW w:w="628" w:type="pct"/>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2700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63"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9</w:t>
                  </w:r>
                </w:p>
              </w:tc>
              <w:tc>
                <w:tcPr>
                  <w:tcW w:w="624" w:type="pct"/>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锦绣天城</w:t>
                  </w:r>
                </w:p>
              </w:tc>
              <w:tc>
                <w:tcPr>
                  <w:tcW w:w="773"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118.572081</w:t>
                  </w:r>
                </w:p>
              </w:tc>
              <w:tc>
                <w:tcPr>
                  <w:tcW w:w="820"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31.149440</w:t>
                  </w:r>
                </w:p>
              </w:tc>
              <w:tc>
                <w:tcPr>
                  <w:tcW w:w="491"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居民区</w:t>
                  </w:r>
                </w:p>
              </w:tc>
              <w:tc>
                <w:tcPr>
                  <w:tcW w:w="421"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人群</w:t>
                  </w:r>
                </w:p>
              </w:tc>
              <w:tc>
                <w:tcPr>
                  <w:tcW w:w="538"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二类区</w:t>
                  </w:r>
                </w:p>
              </w:tc>
              <w:tc>
                <w:tcPr>
                  <w:tcW w:w="437" w:type="pct"/>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西南</w:t>
                  </w:r>
                </w:p>
              </w:tc>
              <w:tc>
                <w:tcPr>
                  <w:tcW w:w="628" w:type="pct"/>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2650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63"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10</w:t>
                  </w:r>
                </w:p>
              </w:tc>
              <w:tc>
                <w:tcPr>
                  <w:tcW w:w="624" w:type="pct"/>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中粮龙玺台</w:t>
                  </w:r>
                </w:p>
              </w:tc>
              <w:tc>
                <w:tcPr>
                  <w:tcW w:w="773"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118.574860</w:t>
                  </w:r>
                </w:p>
              </w:tc>
              <w:tc>
                <w:tcPr>
                  <w:tcW w:w="820"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31.145611</w:t>
                  </w:r>
                </w:p>
              </w:tc>
              <w:tc>
                <w:tcPr>
                  <w:tcW w:w="491"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居民区</w:t>
                  </w:r>
                </w:p>
              </w:tc>
              <w:tc>
                <w:tcPr>
                  <w:tcW w:w="421"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人群</w:t>
                  </w:r>
                </w:p>
              </w:tc>
              <w:tc>
                <w:tcPr>
                  <w:tcW w:w="538"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二类区</w:t>
                  </w:r>
                </w:p>
              </w:tc>
              <w:tc>
                <w:tcPr>
                  <w:tcW w:w="437" w:type="pct"/>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西南</w:t>
                  </w:r>
                </w:p>
              </w:tc>
              <w:tc>
                <w:tcPr>
                  <w:tcW w:w="628" w:type="pct"/>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2800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63"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11</w:t>
                  </w:r>
                </w:p>
              </w:tc>
              <w:tc>
                <w:tcPr>
                  <w:tcW w:w="624" w:type="pct"/>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华府天城</w:t>
                  </w:r>
                </w:p>
              </w:tc>
              <w:tc>
                <w:tcPr>
                  <w:tcW w:w="773"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118.583786</w:t>
                  </w:r>
                </w:p>
              </w:tc>
              <w:tc>
                <w:tcPr>
                  <w:tcW w:w="820"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31.149632</w:t>
                  </w:r>
                </w:p>
              </w:tc>
              <w:tc>
                <w:tcPr>
                  <w:tcW w:w="491"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居民区</w:t>
                  </w:r>
                </w:p>
              </w:tc>
              <w:tc>
                <w:tcPr>
                  <w:tcW w:w="421"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人群</w:t>
                  </w:r>
                </w:p>
              </w:tc>
              <w:tc>
                <w:tcPr>
                  <w:tcW w:w="538"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二类区</w:t>
                  </w:r>
                </w:p>
              </w:tc>
              <w:tc>
                <w:tcPr>
                  <w:tcW w:w="437" w:type="pct"/>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南</w:t>
                  </w:r>
                </w:p>
              </w:tc>
              <w:tc>
                <w:tcPr>
                  <w:tcW w:w="628" w:type="pct"/>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2000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63"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12</w:t>
                  </w:r>
                </w:p>
              </w:tc>
              <w:tc>
                <w:tcPr>
                  <w:tcW w:w="624" w:type="pct"/>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迎宾新都</w:t>
                  </w:r>
                </w:p>
              </w:tc>
              <w:tc>
                <w:tcPr>
                  <w:tcW w:w="773"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118.587670</w:t>
                  </w:r>
                </w:p>
              </w:tc>
              <w:tc>
                <w:tcPr>
                  <w:tcW w:w="820"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31.146290</w:t>
                  </w:r>
                </w:p>
              </w:tc>
              <w:tc>
                <w:tcPr>
                  <w:tcW w:w="491"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居民区</w:t>
                  </w:r>
                </w:p>
              </w:tc>
              <w:tc>
                <w:tcPr>
                  <w:tcW w:w="421"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人群</w:t>
                  </w:r>
                </w:p>
              </w:tc>
              <w:tc>
                <w:tcPr>
                  <w:tcW w:w="538"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二类区</w:t>
                  </w:r>
                </w:p>
              </w:tc>
              <w:tc>
                <w:tcPr>
                  <w:tcW w:w="437" w:type="pct"/>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南</w:t>
                  </w:r>
                </w:p>
              </w:tc>
              <w:tc>
                <w:tcPr>
                  <w:tcW w:w="628" w:type="pct"/>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2300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63"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13</w:t>
                  </w:r>
                </w:p>
              </w:tc>
              <w:tc>
                <w:tcPr>
                  <w:tcW w:w="624" w:type="pct"/>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品樾红郡</w:t>
                  </w:r>
                </w:p>
              </w:tc>
              <w:tc>
                <w:tcPr>
                  <w:tcW w:w="773"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118.597476</w:t>
                  </w:r>
                </w:p>
              </w:tc>
              <w:tc>
                <w:tcPr>
                  <w:tcW w:w="820"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31.150257</w:t>
                  </w:r>
                </w:p>
              </w:tc>
              <w:tc>
                <w:tcPr>
                  <w:tcW w:w="491"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居民区</w:t>
                  </w:r>
                </w:p>
              </w:tc>
              <w:tc>
                <w:tcPr>
                  <w:tcW w:w="421"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人群</w:t>
                  </w:r>
                </w:p>
              </w:tc>
              <w:tc>
                <w:tcPr>
                  <w:tcW w:w="538" w:type="pct"/>
                  <w:shd w:val="clear" w:color="auto" w:fill="auto"/>
                  <w:noWrap/>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二类区</w:t>
                  </w:r>
                </w:p>
              </w:tc>
              <w:tc>
                <w:tcPr>
                  <w:tcW w:w="437" w:type="pct"/>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eastAsia="zh-CN"/>
                    </w:rPr>
                    <w:t>南</w:t>
                  </w:r>
                </w:p>
              </w:tc>
              <w:tc>
                <w:tcPr>
                  <w:tcW w:w="628" w:type="pct"/>
                  <w:shd w:val="clear" w:color="auto" w:fill="auto"/>
                  <w:vAlign w:val="center"/>
                </w:tcPr>
                <w:p>
                  <w:pPr>
                    <w:pStyle w:val="9"/>
                    <w:keepNext w:val="0"/>
                    <w:keepLines w:val="0"/>
                    <w:pageBreakBefore w:val="0"/>
                    <w:widowControl w:val="0"/>
                    <w:kinsoku/>
                    <w:wordWrap/>
                    <w:overflowPunct/>
                    <w:topLinePunct w:val="0"/>
                    <w:autoSpaceDE/>
                    <w:autoSpaceDN/>
                    <w:bidi w:val="0"/>
                    <w:adjustRightInd/>
                    <w:snapToGrid/>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1900</w:t>
                  </w:r>
                </w:p>
              </w:tc>
            </w:tr>
          </w:tbl>
          <w:p>
            <w:pPr>
              <w:pStyle w:val="89"/>
              <w:keepNext/>
              <w:rPr>
                <w:rFonts w:cs="Times New Roman" w:asciiTheme="minorEastAsia" w:hAnsiTheme="minorEastAsia" w:eastAsiaTheme="minorEastAsia"/>
                <w:szCs w:val="24"/>
              </w:rPr>
            </w:pPr>
            <w:r>
              <w:rPr>
                <w:rFonts w:cs="Times New Roman" w:asciiTheme="minorEastAsia" w:hAnsiTheme="minorEastAsia" w:eastAsiaTheme="minorEastAsia"/>
                <w:szCs w:val="24"/>
              </w:rPr>
              <w:t>表</w:t>
            </w:r>
            <w:r>
              <w:rPr>
                <w:rFonts w:hint="eastAsia" w:cs="Times New Roman" w:asciiTheme="minorEastAsia" w:hAnsiTheme="minorEastAsia" w:eastAsiaTheme="minorEastAsia"/>
                <w:szCs w:val="24"/>
                <w:lang w:val="en-US" w:eastAsia="zh-CN"/>
              </w:rPr>
              <w:t>3-6</w:t>
            </w:r>
            <w:r>
              <w:rPr>
                <w:rFonts w:cs="Times New Roman" w:asciiTheme="minorEastAsia" w:hAnsiTheme="minorEastAsia" w:eastAsiaTheme="minorEastAsia"/>
                <w:szCs w:val="24"/>
              </w:rPr>
              <w:t xml:space="preserve">  本项目</w:t>
            </w:r>
            <w:r>
              <w:rPr>
                <w:rFonts w:hint="eastAsia" w:cs="Times New Roman" w:asciiTheme="minorEastAsia" w:hAnsiTheme="minorEastAsia" w:eastAsiaTheme="minorEastAsia"/>
                <w:szCs w:val="24"/>
              </w:rPr>
              <w:t>地表水</w:t>
            </w:r>
            <w:r>
              <w:rPr>
                <w:rFonts w:cs="Times New Roman" w:asciiTheme="minorEastAsia" w:hAnsiTheme="minorEastAsia" w:eastAsiaTheme="minorEastAsia"/>
                <w:szCs w:val="24"/>
              </w:rPr>
              <w:t>环境保护目标</w:t>
            </w:r>
          </w:p>
          <w:tbl>
            <w:tblPr>
              <w:tblStyle w:val="26"/>
              <w:tblW w:w="5000"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0" w:type="dxa"/>
                <w:bottom w:w="0" w:type="dxa"/>
                <w:right w:w="0" w:type="dxa"/>
              </w:tblCellMar>
            </w:tblPr>
            <w:tblGrid>
              <w:gridCol w:w="1093"/>
              <w:gridCol w:w="1904"/>
              <w:gridCol w:w="899"/>
              <w:gridCol w:w="1769"/>
              <w:gridCol w:w="1482"/>
              <w:gridCol w:w="1583"/>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 w:hRule="atLeast"/>
                <w:tblHeader/>
              </w:trPr>
              <w:tc>
                <w:tcPr>
                  <w:tcW w:w="626" w:type="pct"/>
                  <w:vAlign w:val="center"/>
                </w:tcPr>
                <w:p>
                  <w:pPr>
                    <w:pStyle w:val="9"/>
                    <w:keepNext w:val="0"/>
                    <w:keepLines w:val="0"/>
                    <w:pageBreakBefore w:val="0"/>
                    <w:widowControl w:val="0"/>
                    <w:kinsoku/>
                    <w:wordWrap/>
                    <w:overflowPunct/>
                    <w:topLinePunct w:val="0"/>
                    <w:autoSpaceDE/>
                    <w:autoSpaceDN/>
                    <w:bidi w:val="0"/>
                    <w:adjustRightInd w:val="0"/>
                    <w:snapToGrid w:val="0"/>
                    <w:spacing w:after="0"/>
                    <w:textAlignment w:val="auto"/>
                    <w:rPr>
                      <w:rFonts w:asciiTheme="minorEastAsia" w:hAnsiTheme="minorEastAsia" w:eastAsiaTheme="minorEastAsia"/>
                      <w:b/>
                      <w:sz w:val="21"/>
                      <w:szCs w:val="21"/>
                    </w:rPr>
                  </w:pPr>
                  <w:r>
                    <w:rPr>
                      <w:rFonts w:asciiTheme="minorEastAsia" w:hAnsiTheme="minorEastAsia" w:eastAsiaTheme="minorEastAsia"/>
                      <w:b/>
                      <w:sz w:val="21"/>
                      <w:szCs w:val="21"/>
                    </w:rPr>
                    <w:t>要素</w:t>
                  </w:r>
                </w:p>
              </w:tc>
              <w:tc>
                <w:tcPr>
                  <w:tcW w:w="1090" w:type="pct"/>
                  <w:vAlign w:val="center"/>
                </w:tcPr>
                <w:p>
                  <w:pPr>
                    <w:pStyle w:val="9"/>
                    <w:keepNext w:val="0"/>
                    <w:keepLines w:val="0"/>
                    <w:pageBreakBefore w:val="0"/>
                    <w:widowControl w:val="0"/>
                    <w:kinsoku/>
                    <w:wordWrap/>
                    <w:overflowPunct/>
                    <w:topLinePunct w:val="0"/>
                    <w:autoSpaceDE/>
                    <w:autoSpaceDN/>
                    <w:bidi w:val="0"/>
                    <w:adjustRightInd w:val="0"/>
                    <w:snapToGrid w:val="0"/>
                    <w:spacing w:after="0"/>
                    <w:textAlignment w:val="auto"/>
                    <w:rPr>
                      <w:rFonts w:asciiTheme="minorEastAsia" w:hAnsiTheme="minorEastAsia" w:eastAsiaTheme="minorEastAsia"/>
                      <w:b/>
                      <w:sz w:val="21"/>
                      <w:szCs w:val="21"/>
                    </w:rPr>
                  </w:pPr>
                  <w:r>
                    <w:rPr>
                      <w:rFonts w:asciiTheme="minorEastAsia" w:hAnsiTheme="minorEastAsia" w:eastAsiaTheme="minorEastAsia"/>
                      <w:b/>
                      <w:sz w:val="21"/>
                      <w:szCs w:val="21"/>
                    </w:rPr>
                    <w:t>敏感目标名称</w:t>
                  </w:r>
                </w:p>
              </w:tc>
              <w:tc>
                <w:tcPr>
                  <w:tcW w:w="515" w:type="pct"/>
                  <w:vAlign w:val="center"/>
                </w:tcPr>
                <w:p>
                  <w:pPr>
                    <w:pStyle w:val="9"/>
                    <w:keepNext w:val="0"/>
                    <w:keepLines w:val="0"/>
                    <w:pageBreakBefore w:val="0"/>
                    <w:widowControl w:val="0"/>
                    <w:kinsoku/>
                    <w:wordWrap/>
                    <w:overflowPunct/>
                    <w:topLinePunct w:val="0"/>
                    <w:autoSpaceDE/>
                    <w:autoSpaceDN/>
                    <w:bidi w:val="0"/>
                    <w:adjustRightInd w:val="0"/>
                    <w:snapToGrid w:val="0"/>
                    <w:spacing w:after="0"/>
                    <w:textAlignment w:val="auto"/>
                    <w:rPr>
                      <w:rFonts w:asciiTheme="minorEastAsia" w:hAnsiTheme="minorEastAsia" w:eastAsiaTheme="minorEastAsia"/>
                      <w:b/>
                      <w:sz w:val="21"/>
                      <w:szCs w:val="21"/>
                    </w:rPr>
                  </w:pPr>
                  <w:r>
                    <w:rPr>
                      <w:rFonts w:asciiTheme="minorEastAsia" w:hAnsiTheme="minorEastAsia" w:eastAsiaTheme="minorEastAsia"/>
                      <w:b/>
                      <w:sz w:val="21"/>
                      <w:szCs w:val="21"/>
                    </w:rPr>
                    <w:t>方位</w:t>
                  </w:r>
                </w:p>
              </w:tc>
              <w:tc>
                <w:tcPr>
                  <w:tcW w:w="1013" w:type="pct"/>
                  <w:vAlign w:val="center"/>
                </w:tcPr>
                <w:p>
                  <w:pPr>
                    <w:pStyle w:val="9"/>
                    <w:keepNext w:val="0"/>
                    <w:keepLines w:val="0"/>
                    <w:pageBreakBefore w:val="0"/>
                    <w:widowControl w:val="0"/>
                    <w:kinsoku/>
                    <w:wordWrap/>
                    <w:overflowPunct/>
                    <w:topLinePunct w:val="0"/>
                    <w:autoSpaceDE/>
                    <w:autoSpaceDN/>
                    <w:bidi w:val="0"/>
                    <w:adjustRightInd w:val="0"/>
                    <w:snapToGrid w:val="0"/>
                    <w:spacing w:after="0"/>
                    <w:textAlignment w:val="auto"/>
                    <w:rPr>
                      <w:rFonts w:asciiTheme="minorEastAsia" w:hAnsiTheme="minorEastAsia" w:eastAsiaTheme="minorEastAsia"/>
                      <w:b/>
                      <w:sz w:val="21"/>
                      <w:szCs w:val="21"/>
                    </w:rPr>
                  </w:pPr>
                  <w:r>
                    <w:rPr>
                      <w:rFonts w:asciiTheme="minorEastAsia" w:hAnsiTheme="minorEastAsia" w:eastAsiaTheme="minorEastAsia"/>
                      <w:b/>
                      <w:sz w:val="21"/>
                      <w:szCs w:val="21"/>
                    </w:rPr>
                    <w:t>距离厂界（m）</w:t>
                  </w:r>
                </w:p>
              </w:tc>
              <w:tc>
                <w:tcPr>
                  <w:tcW w:w="848" w:type="pct"/>
                  <w:vAlign w:val="center"/>
                </w:tcPr>
                <w:p>
                  <w:pPr>
                    <w:pStyle w:val="9"/>
                    <w:keepNext w:val="0"/>
                    <w:keepLines w:val="0"/>
                    <w:pageBreakBefore w:val="0"/>
                    <w:widowControl w:val="0"/>
                    <w:kinsoku/>
                    <w:wordWrap/>
                    <w:overflowPunct/>
                    <w:topLinePunct w:val="0"/>
                    <w:autoSpaceDE/>
                    <w:autoSpaceDN/>
                    <w:bidi w:val="0"/>
                    <w:adjustRightInd w:val="0"/>
                    <w:snapToGrid w:val="0"/>
                    <w:spacing w:after="0"/>
                    <w:textAlignment w:val="auto"/>
                    <w:rPr>
                      <w:rFonts w:asciiTheme="minorEastAsia" w:hAnsiTheme="minorEastAsia" w:eastAsiaTheme="minorEastAsia"/>
                      <w:b/>
                      <w:sz w:val="21"/>
                      <w:szCs w:val="21"/>
                    </w:rPr>
                  </w:pPr>
                  <w:r>
                    <w:rPr>
                      <w:rFonts w:asciiTheme="minorEastAsia" w:hAnsiTheme="minorEastAsia" w:eastAsiaTheme="minorEastAsia"/>
                      <w:b/>
                      <w:sz w:val="21"/>
                      <w:szCs w:val="21"/>
                    </w:rPr>
                    <w:t>规模</w:t>
                  </w:r>
                </w:p>
              </w:tc>
              <w:tc>
                <w:tcPr>
                  <w:tcW w:w="906" w:type="pct"/>
                  <w:vAlign w:val="center"/>
                </w:tcPr>
                <w:p>
                  <w:pPr>
                    <w:pStyle w:val="9"/>
                    <w:keepNext w:val="0"/>
                    <w:keepLines w:val="0"/>
                    <w:pageBreakBefore w:val="0"/>
                    <w:widowControl w:val="0"/>
                    <w:kinsoku/>
                    <w:wordWrap/>
                    <w:overflowPunct/>
                    <w:topLinePunct w:val="0"/>
                    <w:autoSpaceDE/>
                    <w:autoSpaceDN/>
                    <w:bidi w:val="0"/>
                    <w:adjustRightInd w:val="0"/>
                    <w:snapToGrid w:val="0"/>
                    <w:spacing w:after="0"/>
                    <w:textAlignment w:val="auto"/>
                    <w:rPr>
                      <w:rFonts w:asciiTheme="minorEastAsia" w:hAnsiTheme="minorEastAsia" w:eastAsiaTheme="minorEastAsia"/>
                      <w:b/>
                      <w:sz w:val="21"/>
                      <w:szCs w:val="21"/>
                    </w:rPr>
                  </w:pPr>
                  <w:r>
                    <w:rPr>
                      <w:rFonts w:asciiTheme="minorEastAsia" w:hAnsiTheme="minorEastAsia" w:eastAsiaTheme="minorEastAsia"/>
                      <w:b/>
                      <w:sz w:val="21"/>
                      <w:szCs w:val="21"/>
                    </w:rPr>
                    <w:t>环境功能及保护目标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 w:hRule="atLeast"/>
              </w:trPr>
              <w:tc>
                <w:tcPr>
                  <w:tcW w:w="626" w:type="pct"/>
                  <w:vAlign w:val="center"/>
                </w:tcPr>
                <w:p>
                  <w:pPr>
                    <w:pStyle w:val="9"/>
                    <w:keepNext w:val="0"/>
                    <w:keepLines w:val="0"/>
                    <w:pageBreakBefore w:val="0"/>
                    <w:widowControl w:val="0"/>
                    <w:kinsoku/>
                    <w:wordWrap/>
                    <w:overflowPunct/>
                    <w:topLinePunct w:val="0"/>
                    <w:autoSpaceDE/>
                    <w:autoSpaceDN/>
                    <w:bidi w:val="0"/>
                    <w:adjustRightInd w:val="0"/>
                    <w:snapToGrid w:val="0"/>
                    <w:spacing w:after="0"/>
                    <w:textAlignment w:val="auto"/>
                    <w:rPr>
                      <w:rFonts w:asciiTheme="minorEastAsia" w:hAnsiTheme="minorEastAsia" w:eastAsiaTheme="minorEastAsia"/>
                      <w:sz w:val="21"/>
                      <w:szCs w:val="21"/>
                    </w:rPr>
                  </w:pPr>
                  <w:r>
                    <w:rPr>
                      <w:rFonts w:asciiTheme="minorEastAsia" w:hAnsiTheme="minorEastAsia" w:eastAsiaTheme="minorEastAsia"/>
                      <w:sz w:val="21"/>
                      <w:szCs w:val="21"/>
                    </w:rPr>
                    <w:t>地表水环境</w:t>
                  </w:r>
                </w:p>
              </w:tc>
              <w:tc>
                <w:tcPr>
                  <w:tcW w:w="1090" w:type="pct"/>
                  <w:vAlign w:val="center"/>
                </w:tcPr>
                <w:p>
                  <w:pPr>
                    <w:pStyle w:val="9"/>
                    <w:keepNext w:val="0"/>
                    <w:keepLines w:val="0"/>
                    <w:pageBreakBefore w:val="0"/>
                    <w:widowControl w:val="0"/>
                    <w:kinsoku/>
                    <w:wordWrap/>
                    <w:overflowPunct/>
                    <w:topLinePunct w:val="0"/>
                    <w:autoSpaceDE/>
                    <w:autoSpaceDN/>
                    <w:bidi w:val="0"/>
                    <w:adjustRightInd w:val="0"/>
                    <w:snapToGrid w:val="0"/>
                    <w:spacing w:after="0"/>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赵家河</w:t>
                  </w:r>
                </w:p>
              </w:tc>
              <w:tc>
                <w:tcPr>
                  <w:tcW w:w="515" w:type="pct"/>
                  <w:vAlign w:val="center"/>
                </w:tcPr>
                <w:p>
                  <w:pPr>
                    <w:pStyle w:val="9"/>
                    <w:keepNext w:val="0"/>
                    <w:keepLines w:val="0"/>
                    <w:pageBreakBefore w:val="0"/>
                    <w:widowControl w:val="0"/>
                    <w:kinsoku/>
                    <w:wordWrap/>
                    <w:overflowPunct/>
                    <w:topLinePunct w:val="0"/>
                    <w:autoSpaceDE/>
                    <w:autoSpaceDN/>
                    <w:bidi w:val="0"/>
                    <w:adjustRightInd w:val="0"/>
                    <w:snapToGrid w:val="0"/>
                    <w:spacing w:after="0"/>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W</w:t>
                  </w:r>
                </w:p>
              </w:tc>
              <w:tc>
                <w:tcPr>
                  <w:tcW w:w="1013" w:type="pct"/>
                  <w:vAlign w:val="center"/>
                </w:tcPr>
                <w:p>
                  <w:pPr>
                    <w:pStyle w:val="9"/>
                    <w:keepNext w:val="0"/>
                    <w:keepLines w:val="0"/>
                    <w:pageBreakBefore w:val="0"/>
                    <w:widowControl w:val="0"/>
                    <w:kinsoku/>
                    <w:wordWrap/>
                    <w:overflowPunct/>
                    <w:topLinePunct w:val="0"/>
                    <w:autoSpaceDE/>
                    <w:autoSpaceDN/>
                    <w:bidi w:val="0"/>
                    <w:adjustRightInd w:val="0"/>
                    <w:snapToGrid w:val="0"/>
                    <w:spacing w:after="0"/>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2100</w:t>
                  </w:r>
                </w:p>
              </w:tc>
              <w:tc>
                <w:tcPr>
                  <w:tcW w:w="848" w:type="pct"/>
                  <w:vAlign w:val="center"/>
                </w:tcPr>
                <w:p>
                  <w:pPr>
                    <w:pStyle w:val="9"/>
                    <w:keepNext w:val="0"/>
                    <w:keepLines w:val="0"/>
                    <w:pageBreakBefore w:val="0"/>
                    <w:widowControl w:val="0"/>
                    <w:kinsoku/>
                    <w:wordWrap/>
                    <w:overflowPunct/>
                    <w:topLinePunct w:val="0"/>
                    <w:autoSpaceDE/>
                    <w:autoSpaceDN/>
                    <w:bidi w:val="0"/>
                    <w:adjustRightInd w:val="0"/>
                    <w:snapToGrid w:val="0"/>
                    <w:spacing w:after="0"/>
                    <w:textAlignment w:val="auto"/>
                    <w:rPr>
                      <w:rFonts w:asciiTheme="minorEastAsia" w:hAnsiTheme="minorEastAsia" w:eastAsiaTheme="minorEastAsia"/>
                      <w:sz w:val="21"/>
                      <w:szCs w:val="21"/>
                    </w:rPr>
                  </w:pPr>
                  <w:r>
                    <w:rPr>
                      <w:rFonts w:hint="eastAsia"/>
                    </w:rPr>
                    <w:t>小型</w:t>
                  </w:r>
                </w:p>
              </w:tc>
              <w:tc>
                <w:tcPr>
                  <w:tcW w:w="906" w:type="pct"/>
                  <w:vAlign w:val="center"/>
                </w:tcPr>
                <w:p>
                  <w:pPr>
                    <w:pStyle w:val="9"/>
                    <w:keepNext w:val="0"/>
                    <w:keepLines w:val="0"/>
                    <w:pageBreakBefore w:val="0"/>
                    <w:widowControl w:val="0"/>
                    <w:kinsoku/>
                    <w:wordWrap/>
                    <w:overflowPunct/>
                    <w:topLinePunct w:val="0"/>
                    <w:autoSpaceDE/>
                    <w:autoSpaceDN/>
                    <w:bidi w:val="0"/>
                    <w:adjustRightInd w:val="0"/>
                    <w:snapToGrid w:val="0"/>
                    <w:spacing w:after="0"/>
                    <w:textAlignment w:val="auto"/>
                    <w:rPr>
                      <w:rFonts w:asciiTheme="minorEastAsia" w:hAnsiTheme="minorEastAsia" w:eastAsiaTheme="minorEastAsia"/>
                      <w:sz w:val="21"/>
                      <w:szCs w:val="21"/>
                    </w:rPr>
                  </w:pPr>
                  <w:r>
                    <w:rPr>
                      <w:rFonts w:hint="eastAsia" w:asciiTheme="minorEastAsia" w:hAnsiTheme="minorEastAsia" w:eastAsiaTheme="minorEastAsia"/>
                      <w:sz w:val="21"/>
                      <w:szCs w:val="21"/>
                    </w:rPr>
                    <w:t>Ⅲ类水体</w:t>
                  </w:r>
                </w:p>
              </w:tc>
            </w:tr>
          </w:tbl>
          <w:p>
            <w:pPr>
              <w:rPr>
                <w:rFonts w:asciiTheme="minorEastAsia" w:hAnsiTheme="minorEastAsia" w:eastAsiaTheme="minorEastAsia"/>
                <w:color w:val="FF0000"/>
              </w:rPr>
            </w:pPr>
          </w:p>
          <w:p>
            <w:pPr>
              <w:pStyle w:val="16"/>
              <w:rPr>
                <w:rFonts w:asciiTheme="minorEastAsia" w:hAnsiTheme="minorEastAsia" w:eastAsiaTheme="minorEastAsia"/>
                <w:color w:val="FF0000"/>
              </w:rPr>
            </w:pPr>
          </w:p>
          <w:p>
            <w:pPr>
              <w:rPr>
                <w:rFonts w:asciiTheme="minorEastAsia" w:hAnsiTheme="minorEastAsia" w:eastAsiaTheme="minorEastAsia"/>
                <w:color w:val="FF0000"/>
              </w:rPr>
            </w:pPr>
          </w:p>
          <w:p>
            <w:pPr>
              <w:rPr>
                <w:rFonts w:asciiTheme="minorEastAsia" w:hAnsiTheme="minorEastAsia" w:eastAsiaTheme="minorEastAsia"/>
                <w:color w:val="FF0000"/>
              </w:rPr>
            </w:pPr>
          </w:p>
        </w:tc>
      </w:tr>
    </w:tbl>
    <w:p>
      <w:pPr>
        <w:rPr>
          <w:rFonts w:asciiTheme="minorEastAsia" w:hAnsiTheme="minorEastAsia" w:eastAsiaTheme="minorEastAsia"/>
        </w:rPr>
        <w:sectPr>
          <w:headerReference r:id="rId8" w:type="default"/>
          <w:pgSz w:w="11906" w:h="16838"/>
          <w:pgMar w:top="1418" w:right="1588" w:bottom="1418" w:left="1588" w:header="851" w:footer="851" w:gutter="0"/>
          <w:pgBorders>
            <w:top w:val="none" w:sz="0" w:space="0"/>
            <w:left w:val="none" w:sz="0" w:space="0"/>
            <w:bottom w:val="none" w:sz="0" w:space="0"/>
            <w:right w:val="none" w:sz="0" w:space="0"/>
          </w:pgBorders>
          <w:cols w:space="425" w:num="1"/>
          <w:docGrid w:type="linesAndChars" w:linePitch="312" w:charSpace="0"/>
        </w:sectPr>
      </w:pPr>
    </w:p>
    <w:p>
      <w:pPr>
        <w:pStyle w:val="3"/>
        <w:spacing w:after="156"/>
        <w:rPr>
          <w:rFonts w:asciiTheme="minorEastAsia" w:hAnsiTheme="minorEastAsia" w:eastAsiaTheme="minorEastAsia"/>
        </w:rPr>
      </w:pPr>
      <w:r>
        <w:rPr>
          <w:rFonts w:asciiTheme="minorEastAsia" w:hAnsiTheme="minorEastAsia" w:eastAsiaTheme="minorEastAsia"/>
        </w:rPr>
        <w:t>评价适用标准</w:t>
      </w:r>
    </w:p>
    <w:tbl>
      <w:tblPr>
        <w:tblStyle w:val="26"/>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28" w:type="dxa"/>
          <w:bottom w:w="0" w:type="dxa"/>
          <w:right w:w="28" w:type="dxa"/>
        </w:tblCellMar>
      </w:tblPr>
      <w:tblGrid>
        <w:gridCol w:w="1007"/>
        <w:gridCol w:w="777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990" w:hRule="atLeast"/>
        </w:trPr>
        <w:tc>
          <w:tcPr>
            <w:tcW w:w="573" w:type="pct"/>
            <w:vAlign w:val="center"/>
          </w:tcPr>
          <w:p>
            <w:pPr>
              <w:spacing w:line="360" w:lineRule="auto"/>
              <w:jc w:val="center"/>
              <w:rPr>
                <w:rFonts w:asciiTheme="minorEastAsia" w:hAnsiTheme="minorEastAsia" w:eastAsiaTheme="minorEastAsia"/>
                <w:b/>
              </w:rPr>
            </w:pPr>
            <w:r>
              <w:rPr>
                <w:rFonts w:hint="eastAsia" w:asciiTheme="minorEastAsia" w:hAnsiTheme="minorEastAsia" w:eastAsiaTheme="minorEastAsia"/>
                <w:b/>
              </w:rPr>
              <w:t>环</w:t>
            </w:r>
          </w:p>
          <w:p>
            <w:pPr>
              <w:spacing w:line="360" w:lineRule="auto"/>
              <w:jc w:val="center"/>
              <w:rPr>
                <w:rFonts w:asciiTheme="minorEastAsia" w:hAnsiTheme="minorEastAsia" w:eastAsiaTheme="minorEastAsia"/>
                <w:b/>
              </w:rPr>
            </w:pPr>
            <w:r>
              <w:rPr>
                <w:rFonts w:hint="eastAsia" w:asciiTheme="minorEastAsia" w:hAnsiTheme="minorEastAsia" w:eastAsiaTheme="minorEastAsia"/>
                <w:b/>
              </w:rPr>
              <w:t>境</w:t>
            </w:r>
          </w:p>
          <w:p>
            <w:pPr>
              <w:spacing w:line="360" w:lineRule="auto"/>
              <w:jc w:val="center"/>
              <w:rPr>
                <w:rFonts w:asciiTheme="minorEastAsia" w:hAnsiTheme="minorEastAsia" w:eastAsiaTheme="minorEastAsia"/>
                <w:b/>
              </w:rPr>
            </w:pPr>
            <w:r>
              <w:rPr>
                <w:rFonts w:hint="eastAsia" w:asciiTheme="minorEastAsia" w:hAnsiTheme="minorEastAsia" w:eastAsiaTheme="minorEastAsia"/>
                <w:b/>
              </w:rPr>
              <w:t>质</w:t>
            </w:r>
          </w:p>
          <w:p>
            <w:pPr>
              <w:spacing w:line="360" w:lineRule="auto"/>
              <w:jc w:val="center"/>
              <w:rPr>
                <w:rFonts w:asciiTheme="minorEastAsia" w:hAnsiTheme="minorEastAsia" w:eastAsiaTheme="minorEastAsia"/>
                <w:b/>
              </w:rPr>
            </w:pPr>
            <w:r>
              <w:rPr>
                <w:rFonts w:hint="eastAsia" w:asciiTheme="minorEastAsia" w:hAnsiTheme="minorEastAsia" w:eastAsiaTheme="minorEastAsia"/>
                <w:b/>
              </w:rPr>
              <w:t>量</w:t>
            </w:r>
          </w:p>
          <w:p>
            <w:pPr>
              <w:spacing w:line="360" w:lineRule="auto"/>
              <w:jc w:val="center"/>
              <w:rPr>
                <w:rFonts w:asciiTheme="minorEastAsia" w:hAnsiTheme="minorEastAsia" w:eastAsiaTheme="minorEastAsia"/>
                <w:b/>
              </w:rPr>
            </w:pPr>
            <w:r>
              <w:rPr>
                <w:rFonts w:hint="eastAsia" w:asciiTheme="minorEastAsia" w:hAnsiTheme="minorEastAsia" w:eastAsiaTheme="minorEastAsia"/>
                <w:b/>
              </w:rPr>
              <w:t>标</w:t>
            </w:r>
          </w:p>
          <w:p>
            <w:pPr>
              <w:spacing w:line="360" w:lineRule="auto"/>
              <w:jc w:val="center"/>
              <w:rPr>
                <w:rFonts w:asciiTheme="minorEastAsia" w:hAnsiTheme="minorEastAsia" w:eastAsiaTheme="minorEastAsia"/>
                <w:b/>
                <w:color w:val="FF0000"/>
              </w:rPr>
            </w:pPr>
            <w:r>
              <w:rPr>
                <w:rFonts w:hint="eastAsia" w:asciiTheme="minorEastAsia" w:hAnsiTheme="minorEastAsia" w:eastAsiaTheme="minorEastAsia"/>
                <w:b/>
              </w:rPr>
              <w:t>准</w:t>
            </w:r>
          </w:p>
        </w:tc>
        <w:tc>
          <w:tcPr>
            <w:tcW w:w="4426" w:type="pct"/>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1.</w:t>
            </w:r>
            <w:r>
              <w:rPr>
                <w:rFonts w:hint="eastAsia" w:asciiTheme="minorEastAsia" w:hAnsiTheme="minorEastAsia" w:eastAsiaTheme="minorEastAsia" w:cstheme="minorEastAsia"/>
                <w:b/>
                <w:bCs/>
              </w:rPr>
              <w:t>地表水环境质量标准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pPr>
            <w:r>
              <w:rPr>
                <w:rFonts w:hint="eastAsia" w:asciiTheme="minorEastAsia" w:hAnsiTheme="minorEastAsia" w:eastAsiaTheme="minorEastAsia" w:cstheme="minorEastAsia"/>
                <w:lang w:eastAsia="zh-CN"/>
              </w:rPr>
              <w:t>赵家</w:t>
            </w:r>
            <w:r>
              <w:rPr>
                <w:rFonts w:hint="eastAsia" w:asciiTheme="minorEastAsia" w:hAnsiTheme="minorEastAsia" w:eastAsiaTheme="minorEastAsia" w:cstheme="minorEastAsia"/>
              </w:rPr>
              <w:t>河水质执行《地表水环境质量标准》（GB3838-2002）中Ⅲ类标准，具体标准值见表</w:t>
            </w:r>
            <w:r>
              <w:rPr>
                <w:rFonts w:hint="eastAsia" w:asciiTheme="minorEastAsia" w:hAnsiTheme="minorEastAsia" w:eastAsiaTheme="minorEastAsia" w:cstheme="minorEastAsia"/>
                <w:lang w:val="en-US" w:eastAsia="zh-CN"/>
              </w:rPr>
              <w:t>4</w:t>
            </w:r>
            <w:r>
              <w:rPr>
                <w:rFonts w:hint="eastAsia" w:asciiTheme="minorEastAsia" w:hAnsiTheme="minorEastAsia" w:eastAsiaTheme="minorEastAsia" w:cstheme="minorEastAsia"/>
              </w:rPr>
              <w:t>-1。</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ajorEastAsia" w:hAnsiTheme="majorEastAsia" w:eastAsiaTheme="majorEastAsia" w:cstheme="majorEastAsia"/>
                <w:b/>
                <w:bCs/>
              </w:rPr>
            </w:pPr>
            <w:r>
              <w:rPr>
                <w:rFonts w:hint="eastAsia" w:asciiTheme="majorEastAsia" w:hAnsiTheme="majorEastAsia" w:eastAsiaTheme="majorEastAsia" w:cstheme="majorEastAsia"/>
                <w:b/>
                <w:bCs/>
              </w:rPr>
              <w:t>表</w:t>
            </w:r>
            <w:r>
              <w:rPr>
                <w:rFonts w:hint="eastAsia" w:asciiTheme="majorEastAsia" w:hAnsiTheme="majorEastAsia" w:eastAsiaTheme="majorEastAsia" w:cstheme="majorEastAsia"/>
                <w:b/>
                <w:bCs/>
                <w:lang w:val="en-US" w:eastAsia="zh-CN"/>
              </w:rPr>
              <w:t>4</w:t>
            </w:r>
            <w:r>
              <w:rPr>
                <w:rFonts w:hint="eastAsia" w:asciiTheme="majorEastAsia" w:hAnsiTheme="majorEastAsia" w:eastAsiaTheme="majorEastAsia" w:cstheme="majorEastAsia"/>
                <w:b/>
                <w:bCs/>
              </w:rPr>
              <w:t>-1  地表水环境质量标准     单位：mg/L，pH无量纲</w:t>
            </w:r>
          </w:p>
          <w:tbl>
            <w:tblPr>
              <w:tblStyle w:val="26"/>
              <w:tblpPr w:leftFromText="181" w:rightFromText="181" w:vertAnchor="text" w:horzAnchor="page" w:tblpX="143" w:tblpY="58"/>
              <w:tblOverlap w:val="never"/>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3"/>
              <w:gridCol w:w="688"/>
              <w:gridCol w:w="804"/>
              <w:gridCol w:w="804"/>
              <w:gridCol w:w="804"/>
              <w:gridCol w:w="804"/>
              <w:gridCol w:w="804"/>
              <w:gridCol w:w="1251"/>
              <w:gridCol w:w="8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54" w:type="pct"/>
                  <w:tcBorders>
                    <w:top w:val="single" w:color="auto" w:sz="12" w:space="0"/>
                    <w:left w:val="nil"/>
                  </w:tcBorders>
                  <w:vAlign w:val="center"/>
                </w:tcPr>
                <w:p>
                  <w:pPr>
                    <w:pStyle w:val="54"/>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水体</w:t>
                  </w:r>
                </w:p>
              </w:tc>
              <w:tc>
                <w:tcPr>
                  <w:tcW w:w="447" w:type="pct"/>
                  <w:tcBorders>
                    <w:top w:val="single" w:color="auto" w:sz="12" w:space="0"/>
                    <w:left w:val="nil"/>
                  </w:tcBorders>
                  <w:vAlign w:val="center"/>
                </w:tcPr>
                <w:p>
                  <w:pPr>
                    <w:pStyle w:val="54"/>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类别</w:t>
                  </w:r>
                </w:p>
              </w:tc>
              <w:tc>
                <w:tcPr>
                  <w:tcW w:w="521" w:type="pct"/>
                  <w:tcBorders>
                    <w:top w:val="single" w:color="auto" w:sz="12" w:space="0"/>
                  </w:tcBorders>
                  <w:vAlign w:val="center"/>
                </w:tcPr>
                <w:p>
                  <w:pPr>
                    <w:pStyle w:val="54"/>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pH</w:t>
                  </w:r>
                </w:p>
              </w:tc>
              <w:tc>
                <w:tcPr>
                  <w:tcW w:w="521" w:type="pct"/>
                  <w:tcBorders>
                    <w:top w:val="single" w:color="auto" w:sz="12" w:space="0"/>
                  </w:tcBorders>
                  <w:vAlign w:val="center"/>
                </w:tcPr>
                <w:p>
                  <w:pPr>
                    <w:pStyle w:val="54"/>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COD</w:t>
                  </w:r>
                </w:p>
              </w:tc>
              <w:tc>
                <w:tcPr>
                  <w:tcW w:w="521" w:type="pct"/>
                  <w:tcBorders>
                    <w:top w:val="single" w:color="auto" w:sz="12" w:space="0"/>
                  </w:tcBorders>
                  <w:vAlign w:val="center"/>
                </w:tcPr>
                <w:p>
                  <w:pPr>
                    <w:pStyle w:val="54"/>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BOD5</w:t>
                  </w:r>
                </w:p>
              </w:tc>
              <w:tc>
                <w:tcPr>
                  <w:tcW w:w="521" w:type="pct"/>
                  <w:tcBorders>
                    <w:top w:val="single" w:color="auto" w:sz="12" w:space="0"/>
                  </w:tcBorders>
                  <w:vAlign w:val="center"/>
                </w:tcPr>
                <w:p>
                  <w:pPr>
                    <w:pStyle w:val="54"/>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氨氮</w:t>
                  </w:r>
                </w:p>
              </w:tc>
              <w:tc>
                <w:tcPr>
                  <w:tcW w:w="521" w:type="pct"/>
                  <w:tcBorders>
                    <w:top w:val="single" w:color="auto" w:sz="12" w:space="0"/>
                    <w:right w:val="nil"/>
                  </w:tcBorders>
                  <w:vAlign w:val="center"/>
                </w:tcPr>
                <w:p>
                  <w:pPr>
                    <w:pStyle w:val="54"/>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总磷</w:t>
                  </w:r>
                </w:p>
              </w:tc>
              <w:tc>
                <w:tcPr>
                  <w:tcW w:w="811" w:type="pct"/>
                  <w:tcBorders>
                    <w:top w:val="single" w:color="auto" w:sz="12" w:space="0"/>
                    <w:right w:val="single" w:color="auto" w:sz="2" w:space="0"/>
                  </w:tcBorders>
                  <w:vAlign w:val="center"/>
                </w:tcPr>
                <w:p>
                  <w:pPr>
                    <w:pStyle w:val="54"/>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总氮</w:t>
                  </w:r>
                </w:p>
              </w:tc>
              <w:tc>
                <w:tcPr>
                  <w:tcW w:w="579" w:type="pct"/>
                  <w:tcBorders>
                    <w:top w:val="single" w:color="auto" w:sz="12" w:space="0"/>
                    <w:left w:val="single" w:color="auto" w:sz="2" w:space="0"/>
                    <w:right w:val="nil"/>
                  </w:tcBorders>
                  <w:vAlign w:val="center"/>
                </w:tcPr>
                <w:p>
                  <w:pPr>
                    <w:pStyle w:val="54"/>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石油类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54" w:type="pct"/>
                  <w:tcBorders>
                    <w:left w:val="nil"/>
                  </w:tcBorders>
                  <w:vAlign w:val="center"/>
                </w:tcPr>
                <w:p>
                  <w:pPr>
                    <w:pStyle w:val="61"/>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赵家河</w:t>
                  </w:r>
                </w:p>
              </w:tc>
              <w:tc>
                <w:tcPr>
                  <w:tcW w:w="447" w:type="pct"/>
                  <w:tcBorders>
                    <w:left w:val="nil"/>
                  </w:tcBorders>
                  <w:vAlign w:val="center"/>
                </w:tcPr>
                <w:p>
                  <w:pPr>
                    <w:pStyle w:val="61"/>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Ⅲ</w:t>
                  </w:r>
                </w:p>
              </w:tc>
              <w:tc>
                <w:tcPr>
                  <w:tcW w:w="521" w:type="pct"/>
                  <w:vAlign w:val="center"/>
                </w:tcPr>
                <w:p>
                  <w:pPr>
                    <w:pStyle w:val="9"/>
                    <w:keepNext w:val="0"/>
                    <w:keepLines w:val="0"/>
                    <w:pageBreakBefore w:val="0"/>
                    <w:kinsoku/>
                    <w:wordWrap/>
                    <w:overflowPunct/>
                    <w:topLinePunct w:val="0"/>
                    <w:autoSpaceDE/>
                    <w:autoSpaceDN/>
                    <w:bidi w:val="0"/>
                    <w:adjustRightInd/>
                    <w:snapToGrid/>
                    <w:spacing w:after="0" w:line="240" w:lineRule="auto"/>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6-9</w:t>
                  </w:r>
                </w:p>
              </w:tc>
              <w:tc>
                <w:tcPr>
                  <w:tcW w:w="521" w:type="pct"/>
                  <w:vAlign w:val="center"/>
                </w:tcPr>
                <w:p>
                  <w:pPr>
                    <w:pStyle w:val="9"/>
                    <w:keepNext w:val="0"/>
                    <w:keepLines w:val="0"/>
                    <w:pageBreakBefore w:val="0"/>
                    <w:kinsoku/>
                    <w:wordWrap/>
                    <w:overflowPunct/>
                    <w:topLinePunct w:val="0"/>
                    <w:autoSpaceDE/>
                    <w:autoSpaceDN/>
                    <w:bidi w:val="0"/>
                    <w:adjustRightInd/>
                    <w:snapToGrid/>
                    <w:spacing w:after="0" w:line="240" w:lineRule="auto"/>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20</w:t>
                  </w:r>
                </w:p>
              </w:tc>
              <w:tc>
                <w:tcPr>
                  <w:tcW w:w="521" w:type="pct"/>
                  <w:vAlign w:val="center"/>
                </w:tcPr>
                <w:p>
                  <w:pPr>
                    <w:pStyle w:val="9"/>
                    <w:keepNext w:val="0"/>
                    <w:keepLines w:val="0"/>
                    <w:pageBreakBefore w:val="0"/>
                    <w:kinsoku/>
                    <w:wordWrap/>
                    <w:overflowPunct/>
                    <w:topLinePunct w:val="0"/>
                    <w:autoSpaceDE/>
                    <w:autoSpaceDN/>
                    <w:bidi w:val="0"/>
                    <w:adjustRightInd/>
                    <w:snapToGrid/>
                    <w:spacing w:after="0" w:line="240" w:lineRule="auto"/>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4</w:t>
                  </w:r>
                </w:p>
              </w:tc>
              <w:tc>
                <w:tcPr>
                  <w:tcW w:w="521" w:type="pct"/>
                  <w:vAlign w:val="center"/>
                </w:tcPr>
                <w:p>
                  <w:pPr>
                    <w:pStyle w:val="61"/>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1.0</w:t>
                  </w:r>
                </w:p>
              </w:tc>
              <w:tc>
                <w:tcPr>
                  <w:tcW w:w="521" w:type="pct"/>
                  <w:tcBorders>
                    <w:right w:val="nil"/>
                  </w:tcBorders>
                  <w:vAlign w:val="center"/>
                </w:tcPr>
                <w:p>
                  <w:pPr>
                    <w:pStyle w:val="61"/>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0.2</w:t>
                  </w:r>
                </w:p>
              </w:tc>
              <w:tc>
                <w:tcPr>
                  <w:tcW w:w="811" w:type="pct"/>
                  <w:tcBorders>
                    <w:right w:val="single" w:color="auto" w:sz="2" w:space="0"/>
                  </w:tcBorders>
                  <w:vAlign w:val="center"/>
                </w:tcPr>
                <w:p>
                  <w:pPr>
                    <w:pStyle w:val="61"/>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1.0</w:t>
                  </w:r>
                </w:p>
              </w:tc>
              <w:tc>
                <w:tcPr>
                  <w:tcW w:w="579" w:type="pct"/>
                  <w:tcBorders>
                    <w:left w:val="single" w:color="auto" w:sz="2" w:space="0"/>
                    <w:right w:val="nil"/>
                  </w:tcBorders>
                  <w:vAlign w:val="center"/>
                </w:tcPr>
                <w:p>
                  <w:pPr>
                    <w:pStyle w:val="61"/>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001" w:type="pct"/>
                  <w:gridSpan w:val="2"/>
                  <w:tcBorders>
                    <w:left w:val="nil"/>
                  </w:tcBorders>
                  <w:vAlign w:val="center"/>
                </w:tcPr>
                <w:p>
                  <w:pPr>
                    <w:pStyle w:val="61"/>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b/>
                      <w:bCs/>
                      <w:sz w:val="21"/>
                      <w:szCs w:val="21"/>
                      <w:lang w:eastAsia="zh-CN"/>
                    </w:rPr>
                    <w:t>标准来源</w:t>
                  </w:r>
                </w:p>
              </w:tc>
              <w:tc>
                <w:tcPr>
                  <w:tcW w:w="3998" w:type="pct"/>
                  <w:gridSpan w:val="7"/>
                  <w:tcBorders>
                    <w:right w:val="nil"/>
                  </w:tcBorders>
                  <w:vAlign w:val="center"/>
                </w:tcPr>
                <w:p>
                  <w:pPr>
                    <w:pStyle w:val="61"/>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地表水环境质量标准》（GB3838-2002）</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ajorEastAsia" w:hAnsiTheme="majorEastAsia" w:eastAsiaTheme="majorEastAsia" w:cstheme="majorEastAsia"/>
                <w:b/>
                <w:bCs/>
              </w:rPr>
            </w:pPr>
            <w:r>
              <w:rPr>
                <w:rFonts w:hint="eastAsia" w:asciiTheme="majorEastAsia" w:hAnsiTheme="majorEastAsia" w:eastAsiaTheme="majorEastAsia" w:cstheme="majorEastAsia"/>
                <w:b/>
                <w:bCs/>
                <w:lang w:val="en-US" w:eastAsia="zh-CN"/>
              </w:rPr>
              <w:t>2.</w:t>
            </w:r>
            <w:r>
              <w:rPr>
                <w:rFonts w:hint="eastAsia" w:asciiTheme="majorEastAsia" w:hAnsiTheme="majorEastAsia" w:eastAsiaTheme="majorEastAsia" w:cstheme="majorEastAsia"/>
                <w:b/>
                <w:bCs/>
              </w:rPr>
              <w:t>大气环境质量标准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SO</w:t>
            </w:r>
            <w:r>
              <w:rPr>
                <w:rFonts w:hint="eastAsia" w:asciiTheme="minorEastAsia" w:hAnsiTheme="minorEastAsia" w:eastAsiaTheme="minorEastAsia" w:cstheme="minorEastAsia"/>
                <w:vertAlign w:val="subscript"/>
              </w:rPr>
              <w:t>2</w:t>
            </w:r>
            <w:r>
              <w:rPr>
                <w:rFonts w:hint="eastAsia" w:asciiTheme="minorEastAsia" w:hAnsiTheme="minorEastAsia" w:eastAsiaTheme="minorEastAsia" w:cstheme="minorEastAsia"/>
              </w:rPr>
              <w:t>、NO</w:t>
            </w:r>
            <w:r>
              <w:rPr>
                <w:rFonts w:hint="eastAsia" w:asciiTheme="minorEastAsia" w:hAnsiTheme="minorEastAsia" w:eastAsiaTheme="minorEastAsia" w:cstheme="minorEastAsia"/>
                <w:vertAlign w:val="subscript"/>
              </w:rPr>
              <w:t>2</w:t>
            </w:r>
            <w:r>
              <w:rPr>
                <w:rFonts w:hint="eastAsia" w:asciiTheme="minorEastAsia" w:hAnsiTheme="minorEastAsia" w:eastAsiaTheme="minorEastAsia" w:cstheme="minorEastAsia"/>
              </w:rPr>
              <w:t>、PM</w:t>
            </w:r>
            <w:r>
              <w:rPr>
                <w:rFonts w:hint="eastAsia" w:asciiTheme="minorEastAsia" w:hAnsiTheme="minorEastAsia" w:eastAsiaTheme="minorEastAsia" w:cstheme="minorEastAsia"/>
                <w:vertAlign w:val="subscript"/>
              </w:rPr>
              <w:t>10</w:t>
            </w:r>
            <w:r>
              <w:rPr>
                <w:rFonts w:hint="eastAsia" w:asciiTheme="minorEastAsia" w:hAnsiTheme="minorEastAsia" w:eastAsiaTheme="minorEastAsia" w:cstheme="minorEastAsia"/>
              </w:rPr>
              <w:t>、PM</w:t>
            </w:r>
            <w:r>
              <w:rPr>
                <w:rFonts w:hint="eastAsia" w:asciiTheme="minorEastAsia" w:hAnsiTheme="minorEastAsia" w:eastAsiaTheme="minorEastAsia" w:cstheme="minorEastAsia"/>
                <w:vertAlign w:val="subscript"/>
              </w:rPr>
              <w:t>2.5</w:t>
            </w:r>
            <w:r>
              <w:rPr>
                <w:rFonts w:hint="eastAsia" w:asciiTheme="minorEastAsia" w:hAnsiTheme="minorEastAsia" w:eastAsiaTheme="minorEastAsia" w:cstheme="minorEastAsia"/>
              </w:rPr>
              <w:t>、CO、O</w:t>
            </w:r>
            <w:r>
              <w:rPr>
                <w:rFonts w:hint="eastAsia" w:asciiTheme="minorEastAsia" w:hAnsiTheme="minorEastAsia" w:eastAsiaTheme="minorEastAsia" w:cstheme="minorEastAsia"/>
                <w:vertAlign w:val="subscript"/>
              </w:rPr>
              <w:t>3</w:t>
            </w:r>
            <w:r>
              <w:rPr>
                <w:rFonts w:hint="eastAsia" w:asciiTheme="minorEastAsia" w:hAnsiTheme="minorEastAsia" w:eastAsiaTheme="minorEastAsia" w:cstheme="minorEastAsia"/>
              </w:rPr>
              <w:t>执行《环境空气质量标准》（GB3095-2012）</w:t>
            </w:r>
            <w:r>
              <w:rPr>
                <w:rFonts w:hint="eastAsia" w:asciiTheme="minorEastAsia" w:hAnsiTheme="minorEastAsia" w:eastAsiaTheme="minorEastAsia" w:cstheme="minorEastAsia"/>
                <w:lang w:eastAsia="zh-CN"/>
              </w:rPr>
              <w:t>二</w:t>
            </w:r>
            <w:r>
              <w:rPr>
                <w:rFonts w:hint="eastAsia" w:asciiTheme="minorEastAsia" w:hAnsiTheme="minorEastAsia" w:eastAsiaTheme="minorEastAsia" w:cstheme="minorEastAsia"/>
              </w:rPr>
              <w:t>级标准，具体指标见表</w:t>
            </w:r>
            <w:r>
              <w:rPr>
                <w:rFonts w:hint="eastAsia" w:asciiTheme="minorEastAsia" w:hAnsiTheme="minorEastAsia" w:eastAsiaTheme="minorEastAsia" w:cstheme="minorEastAsia"/>
                <w:lang w:val="en-US" w:eastAsia="zh-CN"/>
              </w:rPr>
              <w:t>4</w:t>
            </w:r>
            <w:r>
              <w:rPr>
                <w:rFonts w:hint="eastAsia" w:asciiTheme="minorEastAsia" w:hAnsiTheme="minorEastAsia" w:eastAsiaTheme="minorEastAsia" w:cstheme="minorEastAsia"/>
              </w:rPr>
              <w:t>-2。</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center"/>
              <w:textAlignment w:val="auto"/>
              <w:rPr>
                <w:rFonts w:hint="eastAsia" w:asciiTheme="majorEastAsia" w:hAnsiTheme="majorEastAsia" w:eastAsiaTheme="majorEastAsia" w:cstheme="majorEastAsia"/>
                <w:b/>
                <w:bCs/>
              </w:rPr>
            </w:pPr>
            <w:r>
              <w:rPr>
                <w:rFonts w:hint="eastAsia" w:asciiTheme="majorEastAsia" w:hAnsiTheme="majorEastAsia" w:eastAsiaTheme="majorEastAsia" w:cstheme="majorEastAsia"/>
                <w:b/>
                <w:bCs/>
              </w:rPr>
              <w:t>表</w:t>
            </w:r>
            <w:r>
              <w:rPr>
                <w:rFonts w:hint="eastAsia" w:asciiTheme="majorEastAsia" w:hAnsiTheme="majorEastAsia" w:eastAsiaTheme="majorEastAsia" w:cstheme="majorEastAsia"/>
                <w:b/>
                <w:bCs/>
                <w:lang w:val="en-US" w:eastAsia="zh-CN"/>
              </w:rPr>
              <w:t>4</w:t>
            </w:r>
            <w:r>
              <w:rPr>
                <w:rFonts w:hint="eastAsia" w:asciiTheme="majorEastAsia" w:hAnsiTheme="majorEastAsia" w:eastAsiaTheme="majorEastAsia" w:cstheme="majorEastAsia"/>
                <w:b/>
                <w:bCs/>
              </w:rPr>
              <w:t>-2  环境空气质量标准     单位：mg/Nm</w:t>
            </w:r>
            <w:r>
              <w:rPr>
                <w:rFonts w:hint="eastAsia" w:asciiTheme="majorEastAsia" w:hAnsiTheme="majorEastAsia" w:eastAsiaTheme="majorEastAsia" w:cstheme="majorEastAsia"/>
                <w:b/>
                <w:bCs/>
                <w:vertAlign w:val="superscript"/>
              </w:rPr>
              <w:t>3</w:t>
            </w:r>
          </w:p>
          <w:tbl>
            <w:tblPr>
              <w:tblStyle w:val="2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1255"/>
              <w:gridCol w:w="1386"/>
              <w:gridCol w:w="1386"/>
              <w:gridCol w:w="1392"/>
              <w:gridCol w:w="230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813" w:type="pct"/>
                  <w:vMerge w:val="restart"/>
                  <w:tcBorders>
                    <w:top w:val="single" w:color="auto" w:sz="12" w:space="0"/>
                    <w:bottom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污染物名称</w:t>
                  </w:r>
                </w:p>
              </w:tc>
              <w:tc>
                <w:tcPr>
                  <w:tcW w:w="2695" w:type="pct"/>
                  <w:gridSpan w:val="3"/>
                  <w:tcBorders>
                    <w:top w:val="single" w:color="auto" w:sz="12"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浓度限值</w:t>
                  </w:r>
                </w:p>
              </w:tc>
              <w:tc>
                <w:tcPr>
                  <w:tcW w:w="1491" w:type="pct"/>
                  <w:vMerge w:val="restart"/>
                  <w:tcBorders>
                    <w:lef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标准来源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813" w:type="pct"/>
                  <w:vMerge w:val="continue"/>
                  <w:tcBorders>
                    <w:top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sz w:val="21"/>
                      <w:szCs w:val="21"/>
                    </w:rPr>
                  </w:pPr>
                </w:p>
              </w:tc>
              <w:tc>
                <w:tcPr>
                  <w:tcW w:w="897" w:type="pct"/>
                  <w:tcBorders>
                    <w:top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1小时平均</w:t>
                  </w:r>
                </w:p>
              </w:tc>
              <w:tc>
                <w:tcPr>
                  <w:tcW w:w="897" w:type="pct"/>
                  <w:tcBorders>
                    <w:top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日平均</w:t>
                  </w:r>
                </w:p>
              </w:tc>
              <w:tc>
                <w:tcPr>
                  <w:tcW w:w="900" w:type="pct"/>
                  <w:tcBorders>
                    <w:top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年平均</w:t>
                  </w:r>
                </w:p>
              </w:tc>
              <w:tc>
                <w:tcPr>
                  <w:tcW w:w="1491" w:type="pct"/>
                  <w:vMerge w:val="continue"/>
                  <w:tcBorders>
                    <w:lef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813" w:type="pct"/>
                  <w:tcBorders>
                    <w:top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SO</w:t>
                  </w:r>
                  <w:r>
                    <w:rPr>
                      <w:rFonts w:hint="eastAsia" w:asciiTheme="minorEastAsia" w:hAnsiTheme="minorEastAsia" w:eastAsiaTheme="minorEastAsia" w:cstheme="minorEastAsia"/>
                      <w:sz w:val="21"/>
                      <w:szCs w:val="21"/>
                      <w:vertAlign w:val="subscript"/>
                    </w:rPr>
                    <w:t>2</w:t>
                  </w:r>
                </w:p>
              </w:tc>
              <w:tc>
                <w:tcPr>
                  <w:tcW w:w="897" w:type="pct"/>
                  <w:tcBorders>
                    <w:top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500</w:t>
                  </w:r>
                </w:p>
              </w:tc>
              <w:tc>
                <w:tcPr>
                  <w:tcW w:w="897" w:type="pct"/>
                  <w:tcBorders>
                    <w:top w:val="single" w:color="auto" w:sz="4" w:space="0"/>
                    <w:bottom w:val="single" w:color="auto" w:sz="4" w:space="0"/>
                  </w:tcBorders>
                  <w:vAlign w:val="center"/>
                </w:tcPr>
                <w:p>
                  <w:pPr>
                    <w:pStyle w:val="54"/>
                    <w:keepNext w:val="0"/>
                    <w:keepLines w:val="0"/>
                    <w:pageBreakBefore w:val="0"/>
                    <w:kinsoku/>
                    <w:wordWrap/>
                    <w:overflowPunct/>
                    <w:topLinePunct w:val="0"/>
                    <w:autoSpaceDE/>
                    <w:autoSpaceDN/>
                    <w:bidi w:val="0"/>
                    <w:adjustRightInd w:val="0"/>
                    <w:snapToGrid w:val="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150</w:t>
                  </w:r>
                </w:p>
              </w:tc>
              <w:tc>
                <w:tcPr>
                  <w:tcW w:w="900" w:type="pct"/>
                  <w:tcBorders>
                    <w:top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60</w:t>
                  </w:r>
                </w:p>
              </w:tc>
              <w:tc>
                <w:tcPr>
                  <w:tcW w:w="1491" w:type="pct"/>
                  <w:vMerge w:val="restart"/>
                  <w:tcBorders>
                    <w:lef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《环境空气质量标准》（GB3095-2012）</w:t>
                  </w:r>
                </w:p>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二级标准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813" w:type="pct"/>
                  <w:tcBorders>
                    <w:top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NO</w:t>
                  </w:r>
                  <w:r>
                    <w:rPr>
                      <w:rFonts w:hint="eastAsia" w:asciiTheme="minorEastAsia" w:hAnsiTheme="minorEastAsia" w:eastAsiaTheme="minorEastAsia" w:cstheme="minorEastAsia"/>
                      <w:sz w:val="21"/>
                      <w:szCs w:val="21"/>
                      <w:vertAlign w:val="subscript"/>
                    </w:rPr>
                    <w:t>2</w:t>
                  </w:r>
                </w:p>
              </w:tc>
              <w:tc>
                <w:tcPr>
                  <w:tcW w:w="897" w:type="pct"/>
                  <w:tcBorders>
                    <w:top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200</w:t>
                  </w:r>
                </w:p>
              </w:tc>
              <w:tc>
                <w:tcPr>
                  <w:tcW w:w="897" w:type="pct"/>
                  <w:tcBorders>
                    <w:top w:val="single" w:color="auto" w:sz="4" w:space="0"/>
                    <w:bottom w:val="single" w:color="auto" w:sz="4" w:space="0"/>
                  </w:tcBorders>
                  <w:vAlign w:val="center"/>
                </w:tcPr>
                <w:p>
                  <w:pPr>
                    <w:pStyle w:val="54"/>
                    <w:keepNext w:val="0"/>
                    <w:keepLines w:val="0"/>
                    <w:pageBreakBefore w:val="0"/>
                    <w:kinsoku/>
                    <w:wordWrap/>
                    <w:overflowPunct/>
                    <w:topLinePunct w:val="0"/>
                    <w:autoSpaceDE/>
                    <w:autoSpaceDN/>
                    <w:bidi w:val="0"/>
                    <w:adjustRightInd w:val="0"/>
                    <w:snapToGrid w:val="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80</w:t>
                  </w:r>
                </w:p>
              </w:tc>
              <w:tc>
                <w:tcPr>
                  <w:tcW w:w="900" w:type="pct"/>
                  <w:tcBorders>
                    <w:top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40</w:t>
                  </w:r>
                </w:p>
              </w:tc>
              <w:tc>
                <w:tcPr>
                  <w:tcW w:w="1491" w:type="pct"/>
                  <w:vMerge w:val="continue"/>
                  <w:tcBorders>
                    <w:lef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813" w:type="pct"/>
                  <w:tcBorders>
                    <w:top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PM</w:t>
                  </w:r>
                  <w:r>
                    <w:rPr>
                      <w:rFonts w:hint="eastAsia" w:asciiTheme="minorEastAsia" w:hAnsiTheme="minorEastAsia" w:eastAsiaTheme="minorEastAsia" w:cstheme="minorEastAsia"/>
                      <w:sz w:val="21"/>
                      <w:szCs w:val="21"/>
                      <w:vertAlign w:val="subscript"/>
                    </w:rPr>
                    <w:t>10</w:t>
                  </w:r>
                </w:p>
              </w:tc>
              <w:tc>
                <w:tcPr>
                  <w:tcW w:w="897" w:type="pct"/>
                  <w:tcBorders>
                    <w:top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897" w:type="pct"/>
                  <w:tcBorders>
                    <w:top w:val="single" w:color="auto" w:sz="4" w:space="0"/>
                    <w:bottom w:val="single" w:color="auto" w:sz="4" w:space="0"/>
                  </w:tcBorders>
                  <w:vAlign w:val="center"/>
                </w:tcPr>
                <w:p>
                  <w:pPr>
                    <w:pStyle w:val="54"/>
                    <w:keepNext w:val="0"/>
                    <w:keepLines w:val="0"/>
                    <w:pageBreakBefore w:val="0"/>
                    <w:kinsoku/>
                    <w:wordWrap/>
                    <w:overflowPunct/>
                    <w:topLinePunct w:val="0"/>
                    <w:autoSpaceDE/>
                    <w:autoSpaceDN/>
                    <w:bidi w:val="0"/>
                    <w:adjustRightInd w:val="0"/>
                    <w:snapToGrid w:val="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150</w:t>
                  </w:r>
                </w:p>
              </w:tc>
              <w:tc>
                <w:tcPr>
                  <w:tcW w:w="900" w:type="pct"/>
                  <w:tcBorders>
                    <w:top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70</w:t>
                  </w:r>
                </w:p>
              </w:tc>
              <w:tc>
                <w:tcPr>
                  <w:tcW w:w="1491" w:type="pct"/>
                  <w:vMerge w:val="continue"/>
                  <w:tcBorders>
                    <w:lef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813" w:type="pct"/>
                  <w:tcBorders>
                    <w:top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PM</w:t>
                  </w:r>
                  <w:r>
                    <w:rPr>
                      <w:rFonts w:hint="eastAsia" w:asciiTheme="minorEastAsia" w:hAnsiTheme="minorEastAsia" w:eastAsiaTheme="minorEastAsia" w:cstheme="minorEastAsia"/>
                      <w:sz w:val="21"/>
                      <w:szCs w:val="21"/>
                      <w:vertAlign w:val="subscript"/>
                    </w:rPr>
                    <w:t>2.5</w:t>
                  </w:r>
                </w:p>
              </w:tc>
              <w:tc>
                <w:tcPr>
                  <w:tcW w:w="897" w:type="pct"/>
                  <w:tcBorders>
                    <w:top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897" w:type="pct"/>
                  <w:tcBorders>
                    <w:top w:val="single" w:color="auto" w:sz="4" w:space="0"/>
                    <w:bottom w:val="single" w:color="auto" w:sz="4" w:space="0"/>
                  </w:tcBorders>
                  <w:vAlign w:val="center"/>
                </w:tcPr>
                <w:p>
                  <w:pPr>
                    <w:pStyle w:val="54"/>
                    <w:keepNext w:val="0"/>
                    <w:keepLines w:val="0"/>
                    <w:pageBreakBefore w:val="0"/>
                    <w:kinsoku/>
                    <w:wordWrap/>
                    <w:overflowPunct/>
                    <w:topLinePunct w:val="0"/>
                    <w:autoSpaceDE/>
                    <w:autoSpaceDN/>
                    <w:bidi w:val="0"/>
                    <w:adjustRightInd w:val="0"/>
                    <w:snapToGrid w:val="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73</w:t>
                  </w:r>
                </w:p>
              </w:tc>
              <w:tc>
                <w:tcPr>
                  <w:tcW w:w="900" w:type="pct"/>
                  <w:tcBorders>
                    <w:top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35</w:t>
                  </w:r>
                </w:p>
              </w:tc>
              <w:tc>
                <w:tcPr>
                  <w:tcW w:w="1491" w:type="pct"/>
                  <w:vMerge w:val="continue"/>
                  <w:tcBorders>
                    <w:lef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jc w:val="center"/>
              </w:trPr>
              <w:tc>
                <w:tcPr>
                  <w:tcW w:w="813" w:type="pct"/>
                  <w:tcBorders>
                    <w:top w:val="single" w:color="auto" w:sz="4" w:space="0"/>
                    <w:bottom w:val="single" w:color="auto" w:sz="12" w:space="0"/>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CO</w:t>
                  </w:r>
                </w:p>
              </w:tc>
              <w:tc>
                <w:tcPr>
                  <w:tcW w:w="897" w:type="pct"/>
                  <w:tcBorders>
                    <w:top w:val="single" w:color="auto" w:sz="4" w:space="0"/>
                    <w:bottom w:val="single" w:color="auto" w:sz="12" w:space="0"/>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10000</w:t>
                  </w:r>
                </w:p>
              </w:tc>
              <w:tc>
                <w:tcPr>
                  <w:tcW w:w="897" w:type="pct"/>
                  <w:tcBorders>
                    <w:top w:val="single" w:color="auto" w:sz="4" w:space="0"/>
                    <w:bottom w:val="single" w:color="auto" w:sz="12" w:space="0"/>
                  </w:tcBorders>
                  <w:vAlign w:val="center"/>
                </w:tcPr>
                <w:p>
                  <w:pPr>
                    <w:pStyle w:val="54"/>
                    <w:keepNext w:val="0"/>
                    <w:keepLines w:val="0"/>
                    <w:pageBreakBefore w:val="0"/>
                    <w:kinsoku/>
                    <w:wordWrap/>
                    <w:overflowPunct/>
                    <w:topLinePunct w:val="0"/>
                    <w:autoSpaceDE/>
                    <w:autoSpaceDN/>
                    <w:bidi w:val="0"/>
                    <w:adjustRightInd w:val="0"/>
                    <w:snapToGrid w:val="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4000</w:t>
                  </w:r>
                </w:p>
              </w:tc>
              <w:tc>
                <w:tcPr>
                  <w:tcW w:w="900" w:type="pct"/>
                  <w:tcBorders>
                    <w:top w:val="single" w:color="auto" w:sz="4" w:space="0"/>
                    <w:bottom w:val="single" w:color="auto" w:sz="12"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1491" w:type="pct"/>
                  <w:vMerge w:val="continue"/>
                  <w:tcBorders>
                    <w:lef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sz w:val="21"/>
                      <w:szCs w:val="21"/>
                    </w:rPr>
                  </w:pP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3.</w:t>
            </w:r>
            <w:r>
              <w:rPr>
                <w:rFonts w:hint="eastAsia" w:asciiTheme="minorEastAsia" w:hAnsiTheme="minorEastAsia" w:eastAsiaTheme="minorEastAsia" w:cstheme="minorEastAsia"/>
                <w:b/>
                <w:bCs/>
              </w:rPr>
              <w:t>声环境质量标准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pPr>
            <w:r>
              <w:t>项目所在区域执行《声环境质量标准》（GB3096-2008）</w:t>
            </w:r>
            <w:r>
              <w:rPr>
                <w:rFonts w:hint="eastAsia"/>
                <w:lang w:val="en-US" w:eastAsia="zh-CN"/>
              </w:rPr>
              <w:t>3</w:t>
            </w:r>
            <w:r>
              <w:t>类标准。具体标准值见表</w:t>
            </w:r>
            <w:r>
              <w:rPr>
                <w:rFonts w:hint="eastAsia"/>
                <w:lang w:val="en-US" w:eastAsia="zh-CN"/>
              </w:rPr>
              <w:t>4</w:t>
            </w:r>
            <w:r>
              <w:t>-3。</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center"/>
              <w:textAlignment w:val="auto"/>
              <w:rPr>
                <w:rFonts w:hint="eastAsia" w:asciiTheme="majorEastAsia" w:hAnsiTheme="majorEastAsia" w:eastAsiaTheme="majorEastAsia" w:cstheme="majorEastAsia"/>
                <w:b/>
                <w:bCs/>
              </w:rPr>
            </w:pPr>
            <w:r>
              <w:rPr>
                <w:rFonts w:hint="eastAsia" w:asciiTheme="majorEastAsia" w:hAnsiTheme="majorEastAsia" w:eastAsiaTheme="majorEastAsia" w:cstheme="majorEastAsia"/>
                <w:b/>
                <w:bCs/>
              </w:rPr>
              <w:t>表</w:t>
            </w:r>
            <w:r>
              <w:rPr>
                <w:rFonts w:hint="eastAsia" w:asciiTheme="majorEastAsia" w:hAnsiTheme="majorEastAsia" w:eastAsiaTheme="majorEastAsia" w:cstheme="majorEastAsia"/>
                <w:b/>
                <w:bCs/>
                <w:lang w:val="en-US" w:eastAsia="zh-CN"/>
              </w:rPr>
              <w:t>4</w:t>
            </w:r>
            <w:r>
              <w:rPr>
                <w:rFonts w:hint="eastAsia" w:asciiTheme="majorEastAsia" w:hAnsiTheme="majorEastAsia" w:eastAsiaTheme="majorEastAsia" w:cstheme="majorEastAsia"/>
                <w:b/>
                <w:bCs/>
              </w:rPr>
              <w:t>-3  声环境质量标准     单位：dB(A)</w:t>
            </w:r>
          </w:p>
          <w:tbl>
            <w:tblPr>
              <w:tblStyle w:val="26"/>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1505"/>
              <w:gridCol w:w="1656"/>
              <w:gridCol w:w="1657"/>
              <w:gridCol w:w="290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975" w:type="pct"/>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功能类别</w:t>
                  </w:r>
                </w:p>
              </w:tc>
              <w:tc>
                <w:tcPr>
                  <w:tcW w:w="2145" w:type="pct"/>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标准值</w:t>
                  </w:r>
                </w:p>
              </w:tc>
              <w:tc>
                <w:tcPr>
                  <w:tcW w:w="187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标准来源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975"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bCs/>
                      <w:sz w:val="21"/>
                      <w:szCs w:val="21"/>
                    </w:rPr>
                  </w:pPr>
                </w:p>
              </w:tc>
              <w:tc>
                <w:tcPr>
                  <w:tcW w:w="1072"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昼间</w:t>
                  </w:r>
                </w:p>
              </w:tc>
              <w:tc>
                <w:tcPr>
                  <w:tcW w:w="1073"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夜间</w:t>
                  </w:r>
                </w:p>
              </w:tc>
              <w:tc>
                <w:tcPr>
                  <w:tcW w:w="1879" w:type="pct"/>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val="0"/>
                      <w:bCs w:val="0"/>
                      <w:sz w:val="21"/>
                      <w:szCs w:val="21"/>
                    </w:rPr>
                    <w:t>《声环境质量标准》（GB3096-2008）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97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3类</w:t>
                  </w:r>
                </w:p>
              </w:tc>
              <w:tc>
                <w:tcPr>
                  <w:tcW w:w="1072"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65</w:t>
                  </w:r>
                </w:p>
              </w:tc>
              <w:tc>
                <w:tcPr>
                  <w:tcW w:w="1073"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55</w:t>
                  </w:r>
                </w:p>
              </w:tc>
              <w:tc>
                <w:tcPr>
                  <w:tcW w:w="1879"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inorEastAsia" w:hAnsiTheme="minorEastAsia" w:eastAsiaTheme="minorEastAsia" w:cstheme="minorEastAsia"/>
                      <w:b/>
                      <w:bCs/>
                      <w:sz w:val="21"/>
                      <w:szCs w:val="21"/>
                    </w:rPr>
                  </w:pPr>
                </w:p>
              </w:tc>
            </w:tr>
          </w:tbl>
          <w:p>
            <w:pPr>
              <w:spacing w:before="156" w:beforeLines="50" w:line="360" w:lineRule="auto"/>
            </w:pPr>
          </w:p>
          <w:p>
            <w:pPr>
              <w:spacing w:before="156" w:beforeLines="50" w:line="360" w:lineRule="auto"/>
            </w:pPr>
          </w:p>
          <w:p>
            <w:pPr>
              <w:spacing w:before="156" w:beforeLines="50" w:line="360" w:lineRule="auto"/>
            </w:pPr>
          </w:p>
          <w:p>
            <w:pPr>
              <w:pStyle w:val="10"/>
            </w:pPr>
          </w:p>
          <w:p>
            <w:pPr>
              <w:spacing w:before="156" w:beforeLines="50" w:line="360" w:lineRule="auto"/>
              <w:rPr>
                <w:rFonts w:hint="eastAsia"/>
              </w:rPr>
            </w:pPr>
          </w:p>
          <w:p>
            <w:pPr>
              <w:pStyle w:val="10"/>
              <w:rPr>
                <w:rFonts w:hint="eastAsi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573" w:type="pct"/>
            <w:vAlign w:val="center"/>
          </w:tcPr>
          <w:p>
            <w:pPr>
              <w:spacing w:line="360" w:lineRule="auto"/>
              <w:jc w:val="center"/>
              <w:rPr>
                <w:rFonts w:asciiTheme="minorEastAsia" w:hAnsiTheme="minorEastAsia" w:eastAsiaTheme="minorEastAsia"/>
                <w:b/>
              </w:rPr>
            </w:pPr>
            <w:r>
              <w:rPr>
                <w:rFonts w:hint="eastAsia" w:asciiTheme="minorEastAsia" w:hAnsiTheme="minorEastAsia" w:eastAsiaTheme="minorEastAsia"/>
                <w:b/>
              </w:rPr>
              <w:t>污染物排放标准</w:t>
            </w:r>
          </w:p>
        </w:tc>
        <w:tc>
          <w:tcPr>
            <w:tcW w:w="4426" w:type="pct"/>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b/>
                <w:bCs/>
                <w:color w:val="auto"/>
                <w:szCs w:val="20"/>
                <w:lang w:val="en-US" w:eastAsia="zh-CN"/>
              </w:rPr>
            </w:pPr>
            <w:r>
              <w:rPr>
                <w:rFonts w:hint="eastAsia" w:asciiTheme="minorEastAsia" w:hAnsiTheme="minorEastAsia" w:eastAsiaTheme="minorEastAsia"/>
                <w:b/>
                <w:bCs/>
                <w:color w:val="auto"/>
                <w:szCs w:val="20"/>
                <w:lang w:val="en-US" w:eastAsia="zh-CN"/>
              </w:rPr>
              <w:t>1.废气</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b w:val="0"/>
                <w:bCs w:val="0"/>
                <w:color w:val="auto"/>
                <w:szCs w:val="20"/>
                <w:lang w:val="en-US" w:eastAsia="zh-CN"/>
              </w:rPr>
            </w:pPr>
            <w:r>
              <w:rPr>
                <w:rFonts w:hint="eastAsia" w:asciiTheme="minorEastAsia" w:hAnsiTheme="minorEastAsia" w:eastAsiaTheme="minorEastAsia"/>
                <w:b w:val="0"/>
                <w:bCs w:val="0"/>
                <w:color w:val="auto"/>
                <w:szCs w:val="20"/>
                <w:lang w:val="en-US" w:eastAsia="zh-CN"/>
              </w:rPr>
              <w:t>项目产生的废气主要为机加工工序产生的粉尘,打胶工序、焊接工序产生的非甲烷总烃等。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b w:val="0"/>
                <w:bCs w:val="0"/>
                <w:color w:val="auto"/>
                <w:szCs w:val="20"/>
                <w:lang w:val="en-US" w:eastAsia="zh-CN"/>
              </w:rPr>
            </w:pPr>
            <w:r>
              <w:rPr>
                <w:rFonts w:hint="eastAsia" w:asciiTheme="minorEastAsia" w:hAnsiTheme="minorEastAsia" w:eastAsiaTheme="minorEastAsia"/>
                <w:b w:val="0"/>
                <w:bCs w:val="0"/>
                <w:color w:val="auto"/>
                <w:szCs w:val="20"/>
                <w:lang w:val="en-US" w:eastAsia="zh-CN"/>
              </w:rPr>
              <w:t>机加工粉尘废气排放执行</w:t>
            </w:r>
            <w:r>
              <w:rPr>
                <w:rFonts w:hint="eastAsia" w:asciiTheme="minorEastAsia" w:hAnsiTheme="minorEastAsia" w:eastAsiaTheme="minorEastAsia" w:cstheme="minorEastAsia"/>
              </w:rPr>
              <w:t>《大气污染物综合排放标</w:t>
            </w:r>
            <w:r>
              <w:rPr>
                <w:rFonts w:hint="eastAsia" w:asciiTheme="minorEastAsia" w:hAnsiTheme="minorEastAsia" w:eastAsiaTheme="minorEastAsia" w:cstheme="minorEastAsia"/>
                <w:lang w:eastAsia="zh-CN"/>
              </w:rPr>
              <w:t>准》（</w:t>
            </w:r>
            <w:r>
              <w:rPr>
                <w:rFonts w:hint="eastAsia" w:asciiTheme="minorEastAsia" w:hAnsiTheme="minorEastAsia" w:eastAsiaTheme="minorEastAsia" w:cstheme="minorEastAsia"/>
              </w:rPr>
              <w:t>GB16297-1996</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中表2新污染源排放标准</w:t>
            </w:r>
            <w:r>
              <w:rPr>
                <w:rFonts w:hint="eastAsia" w:asciiTheme="minorEastAsia" w:hAnsiTheme="minorEastAsia" w:eastAsiaTheme="minorEastAsia" w:cstheme="minorEastAsia"/>
                <w:lang w:eastAsia="zh-CN"/>
              </w:rPr>
              <w:t>，标准值如下。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center"/>
              <w:textAlignment w:val="auto"/>
              <w:rPr>
                <w:b/>
                <w:bCs/>
              </w:rPr>
            </w:pPr>
            <w:r>
              <w:rPr>
                <w:b/>
                <w:bCs/>
              </w:rPr>
              <w:t>表</w:t>
            </w:r>
            <w:r>
              <w:rPr>
                <w:rFonts w:hint="eastAsia"/>
                <w:b/>
                <w:bCs/>
              </w:rPr>
              <w:t>4-</w:t>
            </w:r>
            <w:r>
              <w:rPr>
                <w:rFonts w:hint="eastAsia"/>
                <w:b/>
                <w:bCs/>
                <w:lang w:val="en-US" w:eastAsia="zh-CN"/>
              </w:rPr>
              <w:t>4</w:t>
            </w:r>
            <w:r>
              <w:rPr>
                <w:b/>
                <w:bCs/>
              </w:rPr>
              <w:t xml:space="preserve">  大气污染物排放标准（摘录）</w:t>
            </w:r>
          </w:p>
          <w:tbl>
            <w:tblPr>
              <w:tblStyle w:val="26"/>
              <w:tblW w:w="4998"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28" w:type="dxa"/>
                <w:bottom w:w="0" w:type="dxa"/>
                <w:right w:w="28" w:type="dxa"/>
              </w:tblCellMar>
            </w:tblPr>
            <w:tblGrid>
              <w:gridCol w:w="1410"/>
              <w:gridCol w:w="1128"/>
              <w:gridCol w:w="1543"/>
              <w:gridCol w:w="873"/>
              <w:gridCol w:w="1296"/>
              <w:gridCol w:w="1470"/>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28" w:type="dxa"/>
                  <w:bottom w:w="0" w:type="dxa"/>
                  <w:right w:w="28" w:type="dxa"/>
                </w:tblCellMar>
              </w:tblPrEx>
              <w:trPr>
                <w:trHeight w:val="340" w:hRule="atLeast"/>
                <w:jc w:val="center"/>
              </w:trPr>
              <w:tc>
                <w:tcPr>
                  <w:tcW w:w="913" w:type="pct"/>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ind w:right="-144" w:rightChars="-60"/>
                    <w:jc w:val="center"/>
                    <w:textAlignment w:val="auto"/>
                    <w:rPr>
                      <w:rFonts w:asciiTheme="minorEastAsia" w:hAnsiTheme="minorEastAsia" w:eastAsiaTheme="minorEastAsia" w:cstheme="minorEastAsia"/>
                      <w:b/>
                      <w:kern w:val="0"/>
                      <w:sz w:val="21"/>
                      <w:szCs w:val="21"/>
                    </w:rPr>
                  </w:pPr>
                  <w:r>
                    <w:rPr>
                      <w:rFonts w:hint="eastAsia" w:asciiTheme="minorEastAsia" w:hAnsiTheme="minorEastAsia" w:eastAsiaTheme="minorEastAsia" w:cstheme="minorEastAsia"/>
                      <w:b/>
                      <w:kern w:val="0"/>
                      <w:sz w:val="21"/>
                      <w:szCs w:val="21"/>
                    </w:rPr>
                    <w:t>污染物</w:t>
                  </w:r>
                </w:p>
              </w:tc>
              <w:tc>
                <w:tcPr>
                  <w:tcW w:w="730" w:type="pct"/>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stheme="minorEastAsia"/>
                      <w:b/>
                      <w:kern w:val="0"/>
                      <w:sz w:val="21"/>
                      <w:szCs w:val="21"/>
                    </w:rPr>
                  </w:pPr>
                  <w:r>
                    <w:rPr>
                      <w:rFonts w:hint="eastAsia" w:asciiTheme="minorEastAsia" w:hAnsiTheme="minorEastAsia" w:eastAsiaTheme="minorEastAsia" w:cstheme="minorEastAsia"/>
                      <w:b/>
                      <w:kern w:val="0"/>
                      <w:sz w:val="21"/>
                      <w:szCs w:val="21"/>
                    </w:rPr>
                    <w:t>最高允许</w:t>
                  </w: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stheme="minorEastAsia"/>
                      <w:b/>
                      <w:kern w:val="0"/>
                      <w:sz w:val="21"/>
                      <w:szCs w:val="21"/>
                    </w:rPr>
                  </w:pPr>
                  <w:r>
                    <w:rPr>
                      <w:rFonts w:hint="eastAsia" w:asciiTheme="minorEastAsia" w:hAnsiTheme="minorEastAsia" w:eastAsiaTheme="minorEastAsia" w:cstheme="minorEastAsia"/>
                      <w:b/>
                      <w:kern w:val="0"/>
                      <w:sz w:val="21"/>
                      <w:szCs w:val="21"/>
                    </w:rPr>
                    <w:t>排放浓度mg/m</w:t>
                  </w:r>
                  <w:r>
                    <w:rPr>
                      <w:rFonts w:hint="eastAsia" w:asciiTheme="minorEastAsia" w:hAnsiTheme="minorEastAsia" w:eastAsiaTheme="minorEastAsia" w:cstheme="minorEastAsia"/>
                      <w:b/>
                      <w:kern w:val="0"/>
                      <w:sz w:val="21"/>
                      <w:szCs w:val="21"/>
                      <w:vertAlign w:val="superscript"/>
                    </w:rPr>
                    <w:t>3</w:t>
                  </w:r>
                </w:p>
              </w:tc>
              <w:tc>
                <w:tcPr>
                  <w:tcW w:w="1564" w:type="pct"/>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stheme="minorEastAsia"/>
                      <w:b/>
                      <w:kern w:val="0"/>
                      <w:sz w:val="21"/>
                      <w:szCs w:val="21"/>
                    </w:rPr>
                  </w:pPr>
                  <w:r>
                    <w:rPr>
                      <w:rFonts w:hint="eastAsia" w:asciiTheme="minorEastAsia" w:hAnsiTheme="minorEastAsia" w:eastAsiaTheme="minorEastAsia" w:cstheme="minorEastAsia"/>
                      <w:b/>
                      <w:kern w:val="0"/>
                      <w:sz w:val="21"/>
                      <w:szCs w:val="21"/>
                    </w:rPr>
                    <w:t>最高允许排放速率</w:t>
                  </w: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stheme="minorEastAsia"/>
                      <w:b/>
                      <w:kern w:val="0"/>
                      <w:sz w:val="21"/>
                      <w:szCs w:val="21"/>
                    </w:rPr>
                  </w:pPr>
                  <w:r>
                    <w:rPr>
                      <w:rFonts w:hint="eastAsia" w:asciiTheme="minorEastAsia" w:hAnsiTheme="minorEastAsia" w:eastAsiaTheme="minorEastAsia" w:cstheme="minorEastAsia"/>
                      <w:b/>
                      <w:kern w:val="0"/>
                      <w:sz w:val="21"/>
                      <w:szCs w:val="21"/>
                    </w:rPr>
                    <w:t>kg/h</w:t>
                  </w:r>
                </w:p>
              </w:tc>
              <w:tc>
                <w:tcPr>
                  <w:tcW w:w="1791" w:type="pct"/>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stheme="minorEastAsia"/>
                      <w:b/>
                      <w:kern w:val="0"/>
                      <w:sz w:val="21"/>
                      <w:szCs w:val="21"/>
                    </w:rPr>
                  </w:pPr>
                  <w:r>
                    <w:rPr>
                      <w:rFonts w:hint="eastAsia" w:asciiTheme="minorEastAsia" w:hAnsiTheme="minorEastAsia" w:eastAsiaTheme="minorEastAsia" w:cstheme="minorEastAsia"/>
                      <w:b/>
                      <w:kern w:val="0"/>
                      <w:sz w:val="21"/>
                      <w:szCs w:val="21"/>
                    </w:rPr>
                    <w:t>无组织排放监控浓度限值</w:t>
                  </w: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stheme="minorEastAsia"/>
                      <w:b/>
                      <w:kern w:val="0"/>
                      <w:sz w:val="21"/>
                      <w:szCs w:val="21"/>
                    </w:rPr>
                  </w:pPr>
                  <w:r>
                    <w:rPr>
                      <w:rFonts w:hint="eastAsia" w:asciiTheme="minorEastAsia" w:hAnsiTheme="minorEastAsia" w:eastAsiaTheme="minorEastAsia" w:cstheme="minorEastAsia"/>
                      <w:b/>
                      <w:kern w:val="0"/>
                      <w:sz w:val="21"/>
                      <w:szCs w:val="21"/>
                    </w:rPr>
                    <w:t>mg/m</w:t>
                  </w:r>
                  <w:r>
                    <w:rPr>
                      <w:rFonts w:hint="eastAsia" w:asciiTheme="minorEastAsia" w:hAnsiTheme="minorEastAsia" w:eastAsiaTheme="minorEastAsia" w:cstheme="minorEastAsia"/>
                      <w:b/>
                      <w:kern w:val="0"/>
                      <w:sz w:val="21"/>
                      <w:szCs w:val="21"/>
                      <w:vertAlign w:val="superscript"/>
                    </w:rPr>
                    <w:t>3</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28" w:type="dxa"/>
                  <w:bottom w:w="0" w:type="dxa"/>
                  <w:right w:w="28" w:type="dxa"/>
                </w:tblCellMar>
              </w:tblPrEx>
              <w:trPr>
                <w:trHeight w:val="340" w:hRule="atLeast"/>
                <w:jc w:val="center"/>
              </w:trPr>
              <w:tc>
                <w:tcPr>
                  <w:tcW w:w="913"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stheme="minorEastAsia"/>
                      <w:kern w:val="0"/>
                      <w:sz w:val="21"/>
                      <w:szCs w:val="21"/>
                    </w:rPr>
                  </w:pPr>
                </w:p>
              </w:tc>
              <w:tc>
                <w:tcPr>
                  <w:tcW w:w="730"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stheme="minorEastAsia"/>
                      <w:kern w:val="0"/>
                      <w:sz w:val="21"/>
                      <w:szCs w:val="21"/>
                    </w:rPr>
                  </w:pPr>
                </w:p>
              </w:tc>
              <w:tc>
                <w:tcPr>
                  <w:tcW w:w="999"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stheme="minorEastAsia"/>
                      <w:b/>
                      <w:kern w:val="0"/>
                      <w:sz w:val="21"/>
                      <w:szCs w:val="21"/>
                    </w:rPr>
                  </w:pPr>
                  <w:r>
                    <w:rPr>
                      <w:rFonts w:hint="eastAsia" w:asciiTheme="minorEastAsia" w:hAnsiTheme="minorEastAsia" w:eastAsiaTheme="minorEastAsia" w:cstheme="minorEastAsia"/>
                      <w:b/>
                      <w:kern w:val="0"/>
                      <w:sz w:val="21"/>
                      <w:szCs w:val="21"/>
                    </w:rPr>
                    <w:t>排气筒高度m</w:t>
                  </w:r>
                </w:p>
              </w:tc>
              <w:tc>
                <w:tcPr>
                  <w:tcW w:w="56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stheme="minorEastAsia"/>
                      <w:b/>
                      <w:kern w:val="0"/>
                      <w:sz w:val="21"/>
                      <w:szCs w:val="21"/>
                    </w:rPr>
                  </w:pPr>
                  <w:r>
                    <w:rPr>
                      <w:rFonts w:hint="eastAsia" w:asciiTheme="minorEastAsia" w:hAnsiTheme="minorEastAsia" w:eastAsiaTheme="minorEastAsia" w:cstheme="minorEastAsia"/>
                      <w:b/>
                      <w:kern w:val="0"/>
                      <w:sz w:val="21"/>
                      <w:szCs w:val="21"/>
                    </w:rPr>
                    <w:t>二级</w:t>
                  </w:r>
                </w:p>
              </w:tc>
              <w:tc>
                <w:tcPr>
                  <w:tcW w:w="839"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stheme="minorEastAsia"/>
                      <w:b/>
                      <w:kern w:val="0"/>
                      <w:sz w:val="21"/>
                      <w:szCs w:val="21"/>
                    </w:rPr>
                  </w:pPr>
                  <w:r>
                    <w:rPr>
                      <w:rFonts w:hint="eastAsia" w:asciiTheme="minorEastAsia" w:hAnsiTheme="minorEastAsia" w:eastAsiaTheme="minorEastAsia" w:cstheme="minorEastAsia"/>
                      <w:b/>
                      <w:kern w:val="0"/>
                      <w:sz w:val="21"/>
                      <w:szCs w:val="21"/>
                    </w:rPr>
                    <w:t>监控点</w:t>
                  </w:r>
                </w:p>
              </w:tc>
              <w:tc>
                <w:tcPr>
                  <w:tcW w:w="952"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stheme="minorEastAsia"/>
                      <w:b/>
                      <w:kern w:val="0"/>
                      <w:sz w:val="21"/>
                      <w:szCs w:val="21"/>
                    </w:rPr>
                  </w:pPr>
                  <w:r>
                    <w:rPr>
                      <w:rFonts w:hint="eastAsia" w:asciiTheme="minorEastAsia" w:hAnsiTheme="minorEastAsia" w:eastAsiaTheme="minorEastAsia" w:cstheme="minorEastAsia"/>
                      <w:b/>
                      <w:kern w:val="0"/>
                      <w:sz w:val="21"/>
                      <w:szCs w:val="21"/>
                    </w:rPr>
                    <w:t>浓度</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28" w:type="dxa"/>
                  <w:bottom w:w="0" w:type="dxa"/>
                  <w:right w:w="28" w:type="dxa"/>
                </w:tblCellMar>
              </w:tblPrEx>
              <w:trPr>
                <w:trHeight w:val="90" w:hRule="atLeast"/>
                <w:jc w:val="center"/>
              </w:trPr>
              <w:tc>
                <w:tcPr>
                  <w:tcW w:w="913"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ind w:right="-144" w:rightChars="-60"/>
                    <w:jc w:val="center"/>
                    <w:textAlignment w:val="auto"/>
                    <w:rPr>
                      <w:rFonts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颗粒物</w:t>
                  </w:r>
                </w:p>
              </w:tc>
              <w:tc>
                <w:tcPr>
                  <w:tcW w:w="730"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120</w:t>
                  </w:r>
                </w:p>
              </w:tc>
              <w:tc>
                <w:tcPr>
                  <w:tcW w:w="999"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15</w:t>
                  </w:r>
                </w:p>
              </w:tc>
              <w:tc>
                <w:tcPr>
                  <w:tcW w:w="56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3.5</w:t>
                  </w:r>
                </w:p>
              </w:tc>
              <w:tc>
                <w:tcPr>
                  <w:tcW w:w="839"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周界外浓度最高点</w:t>
                  </w:r>
                </w:p>
              </w:tc>
              <w:tc>
                <w:tcPr>
                  <w:tcW w:w="952"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1.0</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Theme="minorEastAsia" w:hAnsiTheme="minorEastAsia" w:eastAsiaTheme="minorEastAsia" w:cstheme="minorEastAsia"/>
                <w:b w:val="0"/>
                <w:bCs w:val="0"/>
                <w:color w:val="auto"/>
                <w:lang w:val="en-US" w:eastAsia="zh-CN"/>
              </w:rPr>
            </w:pPr>
            <w:r>
              <w:rPr>
                <w:rFonts w:hint="eastAsia" w:asciiTheme="minorEastAsia" w:hAnsiTheme="minorEastAsia" w:eastAsiaTheme="minorEastAsia" w:cstheme="minorEastAsia"/>
                <w:b w:val="0"/>
                <w:bCs w:val="0"/>
                <w:color w:val="auto"/>
                <w:lang w:val="en-US" w:eastAsia="zh-CN"/>
              </w:rPr>
              <w:t>打胶工序、焊接工序产生的非甲烷总烃计执行上海地方标准《大气污染物综合排放控制标准》（DB31/933-2015）中表3的厂界排放限值要求，标准值如下。</w:t>
            </w:r>
          </w:p>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color w:val="auto"/>
                <w:sz w:val="24"/>
                <w:szCs w:val="24"/>
                <w:lang w:val="en-US" w:eastAsia="zh-CN"/>
              </w:rPr>
            </w:pPr>
            <w:r>
              <w:rPr>
                <w:rFonts w:hint="eastAsia"/>
                <w:b/>
                <w:bCs/>
                <w:color w:val="auto"/>
                <w:lang w:val="en-US" w:eastAsia="zh-CN"/>
              </w:rPr>
              <w:t xml:space="preserve">表4-5 </w:t>
            </w:r>
            <w:r>
              <w:rPr>
                <w:rFonts w:hint="eastAsia" w:asciiTheme="minorEastAsia" w:hAnsiTheme="minorEastAsia" w:eastAsiaTheme="minorEastAsia" w:cstheme="minorEastAsia"/>
                <w:b/>
                <w:bCs/>
                <w:color w:val="auto"/>
                <w:sz w:val="24"/>
                <w:szCs w:val="24"/>
                <w:lang w:val="en-US" w:eastAsia="zh-CN"/>
              </w:rPr>
              <w:t xml:space="preserve"> 大气污染物综合排放控制标准</w:t>
            </w:r>
          </w:p>
          <w:tbl>
            <w:tblPr>
              <w:tblStyle w:val="27"/>
              <w:tblW w:w="4998"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572"/>
              <w:gridCol w:w="2573"/>
              <w:gridCol w:w="2575"/>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66" w:type="pct"/>
                </w:tcPr>
                <w:p>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Theme="minorEastAsia" w:hAnsiTheme="minorEastAsia" w:eastAsiaTheme="minorEastAsia" w:cstheme="minorEastAsia"/>
                      <w:sz w:val="21"/>
                      <w:szCs w:val="21"/>
                      <w:vertAlign w:val="baseline"/>
                      <w:lang w:eastAsia="zh-CN"/>
                    </w:rPr>
                  </w:pPr>
                  <w:r>
                    <w:rPr>
                      <w:rFonts w:hint="eastAsia" w:asciiTheme="minorEastAsia" w:hAnsiTheme="minorEastAsia" w:eastAsiaTheme="minorEastAsia" w:cstheme="minorEastAsia"/>
                      <w:sz w:val="21"/>
                      <w:szCs w:val="21"/>
                      <w:vertAlign w:val="baseline"/>
                      <w:lang w:eastAsia="zh-CN"/>
                    </w:rPr>
                    <w:t>序号</w:t>
                  </w:r>
                </w:p>
              </w:tc>
              <w:tc>
                <w:tcPr>
                  <w:tcW w:w="1666" w:type="pct"/>
                </w:tcPr>
                <w:p>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Theme="minorEastAsia" w:hAnsiTheme="minorEastAsia" w:eastAsiaTheme="minorEastAsia" w:cstheme="minorEastAsia"/>
                      <w:sz w:val="21"/>
                      <w:szCs w:val="21"/>
                      <w:vertAlign w:val="baseline"/>
                      <w:lang w:eastAsia="zh-CN"/>
                    </w:rPr>
                  </w:pPr>
                  <w:r>
                    <w:rPr>
                      <w:rFonts w:hint="eastAsia" w:asciiTheme="minorEastAsia" w:hAnsiTheme="minorEastAsia" w:eastAsiaTheme="minorEastAsia" w:cstheme="minorEastAsia"/>
                      <w:sz w:val="21"/>
                      <w:szCs w:val="21"/>
                      <w:vertAlign w:val="baseline"/>
                      <w:lang w:eastAsia="zh-CN"/>
                    </w:rPr>
                    <w:t>污染物</w:t>
                  </w:r>
                </w:p>
              </w:tc>
              <w:tc>
                <w:tcPr>
                  <w:tcW w:w="1667" w:type="pct"/>
                </w:tcPr>
                <w:p>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Theme="minorEastAsia" w:hAnsiTheme="minorEastAsia" w:eastAsiaTheme="minorEastAsia" w:cstheme="minorEastAsia"/>
                      <w:sz w:val="21"/>
                      <w:szCs w:val="21"/>
                      <w:vertAlign w:val="baseline"/>
                      <w:lang w:eastAsia="zh-CN"/>
                    </w:rPr>
                  </w:pPr>
                  <w:r>
                    <w:rPr>
                      <w:rFonts w:hint="eastAsia" w:asciiTheme="minorEastAsia" w:hAnsiTheme="minorEastAsia" w:eastAsiaTheme="minorEastAsia" w:cstheme="minorEastAsia"/>
                      <w:sz w:val="21"/>
                      <w:szCs w:val="21"/>
                      <w:vertAlign w:val="baseline"/>
                      <w:lang w:eastAsia="zh-CN"/>
                    </w:rPr>
                    <w:t>浓度限值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66" w:type="pct"/>
                </w:tcPr>
                <w:p>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Theme="minorEastAsia" w:hAnsiTheme="minorEastAsia" w:eastAsiaTheme="minorEastAsia" w:cstheme="minorEastAsia"/>
                      <w:b w:val="0"/>
                      <w:bCs w:val="0"/>
                      <w:sz w:val="21"/>
                      <w:szCs w:val="21"/>
                      <w:vertAlign w:val="baseline"/>
                      <w:lang w:val="en-US" w:eastAsia="zh-CN"/>
                    </w:rPr>
                  </w:pPr>
                  <w:r>
                    <w:rPr>
                      <w:rFonts w:hint="eastAsia" w:asciiTheme="minorEastAsia" w:hAnsiTheme="minorEastAsia" w:eastAsiaTheme="minorEastAsia" w:cstheme="minorEastAsia"/>
                      <w:b w:val="0"/>
                      <w:bCs w:val="0"/>
                      <w:sz w:val="21"/>
                      <w:szCs w:val="21"/>
                      <w:vertAlign w:val="baseline"/>
                      <w:lang w:val="en-US" w:eastAsia="zh-CN"/>
                    </w:rPr>
                    <w:t>1</w:t>
                  </w:r>
                </w:p>
              </w:tc>
              <w:tc>
                <w:tcPr>
                  <w:tcW w:w="1666" w:type="pct"/>
                </w:tcPr>
                <w:p>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Theme="minorEastAsia" w:hAnsiTheme="minorEastAsia" w:eastAsiaTheme="minorEastAsia" w:cstheme="minorEastAsia"/>
                      <w:b w:val="0"/>
                      <w:bCs w:val="0"/>
                      <w:sz w:val="21"/>
                      <w:szCs w:val="21"/>
                      <w:vertAlign w:val="baseline"/>
                      <w:lang w:eastAsia="zh-CN"/>
                    </w:rPr>
                  </w:pPr>
                  <w:r>
                    <w:rPr>
                      <w:rFonts w:hint="eastAsia" w:asciiTheme="minorEastAsia" w:hAnsiTheme="minorEastAsia" w:eastAsiaTheme="minorEastAsia" w:cstheme="minorEastAsia"/>
                      <w:b w:val="0"/>
                      <w:bCs w:val="0"/>
                      <w:sz w:val="21"/>
                      <w:szCs w:val="21"/>
                      <w:vertAlign w:val="baseline"/>
                      <w:lang w:eastAsia="zh-CN"/>
                    </w:rPr>
                    <w:t>非甲烷总烃</w:t>
                  </w:r>
                </w:p>
              </w:tc>
              <w:tc>
                <w:tcPr>
                  <w:tcW w:w="1667" w:type="pct"/>
                </w:tcPr>
                <w:p>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default" w:asciiTheme="minorEastAsia" w:hAnsiTheme="minorEastAsia" w:eastAsiaTheme="minorEastAsia" w:cstheme="minorEastAsia"/>
                      <w:b w:val="0"/>
                      <w:bCs w:val="0"/>
                      <w:sz w:val="21"/>
                      <w:szCs w:val="21"/>
                      <w:vertAlign w:val="baseline"/>
                      <w:lang w:val="en-US" w:eastAsia="zh-CN"/>
                    </w:rPr>
                  </w:pPr>
                  <w:r>
                    <w:rPr>
                      <w:rFonts w:hint="eastAsia" w:asciiTheme="minorEastAsia" w:hAnsiTheme="minorEastAsia" w:eastAsiaTheme="minorEastAsia" w:cstheme="minorEastAsia"/>
                      <w:b w:val="0"/>
                      <w:bCs w:val="0"/>
                      <w:sz w:val="21"/>
                      <w:szCs w:val="21"/>
                      <w:vertAlign w:val="baseline"/>
                      <w:lang w:val="en-US" w:eastAsia="zh-CN"/>
                    </w:rPr>
                    <w:t>4.0</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b/>
                <w:bCs/>
                <w:color w:val="auto"/>
                <w:lang w:val="en-US" w:eastAsia="zh-CN"/>
              </w:rPr>
            </w:pPr>
            <w:r>
              <w:rPr>
                <w:rFonts w:hint="eastAsia"/>
                <w:b/>
                <w:bCs/>
                <w:color w:val="auto"/>
                <w:lang w:val="en-US" w:eastAsia="zh-CN"/>
              </w:rPr>
              <w:t>2.废水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rPr>
            </w:pPr>
            <w:r>
              <w:rPr>
                <w:rFonts w:hint="eastAsia"/>
              </w:rPr>
              <w:t>本项目无生产废水，生活污水达到《污水综合排放标准》（G</w:t>
            </w:r>
            <w:r>
              <w:t>B8978-1996</w:t>
            </w:r>
            <w:r>
              <w:rPr>
                <w:rFonts w:hint="eastAsia"/>
              </w:rPr>
              <w:t>）表4中三级标准后，经由园区污水管网进入芜湖县污水处理厂。芜湖县污水处理厂出水水质达《城镇污水处理厂污染物排放标准》（GB18918-2002）一级A标准后排入赵家河。具体标准值见</w:t>
            </w:r>
            <w:r>
              <w:rPr>
                <w:rFonts w:hint="eastAsia"/>
                <w:lang w:eastAsia="zh-CN"/>
              </w:rPr>
              <w:t>表</w:t>
            </w:r>
            <w:r>
              <w:rPr>
                <w:rFonts w:hint="eastAsia"/>
                <w:lang w:val="en-US" w:eastAsia="zh-CN"/>
              </w:rPr>
              <w:t>4-6、4-7</w:t>
            </w:r>
            <w:r>
              <w:rPr>
                <w:rFonts w:hint="eastAsia"/>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center"/>
              <w:textAlignment w:val="auto"/>
            </w:pPr>
            <w:r>
              <w:rPr>
                <w:rFonts w:hint="eastAsia" w:asciiTheme="minorEastAsia" w:hAnsiTheme="minorEastAsia" w:eastAsiaTheme="minorEastAsia" w:cstheme="minorEastAsia"/>
                <w:b/>
                <w:bCs/>
              </w:rPr>
              <w:t>表4-</w:t>
            </w:r>
            <w:r>
              <w:rPr>
                <w:rFonts w:hint="eastAsia" w:asciiTheme="minorEastAsia" w:hAnsiTheme="minorEastAsia" w:eastAsiaTheme="minorEastAsia" w:cstheme="minorEastAsia"/>
                <w:b/>
                <w:bCs/>
                <w:lang w:val="en-US" w:eastAsia="zh-CN"/>
              </w:rPr>
              <w:t>6</w:t>
            </w:r>
            <w:r>
              <w:rPr>
                <w:rFonts w:hint="eastAsia" w:asciiTheme="minorEastAsia" w:hAnsiTheme="minorEastAsia" w:eastAsiaTheme="minorEastAsia" w:cstheme="minorEastAsia"/>
                <w:b/>
                <w:bCs/>
              </w:rPr>
              <w:t xml:space="preserve">   废水排放标准  单位：mg/L，pH无量纲</w:t>
            </w:r>
          </w:p>
          <w:tbl>
            <w:tblPr>
              <w:tblStyle w:val="26"/>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57"/>
              <w:gridCol w:w="1539"/>
              <w:gridCol w:w="2300"/>
              <w:gridCol w:w="292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62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b/>
                      <w:bCs/>
                      <w:sz w:val="21"/>
                      <w:szCs w:val="21"/>
                    </w:rPr>
                  </w:pPr>
                  <w:r>
                    <w:rPr>
                      <w:rFonts w:asciiTheme="minorEastAsia" w:hAnsiTheme="minorEastAsia" w:eastAsiaTheme="minorEastAsia"/>
                      <w:b/>
                      <w:bCs/>
                      <w:sz w:val="21"/>
                      <w:szCs w:val="21"/>
                    </w:rPr>
                    <w:t>序号</w:t>
                  </w:r>
                </w:p>
              </w:tc>
              <w:tc>
                <w:tcPr>
                  <w:tcW w:w="99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b/>
                      <w:bCs/>
                      <w:sz w:val="21"/>
                      <w:szCs w:val="21"/>
                    </w:rPr>
                  </w:pPr>
                  <w:r>
                    <w:rPr>
                      <w:rFonts w:asciiTheme="minorEastAsia" w:hAnsiTheme="minorEastAsia" w:eastAsiaTheme="minorEastAsia"/>
                      <w:b/>
                      <w:bCs/>
                      <w:sz w:val="21"/>
                      <w:szCs w:val="21"/>
                    </w:rPr>
                    <w:t>污染物名称</w:t>
                  </w:r>
                </w:p>
              </w:tc>
              <w:tc>
                <w:tcPr>
                  <w:tcW w:w="148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b/>
                      <w:bCs/>
                      <w:sz w:val="21"/>
                      <w:szCs w:val="21"/>
                    </w:rPr>
                  </w:pPr>
                  <w:r>
                    <w:rPr>
                      <w:rFonts w:asciiTheme="minorEastAsia" w:hAnsiTheme="minorEastAsia" w:eastAsiaTheme="minorEastAsia"/>
                      <w:b/>
                      <w:bCs/>
                      <w:sz w:val="21"/>
                      <w:szCs w:val="21"/>
                    </w:rPr>
                    <w:t>最高允许排放浓度</w:t>
                  </w:r>
                </w:p>
              </w:tc>
              <w:tc>
                <w:tcPr>
                  <w:tcW w:w="189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b/>
                      <w:bCs/>
                      <w:sz w:val="21"/>
                      <w:szCs w:val="21"/>
                    </w:rPr>
                  </w:pPr>
                  <w:r>
                    <w:rPr>
                      <w:rFonts w:asciiTheme="minorEastAsia" w:hAnsiTheme="minorEastAsia" w:eastAsiaTheme="minorEastAsia"/>
                      <w:b/>
                      <w:bCs/>
                      <w:sz w:val="21"/>
                      <w:szCs w:val="21"/>
                    </w:rPr>
                    <w:t>标准来源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2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bCs/>
                      <w:sz w:val="21"/>
                      <w:szCs w:val="21"/>
                    </w:rPr>
                  </w:pPr>
                  <w:r>
                    <w:rPr>
                      <w:rFonts w:asciiTheme="minorEastAsia" w:hAnsiTheme="minorEastAsia" w:eastAsiaTheme="minorEastAsia"/>
                      <w:bCs/>
                      <w:sz w:val="21"/>
                      <w:szCs w:val="21"/>
                    </w:rPr>
                    <w:t>1</w:t>
                  </w:r>
                </w:p>
              </w:tc>
              <w:tc>
                <w:tcPr>
                  <w:tcW w:w="99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bCs/>
                      <w:sz w:val="21"/>
                      <w:szCs w:val="21"/>
                    </w:rPr>
                  </w:pPr>
                  <w:r>
                    <w:rPr>
                      <w:rFonts w:asciiTheme="minorEastAsia" w:hAnsiTheme="minorEastAsia" w:eastAsiaTheme="minorEastAsia"/>
                      <w:bCs/>
                      <w:sz w:val="21"/>
                      <w:szCs w:val="21"/>
                    </w:rPr>
                    <w:t>pH</w:t>
                  </w:r>
                </w:p>
              </w:tc>
              <w:tc>
                <w:tcPr>
                  <w:tcW w:w="148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bCs/>
                      <w:sz w:val="21"/>
                      <w:szCs w:val="21"/>
                    </w:rPr>
                  </w:pPr>
                  <w:r>
                    <w:rPr>
                      <w:rFonts w:asciiTheme="minorEastAsia" w:hAnsiTheme="minorEastAsia" w:eastAsiaTheme="minorEastAsia"/>
                      <w:bCs/>
                      <w:sz w:val="21"/>
                      <w:szCs w:val="21"/>
                    </w:rPr>
                    <w:t>6～9</w:t>
                  </w:r>
                </w:p>
              </w:tc>
              <w:tc>
                <w:tcPr>
                  <w:tcW w:w="1893" w:type="pct"/>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bCs/>
                      <w:sz w:val="21"/>
                      <w:szCs w:val="21"/>
                    </w:rPr>
                  </w:pPr>
                  <w:r>
                    <w:rPr>
                      <w:rFonts w:hint="eastAsia" w:asciiTheme="minorEastAsia" w:hAnsiTheme="minorEastAsia" w:eastAsiaTheme="minorEastAsia"/>
                      <w:bCs/>
                      <w:sz w:val="21"/>
                      <w:szCs w:val="21"/>
                    </w:rPr>
                    <w:t>《污水综合排放标准》（G</w:t>
                  </w:r>
                  <w:r>
                    <w:rPr>
                      <w:rFonts w:asciiTheme="minorEastAsia" w:hAnsiTheme="minorEastAsia" w:eastAsiaTheme="minorEastAsia"/>
                      <w:bCs/>
                      <w:sz w:val="21"/>
                      <w:szCs w:val="21"/>
                    </w:rPr>
                    <w:t>B8978-1996</w:t>
                  </w:r>
                  <w:r>
                    <w:rPr>
                      <w:rFonts w:hint="eastAsia" w:asciiTheme="minorEastAsia" w:hAnsiTheme="minorEastAsia" w:eastAsiaTheme="minorEastAsia"/>
                      <w:bCs/>
                      <w:sz w:val="21"/>
                      <w:szCs w:val="21"/>
                    </w:rPr>
                    <w:t>）表4中三级标准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2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bCs/>
                      <w:sz w:val="21"/>
                      <w:szCs w:val="21"/>
                    </w:rPr>
                  </w:pPr>
                  <w:r>
                    <w:rPr>
                      <w:rFonts w:asciiTheme="minorEastAsia" w:hAnsiTheme="minorEastAsia" w:eastAsiaTheme="minorEastAsia"/>
                      <w:bCs/>
                      <w:sz w:val="21"/>
                      <w:szCs w:val="21"/>
                    </w:rPr>
                    <w:t>2</w:t>
                  </w:r>
                </w:p>
              </w:tc>
              <w:tc>
                <w:tcPr>
                  <w:tcW w:w="99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bCs/>
                      <w:sz w:val="21"/>
                      <w:szCs w:val="21"/>
                    </w:rPr>
                  </w:pPr>
                  <w:r>
                    <w:rPr>
                      <w:rFonts w:asciiTheme="minorEastAsia" w:hAnsiTheme="minorEastAsia" w:eastAsiaTheme="minorEastAsia"/>
                      <w:bCs/>
                      <w:sz w:val="21"/>
                      <w:szCs w:val="21"/>
                    </w:rPr>
                    <w:t>COD</w:t>
                  </w:r>
                </w:p>
              </w:tc>
              <w:tc>
                <w:tcPr>
                  <w:tcW w:w="148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bCs/>
                      <w:sz w:val="21"/>
                      <w:szCs w:val="21"/>
                    </w:rPr>
                  </w:pPr>
                  <w:r>
                    <w:rPr>
                      <w:rFonts w:asciiTheme="minorEastAsia" w:hAnsiTheme="minorEastAsia" w:eastAsiaTheme="minorEastAsia"/>
                      <w:bCs/>
                      <w:sz w:val="21"/>
                      <w:szCs w:val="21"/>
                    </w:rPr>
                    <w:t>300</w:t>
                  </w:r>
                </w:p>
              </w:tc>
              <w:tc>
                <w:tcPr>
                  <w:tcW w:w="1893"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Theme="minorEastAsia" w:hAnsiTheme="minorEastAsia" w:eastAsiaTheme="minorEastAsia"/>
                      <w:b/>
                      <w:bCs/>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2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bCs/>
                      <w:sz w:val="21"/>
                      <w:szCs w:val="21"/>
                      <w:lang w:val="en-US" w:eastAsia="zh-CN"/>
                    </w:rPr>
                  </w:pPr>
                  <w:r>
                    <w:rPr>
                      <w:rFonts w:hint="eastAsia" w:asciiTheme="minorEastAsia" w:hAnsiTheme="minorEastAsia" w:eastAsiaTheme="minorEastAsia"/>
                      <w:bCs/>
                      <w:sz w:val="21"/>
                      <w:szCs w:val="21"/>
                      <w:lang w:val="en-US" w:eastAsia="zh-CN"/>
                    </w:rPr>
                    <w:t>3</w:t>
                  </w:r>
                </w:p>
              </w:tc>
              <w:tc>
                <w:tcPr>
                  <w:tcW w:w="99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bCs/>
                      <w:sz w:val="21"/>
                      <w:szCs w:val="21"/>
                      <w:lang w:val="en-US" w:eastAsia="zh-CN"/>
                    </w:rPr>
                  </w:pPr>
                  <w:r>
                    <w:rPr>
                      <w:rFonts w:hint="eastAsia" w:asciiTheme="minorEastAsia" w:hAnsiTheme="minorEastAsia" w:eastAsiaTheme="minorEastAsia"/>
                      <w:bCs/>
                      <w:sz w:val="21"/>
                      <w:szCs w:val="21"/>
                      <w:lang w:val="en-US" w:eastAsia="zh-CN"/>
                    </w:rPr>
                    <w:t>BOD5</w:t>
                  </w:r>
                </w:p>
              </w:tc>
              <w:tc>
                <w:tcPr>
                  <w:tcW w:w="148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bCs/>
                      <w:sz w:val="21"/>
                      <w:szCs w:val="21"/>
                      <w:lang w:val="en-US" w:eastAsia="zh-CN"/>
                    </w:rPr>
                  </w:pPr>
                  <w:r>
                    <w:rPr>
                      <w:rFonts w:hint="eastAsia" w:asciiTheme="minorEastAsia" w:hAnsiTheme="minorEastAsia" w:eastAsiaTheme="minorEastAsia"/>
                      <w:bCs/>
                      <w:sz w:val="21"/>
                      <w:szCs w:val="21"/>
                      <w:lang w:val="en-US" w:eastAsia="zh-CN"/>
                    </w:rPr>
                    <w:t>500</w:t>
                  </w:r>
                </w:p>
              </w:tc>
              <w:tc>
                <w:tcPr>
                  <w:tcW w:w="1893"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Theme="minorEastAsia" w:hAnsiTheme="minorEastAsia" w:eastAsiaTheme="minorEastAsia"/>
                      <w:b/>
                      <w:bCs/>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2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bCs/>
                      <w:sz w:val="21"/>
                      <w:szCs w:val="21"/>
                      <w:lang w:eastAsia="zh-CN"/>
                    </w:rPr>
                  </w:pPr>
                  <w:r>
                    <w:rPr>
                      <w:rFonts w:hint="eastAsia" w:asciiTheme="minorEastAsia" w:hAnsiTheme="minorEastAsia" w:eastAsiaTheme="minorEastAsia"/>
                      <w:bCs/>
                      <w:sz w:val="21"/>
                      <w:szCs w:val="21"/>
                      <w:lang w:val="en-US" w:eastAsia="zh-CN"/>
                    </w:rPr>
                    <w:t>4</w:t>
                  </w:r>
                </w:p>
              </w:tc>
              <w:tc>
                <w:tcPr>
                  <w:tcW w:w="99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bCs/>
                      <w:sz w:val="21"/>
                      <w:szCs w:val="21"/>
                    </w:rPr>
                  </w:pPr>
                  <w:r>
                    <w:rPr>
                      <w:rFonts w:asciiTheme="minorEastAsia" w:hAnsiTheme="minorEastAsia" w:eastAsiaTheme="minorEastAsia"/>
                      <w:bCs/>
                      <w:sz w:val="21"/>
                      <w:szCs w:val="21"/>
                    </w:rPr>
                    <w:t>氨氮</w:t>
                  </w:r>
                </w:p>
              </w:tc>
              <w:tc>
                <w:tcPr>
                  <w:tcW w:w="148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bCs/>
                      <w:sz w:val="21"/>
                      <w:szCs w:val="21"/>
                      <w:lang w:eastAsia="zh-CN"/>
                    </w:rPr>
                  </w:pPr>
                  <w:r>
                    <w:rPr>
                      <w:rFonts w:hint="eastAsia" w:asciiTheme="minorEastAsia" w:hAnsiTheme="minorEastAsia" w:eastAsiaTheme="minorEastAsia"/>
                      <w:bCs/>
                      <w:sz w:val="21"/>
                      <w:szCs w:val="21"/>
                      <w:lang w:val="en-US" w:eastAsia="zh-CN"/>
                    </w:rPr>
                    <w:t>-</w:t>
                  </w:r>
                </w:p>
              </w:tc>
              <w:tc>
                <w:tcPr>
                  <w:tcW w:w="1893"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Theme="minorEastAsia" w:hAnsiTheme="minorEastAsia" w:eastAsiaTheme="minorEastAsia"/>
                      <w:b/>
                      <w:bCs/>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2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bCs/>
                      <w:sz w:val="21"/>
                      <w:szCs w:val="21"/>
                      <w:lang w:eastAsia="zh-CN"/>
                    </w:rPr>
                  </w:pPr>
                  <w:r>
                    <w:rPr>
                      <w:rFonts w:hint="eastAsia" w:asciiTheme="minorEastAsia" w:hAnsiTheme="minorEastAsia" w:eastAsiaTheme="minorEastAsia"/>
                      <w:bCs/>
                      <w:sz w:val="21"/>
                      <w:szCs w:val="21"/>
                      <w:lang w:val="en-US" w:eastAsia="zh-CN"/>
                    </w:rPr>
                    <w:t>5</w:t>
                  </w:r>
                </w:p>
              </w:tc>
              <w:tc>
                <w:tcPr>
                  <w:tcW w:w="99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bCs/>
                      <w:sz w:val="21"/>
                      <w:szCs w:val="21"/>
                    </w:rPr>
                  </w:pPr>
                  <w:r>
                    <w:rPr>
                      <w:rFonts w:asciiTheme="minorEastAsia" w:hAnsiTheme="minorEastAsia" w:eastAsiaTheme="minorEastAsia"/>
                      <w:bCs/>
                      <w:sz w:val="21"/>
                      <w:szCs w:val="21"/>
                    </w:rPr>
                    <w:t>SS</w:t>
                  </w:r>
                </w:p>
              </w:tc>
              <w:tc>
                <w:tcPr>
                  <w:tcW w:w="148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bCs/>
                      <w:sz w:val="21"/>
                      <w:szCs w:val="21"/>
                      <w:lang w:val="en-US" w:eastAsia="zh-CN"/>
                    </w:rPr>
                  </w:pPr>
                  <w:r>
                    <w:rPr>
                      <w:rFonts w:hint="eastAsia" w:asciiTheme="minorEastAsia" w:hAnsiTheme="minorEastAsia" w:eastAsiaTheme="minorEastAsia"/>
                      <w:bCs/>
                      <w:sz w:val="21"/>
                      <w:szCs w:val="21"/>
                      <w:lang w:val="en-US" w:eastAsia="zh-CN"/>
                    </w:rPr>
                    <w:t>400</w:t>
                  </w:r>
                </w:p>
              </w:tc>
              <w:tc>
                <w:tcPr>
                  <w:tcW w:w="1893"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Theme="minorEastAsia" w:hAnsiTheme="minorEastAsia" w:eastAsiaTheme="minorEastAsia"/>
                      <w:b/>
                      <w:bCs/>
                      <w:sz w:val="21"/>
                      <w:szCs w:val="21"/>
                    </w:rPr>
                  </w:pPr>
                </w:p>
              </w:tc>
            </w:tr>
          </w:tbl>
          <w:p>
            <w:pPr>
              <w:snapToGrid w:val="0"/>
              <w:spacing w:line="240" w:lineRule="auto"/>
              <w:jc w:val="center"/>
              <w:rPr>
                <w:rFonts w:asciiTheme="minorEastAsia" w:hAnsiTheme="minorEastAsia" w:eastAsiaTheme="minorEastAsia" w:cstheme="minorEastAsia"/>
                <w:b/>
                <w:bCs/>
              </w:rPr>
            </w:pPr>
            <w:r>
              <w:rPr>
                <w:rFonts w:hint="eastAsia" w:asciiTheme="minorEastAsia" w:hAnsiTheme="minorEastAsia" w:eastAsiaTheme="minorEastAsia" w:cstheme="minorEastAsia"/>
                <w:b/>
                <w:bCs/>
              </w:rPr>
              <w:t>表4-</w:t>
            </w:r>
            <w:r>
              <w:rPr>
                <w:rFonts w:hint="eastAsia" w:asciiTheme="minorEastAsia" w:hAnsiTheme="minorEastAsia" w:eastAsiaTheme="minorEastAsia" w:cstheme="minorEastAsia"/>
                <w:b/>
                <w:bCs/>
                <w:lang w:val="en-US" w:eastAsia="zh-CN"/>
              </w:rPr>
              <w:t xml:space="preserve">7 </w:t>
            </w:r>
            <w:r>
              <w:rPr>
                <w:rFonts w:hint="eastAsia" w:asciiTheme="minorEastAsia" w:hAnsiTheme="minorEastAsia" w:eastAsiaTheme="minorEastAsia" w:cstheme="minorEastAsia"/>
                <w:b/>
                <w:bCs/>
              </w:rPr>
              <w:t xml:space="preserve"> 污水处理厂尾水排放标准  单位：mg/L，pH为无量纲</w:t>
            </w:r>
          </w:p>
          <w:tbl>
            <w:tblPr>
              <w:tblStyle w:val="26"/>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04"/>
              <w:gridCol w:w="1583"/>
              <w:gridCol w:w="1847"/>
              <w:gridCol w:w="348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b/>
                      <w:sz w:val="21"/>
                      <w:szCs w:val="21"/>
                    </w:rPr>
                  </w:pPr>
                  <w:r>
                    <w:rPr>
                      <w:rFonts w:asciiTheme="minorEastAsia" w:hAnsiTheme="minorEastAsia" w:eastAsiaTheme="minorEastAsia"/>
                      <w:b/>
                      <w:sz w:val="21"/>
                      <w:szCs w:val="21"/>
                    </w:rPr>
                    <w:t>序号</w:t>
                  </w:r>
                </w:p>
              </w:tc>
              <w:tc>
                <w:tcPr>
                  <w:tcW w:w="102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b/>
                      <w:sz w:val="21"/>
                      <w:szCs w:val="21"/>
                    </w:rPr>
                  </w:pPr>
                  <w:r>
                    <w:rPr>
                      <w:rFonts w:asciiTheme="minorEastAsia" w:hAnsiTheme="minorEastAsia" w:eastAsiaTheme="minorEastAsia"/>
                      <w:b/>
                      <w:sz w:val="21"/>
                      <w:szCs w:val="21"/>
                    </w:rPr>
                    <w:t>污染物名称</w:t>
                  </w:r>
                </w:p>
              </w:tc>
              <w:tc>
                <w:tcPr>
                  <w:tcW w:w="1196"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b/>
                      <w:sz w:val="21"/>
                      <w:szCs w:val="21"/>
                    </w:rPr>
                  </w:pPr>
                  <w:r>
                    <w:rPr>
                      <w:rFonts w:asciiTheme="minorEastAsia" w:hAnsiTheme="minorEastAsia" w:eastAsiaTheme="minorEastAsia"/>
                      <w:b/>
                      <w:sz w:val="21"/>
                      <w:szCs w:val="21"/>
                    </w:rPr>
                    <w:t>最高允许排放浓度</w:t>
                  </w:r>
                </w:p>
              </w:tc>
              <w:tc>
                <w:tcPr>
                  <w:tcW w:w="225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b/>
                      <w:sz w:val="21"/>
                      <w:szCs w:val="21"/>
                    </w:rPr>
                  </w:pPr>
                  <w:r>
                    <w:rPr>
                      <w:rFonts w:asciiTheme="minorEastAsia" w:hAnsiTheme="minorEastAsia" w:eastAsiaTheme="minorEastAsia"/>
                      <w:b/>
                      <w:bCs/>
                      <w:sz w:val="21"/>
                      <w:szCs w:val="21"/>
                    </w:rPr>
                    <w:t>标准来源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r>
                    <w:rPr>
                      <w:rFonts w:asciiTheme="minorEastAsia" w:hAnsiTheme="minorEastAsia" w:eastAsiaTheme="minorEastAsia"/>
                      <w:sz w:val="21"/>
                      <w:szCs w:val="21"/>
                    </w:rPr>
                    <w:t>1</w:t>
                  </w:r>
                </w:p>
              </w:tc>
              <w:tc>
                <w:tcPr>
                  <w:tcW w:w="102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r>
                    <w:rPr>
                      <w:rFonts w:asciiTheme="minorEastAsia" w:hAnsiTheme="minorEastAsia" w:eastAsiaTheme="minorEastAsia"/>
                      <w:sz w:val="21"/>
                      <w:szCs w:val="21"/>
                    </w:rPr>
                    <w:t>pH</w:t>
                  </w:r>
                </w:p>
              </w:tc>
              <w:tc>
                <w:tcPr>
                  <w:tcW w:w="1196"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r>
                    <w:rPr>
                      <w:rFonts w:asciiTheme="minorEastAsia" w:hAnsiTheme="minorEastAsia" w:eastAsiaTheme="minorEastAsia"/>
                      <w:sz w:val="21"/>
                      <w:szCs w:val="21"/>
                    </w:rPr>
                    <w:t>6～9</w:t>
                  </w:r>
                </w:p>
              </w:tc>
              <w:tc>
                <w:tcPr>
                  <w:tcW w:w="2257" w:type="pct"/>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b/>
                      <w:bCs/>
                      <w:sz w:val="21"/>
                      <w:szCs w:val="21"/>
                    </w:rPr>
                  </w:pPr>
                  <w:r>
                    <w:rPr>
                      <w:rFonts w:asciiTheme="minorEastAsia" w:hAnsiTheme="minorEastAsia" w:eastAsiaTheme="minorEastAsia"/>
                      <w:sz w:val="21"/>
                      <w:szCs w:val="21"/>
                    </w:rPr>
                    <w:t>《城镇污水处理厂污染物排放标准》（GB18918-2002）中一级标准的A标准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r>
                    <w:rPr>
                      <w:rFonts w:asciiTheme="minorEastAsia" w:hAnsiTheme="minorEastAsia" w:eastAsiaTheme="minorEastAsia"/>
                      <w:sz w:val="21"/>
                      <w:szCs w:val="21"/>
                    </w:rPr>
                    <w:t>2</w:t>
                  </w:r>
                </w:p>
              </w:tc>
              <w:tc>
                <w:tcPr>
                  <w:tcW w:w="102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r>
                    <w:rPr>
                      <w:rFonts w:asciiTheme="minorEastAsia" w:hAnsiTheme="minorEastAsia" w:eastAsiaTheme="minorEastAsia"/>
                      <w:sz w:val="21"/>
                      <w:szCs w:val="21"/>
                    </w:rPr>
                    <w:t>COD</w:t>
                  </w:r>
                </w:p>
              </w:tc>
              <w:tc>
                <w:tcPr>
                  <w:tcW w:w="1196"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r>
                    <w:rPr>
                      <w:rFonts w:asciiTheme="minorEastAsia" w:hAnsiTheme="minorEastAsia" w:eastAsiaTheme="minorEastAsia"/>
                      <w:sz w:val="21"/>
                      <w:szCs w:val="21"/>
                    </w:rPr>
                    <w:t>50</w:t>
                  </w:r>
                </w:p>
              </w:tc>
              <w:tc>
                <w:tcPr>
                  <w:tcW w:w="2257"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r>
                    <w:rPr>
                      <w:rFonts w:asciiTheme="minorEastAsia" w:hAnsiTheme="minorEastAsia" w:eastAsiaTheme="minorEastAsia"/>
                      <w:sz w:val="21"/>
                      <w:szCs w:val="21"/>
                    </w:rPr>
                    <w:t>3</w:t>
                  </w:r>
                </w:p>
              </w:tc>
              <w:tc>
                <w:tcPr>
                  <w:tcW w:w="102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r>
                    <w:rPr>
                      <w:rFonts w:asciiTheme="minorEastAsia" w:hAnsiTheme="minorEastAsia" w:eastAsiaTheme="minorEastAsia"/>
                      <w:sz w:val="21"/>
                      <w:szCs w:val="21"/>
                    </w:rPr>
                    <w:t>SS</w:t>
                  </w:r>
                </w:p>
              </w:tc>
              <w:tc>
                <w:tcPr>
                  <w:tcW w:w="1196"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r>
                    <w:rPr>
                      <w:rFonts w:asciiTheme="minorEastAsia" w:hAnsiTheme="minorEastAsia" w:eastAsiaTheme="minorEastAsia"/>
                      <w:sz w:val="21"/>
                      <w:szCs w:val="21"/>
                    </w:rPr>
                    <w:t>10</w:t>
                  </w:r>
                </w:p>
              </w:tc>
              <w:tc>
                <w:tcPr>
                  <w:tcW w:w="2257"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r>
                    <w:rPr>
                      <w:rFonts w:asciiTheme="minorEastAsia" w:hAnsiTheme="minorEastAsia" w:eastAsiaTheme="minorEastAsia"/>
                      <w:sz w:val="21"/>
                      <w:szCs w:val="21"/>
                    </w:rPr>
                    <w:t>4</w:t>
                  </w:r>
                </w:p>
              </w:tc>
              <w:tc>
                <w:tcPr>
                  <w:tcW w:w="102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r>
                    <w:rPr>
                      <w:rFonts w:asciiTheme="minorEastAsia" w:hAnsiTheme="minorEastAsia" w:eastAsiaTheme="minorEastAsia"/>
                      <w:sz w:val="21"/>
                      <w:szCs w:val="21"/>
                    </w:rPr>
                    <w:t>氨氮</w:t>
                  </w:r>
                </w:p>
              </w:tc>
              <w:tc>
                <w:tcPr>
                  <w:tcW w:w="1196"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r>
                    <w:rPr>
                      <w:rFonts w:asciiTheme="minorEastAsia" w:hAnsiTheme="minorEastAsia" w:eastAsiaTheme="minorEastAsia"/>
                      <w:sz w:val="21"/>
                      <w:szCs w:val="21"/>
                    </w:rPr>
                    <w:t>5（8）*</w:t>
                  </w:r>
                </w:p>
              </w:tc>
              <w:tc>
                <w:tcPr>
                  <w:tcW w:w="2257"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r>
                    <w:rPr>
                      <w:rFonts w:asciiTheme="minorEastAsia" w:hAnsiTheme="minorEastAsia" w:eastAsiaTheme="minorEastAsia"/>
                      <w:sz w:val="21"/>
                      <w:szCs w:val="21"/>
                    </w:rPr>
                    <w:t>5</w:t>
                  </w:r>
                </w:p>
              </w:tc>
              <w:tc>
                <w:tcPr>
                  <w:tcW w:w="102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r>
                    <w:rPr>
                      <w:rFonts w:asciiTheme="minorEastAsia" w:hAnsiTheme="minorEastAsia" w:eastAsiaTheme="minorEastAsia"/>
                      <w:sz w:val="21"/>
                      <w:szCs w:val="21"/>
                    </w:rPr>
                    <w:t>总磷</w:t>
                  </w:r>
                </w:p>
              </w:tc>
              <w:tc>
                <w:tcPr>
                  <w:tcW w:w="1196"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r>
                    <w:rPr>
                      <w:rFonts w:asciiTheme="minorEastAsia" w:hAnsiTheme="minorEastAsia" w:eastAsiaTheme="minorEastAsia"/>
                      <w:sz w:val="21"/>
                      <w:szCs w:val="21"/>
                    </w:rPr>
                    <w:t>0.5</w:t>
                  </w:r>
                </w:p>
              </w:tc>
              <w:tc>
                <w:tcPr>
                  <w:tcW w:w="2257"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*注：括号外数值水温&gt;12℃时的控制指标，括号内数值为水温≤12℃时的控制指标。</w:t>
            </w:r>
          </w:p>
          <w:p>
            <w:pPr>
              <w:pStyle w:val="10"/>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b/>
                <w:bCs/>
                <w:lang w:val="en-US" w:eastAsia="zh-CN"/>
              </w:rPr>
              <w:t>3.噪声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pPr>
            <w:r>
              <w:rPr>
                <w:rFonts w:hint="eastAsia" w:asciiTheme="minorEastAsia" w:hAnsiTheme="minorEastAsia" w:eastAsiaTheme="minorEastAsia" w:cstheme="minorEastAsia"/>
              </w:rPr>
              <w:t>项目厂界噪声运营期执行《工业企业厂界环境噪声排放标准》（GB12348-2008）中的3类标准限值。具体标准值见</w:t>
            </w:r>
            <w:r>
              <w:rPr>
                <w:rFonts w:hint="eastAsia" w:asciiTheme="minorEastAsia" w:hAnsiTheme="minorEastAsia" w:eastAsiaTheme="minorEastAsia" w:cstheme="minorEastAsia"/>
                <w:lang w:eastAsia="zh-CN"/>
              </w:rPr>
              <w:t>表</w:t>
            </w:r>
            <w:r>
              <w:rPr>
                <w:rFonts w:hint="eastAsia" w:asciiTheme="minorEastAsia" w:hAnsiTheme="minorEastAsia" w:eastAsiaTheme="minorEastAsia" w:cstheme="minorEastAsia"/>
                <w:lang w:val="en-US" w:eastAsia="zh-CN"/>
              </w:rPr>
              <w:t>4-8</w:t>
            </w:r>
            <w:r>
              <w:rPr>
                <w:rFonts w:hint="eastAsia" w:asciiTheme="minorEastAsia" w:hAnsiTheme="minorEastAsia" w:eastAsiaTheme="minorEastAsia" w:cstheme="minorEastAsia"/>
              </w:rPr>
              <w:t>。</w:t>
            </w:r>
          </w:p>
          <w:p>
            <w:pPr>
              <w:pStyle w:val="7"/>
              <w:keepNext/>
              <w:keepLines w:val="0"/>
              <w:pageBreakBefore w:val="0"/>
              <w:widowControl w:val="0"/>
              <w:kinsoku/>
              <w:wordWrap/>
              <w:overflowPunct/>
              <w:topLinePunct w:val="0"/>
              <w:autoSpaceDE/>
              <w:autoSpaceDN/>
              <w:bidi w:val="0"/>
              <w:adjustRightInd/>
              <w:snapToGrid/>
              <w:textAlignment w:val="auto"/>
            </w:pPr>
            <w:bookmarkStart w:id="6" w:name="_Ref13048539"/>
            <w:bookmarkStart w:id="7" w:name="_Ref11279805"/>
            <w:r>
              <w:rPr>
                <w:rFonts w:hint="eastAsia"/>
              </w:rPr>
              <w:t>表</w:t>
            </w:r>
            <w:bookmarkEnd w:id="6"/>
            <w:r>
              <w:rPr>
                <w:rFonts w:hint="eastAsia"/>
                <w:lang w:val="en-US" w:eastAsia="zh-CN"/>
              </w:rPr>
              <w:t>4-8</w:t>
            </w:r>
            <w:r>
              <w:t xml:space="preserve">  </w:t>
            </w:r>
            <w:r>
              <w:rPr>
                <w:rFonts w:hint="eastAsia"/>
              </w:rPr>
              <w:t>厂界环境噪声排放标准</w:t>
            </w:r>
          </w:p>
          <w:tbl>
            <w:tblPr>
              <w:tblStyle w:val="96"/>
              <w:tblpPr w:leftFromText="181" w:rightFromText="181" w:bottomFromText="142" w:vertAnchor="text" w:tblpXSpec="center" w:tblpY="1"/>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1908"/>
              <w:gridCol w:w="1957"/>
              <w:gridCol w:w="1725"/>
              <w:gridCol w:w="213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236" w:type="pct"/>
                  <w:vMerge w:val="restar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时期</w:t>
                  </w:r>
                </w:p>
              </w:tc>
              <w:tc>
                <w:tcPr>
                  <w:tcW w:w="1267" w:type="pct"/>
                  <w:vMerge w:val="restar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类别</w:t>
                  </w:r>
                </w:p>
              </w:tc>
              <w:tc>
                <w:tcPr>
                  <w:tcW w:w="2496" w:type="pct"/>
                  <w:gridSpan w:val="2"/>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标准值dB(A)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236" w:type="pct"/>
                  <w:vMerge w:val="continue"/>
                  <w:tcBorders>
                    <w:bottom w:val="single" w:color="auto" w:sz="4" w:space="0"/>
                  </w:tcBorders>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b/>
                      <w:sz w:val="21"/>
                      <w:szCs w:val="21"/>
                    </w:rPr>
                  </w:pPr>
                </w:p>
              </w:tc>
              <w:tc>
                <w:tcPr>
                  <w:tcW w:w="1267" w:type="pct"/>
                  <w:vMerge w:val="continue"/>
                  <w:tcBorders>
                    <w:bottom w:val="single" w:color="auto" w:sz="4" w:space="0"/>
                  </w:tcBorders>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b/>
                      <w:sz w:val="21"/>
                      <w:szCs w:val="21"/>
                    </w:rPr>
                  </w:pPr>
                </w:p>
              </w:tc>
              <w:tc>
                <w:tcPr>
                  <w:tcW w:w="1117" w:type="pct"/>
                  <w:tcBorders>
                    <w:bottom w:val="single" w:color="auto" w:sz="4" w:space="0"/>
                  </w:tcBorders>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昼间</w:t>
                  </w:r>
                </w:p>
              </w:tc>
              <w:tc>
                <w:tcPr>
                  <w:tcW w:w="1378" w:type="pct"/>
                  <w:tcBorders>
                    <w:bottom w:val="single" w:color="auto" w:sz="4" w:space="0"/>
                  </w:tcBorders>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夜间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53" w:hRule="atLeast"/>
                <w:jc w:val="center"/>
              </w:trPr>
              <w:tc>
                <w:tcPr>
                  <w:tcW w:w="1236" w:type="pct"/>
                  <w:tcBorders>
                    <w:top w:val="single" w:color="auto" w:sz="4" w:space="0"/>
                    <w:bottom w:val="single" w:color="auto" w:sz="8" w:space="0"/>
                  </w:tcBorders>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运营期</w:t>
                  </w:r>
                </w:p>
              </w:tc>
              <w:tc>
                <w:tcPr>
                  <w:tcW w:w="1267" w:type="pct"/>
                  <w:tcBorders>
                    <w:top w:val="single" w:color="auto" w:sz="4" w:space="0"/>
                    <w:bottom w:val="single" w:color="auto" w:sz="8" w:space="0"/>
                  </w:tcBorders>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3类</w:t>
                  </w:r>
                </w:p>
              </w:tc>
              <w:tc>
                <w:tcPr>
                  <w:tcW w:w="1117" w:type="pct"/>
                  <w:tcBorders>
                    <w:top w:val="single" w:color="auto" w:sz="4" w:space="0"/>
                    <w:bottom w:val="single" w:color="auto" w:sz="8" w:space="0"/>
                  </w:tcBorders>
                  <w:vAlign w:val="top"/>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65</w:t>
                  </w:r>
                </w:p>
              </w:tc>
              <w:tc>
                <w:tcPr>
                  <w:tcW w:w="1378" w:type="pct"/>
                  <w:tcBorders>
                    <w:top w:val="single" w:color="auto" w:sz="4" w:space="0"/>
                    <w:bottom w:val="single" w:color="auto" w:sz="8" w:space="0"/>
                  </w:tcBorders>
                  <w:vAlign w:val="top"/>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55</w:t>
                  </w:r>
                </w:p>
              </w:tc>
            </w:tr>
            <w:bookmarkEnd w:id="7"/>
          </w:tbl>
          <w:p>
            <w:pPr>
              <w:pStyle w:val="10"/>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4.固体废物</w:t>
            </w:r>
          </w:p>
          <w:p>
            <w:pPr>
              <w:pStyle w:val="10"/>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default" w:asciiTheme="minorEastAsia" w:hAnsiTheme="minorEastAsia" w:eastAsiaTheme="minorEastAsia" w:cstheme="minorEastAsia"/>
                <w:lang w:val="en-US" w:eastAsia="zh-CN"/>
              </w:rPr>
            </w:pPr>
            <w:r>
              <w:rPr>
                <w:rFonts w:hint="eastAsia" w:asciiTheme="minorEastAsia" w:hAnsiTheme="minorEastAsia" w:eastAsiaTheme="minorEastAsia" w:cstheme="minorEastAsia"/>
              </w:rPr>
              <w:t>一般固废处置执行《一般工业固体废物贮存、处置场污染控制标准》（GB18599-2001）及修改单的有关规定</w:t>
            </w:r>
            <w:r>
              <w:rPr>
                <w:rFonts w:hint="eastAsia" w:asciiTheme="minorEastAsia" w:hAnsiTheme="minorEastAsia" w:eastAsiaTheme="minorEastAsia" w:cstheme="minorEastAsia"/>
                <w:lang w:eastAsia="zh-CN"/>
              </w:rPr>
              <w:t>；生活垃圾执行《生活垃圾填埋场污染物控制标准》（</w:t>
            </w:r>
            <w:r>
              <w:rPr>
                <w:rFonts w:hint="eastAsia" w:asciiTheme="minorEastAsia" w:hAnsiTheme="minorEastAsia" w:eastAsiaTheme="minorEastAsia" w:cstheme="minorEastAsia"/>
                <w:lang w:val="en-US" w:eastAsia="zh-CN"/>
              </w:rPr>
              <w:t>GB16889-2008</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lang w:val="en-US" w:eastAsia="zh-CN"/>
              </w:rPr>
              <w:t>。</w:t>
            </w:r>
          </w:p>
          <w:p>
            <w:pPr>
              <w:snapToGrid w:val="0"/>
              <w:spacing w:before="156" w:beforeLines="50" w:line="360" w:lineRule="auto"/>
              <w:rPr>
                <w:rFonts w:asciiTheme="minorEastAsia" w:hAnsiTheme="minorEastAsia" w:eastAsiaTheme="minorEastAsia"/>
                <w:b/>
                <w:bCs/>
                <w:szCs w:val="2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573" w:type="pct"/>
            <w:vAlign w:val="center"/>
          </w:tcPr>
          <w:p>
            <w:pPr>
              <w:spacing w:line="360" w:lineRule="auto"/>
              <w:jc w:val="center"/>
              <w:rPr>
                <w:rFonts w:asciiTheme="minorEastAsia" w:hAnsiTheme="minorEastAsia" w:eastAsiaTheme="minorEastAsia"/>
                <w:b/>
              </w:rPr>
            </w:pPr>
            <w:r>
              <w:rPr>
                <w:rFonts w:hint="eastAsia" w:asciiTheme="minorEastAsia" w:hAnsiTheme="minorEastAsia" w:eastAsiaTheme="minorEastAsia"/>
                <w:b/>
              </w:rPr>
              <w:t>总量控制指标</w:t>
            </w:r>
          </w:p>
        </w:tc>
        <w:tc>
          <w:tcPr>
            <w:tcW w:w="4426" w:type="pct"/>
          </w:tcPr>
          <w:p>
            <w:pPr>
              <w:pStyle w:val="56"/>
              <w:keepNext w:val="0"/>
              <w:keepLines w:val="0"/>
              <w:pageBreakBefore w:val="0"/>
              <w:widowControl w:val="0"/>
              <w:kinsoku/>
              <w:wordWrap/>
              <w:overflowPunct/>
              <w:topLinePunct w:val="0"/>
              <w:autoSpaceDE/>
              <w:autoSpaceDN/>
              <w:bidi w:val="0"/>
              <w:adjustRightInd/>
              <w:snapToGrid/>
              <w:spacing w:line="360" w:lineRule="auto"/>
              <w:ind w:firstLine="480"/>
              <w:textAlignment w:val="auto"/>
            </w:pPr>
            <w:r>
              <w:rPr>
                <w:rFonts w:hint="eastAsia"/>
              </w:rPr>
              <w:t>根据《国务院关于印发</w:t>
            </w:r>
            <w:r>
              <w:t>&lt;</w:t>
            </w:r>
            <w:r>
              <w:rPr>
                <w:rFonts w:hint="eastAsia"/>
              </w:rPr>
              <w:t>“十三五”节能减排综合性工作方案</w:t>
            </w:r>
            <w:r>
              <w:t>&gt;</w:t>
            </w:r>
            <w:r>
              <w:rPr>
                <w:rFonts w:hint="eastAsia"/>
              </w:rPr>
              <w:t>的通知》（国发</w:t>
            </w:r>
            <w:r>
              <w:t>[2013]37</w:t>
            </w:r>
            <w:r>
              <w:rPr>
                <w:rFonts w:hint="eastAsia"/>
              </w:rPr>
              <w:t>号），目前国家对化学需氧量</w:t>
            </w:r>
            <w:r>
              <w:t>COD</w:t>
            </w:r>
            <w:r>
              <w:rPr>
                <w:rFonts w:hint="eastAsia"/>
              </w:rPr>
              <w:t>（化学需氧量）、</w:t>
            </w:r>
            <w:r>
              <w:t>NH</w:t>
            </w:r>
            <w:r>
              <w:rPr>
                <w:vertAlign w:val="subscript"/>
              </w:rPr>
              <w:t>3</w:t>
            </w:r>
            <w:r>
              <w:t>-N</w:t>
            </w:r>
            <w:r>
              <w:rPr>
                <w:rFonts w:hint="eastAsia"/>
              </w:rPr>
              <w:t>（氨氮）、</w:t>
            </w:r>
            <w:r>
              <w:t>SO</w:t>
            </w:r>
            <w:r>
              <w:rPr>
                <w:vertAlign w:val="subscript"/>
              </w:rPr>
              <w:t>2</w:t>
            </w:r>
            <w:r>
              <w:rPr>
                <w:rFonts w:hint="eastAsia"/>
              </w:rPr>
              <w:t>（二氧化硫）、</w:t>
            </w:r>
            <w:r>
              <w:t>NOx</w:t>
            </w:r>
            <w:r>
              <w:rPr>
                <w:rFonts w:hint="eastAsia"/>
              </w:rPr>
              <w:t>（氮氧化物）、烟粉尘、</w:t>
            </w:r>
            <w:r>
              <w:t>VOCs</w:t>
            </w:r>
            <w:r>
              <w:rPr>
                <w:rFonts w:hint="eastAsia"/>
              </w:rPr>
              <w:t>（挥发性有机物）等六种主要污染物纳入排放总量控制计划管理。</w:t>
            </w:r>
          </w:p>
          <w:p>
            <w:pPr>
              <w:pStyle w:val="56"/>
              <w:keepNext w:val="0"/>
              <w:keepLines w:val="0"/>
              <w:pageBreakBefore w:val="0"/>
              <w:widowControl w:val="0"/>
              <w:kinsoku/>
              <w:wordWrap/>
              <w:overflowPunct/>
              <w:topLinePunct w:val="0"/>
              <w:autoSpaceDE/>
              <w:autoSpaceDN/>
              <w:bidi w:val="0"/>
              <w:adjustRightInd/>
              <w:snapToGrid/>
              <w:spacing w:line="360" w:lineRule="auto"/>
              <w:ind w:firstLine="480"/>
              <w:textAlignment w:val="auto"/>
            </w:pPr>
            <w:r>
              <w:rPr>
                <w:rFonts w:hint="eastAsia"/>
              </w:rPr>
              <w:t>本项目涉及的总量控制因子为烟粉尘、COD和NH</w:t>
            </w:r>
            <w:r>
              <w:rPr>
                <w:rFonts w:hint="eastAsia"/>
                <w:vertAlign w:val="subscript"/>
              </w:rPr>
              <w:t>3</w:t>
            </w:r>
            <w:r>
              <w:rPr>
                <w:rFonts w:hint="eastAsia"/>
              </w:rPr>
              <w:t>-N。</w:t>
            </w:r>
          </w:p>
          <w:p>
            <w:pPr>
              <w:pStyle w:val="7"/>
              <w:keepNext/>
              <w:keepLines w:val="0"/>
              <w:pageBreakBefore w:val="0"/>
              <w:widowControl w:val="0"/>
              <w:kinsoku/>
              <w:wordWrap/>
              <w:overflowPunct/>
              <w:topLinePunct w:val="0"/>
              <w:autoSpaceDE/>
              <w:autoSpaceDN/>
              <w:bidi w:val="0"/>
              <w:adjustRightInd/>
              <w:snapToGrid/>
              <w:spacing w:line="360" w:lineRule="auto"/>
              <w:textAlignment w:val="auto"/>
            </w:pPr>
            <w:r>
              <w:rPr>
                <w:rFonts w:hint="eastAsia"/>
              </w:rPr>
              <w:t>表</w:t>
            </w:r>
            <w:r>
              <w:rPr>
                <w:rFonts w:hint="eastAsia"/>
                <w:lang w:val="en-US" w:eastAsia="zh-CN"/>
              </w:rPr>
              <w:t>4-9</w:t>
            </w:r>
            <w:r>
              <w:t xml:space="preserve">  </w:t>
            </w:r>
            <w:r>
              <w:rPr>
                <w:rFonts w:hint="eastAsia"/>
              </w:rPr>
              <w:t>项目污染物排放总量（单位：t/a）</w:t>
            </w:r>
          </w:p>
          <w:tbl>
            <w:tblPr>
              <w:tblStyle w:val="96"/>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2564"/>
              <w:gridCol w:w="2594"/>
              <w:gridCol w:w="256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2564"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ajorEastAsia" w:hAnsiTheme="majorEastAsia" w:eastAsiaTheme="majorEastAsia" w:cstheme="majorEastAsia"/>
                      <w:b/>
                      <w:bCs/>
                      <w:sz w:val="21"/>
                      <w:szCs w:val="16"/>
                    </w:rPr>
                  </w:pPr>
                  <w:r>
                    <w:rPr>
                      <w:rFonts w:hint="eastAsia" w:asciiTheme="majorEastAsia" w:hAnsiTheme="majorEastAsia" w:eastAsiaTheme="majorEastAsia" w:cstheme="majorEastAsia"/>
                      <w:b/>
                      <w:bCs/>
                      <w:sz w:val="21"/>
                      <w:szCs w:val="16"/>
                    </w:rPr>
                    <w:t>类别</w:t>
                  </w:r>
                </w:p>
              </w:tc>
              <w:tc>
                <w:tcPr>
                  <w:tcW w:w="2594"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ajorEastAsia" w:hAnsiTheme="majorEastAsia" w:eastAsiaTheme="majorEastAsia" w:cstheme="majorEastAsia"/>
                      <w:b/>
                      <w:bCs/>
                      <w:sz w:val="21"/>
                      <w:szCs w:val="16"/>
                    </w:rPr>
                  </w:pPr>
                  <w:r>
                    <w:rPr>
                      <w:rFonts w:hint="eastAsia" w:asciiTheme="majorEastAsia" w:hAnsiTheme="majorEastAsia" w:eastAsiaTheme="majorEastAsia" w:cstheme="majorEastAsia"/>
                      <w:b/>
                      <w:bCs/>
                      <w:sz w:val="21"/>
                      <w:szCs w:val="16"/>
                    </w:rPr>
                    <w:t>污染物名称</w:t>
                  </w:r>
                </w:p>
              </w:tc>
              <w:tc>
                <w:tcPr>
                  <w:tcW w:w="2565"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ajorEastAsia" w:hAnsiTheme="majorEastAsia" w:eastAsiaTheme="majorEastAsia" w:cstheme="majorEastAsia"/>
                      <w:b/>
                      <w:bCs/>
                      <w:sz w:val="21"/>
                      <w:szCs w:val="16"/>
                    </w:rPr>
                  </w:pPr>
                  <w:r>
                    <w:rPr>
                      <w:rFonts w:hint="eastAsia" w:asciiTheme="majorEastAsia" w:hAnsiTheme="majorEastAsia" w:eastAsiaTheme="majorEastAsia" w:cstheme="majorEastAsia"/>
                      <w:b/>
                      <w:bCs/>
                      <w:sz w:val="21"/>
                      <w:szCs w:val="16"/>
                    </w:rPr>
                    <w:t>污染物排放量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2564" w:type="dxa"/>
                  <w:vMerge w:val="restar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sz w:val="21"/>
                      <w:szCs w:val="16"/>
                    </w:rPr>
                  </w:pPr>
                  <w:r>
                    <w:rPr>
                      <w:rFonts w:hint="eastAsia" w:asciiTheme="minorEastAsia" w:hAnsiTheme="minorEastAsia" w:eastAsiaTheme="minorEastAsia" w:cstheme="minorEastAsia"/>
                      <w:sz w:val="21"/>
                      <w:szCs w:val="16"/>
                    </w:rPr>
                    <w:t>大气污染物</w:t>
                  </w:r>
                </w:p>
              </w:tc>
              <w:tc>
                <w:tcPr>
                  <w:tcW w:w="2594"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sz w:val="21"/>
                      <w:szCs w:val="16"/>
                      <w:lang w:eastAsia="zh-CN"/>
                    </w:rPr>
                  </w:pPr>
                  <w:r>
                    <w:rPr>
                      <w:rFonts w:hint="eastAsia" w:asciiTheme="minorEastAsia" w:hAnsiTheme="minorEastAsia" w:eastAsiaTheme="minorEastAsia" w:cstheme="minorEastAsia"/>
                      <w:sz w:val="21"/>
                      <w:szCs w:val="16"/>
                      <w:lang w:eastAsia="zh-CN"/>
                    </w:rPr>
                    <w:t>粉尘</w:t>
                  </w:r>
                </w:p>
              </w:tc>
              <w:tc>
                <w:tcPr>
                  <w:tcW w:w="2565"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default" w:asciiTheme="minorEastAsia" w:hAnsiTheme="minorEastAsia" w:eastAsiaTheme="minorEastAsia" w:cstheme="minorEastAsia"/>
                      <w:sz w:val="21"/>
                      <w:szCs w:val="16"/>
                      <w:lang w:val="en-US" w:eastAsia="zh-CN"/>
                    </w:rPr>
                  </w:pPr>
                  <w:r>
                    <w:rPr>
                      <w:rFonts w:hint="eastAsia" w:asciiTheme="minorEastAsia" w:hAnsiTheme="minorEastAsia" w:eastAsiaTheme="minorEastAsia" w:cstheme="minorEastAsia"/>
                      <w:sz w:val="21"/>
                      <w:szCs w:val="16"/>
                      <w:lang w:val="en-US" w:eastAsia="zh-CN"/>
                    </w:rPr>
                    <w:t>0.0324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2564" w:type="dxa"/>
                  <w:vMerge w:val="continue"/>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sz w:val="21"/>
                      <w:szCs w:val="16"/>
                    </w:rPr>
                  </w:pPr>
                </w:p>
              </w:tc>
              <w:tc>
                <w:tcPr>
                  <w:tcW w:w="2594"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default" w:asciiTheme="minorEastAsia" w:hAnsiTheme="minorEastAsia" w:eastAsiaTheme="minorEastAsia" w:cstheme="minorEastAsia"/>
                      <w:sz w:val="21"/>
                      <w:szCs w:val="16"/>
                      <w:lang w:val="en-US" w:eastAsia="zh-CN"/>
                    </w:rPr>
                  </w:pPr>
                  <w:r>
                    <w:rPr>
                      <w:rFonts w:hint="eastAsia" w:asciiTheme="minorEastAsia" w:hAnsiTheme="minorEastAsia" w:eastAsiaTheme="minorEastAsia" w:cstheme="minorEastAsia"/>
                      <w:sz w:val="21"/>
                      <w:szCs w:val="16"/>
                      <w:lang w:val="en-US" w:eastAsia="zh-CN"/>
                    </w:rPr>
                    <w:t>VOCs</w:t>
                  </w:r>
                </w:p>
              </w:tc>
              <w:tc>
                <w:tcPr>
                  <w:tcW w:w="2565"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default" w:asciiTheme="minorEastAsia" w:hAnsiTheme="minorEastAsia" w:eastAsiaTheme="minorEastAsia" w:cstheme="minorEastAsia"/>
                      <w:sz w:val="21"/>
                      <w:szCs w:val="16"/>
                      <w:lang w:val="en-US" w:eastAsia="zh-CN"/>
                    </w:rPr>
                  </w:pPr>
                  <w:r>
                    <w:rPr>
                      <w:rFonts w:hint="eastAsia" w:asciiTheme="minorEastAsia" w:hAnsiTheme="minorEastAsia" w:eastAsiaTheme="minorEastAsia" w:cstheme="minorEastAsia"/>
                      <w:sz w:val="21"/>
                      <w:szCs w:val="16"/>
                      <w:lang w:val="en-US" w:eastAsia="zh-CN"/>
                    </w:rPr>
                    <w:t>0.041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2564" w:type="dxa"/>
                  <w:vMerge w:val="restar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sz w:val="21"/>
                      <w:szCs w:val="16"/>
                    </w:rPr>
                  </w:pPr>
                  <w:r>
                    <w:rPr>
                      <w:rFonts w:hint="eastAsia" w:asciiTheme="minorEastAsia" w:hAnsiTheme="minorEastAsia" w:eastAsiaTheme="minorEastAsia" w:cstheme="minorEastAsia"/>
                      <w:sz w:val="21"/>
                      <w:szCs w:val="16"/>
                    </w:rPr>
                    <w:t>水污染物</w:t>
                  </w:r>
                </w:p>
              </w:tc>
              <w:tc>
                <w:tcPr>
                  <w:tcW w:w="2594"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sz w:val="21"/>
                      <w:szCs w:val="16"/>
                    </w:rPr>
                  </w:pPr>
                  <w:r>
                    <w:rPr>
                      <w:rFonts w:hint="eastAsia" w:asciiTheme="minorEastAsia" w:hAnsiTheme="minorEastAsia" w:eastAsiaTheme="minorEastAsia" w:cstheme="minorEastAsia"/>
                      <w:sz w:val="21"/>
                      <w:szCs w:val="16"/>
                    </w:rPr>
                    <w:t>废水量</w:t>
                  </w:r>
                </w:p>
              </w:tc>
              <w:tc>
                <w:tcPr>
                  <w:tcW w:w="2565"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default" w:asciiTheme="minorEastAsia" w:hAnsiTheme="minorEastAsia" w:eastAsiaTheme="minorEastAsia" w:cstheme="minorEastAsia"/>
                      <w:sz w:val="21"/>
                      <w:szCs w:val="16"/>
                      <w:lang w:val="en-US" w:eastAsia="zh-CN"/>
                    </w:rPr>
                  </w:pPr>
                  <w:r>
                    <w:rPr>
                      <w:rFonts w:hint="eastAsia" w:asciiTheme="minorEastAsia" w:hAnsiTheme="minorEastAsia" w:eastAsiaTheme="minorEastAsia" w:cstheme="minorEastAsia"/>
                      <w:sz w:val="21"/>
                      <w:szCs w:val="16"/>
                      <w:lang w:val="en-US" w:eastAsia="zh-CN"/>
                    </w:rPr>
                    <w:t>360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2564" w:type="dxa"/>
                  <w:vMerge w:val="continue"/>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sz w:val="21"/>
                      <w:szCs w:val="16"/>
                    </w:rPr>
                  </w:pPr>
                </w:p>
              </w:tc>
              <w:tc>
                <w:tcPr>
                  <w:tcW w:w="2594"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sz w:val="21"/>
                      <w:szCs w:val="16"/>
                    </w:rPr>
                  </w:pPr>
                  <w:r>
                    <w:rPr>
                      <w:rFonts w:hint="eastAsia" w:asciiTheme="minorEastAsia" w:hAnsiTheme="minorEastAsia" w:eastAsiaTheme="minorEastAsia" w:cstheme="minorEastAsia"/>
                      <w:sz w:val="21"/>
                      <w:szCs w:val="16"/>
                    </w:rPr>
                    <w:t>COD</w:t>
                  </w:r>
                </w:p>
              </w:tc>
              <w:tc>
                <w:tcPr>
                  <w:tcW w:w="2565"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default" w:asciiTheme="minorEastAsia" w:hAnsiTheme="minorEastAsia" w:eastAsiaTheme="minorEastAsia" w:cstheme="minorEastAsia"/>
                      <w:sz w:val="21"/>
                      <w:szCs w:val="16"/>
                      <w:lang w:val="en-US" w:eastAsia="zh-CN"/>
                    </w:rPr>
                  </w:pPr>
                  <w:r>
                    <w:rPr>
                      <w:rFonts w:hint="eastAsia" w:asciiTheme="minorEastAsia" w:hAnsiTheme="minorEastAsia" w:eastAsiaTheme="minorEastAsia" w:cstheme="minorEastAsia"/>
                      <w:sz w:val="21"/>
                      <w:szCs w:val="16"/>
                      <w:lang w:val="en-US" w:eastAsia="zh-CN"/>
                    </w:rPr>
                    <w:t>0.1008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2564" w:type="dxa"/>
                  <w:vMerge w:val="continue"/>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sz w:val="21"/>
                      <w:szCs w:val="16"/>
                    </w:rPr>
                  </w:pPr>
                </w:p>
              </w:tc>
              <w:tc>
                <w:tcPr>
                  <w:tcW w:w="2594"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sz w:val="21"/>
                      <w:szCs w:val="16"/>
                    </w:rPr>
                  </w:pPr>
                  <w:r>
                    <w:rPr>
                      <w:rFonts w:hint="eastAsia" w:asciiTheme="minorEastAsia" w:hAnsiTheme="minorEastAsia" w:eastAsiaTheme="minorEastAsia" w:cstheme="minorEastAsia"/>
                      <w:sz w:val="21"/>
                      <w:szCs w:val="16"/>
                    </w:rPr>
                    <w:t>NH</w:t>
                  </w:r>
                  <w:r>
                    <w:rPr>
                      <w:rFonts w:hint="eastAsia" w:asciiTheme="minorEastAsia" w:hAnsiTheme="minorEastAsia" w:eastAsiaTheme="minorEastAsia" w:cstheme="minorEastAsia"/>
                      <w:sz w:val="21"/>
                      <w:szCs w:val="16"/>
                      <w:vertAlign w:val="subscript"/>
                    </w:rPr>
                    <w:t>3</w:t>
                  </w:r>
                  <w:r>
                    <w:rPr>
                      <w:rFonts w:hint="eastAsia" w:asciiTheme="minorEastAsia" w:hAnsiTheme="minorEastAsia" w:eastAsiaTheme="minorEastAsia" w:cstheme="minorEastAsia"/>
                      <w:sz w:val="21"/>
                      <w:szCs w:val="16"/>
                    </w:rPr>
                    <w:t>-N</w:t>
                  </w:r>
                </w:p>
              </w:tc>
              <w:tc>
                <w:tcPr>
                  <w:tcW w:w="2565"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default" w:asciiTheme="minorEastAsia" w:hAnsiTheme="minorEastAsia" w:eastAsiaTheme="minorEastAsia" w:cstheme="minorEastAsia"/>
                      <w:sz w:val="21"/>
                      <w:szCs w:val="16"/>
                      <w:lang w:val="en-US" w:eastAsia="zh-CN"/>
                    </w:rPr>
                  </w:pPr>
                  <w:r>
                    <w:rPr>
                      <w:rFonts w:hint="eastAsia" w:asciiTheme="minorEastAsia" w:hAnsiTheme="minorEastAsia" w:eastAsiaTheme="minorEastAsia" w:cstheme="minorEastAsia"/>
                      <w:sz w:val="21"/>
                      <w:szCs w:val="16"/>
                      <w:lang w:val="en-US" w:eastAsia="zh-CN"/>
                    </w:rPr>
                    <w:t>0.036</w:t>
                  </w:r>
                </w:p>
              </w:tc>
            </w:tr>
          </w:tbl>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rPr>
            </w:pPr>
            <w:r>
              <w:rPr>
                <w:rFonts w:hint="eastAsia"/>
              </w:rPr>
              <w:t>其中，</w:t>
            </w:r>
            <w:r>
              <w:t>COD</w:t>
            </w:r>
            <w:r>
              <w:rPr>
                <w:rFonts w:hint="eastAsia"/>
              </w:rPr>
              <w:t>、</w:t>
            </w:r>
            <w:r>
              <w:t>NH</w:t>
            </w:r>
            <w:r>
              <w:rPr>
                <w:vertAlign w:val="subscript"/>
              </w:rPr>
              <w:t>3</w:t>
            </w:r>
            <w:r>
              <w:t>-N</w:t>
            </w:r>
            <w:r>
              <w:rPr>
                <w:rFonts w:hint="eastAsia"/>
              </w:rPr>
              <w:t>在芜湖县污水处理厂总量控制指标内进行平衡。</w:t>
            </w:r>
          </w:p>
          <w:p/>
        </w:tc>
      </w:tr>
    </w:tbl>
    <w:p>
      <w:pPr>
        <w:rPr>
          <w:rFonts w:asciiTheme="minorEastAsia" w:hAnsiTheme="minorEastAsia" w:eastAsiaTheme="minorEastAsia"/>
        </w:rPr>
        <w:sectPr>
          <w:headerReference r:id="rId9" w:type="default"/>
          <w:pgSz w:w="11906" w:h="16838"/>
          <w:pgMar w:top="1418" w:right="1588" w:bottom="1418" w:left="1588" w:header="851" w:footer="851" w:gutter="0"/>
          <w:pgBorders>
            <w:top w:val="none" w:sz="0" w:space="0"/>
            <w:left w:val="none" w:sz="0" w:space="0"/>
            <w:bottom w:val="none" w:sz="0" w:space="0"/>
            <w:right w:val="none" w:sz="0" w:space="0"/>
          </w:pgBorders>
          <w:cols w:space="425" w:num="1"/>
          <w:docGrid w:type="linesAndChars" w:linePitch="312" w:charSpace="0"/>
        </w:sectPr>
      </w:pPr>
    </w:p>
    <w:p>
      <w:pPr>
        <w:pStyle w:val="3"/>
        <w:spacing w:after="156"/>
        <w:rPr>
          <w:rFonts w:asciiTheme="minorEastAsia" w:hAnsiTheme="minorEastAsia" w:eastAsiaTheme="minorEastAsia"/>
        </w:rPr>
      </w:pPr>
      <w:r>
        <w:rPr>
          <w:rFonts w:asciiTheme="minorEastAsia" w:hAnsiTheme="minorEastAsia" w:eastAsiaTheme="minorEastAsia"/>
        </w:rPr>
        <w:t>建设项目工程分析</w:t>
      </w:r>
    </w:p>
    <w:tbl>
      <w:tblPr>
        <w:tblStyle w:val="26"/>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94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147" w:hRule="atLeast"/>
        </w:trPr>
        <w:tc>
          <w:tcPr>
            <w:tcW w:w="5000" w:type="pct"/>
          </w:tcPr>
          <w:p>
            <w:pPr>
              <w:pStyle w:val="72"/>
              <w:numPr>
                <w:ilvl w:val="0"/>
                <w:numId w:val="6"/>
              </w:numPr>
              <w:rPr>
                <w:rFonts w:hint="eastAsia" w:asciiTheme="minorEastAsia" w:hAnsiTheme="minorEastAsia" w:eastAsiaTheme="minorEastAsia"/>
                <w:lang w:eastAsia="zh-CN"/>
              </w:rPr>
            </w:pPr>
            <w:r>
              <w:rPr>
                <w:rFonts w:hint="eastAsia" w:asciiTheme="minorEastAsia" w:hAnsiTheme="minorEastAsia" w:eastAsiaTheme="minorEastAsia"/>
                <w:lang w:eastAsia="zh-CN"/>
              </w:rPr>
              <w:t>施工期</w:t>
            </w:r>
          </w:p>
          <w:p>
            <w:pPr>
              <w:pStyle w:val="72"/>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Theme="minorEastAsia" w:hAnsiTheme="minorEastAsia" w:eastAsiaTheme="minorEastAsia"/>
                <w:b w:val="0"/>
                <w:bCs/>
                <w:lang w:eastAsia="zh-CN"/>
              </w:rPr>
            </w:pPr>
            <w:r>
              <w:rPr>
                <w:rFonts w:hint="eastAsia" w:asciiTheme="minorEastAsia" w:hAnsiTheme="minorEastAsia" w:eastAsiaTheme="minorEastAsia"/>
                <w:b w:val="0"/>
                <w:bCs/>
                <w:lang w:eastAsia="zh-CN"/>
              </w:rPr>
              <w:t>本项目利用现有厂房进行生产，仅涉及设备搬迁，故不对施工期进行分析。</w:t>
            </w:r>
          </w:p>
          <w:p>
            <w:pPr>
              <w:pStyle w:val="72"/>
              <w:numPr>
                <w:ilvl w:val="0"/>
                <w:numId w:val="6"/>
              </w:numPr>
              <w:rPr>
                <w:rFonts w:hint="eastAsia" w:asciiTheme="minorEastAsia" w:hAnsiTheme="minorEastAsia" w:eastAsiaTheme="minorEastAsia"/>
                <w:lang w:eastAsia="zh-CN"/>
              </w:rPr>
            </w:pPr>
            <w:r>
              <w:rPr>
                <w:rFonts w:hint="eastAsia" w:asciiTheme="minorEastAsia" w:hAnsiTheme="minorEastAsia" w:eastAsiaTheme="minorEastAsia"/>
                <w:lang w:eastAsia="zh-CN"/>
              </w:rPr>
              <w:t>运营期</w:t>
            </w:r>
          </w:p>
          <w:p>
            <w:pPr>
              <w:pStyle w:val="72"/>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Theme="minorEastAsia" w:hAnsiTheme="minorEastAsia" w:eastAsiaTheme="minorEastAsia"/>
                <w:b w:val="0"/>
                <w:bCs/>
                <w:lang w:eastAsia="zh-CN"/>
              </w:rPr>
            </w:pPr>
            <w:r>
              <w:rPr>
                <w:rFonts w:hint="eastAsia" w:asciiTheme="minorEastAsia" w:hAnsiTheme="minorEastAsia" w:eastAsiaTheme="minorEastAsia"/>
                <w:b w:val="0"/>
                <w:bCs/>
                <w:lang w:eastAsia="zh-CN"/>
              </w:rPr>
              <w:t>本项目运营期主要生产工艺及产污环节分别见图5-</w:t>
            </w:r>
            <w:r>
              <w:rPr>
                <w:rFonts w:hint="eastAsia" w:asciiTheme="minorEastAsia" w:hAnsiTheme="minorEastAsia" w:eastAsiaTheme="minorEastAsia"/>
                <w:b w:val="0"/>
                <w:bCs/>
                <w:lang w:val="en-US" w:eastAsia="zh-CN"/>
              </w:rPr>
              <w:t>1</w:t>
            </w:r>
            <w:r>
              <w:rPr>
                <w:rFonts w:hint="eastAsia" w:asciiTheme="minorEastAsia" w:hAnsiTheme="minorEastAsia" w:eastAsiaTheme="minorEastAsia"/>
                <w:b w:val="0"/>
                <w:bCs/>
                <w:lang w:eastAsia="zh-CN"/>
              </w:rPr>
              <w:t>及和5-</w:t>
            </w:r>
            <w:r>
              <w:rPr>
                <w:rFonts w:hint="eastAsia" w:asciiTheme="minorEastAsia" w:hAnsiTheme="minorEastAsia" w:eastAsiaTheme="minorEastAsia"/>
                <w:b w:val="0"/>
                <w:bCs/>
                <w:lang w:val="en-US" w:eastAsia="zh-CN"/>
              </w:rPr>
              <w:t>2</w:t>
            </w:r>
          </w:p>
          <w:p>
            <w:pPr>
              <w:pStyle w:val="72"/>
              <w:rPr>
                <w:rFonts w:asciiTheme="minorEastAsia" w:hAnsiTheme="minorEastAsia" w:eastAsiaTheme="minorEastAsia"/>
              </w:rPr>
            </w:pPr>
            <w:r>
              <w:rPr>
                <w:rFonts w:asciiTheme="minorEastAsia" w:hAnsiTheme="minorEastAsia" w:eastAsiaTheme="minorEastAsia"/>
              </w:rPr>
              <w:t>工艺流程简述（图示）：</w:t>
            </w:r>
          </w:p>
          <w:p>
            <w:pPr>
              <w:adjustRightInd w:val="0"/>
              <w:snapToGrid w:val="0"/>
              <w:spacing w:line="360" w:lineRule="auto"/>
              <w:jc w:val="center"/>
              <w:rPr>
                <w:rFonts w:ascii="宋体" w:hAnsi="宋体" w:cs="宋体"/>
                <w:bCs/>
              </w:rPr>
            </w:pPr>
            <w:r>
              <w:rPr>
                <w:rFonts w:ascii="宋体" w:hAnsi="宋体" w:cs="宋体"/>
                <w:bCs/>
              </w:rPr>
              <w:object>
                <v:shape id="_x0000_i1025" o:spt="75" type="#_x0000_t75" style="height:414.65pt;width:161.9pt;" o:ole="t" filled="f" o:preferrelative="t" stroked="f" coordsize="21600,21600">
                  <v:path/>
                  <v:fill on="f" focussize="0,0"/>
                  <v:stroke on="f"/>
                  <v:imagedata r:id="rId18" o:title=""/>
                  <o:lock v:ext="edit" aspectratio="f"/>
                  <w10:wrap type="none"/>
                  <w10:anchorlock/>
                </v:shape>
                <o:OLEObject Type="Embed" ProgID="Visio.Drawing.11" ShapeID="_x0000_i1025" DrawAspect="Content" ObjectID="_1468075725" r:id="rId17">
                  <o:LockedField>false</o:LockedField>
                </o:OLEObject>
              </w:object>
            </w:r>
          </w:p>
          <w:p>
            <w:pPr>
              <w:pStyle w:val="88"/>
              <w:widowControl w:val="0"/>
              <w:jc w:val="center"/>
              <w:rPr>
                <w:rFonts w:hint="eastAsia" w:ascii="宋体" w:hAnsi="宋体" w:cs="宋体"/>
                <w:iCs/>
                <w:color w:val="auto"/>
                <w:sz w:val="24"/>
                <w:szCs w:val="24"/>
              </w:rPr>
            </w:pPr>
            <w:r>
              <w:rPr>
                <w:rFonts w:hint="eastAsia" w:ascii="宋体" w:hAnsi="宋体" w:cs="宋体"/>
                <w:iCs/>
                <w:color w:val="auto"/>
                <w:sz w:val="24"/>
                <w:szCs w:val="24"/>
              </w:rPr>
              <w:t>图</w:t>
            </w:r>
            <w:r>
              <w:rPr>
                <w:rFonts w:hint="eastAsia" w:ascii="宋体" w:hAnsi="宋体" w:cs="宋体"/>
                <w:iCs/>
                <w:color w:val="auto"/>
                <w:sz w:val="24"/>
                <w:szCs w:val="24"/>
                <w:lang w:val="en-US" w:eastAsia="zh-CN"/>
              </w:rPr>
              <w:t>5</w:t>
            </w:r>
            <w:r>
              <w:rPr>
                <w:rFonts w:ascii="宋体" w:hAnsi="宋体" w:cs="宋体"/>
                <w:iCs/>
                <w:color w:val="auto"/>
                <w:sz w:val="24"/>
                <w:szCs w:val="24"/>
              </w:rPr>
              <w:t>-1</w:t>
            </w:r>
            <w:r>
              <w:rPr>
                <w:rFonts w:hint="eastAsia" w:ascii="宋体" w:hAnsi="宋体" w:cs="宋体"/>
                <w:iCs/>
                <w:color w:val="auto"/>
                <w:sz w:val="24"/>
                <w:szCs w:val="24"/>
              </w:rPr>
              <w:t xml:space="preserve"> </w:t>
            </w:r>
            <w:r>
              <w:rPr>
                <w:rFonts w:hint="eastAsia" w:ascii="宋体" w:hAnsi="宋体" w:cs="宋体"/>
                <w:iCs/>
                <w:color w:val="auto"/>
                <w:sz w:val="24"/>
                <w:szCs w:val="24"/>
                <w:lang w:val="en-US" w:eastAsia="zh-CN"/>
              </w:rPr>
              <w:t xml:space="preserve"> 铝合金能门窗</w:t>
            </w:r>
            <w:r>
              <w:rPr>
                <w:rFonts w:hint="eastAsia" w:ascii="宋体" w:hAnsi="宋体" w:cs="宋体"/>
                <w:iCs/>
                <w:color w:val="auto"/>
                <w:sz w:val="24"/>
                <w:szCs w:val="24"/>
              </w:rPr>
              <w:t>生产工艺流程及产排污节点图</w:t>
            </w:r>
          </w:p>
          <w:p>
            <w:pPr>
              <w:pStyle w:val="88"/>
              <w:widowControl w:val="0"/>
              <w:jc w:val="center"/>
              <w:rPr>
                <w:rFonts w:hint="eastAsia" w:ascii="宋体" w:hAnsi="宋体" w:cs="宋体"/>
                <w:iCs/>
                <w:color w:val="auto"/>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b/>
                <w:lang w:eastAsia="zh-CN"/>
              </w:rPr>
            </w:pPr>
            <w:r>
              <w:rPr>
                <w:rFonts w:hint="eastAsia" w:asciiTheme="minorEastAsia" w:hAnsiTheme="minorEastAsia" w:eastAsiaTheme="minorEastAsia"/>
                <w:b/>
              </w:rPr>
              <w:t>主要污染工序</w:t>
            </w:r>
            <w:r>
              <w:rPr>
                <w:rFonts w:hint="eastAsia" w:asciiTheme="minorEastAsia" w:hAnsiTheme="minorEastAsia" w:eastAsiaTheme="minorEastAsia"/>
                <w:b/>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b w:val="0"/>
                <w:bCs/>
                <w:color w:val="auto"/>
                <w:lang w:val="en-US" w:eastAsia="zh-CN"/>
              </w:rPr>
            </w:pPr>
            <w:r>
              <w:rPr>
                <w:rFonts w:hint="eastAsia" w:asciiTheme="minorEastAsia" w:hAnsiTheme="minorEastAsia" w:eastAsiaTheme="minorEastAsia"/>
                <w:b w:val="0"/>
                <w:bCs/>
                <w:color w:val="auto"/>
                <w:lang w:eastAsia="zh-CN"/>
              </w:rPr>
              <w:t>下料：外购的角铝原料采用数控锯床进行切割下料，此工序产生金属粉尘</w:t>
            </w:r>
            <w:r>
              <w:rPr>
                <w:rFonts w:hint="eastAsia" w:asciiTheme="minorEastAsia" w:hAnsiTheme="minorEastAsia" w:eastAsiaTheme="minorEastAsia"/>
                <w:b w:val="0"/>
                <w:bCs/>
                <w:color w:val="auto"/>
                <w:lang w:val="en-US" w:eastAsia="zh-CN"/>
              </w:rPr>
              <w:t>G1-1和噪声；</w:t>
            </w:r>
          </w:p>
          <w:p>
            <w:pPr>
              <w:pStyle w:val="10"/>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asciiTheme="minorEastAsia" w:hAnsiTheme="minorEastAsia" w:eastAsiaTheme="minorEastAsia"/>
                <w:b w:val="0"/>
                <w:bCs/>
                <w:color w:val="auto"/>
                <w:lang w:val="en-US" w:eastAsia="zh-CN"/>
              </w:rPr>
            </w:pPr>
            <w:r>
              <w:rPr>
                <w:rFonts w:hint="eastAsia" w:asciiTheme="minorEastAsia" w:hAnsiTheme="minorEastAsia" w:eastAsiaTheme="minorEastAsia"/>
                <w:b w:val="0"/>
                <w:bCs/>
                <w:color w:val="auto"/>
                <w:lang w:val="en-US" w:eastAsia="zh-CN"/>
              </w:rPr>
              <w:t>冲孔：将切割好的角铝型材采用打孔机打安装孔和排水孔，此过程产生金属粉尘G1-2和噪声；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lang w:val="en-US" w:eastAsia="zh-CN"/>
              </w:rPr>
            </w:pPr>
            <w:r>
              <w:rPr>
                <w:rFonts w:hint="eastAsia"/>
                <w:lang w:val="en-US" w:eastAsia="zh-CN"/>
              </w:rPr>
              <w:t>组角：钻孔后将铝材通过组角机常温物理加压进行90度角连接；</w:t>
            </w:r>
          </w:p>
          <w:p>
            <w:pPr>
              <w:pStyle w:val="10"/>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lang w:val="en-US" w:eastAsia="zh-CN"/>
              </w:rPr>
            </w:pPr>
            <w:r>
              <w:rPr>
                <w:rFonts w:hint="eastAsia"/>
                <w:lang w:val="en-US" w:eastAsia="zh-CN"/>
              </w:rPr>
              <w:t>组装、打胶：将外购的玻璃（所需玻璃为采购的成品，委托厂家依据所需规格型号加工好，本项目不对玻璃进行加工）与处理后的铝材通过密封胶进行人工安装，此过程采用密封胶产生少量非甲烷总烃G1-3；</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lang w:val="en-US" w:eastAsia="zh-CN"/>
              </w:rPr>
            </w:pPr>
            <w:r>
              <w:rPr>
                <w:rFonts w:hint="eastAsia"/>
                <w:lang w:val="en-US" w:eastAsia="zh-CN"/>
              </w:rPr>
              <w:t>检验：对组装好的产品进行人工检验，不合格产品返回相应工序重造；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lang w:val="en-US" w:eastAsia="zh-CN"/>
              </w:rPr>
            </w:pPr>
            <w:r>
              <w:rPr>
                <w:rFonts w:hint="eastAsia"/>
                <w:lang w:val="en-US" w:eastAsia="zh-CN"/>
              </w:rPr>
              <w:t>包装入库：对组装好的产品按照要求进行包装，此工序产生少量包装废料S1-1。</w:t>
            </w:r>
          </w:p>
          <w:p>
            <w:pPr>
              <w:pStyle w:val="6"/>
              <w:spacing w:line="360" w:lineRule="auto"/>
              <w:ind w:firstLine="482"/>
              <w:jc w:val="center"/>
              <w:rPr>
                <w:rFonts w:asciiTheme="minorEastAsia" w:hAnsiTheme="minorEastAsia" w:eastAsiaTheme="minorEastAsia"/>
                <w:b/>
                <w:color w:val="808080" w:themeColor="text1" w:themeTint="80"/>
                <w:sz w:val="24"/>
                <w14:textFill>
                  <w14:solidFill>
                    <w14:schemeClr w14:val="tx1">
                      <w14:lumMod w14:val="50000"/>
                      <w14:lumOff w14:val="50000"/>
                    </w14:schemeClr>
                  </w14:solidFill>
                </w14:textFill>
              </w:rPr>
            </w:pPr>
            <w:r>
              <w:rPr>
                <w:rFonts w:asciiTheme="minorEastAsia" w:hAnsiTheme="minorEastAsia" w:eastAsiaTheme="minorEastAsia"/>
                <w:b/>
                <w:color w:val="808080" w:themeColor="text1" w:themeTint="80"/>
                <w:sz w:val="24"/>
                <w14:textFill>
                  <w14:solidFill>
                    <w14:schemeClr w14:val="tx1">
                      <w14:lumMod w14:val="50000"/>
                      <w14:lumOff w14:val="50000"/>
                    </w14:schemeClr>
                  </w14:solidFill>
                </w14:textFill>
              </w:rPr>
              <w:object>
                <v:shape id="_x0000_i1026" o:spt="75" type="#_x0000_t75" style="height:390.9pt;width:177.4pt;" o:ole="t" filled="f" o:preferrelative="t" stroked="f" coordsize="21600,21600">
                  <v:path/>
                  <v:fill on="f" focussize="0,0"/>
                  <v:stroke on="f"/>
                  <v:imagedata r:id="rId20" o:title=""/>
                  <o:lock v:ext="edit" aspectratio="f"/>
                  <w10:wrap type="none"/>
                  <w10:anchorlock/>
                </v:shape>
                <o:OLEObject Type="Embed" ProgID="Visio.Drawing.11" ShapeID="_x0000_i1026" DrawAspect="Content" ObjectID="_1468075726" r:id="rId19">
                  <o:LockedField>false</o:LockedField>
                </o:OLEObject>
              </w:object>
            </w:r>
          </w:p>
          <w:p>
            <w:pPr>
              <w:pStyle w:val="88"/>
              <w:widowControl w:val="0"/>
              <w:jc w:val="center"/>
              <w:rPr>
                <w:rFonts w:hint="eastAsia" w:ascii="宋体" w:hAnsi="宋体" w:cs="宋体"/>
                <w:iCs/>
                <w:color w:val="auto"/>
                <w:sz w:val="24"/>
                <w:szCs w:val="24"/>
              </w:rPr>
            </w:pPr>
            <w:r>
              <w:rPr>
                <w:rFonts w:hint="eastAsia" w:ascii="宋体" w:hAnsi="宋体" w:cs="宋体"/>
                <w:iCs/>
                <w:color w:val="auto"/>
                <w:sz w:val="24"/>
                <w:szCs w:val="24"/>
              </w:rPr>
              <w:t>图</w:t>
            </w:r>
            <w:r>
              <w:rPr>
                <w:rFonts w:hint="eastAsia" w:ascii="宋体" w:hAnsi="宋体" w:cs="宋体"/>
                <w:iCs/>
                <w:color w:val="auto"/>
                <w:sz w:val="24"/>
                <w:szCs w:val="24"/>
                <w:lang w:val="en-US" w:eastAsia="zh-CN"/>
              </w:rPr>
              <w:t>5</w:t>
            </w:r>
            <w:r>
              <w:rPr>
                <w:rFonts w:ascii="宋体" w:hAnsi="宋体" w:cs="宋体"/>
                <w:iCs/>
                <w:color w:val="auto"/>
                <w:sz w:val="24"/>
                <w:szCs w:val="24"/>
              </w:rPr>
              <w:t>-</w:t>
            </w:r>
            <w:r>
              <w:rPr>
                <w:rFonts w:hint="eastAsia" w:ascii="宋体" w:hAnsi="宋体" w:cs="宋体"/>
                <w:iCs/>
                <w:color w:val="auto"/>
                <w:sz w:val="24"/>
                <w:szCs w:val="24"/>
                <w:lang w:val="en-US" w:eastAsia="zh-CN"/>
              </w:rPr>
              <w:t>2</w:t>
            </w:r>
            <w:r>
              <w:rPr>
                <w:rFonts w:hint="eastAsia" w:ascii="宋体" w:hAnsi="宋体" w:cs="宋体"/>
                <w:iCs/>
                <w:color w:val="auto"/>
                <w:sz w:val="24"/>
                <w:szCs w:val="24"/>
              </w:rPr>
              <w:t xml:space="preserve"> </w:t>
            </w:r>
            <w:r>
              <w:rPr>
                <w:rFonts w:hint="eastAsia" w:ascii="宋体" w:hAnsi="宋体" w:cs="宋体"/>
                <w:iCs/>
                <w:color w:val="auto"/>
                <w:sz w:val="24"/>
                <w:szCs w:val="24"/>
                <w:lang w:val="en-US" w:eastAsia="zh-CN"/>
              </w:rPr>
              <w:t xml:space="preserve"> 塑钢门窗</w:t>
            </w:r>
            <w:r>
              <w:rPr>
                <w:rFonts w:hint="eastAsia" w:ascii="宋体" w:hAnsi="宋体" w:cs="宋体"/>
                <w:iCs/>
                <w:color w:val="auto"/>
                <w:sz w:val="24"/>
                <w:szCs w:val="24"/>
              </w:rPr>
              <w:t>生产工艺流程及产排污节点图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b/>
                <w:lang w:eastAsia="zh-CN"/>
              </w:rPr>
            </w:pPr>
            <w:r>
              <w:rPr>
                <w:rFonts w:hint="eastAsia" w:asciiTheme="minorEastAsia" w:hAnsiTheme="minorEastAsia" w:eastAsiaTheme="minorEastAsia"/>
                <w:b/>
              </w:rPr>
              <w:t>主要污染工序</w:t>
            </w:r>
            <w:r>
              <w:rPr>
                <w:rFonts w:hint="eastAsia" w:asciiTheme="minorEastAsia" w:hAnsiTheme="minorEastAsia" w:eastAsiaTheme="minorEastAsia"/>
                <w:b/>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b w:val="0"/>
                <w:bCs/>
                <w:color w:val="auto"/>
                <w:lang w:val="en-US" w:eastAsia="zh-CN"/>
              </w:rPr>
            </w:pPr>
            <w:r>
              <w:rPr>
                <w:rFonts w:hint="eastAsia" w:asciiTheme="minorEastAsia" w:hAnsiTheme="minorEastAsia" w:eastAsiaTheme="minorEastAsia"/>
                <w:b w:val="0"/>
                <w:bCs/>
                <w:lang w:eastAsia="zh-CN"/>
              </w:rPr>
              <w:t>下料：</w:t>
            </w:r>
            <w:r>
              <w:rPr>
                <w:rFonts w:hint="eastAsia" w:asciiTheme="minorEastAsia" w:hAnsiTheme="minorEastAsia" w:eastAsiaTheme="minorEastAsia"/>
                <w:b w:val="0"/>
                <w:bCs/>
                <w:color w:val="auto"/>
                <w:lang w:eastAsia="zh-CN"/>
              </w:rPr>
              <w:t>外购的塑钢型材采用数控锯床进行切割下料，此工序产生塑钢粉尘</w:t>
            </w:r>
            <w:r>
              <w:rPr>
                <w:rFonts w:hint="eastAsia" w:asciiTheme="minorEastAsia" w:hAnsiTheme="minorEastAsia" w:eastAsiaTheme="minorEastAsia"/>
                <w:b w:val="0"/>
                <w:bCs/>
                <w:color w:val="auto"/>
                <w:lang w:val="en-US" w:eastAsia="zh-CN"/>
              </w:rPr>
              <w:t>G</w:t>
            </w:r>
            <w:r>
              <w:rPr>
                <w:rFonts w:hint="eastAsia"/>
                <w:b w:val="0"/>
                <w:bCs/>
                <w:lang w:val="en-US" w:eastAsia="zh-CN"/>
              </w:rPr>
              <w:t>2-</w:t>
            </w:r>
            <w:r>
              <w:rPr>
                <w:rFonts w:hint="eastAsia" w:asciiTheme="minorEastAsia" w:hAnsiTheme="minorEastAsia" w:eastAsiaTheme="minorEastAsia"/>
                <w:b w:val="0"/>
                <w:bCs/>
                <w:color w:val="auto"/>
                <w:lang w:val="en-US" w:eastAsia="zh-CN"/>
              </w:rPr>
              <w:t>1和噪声；</w:t>
            </w:r>
          </w:p>
          <w:p>
            <w:pPr>
              <w:pStyle w:val="10"/>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asciiTheme="minorEastAsia" w:hAnsiTheme="minorEastAsia" w:eastAsiaTheme="minorEastAsia"/>
                <w:b w:val="0"/>
                <w:bCs/>
                <w:color w:val="auto"/>
                <w:lang w:val="en-US" w:eastAsia="zh-CN"/>
              </w:rPr>
            </w:pPr>
            <w:r>
              <w:rPr>
                <w:rFonts w:hint="eastAsia" w:asciiTheme="minorEastAsia" w:hAnsiTheme="minorEastAsia" w:eastAsiaTheme="minorEastAsia"/>
                <w:b w:val="0"/>
                <w:bCs/>
                <w:color w:val="auto"/>
                <w:lang w:val="en-US" w:eastAsia="zh-CN"/>
              </w:rPr>
              <w:t>焊接：将切割后的塑钢型材采用焊机进行焊接，焊接采用电加热熔触挤压焊接，焊接过程产生少量非甲烷总烃G2-2；</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b w:val="0"/>
                <w:bCs/>
                <w:lang w:val="en-US" w:eastAsia="zh-CN"/>
              </w:rPr>
            </w:pPr>
            <w:r>
              <w:rPr>
                <w:rFonts w:hint="eastAsia"/>
                <w:b w:val="0"/>
                <w:bCs/>
                <w:lang w:val="en-US" w:eastAsia="zh-CN"/>
              </w:rPr>
              <w:t>清角：焊接后的框架会产生毛边，</w:t>
            </w:r>
            <w:r>
              <w:rPr>
                <w:rFonts w:hint="eastAsia"/>
                <w:b w:val="0"/>
                <w:bCs/>
                <w:color w:val="auto"/>
                <w:lang w:val="en-US" w:eastAsia="zh-CN"/>
              </w:rPr>
              <w:t>人工进行清理，</w:t>
            </w:r>
            <w:r>
              <w:rPr>
                <w:rFonts w:hint="eastAsia"/>
                <w:b w:val="0"/>
                <w:bCs/>
                <w:lang w:val="en-US" w:eastAsia="zh-CN"/>
              </w:rPr>
              <w:t>毛边清理后形成框架，产生型材废料G2-3；</w:t>
            </w:r>
          </w:p>
          <w:p>
            <w:pPr>
              <w:pStyle w:val="10"/>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lang w:val="en-US" w:eastAsia="zh-CN"/>
              </w:rPr>
            </w:pPr>
            <w:r>
              <w:rPr>
                <w:rFonts w:hint="eastAsia"/>
                <w:lang w:val="en-US" w:eastAsia="zh-CN"/>
              </w:rPr>
              <w:t>组装：将外购的玻璃（所需玻璃为采购的成品，委托厂家依据所需规格型号加工好，本项目不对玻璃进行加工）与处理后的塑钢进行人工安装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b w:val="0"/>
                <w:bCs/>
                <w:lang w:val="en-US" w:eastAsia="zh-CN"/>
              </w:rPr>
            </w:pPr>
            <w:r>
              <w:rPr>
                <w:rFonts w:hint="eastAsia"/>
                <w:b w:val="0"/>
                <w:bCs/>
                <w:lang w:val="en-US" w:eastAsia="zh-CN"/>
              </w:rPr>
              <w:t>检验：对组装好的产品进行人工检验，不合格产品返回相应工序重造；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b w:val="0"/>
                <w:bCs/>
                <w:lang w:val="en-US" w:eastAsia="zh-CN"/>
              </w:rPr>
            </w:pPr>
            <w:r>
              <w:rPr>
                <w:rFonts w:hint="eastAsia"/>
                <w:b w:val="0"/>
                <w:bCs/>
                <w:lang w:val="en-US" w:eastAsia="zh-CN"/>
              </w:rPr>
              <w:t>包装入库：对组装好的产品按照要求进行包装，此工序产生少量包装废料S2-1。</w:t>
            </w:r>
          </w:p>
          <w:p>
            <w:pPr>
              <w:pStyle w:val="6"/>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b/>
                <w:color w:val="auto"/>
                <w:sz w:val="24"/>
                <w:szCs w:val="24"/>
                <w:lang w:eastAsia="zh-CN"/>
              </w:rPr>
            </w:pPr>
            <w:r>
              <w:rPr>
                <w:rFonts w:hint="eastAsia" w:asciiTheme="minorEastAsia" w:hAnsiTheme="minorEastAsia" w:eastAsiaTheme="minorEastAsia"/>
                <w:b/>
                <w:color w:val="auto"/>
                <w:sz w:val="24"/>
                <w:szCs w:val="24"/>
                <w:lang w:eastAsia="zh-CN"/>
              </w:rPr>
              <w:t>主要污染源强分析：</w:t>
            </w:r>
          </w:p>
          <w:p>
            <w:pPr>
              <w:pStyle w:val="6"/>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b/>
                <w:color w:val="auto"/>
                <w:sz w:val="24"/>
                <w:szCs w:val="24"/>
                <w:lang w:val="en-US" w:eastAsia="zh-CN"/>
              </w:rPr>
            </w:pPr>
            <w:r>
              <w:rPr>
                <w:rFonts w:hint="eastAsia" w:asciiTheme="minorEastAsia" w:hAnsiTheme="minorEastAsia" w:eastAsiaTheme="minorEastAsia"/>
                <w:b/>
                <w:color w:val="auto"/>
                <w:sz w:val="24"/>
                <w:szCs w:val="24"/>
                <w:lang w:val="en-US" w:eastAsia="zh-CN"/>
              </w:rPr>
              <w:t>1.废气</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b w:val="0"/>
                <w:bCs/>
                <w:color w:val="auto"/>
                <w:sz w:val="24"/>
                <w:szCs w:val="24"/>
                <w:lang w:val="en-US" w:eastAsia="zh-CN"/>
              </w:rPr>
            </w:pPr>
            <w:r>
              <w:rPr>
                <w:rFonts w:hint="eastAsia" w:asciiTheme="minorEastAsia" w:hAnsiTheme="minorEastAsia" w:eastAsiaTheme="minorEastAsia"/>
                <w:b w:val="0"/>
                <w:bCs/>
                <w:color w:val="auto"/>
                <w:sz w:val="24"/>
                <w:szCs w:val="24"/>
                <w:lang w:val="en-US" w:eastAsia="zh-CN"/>
              </w:rPr>
              <w:t>本项目产生的废气主要为下料、冲孔、清角工序产生的粉尘，打胶工序、焊接工序产生的非甲烷总烃。</w:t>
            </w:r>
          </w:p>
          <w:p>
            <w:pPr>
              <w:pStyle w:val="6"/>
              <w:keepNext w:val="0"/>
              <w:keepLines w:val="0"/>
              <w:pageBreakBefore w:val="0"/>
              <w:widowControl w:val="0"/>
              <w:numPr>
                <w:ilvl w:val="0"/>
                <w:numId w:val="7"/>
              </w:numPr>
              <w:kinsoku/>
              <w:wordWrap/>
              <w:overflowPunct/>
              <w:topLinePunct w:val="0"/>
              <w:autoSpaceDE/>
              <w:autoSpaceDN/>
              <w:bidi w:val="0"/>
              <w:adjustRightInd/>
              <w:snapToGrid/>
              <w:spacing w:line="360" w:lineRule="auto"/>
              <w:ind w:firstLine="480" w:firstLineChars="200"/>
              <w:jc w:val="left"/>
              <w:textAlignment w:val="auto"/>
              <w:rPr>
                <w:rFonts w:hint="default" w:asciiTheme="minorEastAsia" w:hAnsiTheme="minorEastAsia" w:eastAsiaTheme="minorEastAsia"/>
                <w:b w:val="0"/>
                <w:bCs/>
                <w:color w:val="auto"/>
                <w:sz w:val="24"/>
                <w:szCs w:val="24"/>
                <w:lang w:val="en-US" w:eastAsia="zh-CN"/>
              </w:rPr>
            </w:pPr>
            <w:r>
              <w:rPr>
                <w:rFonts w:hint="eastAsia" w:asciiTheme="minorEastAsia" w:hAnsiTheme="minorEastAsia" w:eastAsiaTheme="minorEastAsia"/>
                <w:b w:val="0"/>
                <w:bCs/>
                <w:color w:val="auto"/>
                <w:sz w:val="24"/>
                <w:szCs w:val="24"/>
                <w:lang w:val="en-US" w:eastAsia="zh-CN"/>
              </w:rPr>
              <w:t>机加工粉尘（G1-1、G1-2、G2-1、G2-3）</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b w:val="0"/>
                <w:bCs/>
                <w:color w:val="auto"/>
                <w:sz w:val="24"/>
                <w:szCs w:val="24"/>
                <w:lang w:val="en-US" w:eastAsia="zh-CN"/>
              </w:rPr>
            </w:pPr>
            <w:r>
              <w:rPr>
                <w:rFonts w:hint="eastAsia" w:asciiTheme="minorEastAsia" w:hAnsiTheme="minorEastAsia" w:eastAsiaTheme="minorEastAsia"/>
                <w:b w:val="0"/>
                <w:bCs/>
                <w:color w:val="auto"/>
                <w:sz w:val="24"/>
                <w:szCs w:val="24"/>
                <w:lang w:val="en-US" w:eastAsia="zh-CN"/>
              </w:rPr>
              <w:t>项目切割下料、冲孔等机械加工过程中产生的少量金属粉尘。类比调查，粉尘产生量为原料用量的0.1‰，本项目角铝年用量为500t，则下料工序产生的金属粉尘G1-1产生量为0.05t/a，冲孔工序产生的金属粉尘G2-1产生量为0.05t/a，共计产生粉尘0.1t/a。由于此类粉尘的比重比较大，沉降性能良好，沉降系数以70%计，则短时间沉降到地面的金属粉尘量为0.07t/a，粉尘无组织排放量为0.03t/a。</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b w:val="0"/>
                <w:bCs/>
                <w:color w:val="auto"/>
                <w:sz w:val="24"/>
                <w:szCs w:val="24"/>
                <w:lang w:val="en-US" w:eastAsia="zh-CN"/>
              </w:rPr>
            </w:pPr>
            <w:r>
              <w:rPr>
                <w:rFonts w:hint="eastAsia" w:asciiTheme="minorEastAsia" w:hAnsiTheme="minorEastAsia" w:eastAsiaTheme="minorEastAsia"/>
                <w:b w:val="0"/>
                <w:bCs/>
                <w:color w:val="auto"/>
                <w:sz w:val="24"/>
                <w:szCs w:val="24"/>
                <w:lang w:val="en-US" w:eastAsia="zh-CN"/>
              </w:rPr>
              <w:t>项目切割下料、清角等机械加工过程中产生的少量塑料粉尘。类比调查，粉尘产生量为原料用量的0.1‰，本项目角铝年用量为40t，则下料工序产生的粉尘G2-1产生量为0.004t/a，冲孔工序产生的金属粉尘G2-3产生量为0.004t/a，共计产生粉尘0.008t/a。由于此类粉尘的比重比较大，沉降性能良好，沉降系数以70%计，则短时间沉降到地面的金属粉尘量为0.0056t/a，粉尘无组织排放量为0.0024t/a。</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color w:val="auto"/>
                <w:sz w:val="24"/>
                <w:szCs w:val="24"/>
              </w:rPr>
            </w:pPr>
            <w:r>
              <w:rPr>
                <w:rFonts w:hint="eastAsia" w:asciiTheme="minorEastAsia" w:hAnsiTheme="minorEastAsia" w:eastAsiaTheme="minorEastAsia"/>
                <w:b w:val="0"/>
                <w:bCs/>
                <w:color w:val="auto"/>
                <w:sz w:val="24"/>
                <w:szCs w:val="24"/>
                <w:lang w:val="en-US" w:eastAsia="zh-CN"/>
              </w:rPr>
              <w:t>项目年生产天数300天，日均作业时间8小时，年作业时间2400h，则粉尘无组织排放速率为0.0135kg/h。</w:t>
            </w:r>
          </w:p>
          <w:p>
            <w:pPr>
              <w:pStyle w:val="6"/>
              <w:keepNext w:val="0"/>
              <w:keepLines w:val="0"/>
              <w:pageBreakBefore w:val="0"/>
              <w:widowControl w:val="0"/>
              <w:numPr>
                <w:ilvl w:val="0"/>
                <w:numId w:val="7"/>
              </w:numPr>
              <w:kinsoku/>
              <w:wordWrap/>
              <w:overflowPunct/>
              <w:topLinePunct w:val="0"/>
              <w:autoSpaceDE/>
              <w:autoSpaceDN/>
              <w:bidi w:val="0"/>
              <w:adjustRightInd/>
              <w:snapToGrid/>
              <w:spacing w:line="360" w:lineRule="auto"/>
              <w:ind w:firstLine="480" w:firstLineChars="200"/>
              <w:jc w:val="left"/>
              <w:textAlignment w:val="auto"/>
              <w:rPr>
                <w:rFonts w:hint="default" w:asciiTheme="minorEastAsia" w:hAnsiTheme="minorEastAsia" w:eastAsiaTheme="minorEastAsia"/>
                <w:b w:val="0"/>
                <w:bCs/>
                <w:color w:val="auto"/>
                <w:sz w:val="24"/>
                <w:szCs w:val="24"/>
                <w:lang w:val="en-US" w:eastAsia="zh-CN"/>
              </w:rPr>
            </w:pPr>
            <w:r>
              <w:rPr>
                <w:rFonts w:hint="eastAsia" w:asciiTheme="minorEastAsia" w:hAnsiTheme="minorEastAsia" w:eastAsiaTheme="minorEastAsia"/>
                <w:b w:val="0"/>
                <w:bCs/>
                <w:color w:val="auto"/>
                <w:sz w:val="24"/>
                <w:szCs w:val="24"/>
                <w:lang w:val="en-US" w:eastAsia="zh-CN"/>
              </w:rPr>
              <w:t>打胶工序、焊接工序的非甲烷总烃（G1-3、G2-2）</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sz w:val="24"/>
                <w:szCs w:val="24"/>
                <w:lang w:val="en-US" w:eastAsia="zh-CN"/>
              </w:rPr>
            </w:pPr>
            <w:r>
              <w:rPr>
                <w:rFonts w:hint="eastAsia" w:cs="Times New Roman"/>
                <w:color w:val="auto"/>
                <w:sz w:val="24"/>
                <w:szCs w:val="24"/>
                <w:lang w:eastAsia="zh-CN"/>
              </w:rPr>
              <w:t>项目在组装玻璃的过程中使用胶水，会产生少量有机废气，主要污染物非甲烷总烃。玻璃胶有一定的挥发性，主要化学成分由有机性的硅酮组成，本项目使用的玻璃胶为中型玻璃胶，根据《</w:t>
            </w:r>
            <w:r>
              <w:rPr>
                <w:rFonts w:hint="eastAsia" w:cs="Times New Roman"/>
                <w:color w:val="auto"/>
                <w:sz w:val="24"/>
                <w:szCs w:val="24"/>
                <w:lang w:val="en-US" w:eastAsia="zh-CN"/>
              </w:rPr>
              <w:t>GB-T14683-2016 硅酮建筑密封胶</w:t>
            </w:r>
            <w:r>
              <w:rPr>
                <w:rFonts w:hint="eastAsia" w:cs="Times New Roman"/>
                <w:color w:val="auto"/>
                <w:sz w:val="24"/>
                <w:szCs w:val="24"/>
                <w:lang w:eastAsia="zh-CN"/>
              </w:rPr>
              <w:t>》可知，玻璃胶的热失重量小于</w:t>
            </w:r>
            <w:r>
              <w:rPr>
                <w:rFonts w:hint="eastAsia" w:cs="Times New Roman"/>
                <w:color w:val="auto"/>
                <w:sz w:val="24"/>
                <w:szCs w:val="24"/>
                <w:lang w:val="en-US" w:eastAsia="zh-CN"/>
              </w:rPr>
              <w:t>10%。注胶过程处于室温状态，挥发性很小，且无刺激性气味，参照《空气污染物排放和控制手册》其排放系数按0.3kg/t原料计算。本项目玻璃胶使用量为2500L/a，密度为1.18×10</w:t>
            </w:r>
            <w:r>
              <w:rPr>
                <w:rFonts w:hint="eastAsia" w:cs="Times New Roman"/>
                <w:color w:val="auto"/>
                <w:sz w:val="24"/>
                <w:szCs w:val="24"/>
                <w:vertAlign w:val="superscript"/>
                <w:lang w:val="en-US" w:eastAsia="zh-CN"/>
              </w:rPr>
              <w:t>3</w:t>
            </w:r>
            <w:r>
              <w:rPr>
                <w:rFonts w:hint="eastAsia" w:cs="Times New Roman"/>
                <w:color w:val="auto"/>
                <w:sz w:val="24"/>
                <w:szCs w:val="24"/>
                <w:lang w:val="en-US" w:eastAsia="zh-CN"/>
              </w:rPr>
              <w:t>kg/m</w:t>
            </w:r>
            <w:r>
              <w:rPr>
                <w:rFonts w:hint="eastAsia" w:cs="Times New Roman"/>
                <w:color w:val="auto"/>
                <w:sz w:val="24"/>
                <w:szCs w:val="24"/>
                <w:vertAlign w:val="superscript"/>
                <w:lang w:val="en-US" w:eastAsia="zh-CN"/>
              </w:rPr>
              <w:t>3</w:t>
            </w:r>
            <w:r>
              <w:rPr>
                <w:rFonts w:hint="eastAsia" w:cs="Times New Roman"/>
                <w:color w:val="auto"/>
                <w:sz w:val="24"/>
                <w:szCs w:val="24"/>
                <w:lang w:val="en-US" w:eastAsia="zh-CN"/>
              </w:rPr>
              <w:t>，则玻璃胶使用量为2.95t/a，则产生非甲烷总烃0.885kg/a。</w:t>
            </w:r>
            <w:r>
              <w:rPr>
                <w:rFonts w:hint="eastAsia" w:asciiTheme="minorEastAsia" w:hAnsiTheme="minorEastAsia" w:eastAsiaTheme="minorEastAsia"/>
                <w:b w:val="0"/>
                <w:bCs/>
                <w:color w:val="auto"/>
                <w:sz w:val="24"/>
                <w:szCs w:val="24"/>
                <w:lang w:val="en-US" w:eastAsia="zh-CN"/>
              </w:rPr>
              <w:t>项目年生产天数300天，日均作业时间8小时，年作业时间2400h，则非甲烷总烃无组织排放速率为0.000369kg/h。</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b w:val="0"/>
                <w:bCs/>
                <w:color w:val="auto"/>
                <w:sz w:val="24"/>
                <w:szCs w:val="24"/>
                <w:lang w:val="en-US" w:eastAsia="zh-CN"/>
              </w:rPr>
            </w:pPr>
            <w:r>
              <w:rPr>
                <w:rFonts w:hint="eastAsia" w:asciiTheme="minorEastAsia" w:hAnsiTheme="minorEastAsia" w:eastAsiaTheme="minorEastAsia"/>
                <w:b w:val="0"/>
                <w:bCs/>
                <w:color w:val="auto"/>
                <w:sz w:val="24"/>
                <w:szCs w:val="24"/>
                <w:lang w:val="en-US" w:eastAsia="zh-CN"/>
              </w:rPr>
              <w:t>项目焊接过程中主要通过高温，对塑钢型材进行热熔，然后通过挤压而焊接，不使用焊条，焊接时几乎不产生粉尘，热熔过程中有极少量非甲烷总烃挥发，按照原料0.1%的挥发率计算，本项目塑钢型材年用量为40t，则焊接工序非甲烷总烃产生量40kg/a，为无组织排放。项目年生产天数300天，日均作业时间8小时，年作业时间2400h，则非甲烷总烃无组织排放速率为0.0167kg/h。</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heme="minorEastAsia" w:hAnsiTheme="minorEastAsia" w:eastAsiaTheme="minorEastAsia"/>
                <w:b w:val="0"/>
                <w:bCs/>
                <w:color w:val="auto"/>
                <w:sz w:val="24"/>
                <w:szCs w:val="24"/>
                <w:lang w:val="en-US" w:eastAsia="zh-CN"/>
              </w:rPr>
            </w:pPr>
            <w:r>
              <w:rPr>
                <w:rFonts w:hint="eastAsia" w:asciiTheme="minorEastAsia" w:hAnsiTheme="minorEastAsia" w:eastAsiaTheme="minorEastAsia"/>
                <w:b w:val="0"/>
                <w:bCs/>
                <w:color w:val="auto"/>
                <w:sz w:val="24"/>
                <w:szCs w:val="24"/>
                <w:lang w:val="en-US" w:eastAsia="zh-CN"/>
              </w:rPr>
              <w:t>本项目打胶、焊接工序合计产生的非甲烷总烃为40.885kg/a，其无组织排放速率为0.017kg/h。</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heme="minorEastAsia" w:hAnsiTheme="minorEastAsia" w:eastAsiaTheme="minorEastAsia"/>
                <w:b/>
                <w:color w:val="auto"/>
                <w:sz w:val="24"/>
                <w:szCs w:val="24"/>
                <w:lang w:val="en-US" w:eastAsia="zh-CN"/>
              </w:rPr>
            </w:pPr>
            <w:r>
              <w:rPr>
                <w:rFonts w:hint="eastAsia" w:asciiTheme="minorEastAsia" w:hAnsiTheme="minorEastAsia" w:eastAsiaTheme="minorEastAsia"/>
                <w:b/>
                <w:color w:val="auto"/>
                <w:sz w:val="24"/>
                <w:szCs w:val="24"/>
                <w:lang w:val="en-US" w:eastAsia="zh-CN"/>
              </w:rPr>
              <w:t>2.废水</w:t>
            </w:r>
          </w:p>
          <w:p>
            <w:pPr>
              <w:pStyle w:val="7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color w:val="auto"/>
                <w:sz w:val="24"/>
                <w:szCs w:val="24"/>
                <w:lang w:val="en-US" w:eastAsia="zh-CN"/>
              </w:rPr>
              <w:t>项目运营期废水主要为生活污水，</w:t>
            </w:r>
            <w:r>
              <w:rPr>
                <w:rFonts w:hint="eastAsia" w:asciiTheme="minorEastAsia" w:hAnsiTheme="minorEastAsia" w:eastAsiaTheme="minorEastAsia" w:cstheme="minorEastAsia"/>
                <w:b w:val="0"/>
                <w:bCs/>
                <w:sz w:val="24"/>
                <w:szCs w:val="24"/>
              </w:rPr>
              <w:t>供水来自园区自来水管网。项目用水主要为厂区职工生活用水</w:t>
            </w:r>
            <w:r>
              <w:rPr>
                <w:rFonts w:hint="eastAsia" w:asciiTheme="minorEastAsia" w:hAnsiTheme="minorEastAsia" w:eastAsiaTheme="minorEastAsia" w:cstheme="minorEastAsia"/>
                <w:b w:val="0"/>
                <w:bCs/>
                <w:sz w:val="24"/>
                <w:szCs w:val="24"/>
                <w:lang w:eastAsia="zh-CN"/>
              </w:rPr>
              <w:t>，</w:t>
            </w:r>
            <w:r>
              <w:rPr>
                <w:rFonts w:hint="eastAsia" w:asciiTheme="minorEastAsia" w:hAnsiTheme="minorEastAsia" w:eastAsiaTheme="minorEastAsia" w:cstheme="minorEastAsia"/>
                <w:b w:val="0"/>
                <w:bCs/>
                <w:sz w:val="24"/>
                <w:szCs w:val="24"/>
              </w:rPr>
              <w:t>生活用水产污系数按0.8计，则生活污水产生量为</w:t>
            </w:r>
            <w:r>
              <w:rPr>
                <w:rFonts w:hint="eastAsia" w:asciiTheme="minorEastAsia" w:hAnsiTheme="minorEastAsia" w:eastAsiaTheme="minorEastAsia" w:cstheme="minorEastAsia"/>
                <w:b w:val="0"/>
                <w:bCs/>
                <w:sz w:val="24"/>
                <w:szCs w:val="24"/>
                <w:lang w:val="en-US" w:eastAsia="zh-CN"/>
              </w:rPr>
              <w:t>1.2</w:t>
            </w:r>
            <w:r>
              <w:rPr>
                <w:rFonts w:hint="eastAsia" w:asciiTheme="minorEastAsia" w:hAnsiTheme="minorEastAsia" w:eastAsiaTheme="minorEastAsia" w:cstheme="minorEastAsia"/>
                <w:b w:val="0"/>
                <w:bCs/>
                <w:sz w:val="24"/>
                <w:szCs w:val="24"/>
              </w:rPr>
              <w:t>m</w:t>
            </w:r>
            <w:r>
              <w:rPr>
                <w:rFonts w:hint="eastAsia" w:asciiTheme="minorEastAsia" w:hAnsiTheme="minorEastAsia" w:eastAsiaTheme="minorEastAsia" w:cstheme="minorEastAsia"/>
                <w:b w:val="0"/>
                <w:bCs/>
                <w:sz w:val="24"/>
                <w:szCs w:val="24"/>
                <w:vertAlign w:val="superscript"/>
              </w:rPr>
              <w:t>3</w:t>
            </w:r>
            <w:r>
              <w:rPr>
                <w:rFonts w:hint="eastAsia" w:asciiTheme="minorEastAsia" w:hAnsiTheme="minorEastAsia" w:eastAsiaTheme="minorEastAsia" w:cstheme="minorEastAsia"/>
                <w:b w:val="0"/>
                <w:bCs/>
                <w:sz w:val="24"/>
                <w:szCs w:val="24"/>
              </w:rPr>
              <w:t>/d（</w:t>
            </w:r>
            <w:r>
              <w:rPr>
                <w:rFonts w:hint="eastAsia" w:asciiTheme="minorEastAsia" w:hAnsiTheme="minorEastAsia" w:eastAsiaTheme="minorEastAsia" w:cstheme="minorEastAsia"/>
                <w:b w:val="0"/>
                <w:bCs/>
                <w:sz w:val="24"/>
                <w:szCs w:val="24"/>
                <w:lang w:val="en-US" w:eastAsia="zh-CN"/>
              </w:rPr>
              <w:t>360</w:t>
            </w:r>
            <w:r>
              <w:rPr>
                <w:rFonts w:hint="eastAsia" w:asciiTheme="minorEastAsia" w:hAnsiTheme="minorEastAsia" w:eastAsiaTheme="minorEastAsia" w:cstheme="minorEastAsia"/>
                <w:b w:val="0"/>
                <w:bCs/>
                <w:sz w:val="24"/>
                <w:szCs w:val="24"/>
              </w:rPr>
              <w:t>m</w:t>
            </w:r>
            <w:r>
              <w:rPr>
                <w:rFonts w:hint="eastAsia" w:asciiTheme="minorEastAsia" w:hAnsiTheme="minorEastAsia" w:eastAsiaTheme="minorEastAsia" w:cstheme="minorEastAsia"/>
                <w:b w:val="0"/>
                <w:bCs/>
                <w:sz w:val="24"/>
                <w:szCs w:val="24"/>
                <w:vertAlign w:val="superscript"/>
              </w:rPr>
              <w:t>3</w:t>
            </w:r>
            <w:r>
              <w:rPr>
                <w:rFonts w:hint="eastAsia" w:asciiTheme="minorEastAsia" w:hAnsiTheme="minorEastAsia" w:eastAsiaTheme="minorEastAsia" w:cstheme="minorEastAsia"/>
                <w:b w:val="0"/>
                <w:bCs/>
                <w:sz w:val="24"/>
                <w:szCs w:val="24"/>
              </w:rPr>
              <w:t>/a），经化粪池预处理后</w:t>
            </w:r>
            <w:r>
              <w:rPr>
                <w:rFonts w:hint="eastAsia" w:asciiTheme="minorEastAsia" w:hAnsiTheme="minorEastAsia" w:eastAsiaTheme="minorEastAsia" w:cstheme="minorEastAsia"/>
                <w:b w:val="0"/>
                <w:bCs/>
                <w:sz w:val="24"/>
                <w:szCs w:val="24"/>
                <w:lang w:eastAsia="zh-CN"/>
              </w:rPr>
              <w:t>经园区管网</w:t>
            </w:r>
            <w:r>
              <w:rPr>
                <w:rFonts w:hint="eastAsia" w:asciiTheme="minorEastAsia" w:hAnsiTheme="minorEastAsia" w:eastAsiaTheme="minorEastAsia" w:cstheme="minorEastAsia"/>
                <w:b w:val="0"/>
                <w:bCs/>
                <w:sz w:val="24"/>
                <w:szCs w:val="24"/>
              </w:rPr>
              <w:t>排入</w:t>
            </w:r>
            <w:r>
              <w:rPr>
                <w:rFonts w:hint="eastAsia" w:asciiTheme="minorEastAsia" w:hAnsiTheme="minorEastAsia" w:eastAsiaTheme="minorEastAsia" w:cstheme="minorEastAsia"/>
                <w:b w:val="0"/>
                <w:bCs/>
                <w:sz w:val="24"/>
                <w:szCs w:val="24"/>
                <w:lang w:eastAsia="zh-CN"/>
              </w:rPr>
              <w:t>芜湖县</w:t>
            </w:r>
            <w:r>
              <w:rPr>
                <w:rFonts w:hint="eastAsia" w:asciiTheme="minorEastAsia" w:hAnsiTheme="minorEastAsia" w:eastAsiaTheme="minorEastAsia" w:cstheme="minorEastAsia"/>
                <w:b w:val="0"/>
                <w:bCs/>
                <w:sz w:val="24"/>
                <w:szCs w:val="24"/>
              </w:rPr>
              <w:t>污水处理厂处理。</w:t>
            </w:r>
          </w:p>
          <w:p>
            <w:pPr>
              <w:pStyle w:val="7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heme="minorEastAsia" w:hAnsiTheme="minorEastAsia" w:eastAsiaTheme="minorEastAsia"/>
                <w:b/>
                <w:bCs w:val="0"/>
                <w:color w:val="auto"/>
                <w:sz w:val="24"/>
                <w:szCs w:val="24"/>
                <w:lang w:val="en-US" w:eastAsia="zh-CN"/>
              </w:rPr>
            </w:pPr>
            <w:r>
              <w:rPr>
                <w:rFonts w:hint="eastAsia" w:asciiTheme="minorEastAsia" w:hAnsiTheme="minorEastAsia" w:eastAsiaTheme="minorEastAsia" w:cstheme="minorEastAsia"/>
                <w:b/>
                <w:bCs w:val="0"/>
                <w:sz w:val="24"/>
                <w:szCs w:val="24"/>
                <w:lang w:val="en-US" w:eastAsia="zh-CN"/>
              </w:rPr>
              <w:t>3.</w:t>
            </w:r>
            <w:r>
              <w:rPr>
                <w:rFonts w:hint="eastAsia" w:asciiTheme="minorEastAsia" w:hAnsiTheme="minorEastAsia" w:eastAsiaTheme="minorEastAsia"/>
                <w:b/>
                <w:bCs w:val="0"/>
                <w:color w:val="auto"/>
                <w:sz w:val="24"/>
                <w:szCs w:val="24"/>
                <w:lang w:val="en-US" w:eastAsia="zh-CN"/>
              </w:rPr>
              <w:t>噪声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拟建工程的噪声源主要为</w:t>
            </w:r>
            <w:r>
              <w:rPr>
                <w:rFonts w:hint="eastAsia" w:asciiTheme="minorEastAsia" w:hAnsiTheme="minorEastAsia" w:eastAsiaTheme="minorEastAsia"/>
                <w:sz w:val="24"/>
                <w:szCs w:val="24"/>
                <w:lang w:eastAsia="zh-CN"/>
              </w:rPr>
              <w:t>生产车间机械噪声</w:t>
            </w:r>
            <w:r>
              <w:rPr>
                <w:rFonts w:hint="eastAsia" w:asciiTheme="minorEastAsia" w:hAnsiTheme="minorEastAsia" w:eastAsiaTheme="minorEastAsia"/>
                <w:sz w:val="24"/>
                <w:szCs w:val="24"/>
              </w:rPr>
              <w:t>，其源强声级在7</w:t>
            </w:r>
            <w:r>
              <w:rPr>
                <w:rFonts w:hint="eastAsia" w:asciiTheme="minorEastAsia" w:hAnsiTheme="minorEastAsia" w:eastAsiaTheme="minorEastAsia"/>
                <w:sz w:val="24"/>
                <w:szCs w:val="24"/>
                <w:lang w:val="en-US" w:eastAsia="zh-CN"/>
              </w:rPr>
              <w:t>0</w:t>
            </w:r>
            <w:r>
              <w:rPr>
                <w:rFonts w:hint="eastAsia" w:asciiTheme="minorEastAsia" w:hAnsiTheme="minorEastAsia" w:eastAsiaTheme="minorEastAsia"/>
                <w:sz w:val="24"/>
                <w:szCs w:val="24"/>
              </w:rPr>
              <w:t>-90dB（A）之间。本项目具体噪声源强见表5-</w:t>
            </w:r>
            <w:r>
              <w:rPr>
                <w:rFonts w:hint="eastAsia" w:asciiTheme="minorEastAsia" w:hAnsiTheme="minorEastAsia" w:eastAsiaTheme="minorEastAsia"/>
                <w:sz w:val="24"/>
                <w:szCs w:val="24"/>
                <w:lang w:val="en-US" w:eastAsia="zh-CN"/>
              </w:rPr>
              <w:t>1</w:t>
            </w:r>
            <w:r>
              <w:rPr>
                <w:rFonts w:hint="eastAsia" w:asciiTheme="minorEastAsia" w:hAnsiTheme="minorEastAsia" w:eastAsiaTheme="minorEastAsia"/>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center"/>
              <w:textAlignment w:val="auto"/>
              <w:rPr>
                <w:rFonts w:hint="eastAsia" w:asciiTheme="minorEastAsia" w:hAnsiTheme="minorEastAsia" w:eastAsiaTheme="minorEastAsia"/>
                <w:b/>
                <w:sz w:val="24"/>
                <w:szCs w:val="24"/>
                <w:lang w:eastAsia="zh-CN"/>
              </w:rPr>
            </w:pPr>
            <w:r>
              <w:rPr>
                <w:rFonts w:hint="eastAsia" w:asciiTheme="minorEastAsia" w:hAnsiTheme="minorEastAsia" w:eastAsiaTheme="minorEastAsia"/>
                <w:b/>
                <w:sz w:val="24"/>
                <w:szCs w:val="24"/>
              </w:rPr>
              <w:t>表5</w:t>
            </w:r>
            <w:r>
              <w:rPr>
                <w:rFonts w:asciiTheme="minorEastAsia" w:hAnsiTheme="minorEastAsia" w:eastAsiaTheme="minorEastAsia"/>
                <w:b/>
                <w:sz w:val="24"/>
                <w:szCs w:val="24"/>
              </w:rPr>
              <w:t>-</w:t>
            </w:r>
            <w:r>
              <w:rPr>
                <w:rFonts w:hint="eastAsia" w:asciiTheme="minorEastAsia" w:hAnsiTheme="minorEastAsia" w:eastAsiaTheme="minorEastAsia"/>
                <w:b/>
                <w:sz w:val="24"/>
                <w:szCs w:val="24"/>
                <w:lang w:val="en-US" w:eastAsia="zh-CN"/>
              </w:rPr>
              <w:t>1</w:t>
            </w:r>
            <w:r>
              <w:rPr>
                <w:rFonts w:hint="eastAsia" w:asciiTheme="minorEastAsia" w:hAnsiTheme="minorEastAsia" w:eastAsiaTheme="minorEastAsia"/>
                <w:b/>
                <w:sz w:val="24"/>
                <w:szCs w:val="24"/>
              </w:rPr>
              <w:t xml:space="preserve">  建设项目主要</w:t>
            </w:r>
            <w:r>
              <w:rPr>
                <w:rFonts w:hint="eastAsia" w:asciiTheme="minorEastAsia" w:hAnsiTheme="minorEastAsia" w:eastAsiaTheme="minorEastAsia"/>
                <w:b/>
                <w:sz w:val="24"/>
                <w:szCs w:val="24"/>
                <w:lang w:eastAsia="zh-CN"/>
              </w:rPr>
              <w:t>设备</w:t>
            </w:r>
            <w:r>
              <w:rPr>
                <w:rFonts w:hint="eastAsia" w:asciiTheme="minorEastAsia" w:hAnsiTheme="minorEastAsia" w:eastAsiaTheme="minorEastAsia"/>
                <w:b/>
                <w:sz w:val="24"/>
                <w:szCs w:val="24"/>
              </w:rPr>
              <w:t>噪声</w:t>
            </w:r>
            <w:r>
              <w:rPr>
                <w:rFonts w:hint="eastAsia" w:asciiTheme="minorEastAsia" w:hAnsiTheme="minorEastAsia" w:eastAsiaTheme="minorEastAsia"/>
                <w:b/>
                <w:sz w:val="24"/>
                <w:szCs w:val="24"/>
                <w:lang w:eastAsia="zh-CN"/>
              </w:rPr>
              <w:t>源强一览表</w:t>
            </w:r>
          </w:p>
          <w:tbl>
            <w:tblPr>
              <w:tblStyle w:val="26"/>
              <w:tblW w:w="4997"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28" w:type="dxa"/>
                <w:bottom w:w="0" w:type="dxa"/>
                <w:right w:w="28" w:type="dxa"/>
              </w:tblCellMar>
            </w:tblPr>
            <w:tblGrid>
              <w:gridCol w:w="669"/>
              <w:gridCol w:w="2383"/>
              <w:gridCol w:w="1198"/>
              <w:gridCol w:w="1594"/>
              <w:gridCol w:w="1414"/>
              <w:gridCol w:w="1467"/>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270" w:hRule="atLeast"/>
              </w:trPr>
              <w:tc>
                <w:tcPr>
                  <w:tcW w:w="383"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b/>
                      <w:bCs/>
                      <w:color w:val="auto"/>
                      <w:kern w:val="0"/>
                      <w:sz w:val="21"/>
                      <w:szCs w:val="21"/>
                    </w:rPr>
                  </w:pPr>
                  <w:r>
                    <w:rPr>
                      <w:rFonts w:asciiTheme="minorEastAsia" w:hAnsiTheme="minorEastAsia" w:eastAsiaTheme="minorEastAsia"/>
                      <w:b/>
                      <w:bCs/>
                      <w:color w:val="auto"/>
                      <w:kern w:val="0"/>
                      <w:sz w:val="21"/>
                      <w:szCs w:val="21"/>
                    </w:rPr>
                    <w:t>序号</w:t>
                  </w:r>
                </w:p>
              </w:tc>
              <w:tc>
                <w:tcPr>
                  <w:tcW w:w="1365"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b/>
                      <w:bCs/>
                      <w:color w:val="auto"/>
                      <w:kern w:val="0"/>
                      <w:sz w:val="21"/>
                      <w:szCs w:val="21"/>
                    </w:rPr>
                  </w:pPr>
                  <w:r>
                    <w:rPr>
                      <w:rFonts w:asciiTheme="minorEastAsia" w:hAnsiTheme="minorEastAsia" w:eastAsiaTheme="minorEastAsia"/>
                      <w:b/>
                      <w:bCs/>
                      <w:color w:val="auto"/>
                      <w:kern w:val="0"/>
                      <w:sz w:val="21"/>
                      <w:szCs w:val="21"/>
                    </w:rPr>
                    <w:t>设备名称</w:t>
                  </w:r>
                </w:p>
              </w:tc>
              <w:tc>
                <w:tcPr>
                  <w:tcW w:w="68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b/>
                      <w:bCs/>
                      <w:color w:val="auto"/>
                      <w:kern w:val="0"/>
                      <w:sz w:val="21"/>
                      <w:szCs w:val="21"/>
                    </w:rPr>
                  </w:pPr>
                  <w:r>
                    <w:rPr>
                      <w:rFonts w:asciiTheme="minorEastAsia" w:hAnsiTheme="minorEastAsia" w:eastAsiaTheme="minorEastAsia"/>
                      <w:b/>
                      <w:bCs/>
                      <w:color w:val="auto"/>
                      <w:kern w:val="0"/>
                      <w:sz w:val="21"/>
                      <w:szCs w:val="21"/>
                    </w:rPr>
                    <w:t>数量</w:t>
                  </w:r>
                </w:p>
              </w:tc>
              <w:tc>
                <w:tcPr>
                  <w:tcW w:w="913"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b/>
                      <w:bCs/>
                      <w:color w:val="auto"/>
                      <w:kern w:val="0"/>
                      <w:sz w:val="21"/>
                      <w:szCs w:val="21"/>
                    </w:rPr>
                  </w:pPr>
                  <w:r>
                    <w:rPr>
                      <w:rFonts w:asciiTheme="minorEastAsia" w:hAnsiTheme="minorEastAsia" w:eastAsiaTheme="minorEastAsia"/>
                      <w:b/>
                      <w:bCs/>
                      <w:color w:val="auto"/>
                      <w:kern w:val="0"/>
                      <w:sz w:val="21"/>
                      <w:szCs w:val="21"/>
                    </w:rPr>
                    <w:t>声级值dB（A）</w:t>
                  </w:r>
                </w:p>
              </w:tc>
              <w:tc>
                <w:tcPr>
                  <w:tcW w:w="810"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b/>
                      <w:bCs/>
                      <w:color w:val="auto"/>
                      <w:kern w:val="0"/>
                      <w:sz w:val="21"/>
                      <w:szCs w:val="21"/>
                    </w:rPr>
                  </w:pPr>
                  <w:r>
                    <w:rPr>
                      <w:rFonts w:asciiTheme="minorEastAsia" w:hAnsiTheme="minorEastAsia" w:eastAsiaTheme="minorEastAsia"/>
                      <w:b/>
                      <w:bCs/>
                      <w:color w:val="auto"/>
                      <w:kern w:val="0"/>
                      <w:sz w:val="21"/>
                      <w:szCs w:val="21"/>
                    </w:rPr>
                    <w:t>治理措施</w:t>
                  </w:r>
                </w:p>
              </w:tc>
              <w:tc>
                <w:tcPr>
                  <w:tcW w:w="840"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b/>
                      <w:bCs/>
                      <w:color w:val="auto"/>
                      <w:kern w:val="0"/>
                      <w:sz w:val="21"/>
                      <w:szCs w:val="21"/>
                    </w:rPr>
                  </w:pPr>
                  <w:r>
                    <w:rPr>
                      <w:rFonts w:asciiTheme="minorEastAsia" w:hAnsiTheme="minorEastAsia" w:eastAsiaTheme="minorEastAsia"/>
                      <w:b/>
                      <w:bCs/>
                      <w:color w:val="auto"/>
                      <w:kern w:val="0"/>
                      <w:sz w:val="21"/>
                      <w:szCs w:val="21"/>
                    </w:rPr>
                    <w:t>降噪效果dB（A）</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270" w:hRule="atLeast"/>
              </w:trPr>
              <w:tc>
                <w:tcPr>
                  <w:tcW w:w="383" w:type="pct"/>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kern w:val="0"/>
                      <w:sz w:val="21"/>
                      <w:szCs w:val="21"/>
                    </w:rPr>
                  </w:pPr>
                  <w:r>
                    <w:rPr>
                      <w:rFonts w:asciiTheme="minorEastAsia" w:hAnsiTheme="minorEastAsia" w:eastAsiaTheme="minorEastAsia"/>
                      <w:color w:val="auto"/>
                      <w:kern w:val="0"/>
                      <w:sz w:val="21"/>
                      <w:szCs w:val="21"/>
                    </w:rPr>
                    <w:t>1</w:t>
                  </w:r>
                </w:p>
              </w:tc>
              <w:tc>
                <w:tcPr>
                  <w:tcW w:w="1365"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kern w:val="2"/>
                      <w:sz w:val="21"/>
                      <w:szCs w:val="21"/>
                      <w:lang w:val="en-US" w:eastAsia="zh-CN" w:bidi="ar-SA"/>
                    </w:rPr>
                  </w:pPr>
                  <w:r>
                    <w:rPr>
                      <w:rFonts w:hint="eastAsia" w:asciiTheme="minorEastAsia" w:hAnsiTheme="minorEastAsia" w:eastAsiaTheme="minorEastAsia" w:cstheme="minorEastAsia"/>
                      <w:b w:val="0"/>
                      <w:bCs/>
                      <w:sz w:val="21"/>
                      <w:szCs w:val="21"/>
                      <w:lang w:eastAsia="zh-CN"/>
                    </w:rPr>
                    <w:t>数控锯床</w:t>
                  </w:r>
                </w:p>
              </w:tc>
              <w:tc>
                <w:tcPr>
                  <w:tcW w:w="68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kern w:val="2"/>
                      <w:sz w:val="21"/>
                      <w:szCs w:val="21"/>
                      <w:lang w:val="en-US" w:eastAsia="zh-CN" w:bidi="ar-SA"/>
                    </w:rPr>
                  </w:pPr>
                  <w:r>
                    <w:rPr>
                      <w:rFonts w:hint="eastAsia" w:asciiTheme="minorEastAsia" w:hAnsiTheme="minorEastAsia" w:eastAsiaTheme="minorEastAsia" w:cstheme="minorEastAsia"/>
                      <w:b w:val="0"/>
                      <w:bCs/>
                      <w:sz w:val="21"/>
                      <w:szCs w:val="21"/>
                      <w:lang w:val="en-US" w:eastAsia="zh-CN"/>
                    </w:rPr>
                    <w:t>3</w:t>
                  </w:r>
                </w:p>
              </w:tc>
              <w:tc>
                <w:tcPr>
                  <w:tcW w:w="913"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kern w:val="2"/>
                      <w:sz w:val="21"/>
                      <w:szCs w:val="21"/>
                      <w:lang w:val="en-US" w:eastAsia="zh-CN" w:bidi="ar-SA"/>
                    </w:rPr>
                    <w:t>85-90</w:t>
                  </w:r>
                </w:p>
              </w:tc>
              <w:tc>
                <w:tcPr>
                  <w:tcW w:w="810"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kern w:val="0"/>
                      <w:sz w:val="21"/>
                      <w:szCs w:val="21"/>
                    </w:rPr>
                  </w:pPr>
                  <w:r>
                    <w:rPr>
                      <w:rFonts w:asciiTheme="minorEastAsia" w:hAnsiTheme="minorEastAsia" w:eastAsiaTheme="minorEastAsia"/>
                      <w:color w:val="auto"/>
                      <w:kern w:val="0"/>
                      <w:sz w:val="21"/>
                      <w:szCs w:val="21"/>
                    </w:rPr>
                    <w:t>减震隔声</w:t>
                  </w:r>
                </w:p>
              </w:tc>
              <w:tc>
                <w:tcPr>
                  <w:tcW w:w="840"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kern w:val="0"/>
                      <w:sz w:val="21"/>
                      <w:szCs w:val="21"/>
                    </w:rPr>
                  </w:pPr>
                  <w:r>
                    <w:rPr>
                      <w:rFonts w:asciiTheme="minorEastAsia" w:hAnsiTheme="minorEastAsia" w:eastAsiaTheme="minorEastAsia"/>
                      <w:color w:val="auto"/>
                      <w:kern w:val="0"/>
                      <w:sz w:val="21"/>
                      <w:szCs w:val="21"/>
                    </w:rPr>
                    <w:t>＞20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270" w:hRule="atLeast"/>
              </w:trPr>
              <w:tc>
                <w:tcPr>
                  <w:tcW w:w="383" w:type="pct"/>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kern w:val="0"/>
                      <w:sz w:val="21"/>
                      <w:szCs w:val="21"/>
                    </w:rPr>
                  </w:pPr>
                  <w:r>
                    <w:rPr>
                      <w:rFonts w:asciiTheme="minorEastAsia" w:hAnsiTheme="minorEastAsia" w:eastAsiaTheme="minorEastAsia"/>
                      <w:color w:val="auto"/>
                      <w:kern w:val="0"/>
                      <w:sz w:val="21"/>
                      <w:szCs w:val="21"/>
                    </w:rPr>
                    <w:t>2</w:t>
                  </w:r>
                </w:p>
              </w:tc>
              <w:tc>
                <w:tcPr>
                  <w:tcW w:w="1365"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kern w:val="2"/>
                      <w:sz w:val="21"/>
                      <w:szCs w:val="21"/>
                      <w:lang w:val="en-US" w:eastAsia="zh-CN" w:bidi="ar-SA"/>
                    </w:rPr>
                  </w:pPr>
                  <w:r>
                    <w:rPr>
                      <w:rFonts w:hint="eastAsia" w:asciiTheme="minorEastAsia" w:hAnsiTheme="minorEastAsia" w:eastAsiaTheme="minorEastAsia" w:cstheme="minorEastAsia"/>
                      <w:b w:val="0"/>
                      <w:bCs/>
                      <w:sz w:val="21"/>
                      <w:szCs w:val="21"/>
                      <w:lang w:eastAsia="zh-CN"/>
                    </w:rPr>
                    <w:t>锯床</w:t>
                  </w:r>
                </w:p>
              </w:tc>
              <w:tc>
                <w:tcPr>
                  <w:tcW w:w="68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kern w:val="2"/>
                      <w:sz w:val="21"/>
                      <w:szCs w:val="21"/>
                      <w:lang w:val="en-US" w:eastAsia="zh-CN" w:bidi="ar-SA"/>
                    </w:rPr>
                  </w:pPr>
                  <w:r>
                    <w:rPr>
                      <w:rFonts w:hint="eastAsia" w:asciiTheme="minorEastAsia" w:hAnsiTheme="minorEastAsia" w:eastAsiaTheme="minorEastAsia" w:cstheme="minorEastAsia"/>
                      <w:b w:val="0"/>
                      <w:bCs/>
                      <w:sz w:val="21"/>
                      <w:szCs w:val="21"/>
                      <w:lang w:val="en-US" w:eastAsia="zh-CN"/>
                    </w:rPr>
                    <w:t>2</w:t>
                  </w:r>
                </w:p>
              </w:tc>
              <w:tc>
                <w:tcPr>
                  <w:tcW w:w="913"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kern w:val="2"/>
                      <w:sz w:val="21"/>
                      <w:szCs w:val="21"/>
                      <w:lang w:val="en-US" w:eastAsia="zh-CN" w:bidi="ar-SA"/>
                    </w:rPr>
                    <w:t>85-90</w:t>
                  </w:r>
                </w:p>
              </w:tc>
              <w:tc>
                <w:tcPr>
                  <w:tcW w:w="810"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kern w:val="0"/>
                      <w:sz w:val="21"/>
                      <w:szCs w:val="21"/>
                    </w:rPr>
                  </w:pPr>
                  <w:r>
                    <w:rPr>
                      <w:rFonts w:asciiTheme="minorEastAsia" w:hAnsiTheme="minorEastAsia" w:eastAsiaTheme="minorEastAsia"/>
                      <w:color w:val="auto"/>
                      <w:kern w:val="0"/>
                      <w:sz w:val="21"/>
                      <w:szCs w:val="21"/>
                    </w:rPr>
                    <w:t>减震隔声</w:t>
                  </w:r>
                </w:p>
              </w:tc>
              <w:tc>
                <w:tcPr>
                  <w:tcW w:w="840"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kern w:val="0"/>
                      <w:sz w:val="21"/>
                      <w:szCs w:val="21"/>
                    </w:rPr>
                  </w:pPr>
                  <w:r>
                    <w:rPr>
                      <w:rFonts w:asciiTheme="minorEastAsia" w:hAnsiTheme="minorEastAsia" w:eastAsiaTheme="minorEastAsia"/>
                      <w:color w:val="auto"/>
                      <w:kern w:val="0"/>
                      <w:sz w:val="21"/>
                      <w:szCs w:val="21"/>
                    </w:rPr>
                    <w:t>＞20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270" w:hRule="atLeast"/>
              </w:trPr>
              <w:tc>
                <w:tcPr>
                  <w:tcW w:w="383" w:type="pct"/>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kern w:val="0"/>
                      <w:sz w:val="21"/>
                      <w:szCs w:val="21"/>
                    </w:rPr>
                  </w:pPr>
                  <w:r>
                    <w:rPr>
                      <w:rFonts w:hint="eastAsia" w:asciiTheme="minorEastAsia" w:hAnsiTheme="minorEastAsia" w:eastAsiaTheme="minorEastAsia"/>
                      <w:color w:val="auto"/>
                      <w:kern w:val="0"/>
                      <w:sz w:val="21"/>
                      <w:szCs w:val="21"/>
                    </w:rPr>
                    <w:t>3</w:t>
                  </w:r>
                </w:p>
              </w:tc>
              <w:tc>
                <w:tcPr>
                  <w:tcW w:w="1365"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kern w:val="2"/>
                      <w:sz w:val="21"/>
                      <w:szCs w:val="21"/>
                      <w:lang w:val="en-US" w:eastAsia="zh-CN" w:bidi="ar-SA"/>
                    </w:rPr>
                  </w:pPr>
                  <w:r>
                    <w:rPr>
                      <w:rFonts w:hint="eastAsia" w:asciiTheme="minorEastAsia" w:hAnsiTheme="minorEastAsia" w:eastAsiaTheme="minorEastAsia" w:cstheme="minorEastAsia"/>
                      <w:b w:val="0"/>
                      <w:bCs/>
                      <w:sz w:val="21"/>
                      <w:szCs w:val="21"/>
                      <w:lang w:val="en-US" w:eastAsia="zh-CN"/>
                    </w:rPr>
                    <w:t>焊接机</w:t>
                  </w:r>
                </w:p>
              </w:tc>
              <w:tc>
                <w:tcPr>
                  <w:tcW w:w="68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 w:val="0"/>
                      <w:bCs/>
                      <w:kern w:val="2"/>
                      <w:sz w:val="21"/>
                      <w:szCs w:val="21"/>
                      <w:lang w:val="en-US" w:eastAsia="zh-CN" w:bidi="ar-SA"/>
                    </w:rPr>
                  </w:pPr>
                  <w:r>
                    <w:rPr>
                      <w:rFonts w:hint="eastAsia" w:asciiTheme="minorEastAsia" w:hAnsiTheme="minorEastAsia" w:eastAsiaTheme="minorEastAsia" w:cstheme="minorEastAsia"/>
                      <w:b w:val="0"/>
                      <w:bCs/>
                      <w:sz w:val="21"/>
                      <w:szCs w:val="21"/>
                      <w:lang w:val="en-US" w:eastAsia="zh-CN"/>
                    </w:rPr>
                    <w:t>3</w:t>
                  </w:r>
                </w:p>
              </w:tc>
              <w:tc>
                <w:tcPr>
                  <w:tcW w:w="913"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kern w:val="2"/>
                      <w:sz w:val="21"/>
                      <w:szCs w:val="21"/>
                      <w:lang w:val="en-US" w:eastAsia="zh-CN" w:bidi="ar-SA"/>
                    </w:rPr>
                    <w:t>70-75</w:t>
                  </w:r>
                </w:p>
              </w:tc>
              <w:tc>
                <w:tcPr>
                  <w:tcW w:w="810"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kern w:val="0"/>
                      <w:sz w:val="21"/>
                      <w:szCs w:val="21"/>
                    </w:rPr>
                  </w:pPr>
                  <w:r>
                    <w:rPr>
                      <w:rFonts w:asciiTheme="minorEastAsia" w:hAnsiTheme="minorEastAsia" w:eastAsiaTheme="minorEastAsia"/>
                      <w:color w:val="auto"/>
                      <w:kern w:val="0"/>
                      <w:sz w:val="21"/>
                      <w:szCs w:val="21"/>
                    </w:rPr>
                    <w:t>减震隔声</w:t>
                  </w:r>
                </w:p>
              </w:tc>
              <w:tc>
                <w:tcPr>
                  <w:tcW w:w="840"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kern w:val="0"/>
                      <w:sz w:val="21"/>
                      <w:szCs w:val="21"/>
                    </w:rPr>
                  </w:pPr>
                  <w:r>
                    <w:rPr>
                      <w:rFonts w:asciiTheme="minorEastAsia" w:hAnsiTheme="minorEastAsia" w:eastAsiaTheme="minorEastAsia"/>
                      <w:color w:val="auto"/>
                      <w:kern w:val="0"/>
                      <w:sz w:val="21"/>
                      <w:szCs w:val="21"/>
                    </w:rPr>
                    <w:t>＞20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270" w:hRule="atLeast"/>
              </w:trPr>
              <w:tc>
                <w:tcPr>
                  <w:tcW w:w="383" w:type="pct"/>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kern w:val="0"/>
                      <w:sz w:val="21"/>
                      <w:szCs w:val="21"/>
                    </w:rPr>
                  </w:pPr>
                  <w:r>
                    <w:rPr>
                      <w:rFonts w:hint="eastAsia" w:asciiTheme="minorEastAsia" w:hAnsiTheme="minorEastAsia" w:eastAsiaTheme="minorEastAsia"/>
                      <w:color w:val="auto"/>
                      <w:kern w:val="0"/>
                      <w:sz w:val="21"/>
                      <w:szCs w:val="21"/>
                    </w:rPr>
                    <w:t>4</w:t>
                  </w:r>
                </w:p>
              </w:tc>
              <w:tc>
                <w:tcPr>
                  <w:tcW w:w="1365"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kern w:val="2"/>
                      <w:sz w:val="21"/>
                      <w:szCs w:val="21"/>
                      <w:lang w:val="en-US" w:eastAsia="zh-CN" w:bidi="ar-SA"/>
                    </w:rPr>
                  </w:pPr>
                  <w:r>
                    <w:rPr>
                      <w:rFonts w:hint="eastAsia" w:asciiTheme="minorEastAsia" w:hAnsiTheme="minorEastAsia" w:eastAsiaTheme="minorEastAsia" w:cstheme="minorEastAsia"/>
                      <w:b w:val="0"/>
                      <w:bCs/>
                      <w:sz w:val="21"/>
                      <w:szCs w:val="21"/>
                      <w:lang w:eastAsia="zh-CN"/>
                    </w:rPr>
                    <w:t>铝型材组合端面铣床</w:t>
                  </w:r>
                </w:p>
              </w:tc>
              <w:tc>
                <w:tcPr>
                  <w:tcW w:w="68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kern w:val="2"/>
                      <w:sz w:val="21"/>
                      <w:szCs w:val="21"/>
                      <w:lang w:val="en-US" w:eastAsia="zh-CN" w:bidi="ar-SA"/>
                    </w:rPr>
                  </w:pPr>
                  <w:r>
                    <w:rPr>
                      <w:rFonts w:hint="eastAsia" w:asciiTheme="minorEastAsia" w:hAnsiTheme="minorEastAsia" w:eastAsiaTheme="minorEastAsia" w:cstheme="minorEastAsia"/>
                      <w:b w:val="0"/>
                      <w:bCs/>
                      <w:sz w:val="21"/>
                      <w:szCs w:val="21"/>
                      <w:lang w:val="en-US" w:eastAsia="zh-CN"/>
                    </w:rPr>
                    <w:t>2</w:t>
                  </w:r>
                </w:p>
              </w:tc>
              <w:tc>
                <w:tcPr>
                  <w:tcW w:w="913"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80-85</w:t>
                  </w:r>
                </w:p>
              </w:tc>
              <w:tc>
                <w:tcPr>
                  <w:tcW w:w="810"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kern w:val="0"/>
                      <w:sz w:val="21"/>
                      <w:szCs w:val="21"/>
                    </w:rPr>
                  </w:pPr>
                  <w:r>
                    <w:rPr>
                      <w:rFonts w:asciiTheme="minorEastAsia" w:hAnsiTheme="minorEastAsia" w:eastAsiaTheme="minorEastAsia"/>
                      <w:color w:val="auto"/>
                      <w:kern w:val="0"/>
                      <w:sz w:val="21"/>
                      <w:szCs w:val="21"/>
                    </w:rPr>
                    <w:t>减震隔声</w:t>
                  </w:r>
                </w:p>
              </w:tc>
              <w:tc>
                <w:tcPr>
                  <w:tcW w:w="840"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kern w:val="0"/>
                      <w:sz w:val="21"/>
                      <w:szCs w:val="21"/>
                    </w:rPr>
                  </w:pPr>
                  <w:r>
                    <w:rPr>
                      <w:rFonts w:asciiTheme="minorEastAsia" w:hAnsiTheme="minorEastAsia" w:eastAsiaTheme="minorEastAsia"/>
                      <w:color w:val="auto"/>
                      <w:kern w:val="0"/>
                      <w:sz w:val="21"/>
                      <w:szCs w:val="21"/>
                    </w:rPr>
                    <w:t>＞20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270" w:hRule="atLeast"/>
              </w:trPr>
              <w:tc>
                <w:tcPr>
                  <w:tcW w:w="383" w:type="pct"/>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kern w:val="0"/>
                      <w:sz w:val="21"/>
                      <w:szCs w:val="21"/>
                    </w:rPr>
                  </w:pPr>
                  <w:r>
                    <w:rPr>
                      <w:rFonts w:hint="eastAsia" w:asciiTheme="minorEastAsia" w:hAnsiTheme="minorEastAsia" w:eastAsiaTheme="minorEastAsia"/>
                      <w:color w:val="auto"/>
                      <w:kern w:val="0"/>
                      <w:sz w:val="21"/>
                      <w:szCs w:val="21"/>
                    </w:rPr>
                    <w:t>5</w:t>
                  </w:r>
                </w:p>
              </w:tc>
              <w:tc>
                <w:tcPr>
                  <w:tcW w:w="1365"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kern w:val="2"/>
                      <w:sz w:val="21"/>
                      <w:szCs w:val="21"/>
                      <w:lang w:val="en-US" w:eastAsia="zh-CN" w:bidi="ar-SA"/>
                    </w:rPr>
                  </w:pPr>
                  <w:r>
                    <w:rPr>
                      <w:rFonts w:hint="eastAsia" w:asciiTheme="minorEastAsia" w:hAnsiTheme="minorEastAsia" w:eastAsiaTheme="minorEastAsia" w:cstheme="minorEastAsia"/>
                      <w:b w:val="0"/>
                      <w:bCs/>
                      <w:sz w:val="21"/>
                      <w:szCs w:val="21"/>
                      <w:lang w:eastAsia="zh-CN"/>
                    </w:rPr>
                    <w:t>组角机</w:t>
                  </w:r>
                </w:p>
              </w:tc>
              <w:tc>
                <w:tcPr>
                  <w:tcW w:w="68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 w:val="0"/>
                      <w:bCs/>
                      <w:kern w:val="2"/>
                      <w:sz w:val="21"/>
                      <w:szCs w:val="21"/>
                      <w:lang w:val="en-US" w:eastAsia="zh-CN" w:bidi="ar-SA"/>
                    </w:rPr>
                  </w:pPr>
                  <w:r>
                    <w:rPr>
                      <w:rFonts w:hint="eastAsia" w:asciiTheme="minorEastAsia" w:hAnsiTheme="minorEastAsia" w:eastAsiaTheme="minorEastAsia" w:cstheme="minorEastAsia"/>
                      <w:b w:val="0"/>
                      <w:bCs/>
                      <w:sz w:val="21"/>
                      <w:szCs w:val="21"/>
                      <w:lang w:val="en-US" w:eastAsia="zh-CN"/>
                    </w:rPr>
                    <w:t>4</w:t>
                  </w:r>
                </w:p>
              </w:tc>
              <w:tc>
                <w:tcPr>
                  <w:tcW w:w="913"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kern w:val="2"/>
                      <w:sz w:val="21"/>
                      <w:szCs w:val="21"/>
                      <w:lang w:val="en-US" w:eastAsia="zh-CN" w:bidi="ar-SA"/>
                    </w:rPr>
                    <w:t>75-80</w:t>
                  </w:r>
                </w:p>
              </w:tc>
              <w:tc>
                <w:tcPr>
                  <w:tcW w:w="810"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kern w:val="0"/>
                      <w:sz w:val="21"/>
                      <w:szCs w:val="21"/>
                    </w:rPr>
                  </w:pPr>
                  <w:r>
                    <w:rPr>
                      <w:rFonts w:asciiTheme="minorEastAsia" w:hAnsiTheme="minorEastAsia" w:eastAsiaTheme="minorEastAsia"/>
                      <w:color w:val="auto"/>
                      <w:kern w:val="0"/>
                      <w:sz w:val="21"/>
                      <w:szCs w:val="21"/>
                    </w:rPr>
                    <w:t>减震隔声</w:t>
                  </w:r>
                </w:p>
              </w:tc>
              <w:tc>
                <w:tcPr>
                  <w:tcW w:w="840"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kern w:val="0"/>
                      <w:sz w:val="21"/>
                      <w:szCs w:val="21"/>
                    </w:rPr>
                  </w:pPr>
                  <w:r>
                    <w:rPr>
                      <w:rFonts w:asciiTheme="minorEastAsia" w:hAnsiTheme="minorEastAsia" w:eastAsiaTheme="minorEastAsia"/>
                      <w:color w:val="auto"/>
                      <w:kern w:val="0"/>
                      <w:sz w:val="21"/>
                      <w:szCs w:val="21"/>
                    </w:rPr>
                    <w:t>＞20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270" w:hRule="atLeast"/>
              </w:trPr>
              <w:tc>
                <w:tcPr>
                  <w:tcW w:w="383" w:type="pct"/>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kern w:val="0"/>
                      <w:sz w:val="21"/>
                      <w:szCs w:val="21"/>
                    </w:rPr>
                  </w:pPr>
                  <w:r>
                    <w:rPr>
                      <w:rFonts w:hint="eastAsia" w:asciiTheme="minorEastAsia" w:hAnsiTheme="minorEastAsia" w:eastAsiaTheme="minorEastAsia"/>
                      <w:color w:val="auto"/>
                      <w:kern w:val="0"/>
                      <w:sz w:val="21"/>
                      <w:szCs w:val="21"/>
                    </w:rPr>
                    <w:t>6</w:t>
                  </w:r>
                </w:p>
              </w:tc>
              <w:tc>
                <w:tcPr>
                  <w:tcW w:w="1365"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kern w:val="2"/>
                      <w:sz w:val="21"/>
                      <w:szCs w:val="21"/>
                      <w:lang w:val="en-US" w:eastAsia="zh-CN" w:bidi="ar-SA"/>
                    </w:rPr>
                  </w:pPr>
                  <w:r>
                    <w:rPr>
                      <w:rFonts w:hint="eastAsia" w:asciiTheme="minorEastAsia" w:hAnsiTheme="minorEastAsia" w:eastAsiaTheme="minorEastAsia" w:cstheme="minorEastAsia"/>
                      <w:b w:val="0"/>
                      <w:bCs/>
                      <w:sz w:val="21"/>
                      <w:szCs w:val="21"/>
                      <w:lang w:eastAsia="zh-CN"/>
                    </w:rPr>
                    <w:t>多功能打孔机</w:t>
                  </w:r>
                </w:p>
              </w:tc>
              <w:tc>
                <w:tcPr>
                  <w:tcW w:w="68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 w:val="0"/>
                      <w:bCs/>
                      <w:kern w:val="2"/>
                      <w:sz w:val="21"/>
                      <w:szCs w:val="21"/>
                      <w:lang w:val="en-US" w:eastAsia="zh-CN" w:bidi="ar-SA"/>
                    </w:rPr>
                  </w:pPr>
                  <w:r>
                    <w:rPr>
                      <w:rFonts w:hint="eastAsia" w:asciiTheme="minorEastAsia" w:hAnsiTheme="minorEastAsia" w:eastAsiaTheme="minorEastAsia" w:cstheme="minorEastAsia"/>
                      <w:b w:val="0"/>
                      <w:bCs/>
                      <w:sz w:val="21"/>
                      <w:szCs w:val="21"/>
                      <w:lang w:val="en-US" w:eastAsia="zh-CN"/>
                    </w:rPr>
                    <w:t>1</w:t>
                  </w:r>
                </w:p>
              </w:tc>
              <w:tc>
                <w:tcPr>
                  <w:tcW w:w="913"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kern w:val="2"/>
                      <w:sz w:val="21"/>
                      <w:szCs w:val="21"/>
                      <w:lang w:val="en-US" w:eastAsia="zh-CN" w:bidi="ar-SA"/>
                    </w:rPr>
                    <w:t>75-80</w:t>
                  </w:r>
                </w:p>
              </w:tc>
              <w:tc>
                <w:tcPr>
                  <w:tcW w:w="810"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kern w:val="0"/>
                      <w:sz w:val="21"/>
                      <w:szCs w:val="21"/>
                    </w:rPr>
                  </w:pPr>
                  <w:r>
                    <w:rPr>
                      <w:rFonts w:asciiTheme="minorEastAsia" w:hAnsiTheme="minorEastAsia" w:eastAsiaTheme="minorEastAsia"/>
                      <w:color w:val="auto"/>
                      <w:kern w:val="0"/>
                      <w:sz w:val="21"/>
                      <w:szCs w:val="21"/>
                    </w:rPr>
                    <w:t>减震隔声</w:t>
                  </w:r>
                </w:p>
              </w:tc>
              <w:tc>
                <w:tcPr>
                  <w:tcW w:w="840"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kern w:val="0"/>
                      <w:sz w:val="21"/>
                      <w:szCs w:val="21"/>
                    </w:rPr>
                  </w:pPr>
                  <w:r>
                    <w:rPr>
                      <w:rFonts w:asciiTheme="minorEastAsia" w:hAnsiTheme="minorEastAsia" w:eastAsiaTheme="minorEastAsia"/>
                      <w:color w:val="auto"/>
                      <w:kern w:val="0"/>
                      <w:sz w:val="21"/>
                      <w:szCs w:val="21"/>
                    </w:rPr>
                    <w:t>＞20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270" w:hRule="atLeast"/>
              </w:trPr>
              <w:tc>
                <w:tcPr>
                  <w:tcW w:w="383" w:type="pct"/>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cs="Times New Roman" w:asciiTheme="minorEastAsia" w:hAnsiTheme="minorEastAsia" w:eastAsiaTheme="minorEastAsia"/>
                      <w:color w:val="auto"/>
                      <w:kern w:val="0"/>
                      <w:sz w:val="21"/>
                      <w:szCs w:val="21"/>
                      <w:lang w:val="en-US" w:eastAsia="zh-CN" w:bidi="ar-SA"/>
                    </w:rPr>
                  </w:pPr>
                  <w:r>
                    <w:rPr>
                      <w:rFonts w:hint="eastAsia" w:asciiTheme="minorEastAsia" w:hAnsiTheme="minorEastAsia" w:eastAsiaTheme="minorEastAsia"/>
                      <w:color w:val="auto"/>
                      <w:kern w:val="0"/>
                      <w:sz w:val="21"/>
                      <w:szCs w:val="21"/>
                    </w:rPr>
                    <w:t>7</w:t>
                  </w:r>
                </w:p>
              </w:tc>
              <w:tc>
                <w:tcPr>
                  <w:tcW w:w="1365"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kern w:val="2"/>
                      <w:sz w:val="21"/>
                      <w:szCs w:val="21"/>
                      <w:lang w:val="en-US" w:eastAsia="zh-CN" w:bidi="ar-SA"/>
                    </w:rPr>
                  </w:pPr>
                  <w:r>
                    <w:rPr>
                      <w:rFonts w:hint="eastAsia" w:asciiTheme="minorEastAsia" w:hAnsiTheme="minorEastAsia" w:eastAsiaTheme="minorEastAsia" w:cstheme="minorEastAsia"/>
                      <w:b w:val="0"/>
                      <w:bCs/>
                      <w:sz w:val="21"/>
                      <w:szCs w:val="21"/>
                      <w:lang w:eastAsia="zh-CN"/>
                    </w:rPr>
                    <w:t>多功能铣床</w:t>
                  </w:r>
                </w:p>
              </w:tc>
              <w:tc>
                <w:tcPr>
                  <w:tcW w:w="68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 w:val="0"/>
                      <w:bCs/>
                      <w:kern w:val="2"/>
                      <w:sz w:val="21"/>
                      <w:szCs w:val="21"/>
                      <w:lang w:val="en-US" w:eastAsia="zh-CN" w:bidi="ar-SA"/>
                    </w:rPr>
                  </w:pPr>
                  <w:r>
                    <w:rPr>
                      <w:rFonts w:hint="eastAsia" w:asciiTheme="minorEastAsia" w:hAnsiTheme="minorEastAsia" w:eastAsiaTheme="minorEastAsia" w:cstheme="minorEastAsia"/>
                      <w:b w:val="0"/>
                      <w:bCs/>
                      <w:sz w:val="21"/>
                      <w:szCs w:val="21"/>
                      <w:lang w:val="en-US" w:eastAsia="zh-CN"/>
                    </w:rPr>
                    <w:t>1</w:t>
                  </w:r>
                </w:p>
              </w:tc>
              <w:tc>
                <w:tcPr>
                  <w:tcW w:w="913"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80-85</w:t>
                  </w:r>
                </w:p>
              </w:tc>
              <w:tc>
                <w:tcPr>
                  <w:tcW w:w="810"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cs="Times New Roman" w:asciiTheme="minorEastAsia" w:hAnsiTheme="minorEastAsia" w:eastAsiaTheme="minorEastAsia"/>
                      <w:color w:val="auto"/>
                      <w:kern w:val="0"/>
                      <w:sz w:val="21"/>
                      <w:szCs w:val="21"/>
                      <w:lang w:val="en-US" w:eastAsia="zh-CN" w:bidi="ar-SA"/>
                    </w:rPr>
                  </w:pPr>
                  <w:r>
                    <w:rPr>
                      <w:rFonts w:asciiTheme="minorEastAsia" w:hAnsiTheme="minorEastAsia" w:eastAsiaTheme="minorEastAsia"/>
                      <w:color w:val="auto"/>
                      <w:kern w:val="0"/>
                      <w:sz w:val="21"/>
                      <w:szCs w:val="21"/>
                    </w:rPr>
                    <w:t>减震隔声</w:t>
                  </w:r>
                </w:p>
              </w:tc>
              <w:tc>
                <w:tcPr>
                  <w:tcW w:w="840"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cs="Times New Roman" w:asciiTheme="minorEastAsia" w:hAnsiTheme="minorEastAsia" w:eastAsiaTheme="minorEastAsia"/>
                      <w:color w:val="auto"/>
                      <w:kern w:val="0"/>
                      <w:sz w:val="21"/>
                      <w:szCs w:val="21"/>
                      <w:lang w:val="en-US" w:eastAsia="zh-CN" w:bidi="ar-SA"/>
                    </w:rPr>
                  </w:pPr>
                  <w:r>
                    <w:rPr>
                      <w:rFonts w:asciiTheme="minorEastAsia" w:hAnsiTheme="minorEastAsia" w:eastAsiaTheme="minorEastAsia"/>
                      <w:color w:val="auto"/>
                      <w:kern w:val="0"/>
                      <w:sz w:val="21"/>
                      <w:szCs w:val="21"/>
                    </w:rPr>
                    <w:t>＞20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270" w:hRule="atLeast"/>
              </w:trPr>
              <w:tc>
                <w:tcPr>
                  <w:tcW w:w="383" w:type="pct"/>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cs="Times New Roman" w:asciiTheme="minorEastAsia" w:hAnsiTheme="minorEastAsia" w:eastAsiaTheme="minorEastAsia"/>
                      <w:color w:val="auto"/>
                      <w:kern w:val="0"/>
                      <w:sz w:val="21"/>
                      <w:szCs w:val="21"/>
                      <w:lang w:val="en-US" w:eastAsia="zh-CN" w:bidi="ar-SA"/>
                    </w:rPr>
                  </w:pPr>
                  <w:r>
                    <w:rPr>
                      <w:rFonts w:hint="eastAsia" w:asciiTheme="minorEastAsia" w:hAnsiTheme="minorEastAsia" w:eastAsiaTheme="minorEastAsia"/>
                      <w:color w:val="auto"/>
                      <w:kern w:val="0"/>
                      <w:sz w:val="21"/>
                      <w:szCs w:val="21"/>
                    </w:rPr>
                    <w:t>8</w:t>
                  </w:r>
                </w:p>
              </w:tc>
              <w:tc>
                <w:tcPr>
                  <w:tcW w:w="1365"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kern w:val="2"/>
                      <w:sz w:val="21"/>
                      <w:szCs w:val="21"/>
                      <w:lang w:val="en-US" w:eastAsia="zh-CN" w:bidi="ar-SA"/>
                    </w:rPr>
                  </w:pPr>
                  <w:r>
                    <w:rPr>
                      <w:rFonts w:hint="eastAsia" w:asciiTheme="minorEastAsia" w:hAnsiTheme="minorEastAsia" w:eastAsiaTheme="minorEastAsia" w:cstheme="minorEastAsia"/>
                      <w:b w:val="0"/>
                      <w:bCs/>
                      <w:sz w:val="21"/>
                      <w:szCs w:val="21"/>
                      <w:lang w:eastAsia="zh-CN"/>
                    </w:rPr>
                    <w:t>冲压模具</w:t>
                  </w:r>
                </w:p>
              </w:tc>
              <w:tc>
                <w:tcPr>
                  <w:tcW w:w="68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 w:val="0"/>
                      <w:bCs/>
                      <w:kern w:val="2"/>
                      <w:sz w:val="21"/>
                      <w:szCs w:val="21"/>
                      <w:lang w:val="en-US" w:eastAsia="zh-CN" w:bidi="ar-SA"/>
                    </w:rPr>
                  </w:pPr>
                  <w:r>
                    <w:rPr>
                      <w:rFonts w:hint="eastAsia" w:asciiTheme="minorEastAsia" w:hAnsiTheme="minorEastAsia" w:eastAsiaTheme="minorEastAsia" w:cstheme="minorEastAsia"/>
                      <w:b w:val="0"/>
                      <w:bCs/>
                      <w:sz w:val="21"/>
                      <w:szCs w:val="21"/>
                      <w:lang w:val="en-US" w:eastAsia="zh-CN"/>
                    </w:rPr>
                    <w:t>11</w:t>
                  </w:r>
                </w:p>
              </w:tc>
              <w:tc>
                <w:tcPr>
                  <w:tcW w:w="913"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kern w:val="2"/>
                      <w:sz w:val="21"/>
                      <w:szCs w:val="21"/>
                      <w:lang w:val="en-US" w:eastAsia="zh-CN" w:bidi="ar-SA"/>
                    </w:rPr>
                    <w:t>75-80</w:t>
                  </w:r>
                </w:p>
              </w:tc>
              <w:tc>
                <w:tcPr>
                  <w:tcW w:w="810"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kern w:val="0"/>
                      <w:sz w:val="21"/>
                      <w:szCs w:val="21"/>
                    </w:rPr>
                  </w:pPr>
                  <w:r>
                    <w:rPr>
                      <w:rFonts w:asciiTheme="minorEastAsia" w:hAnsiTheme="minorEastAsia" w:eastAsiaTheme="minorEastAsia"/>
                      <w:color w:val="auto"/>
                      <w:kern w:val="0"/>
                      <w:sz w:val="21"/>
                      <w:szCs w:val="21"/>
                    </w:rPr>
                    <w:t>减震隔声</w:t>
                  </w:r>
                </w:p>
              </w:tc>
              <w:tc>
                <w:tcPr>
                  <w:tcW w:w="840"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kern w:val="0"/>
                      <w:sz w:val="21"/>
                      <w:szCs w:val="21"/>
                    </w:rPr>
                  </w:pPr>
                  <w:r>
                    <w:rPr>
                      <w:rFonts w:asciiTheme="minorEastAsia" w:hAnsiTheme="minorEastAsia" w:eastAsiaTheme="minorEastAsia"/>
                      <w:color w:val="auto"/>
                      <w:kern w:val="0"/>
                      <w:sz w:val="21"/>
                      <w:szCs w:val="21"/>
                    </w:rPr>
                    <w:t>＞20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270" w:hRule="atLeast"/>
              </w:trPr>
              <w:tc>
                <w:tcPr>
                  <w:tcW w:w="383" w:type="pct"/>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cs="Times New Roman" w:asciiTheme="minorEastAsia" w:hAnsiTheme="minorEastAsia" w:eastAsiaTheme="minorEastAsia"/>
                      <w:color w:val="auto"/>
                      <w:kern w:val="0"/>
                      <w:sz w:val="21"/>
                      <w:szCs w:val="21"/>
                      <w:lang w:val="en-US" w:eastAsia="zh-CN" w:bidi="ar-SA"/>
                    </w:rPr>
                  </w:pPr>
                  <w:r>
                    <w:rPr>
                      <w:rFonts w:hint="eastAsia" w:asciiTheme="minorEastAsia" w:hAnsiTheme="minorEastAsia" w:eastAsiaTheme="minorEastAsia"/>
                      <w:color w:val="auto"/>
                      <w:kern w:val="0"/>
                      <w:sz w:val="21"/>
                      <w:szCs w:val="21"/>
                    </w:rPr>
                    <w:t>9</w:t>
                  </w:r>
                </w:p>
              </w:tc>
              <w:tc>
                <w:tcPr>
                  <w:tcW w:w="1365"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kern w:val="2"/>
                      <w:sz w:val="21"/>
                      <w:szCs w:val="21"/>
                      <w:lang w:val="en-US" w:eastAsia="zh-CN" w:bidi="ar-SA"/>
                    </w:rPr>
                  </w:pPr>
                  <w:r>
                    <w:rPr>
                      <w:rFonts w:hint="eastAsia" w:asciiTheme="minorEastAsia" w:hAnsiTheme="minorEastAsia" w:eastAsiaTheme="minorEastAsia" w:cstheme="minorEastAsia"/>
                      <w:b w:val="0"/>
                      <w:bCs/>
                      <w:sz w:val="21"/>
                      <w:szCs w:val="21"/>
                      <w:lang w:eastAsia="zh-CN"/>
                    </w:rPr>
                    <w:t>角码锯</w:t>
                  </w:r>
                </w:p>
              </w:tc>
              <w:tc>
                <w:tcPr>
                  <w:tcW w:w="68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kern w:val="2"/>
                      <w:sz w:val="21"/>
                      <w:szCs w:val="21"/>
                      <w:lang w:val="en-US" w:eastAsia="zh-CN" w:bidi="ar-SA"/>
                    </w:rPr>
                  </w:pPr>
                  <w:r>
                    <w:rPr>
                      <w:rFonts w:hint="eastAsia" w:asciiTheme="minorEastAsia" w:hAnsiTheme="minorEastAsia" w:eastAsiaTheme="minorEastAsia" w:cstheme="minorEastAsia"/>
                      <w:b w:val="0"/>
                      <w:bCs/>
                      <w:sz w:val="21"/>
                      <w:szCs w:val="21"/>
                      <w:lang w:val="en-US" w:eastAsia="zh-CN"/>
                    </w:rPr>
                    <w:t>1</w:t>
                  </w:r>
                </w:p>
              </w:tc>
              <w:tc>
                <w:tcPr>
                  <w:tcW w:w="913"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kern w:val="2"/>
                      <w:sz w:val="21"/>
                      <w:szCs w:val="21"/>
                      <w:lang w:val="en-US" w:eastAsia="zh-CN" w:bidi="ar-SA"/>
                    </w:rPr>
                    <w:t>75-80</w:t>
                  </w:r>
                </w:p>
              </w:tc>
              <w:tc>
                <w:tcPr>
                  <w:tcW w:w="810"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kern w:val="0"/>
                      <w:sz w:val="21"/>
                      <w:szCs w:val="21"/>
                    </w:rPr>
                  </w:pPr>
                  <w:r>
                    <w:rPr>
                      <w:rFonts w:asciiTheme="minorEastAsia" w:hAnsiTheme="minorEastAsia" w:eastAsiaTheme="minorEastAsia"/>
                      <w:color w:val="auto"/>
                      <w:kern w:val="0"/>
                      <w:sz w:val="21"/>
                      <w:szCs w:val="21"/>
                    </w:rPr>
                    <w:t>减震隔声</w:t>
                  </w:r>
                </w:p>
              </w:tc>
              <w:tc>
                <w:tcPr>
                  <w:tcW w:w="840"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kern w:val="0"/>
                      <w:sz w:val="21"/>
                      <w:szCs w:val="21"/>
                    </w:rPr>
                  </w:pPr>
                  <w:r>
                    <w:rPr>
                      <w:rFonts w:asciiTheme="minorEastAsia" w:hAnsiTheme="minorEastAsia" w:eastAsiaTheme="minorEastAsia"/>
                      <w:color w:val="auto"/>
                      <w:kern w:val="0"/>
                      <w:sz w:val="21"/>
                      <w:szCs w:val="21"/>
                    </w:rPr>
                    <w:t>＞20</w:t>
                  </w:r>
                </w:p>
              </w:tc>
            </w:tr>
          </w:tbl>
          <w:p>
            <w:pPr>
              <w:pStyle w:val="15"/>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default" w:asciiTheme="minorEastAsia" w:hAnsiTheme="minorEastAsia" w:eastAsiaTheme="minorEastAsia"/>
                <w:b/>
                <w:color w:val="auto"/>
                <w:sz w:val="24"/>
                <w:lang w:val="en-US" w:eastAsia="zh-CN"/>
              </w:rPr>
            </w:pPr>
            <w:r>
              <w:rPr>
                <w:rFonts w:hint="eastAsia" w:asciiTheme="minorEastAsia" w:hAnsiTheme="minorEastAsia" w:eastAsiaTheme="minorEastAsia"/>
              </w:rPr>
              <w:t>尽量选用低噪声设备，以降低噪声源强，同时加强设备的运行和保养，避免因运行状况不佳而诱发更高噪声，以从源头上减小噪声的影响；高噪声设备布置在车间中部，以充分利用距离衰减的积极效果；企业加强对车辆进出停车场的管理，规范停车场的停车秩序，禁鸣喇叭和超速行驶；生产车间采用封闭厂房。</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heme="minorEastAsia" w:hAnsiTheme="minorEastAsia" w:eastAsiaTheme="minorEastAsia"/>
                <w:b/>
                <w:color w:val="auto"/>
                <w:sz w:val="24"/>
                <w:lang w:val="en-US" w:eastAsia="zh-CN"/>
              </w:rPr>
            </w:pPr>
            <w:r>
              <w:rPr>
                <w:rFonts w:hint="eastAsia" w:asciiTheme="minorEastAsia" w:hAnsiTheme="minorEastAsia" w:eastAsiaTheme="minorEastAsia"/>
                <w:b/>
                <w:color w:val="auto"/>
                <w:sz w:val="24"/>
                <w:lang w:val="en-US" w:eastAsia="zh-CN"/>
              </w:rPr>
              <w:t>4.固废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lang w:eastAsia="zh-CN"/>
              </w:rPr>
            </w:pPr>
            <w:r>
              <w:rPr>
                <w:rFonts w:hint="eastAsia" w:asciiTheme="minorEastAsia" w:hAnsiTheme="minorEastAsia" w:eastAsiaTheme="minorEastAsia"/>
                <w:lang w:eastAsia="zh-CN"/>
              </w:rPr>
              <w:t>本项目主要固废为生产过程中产生的生产废料、废包装材料、废玻璃胶桶和员工生活垃圾。</w:t>
            </w:r>
          </w:p>
          <w:p>
            <w:pPr>
              <w:keepNext w:val="0"/>
              <w:keepLines w:val="0"/>
              <w:pageBreakBefore w:val="0"/>
              <w:widowControl w:val="0"/>
              <w:numPr>
                <w:ilvl w:val="0"/>
                <w:numId w:val="8"/>
              </w:numPr>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olor w:val="auto"/>
                <w:sz w:val="24"/>
                <w:szCs w:val="24"/>
                <w:lang w:eastAsia="zh-CN"/>
              </w:rPr>
            </w:pPr>
            <w:r>
              <w:rPr>
                <w:rFonts w:hint="eastAsia" w:asciiTheme="minorEastAsia" w:hAnsiTheme="minorEastAsia" w:eastAsiaTheme="minorEastAsia"/>
                <w:color w:val="auto"/>
                <w:sz w:val="24"/>
                <w:szCs w:val="24"/>
                <w:lang w:eastAsia="zh-CN"/>
              </w:rPr>
              <w:t>生产废料</w:t>
            </w:r>
          </w:p>
          <w:p>
            <w:pPr>
              <w:pStyle w:val="16"/>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lang w:val="en-US" w:eastAsia="zh-CN"/>
              </w:rPr>
            </w:pPr>
            <w:r>
              <w:rPr>
                <w:rFonts w:hint="eastAsia"/>
                <w:lang w:eastAsia="zh-CN"/>
              </w:rPr>
              <w:t>本项目中生产废料主要包括下料切割、清角工序产生的边角废料以及该工序产生的机加工粉尘。类比同类项目，边角料产生量以原料的</w:t>
            </w:r>
            <w:r>
              <w:rPr>
                <w:rFonts w:hint="eastAsia"/>
                <w:lang w:val="en-US" w:eastAsia="zh-CN"/>
              </w:rPr>
              <w:t>1%计，则边角料产生量为5.4t/a，统一收集后外售处理</w:t>
            </w:r>
            <w:r>
              <w:rPr>
                <w:rFonts w:hint="eastAsia"/>
                <w:lang w:eastAsia="zh-CN"/>
              </w:rPr>
              <w:t>；机加工粉尘主要来自于下料切割、打孔和清角工序所产生的粉尘，铝合金门窗和塑钢门窗生产过程共计产生沉降粉尘</w:t>
            </w:r>
            <w:r>
              <w:rPr>
                <w:rFonts w:hint="eastAsia"/>
                <w:lang w:val="en-US" w:eastAsia="zh-CN"/>
              </w:rPr>
              <w:t>0.0756t/a，统一收集后外售处理。</w:t>
            </w:r>
          </w:p>
          <w:p>
            <w:pPr>
              <w:keepNext w:val="0"/>
              <w:keepLines w:val="0"/>
              <w:pageBreakBefore w:val="0"/>
              <w:widowControl w:val="0"/>
              <w:numPr>
                <w:ilvl w:val="0"/>
                <w:numId w:val="8"/>
              </w:numPr>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olor w:val="auto"/>
                <w:sz w:val="24"/>
                <w:szCs w:val="24"/>
                <w:lang w:val="en-US" w:eastAsia="zh-CN"/>
              </w:rPr>
            </w:pPr>
            <w:r>
              <w:rPr>
                <w:rFonts w:hint="eastAsia" w:asciiTheme="minorEastAsia" w:hAnsiTheme="minorEastAsia" w:eastAsiaTheme="minorEastAsia"/>
                <w:color w:val="auto"/>
                <w:sz w:val="24"/>
                <w:szCs w:val="24"/>
                <w:lang w:val="en-US" w:eastAsia="zh-CN"/>
              </w:rPr>
              <w:t>包装废料</w:t>
            </w:r>
          </w:p>
          <w:p>
            <w:pPr>
              <w:pStyle w:val="16"/>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lang w:val="en-US" w:eastAsia="zh-CN"/>
              </w:rPr>
            </w:pPr>
            <w:r>
              <w:rPr>
                <w:rFonts w:hint="eastAsia"/>
                <w:lang w:val="en-US" w:eastAsia="zh-CN"/>
              </w:rPr>
              <w:t>运营期本项目包装废料主要来自于产品包装箱、包装袋，废弃原料包装箱、包装袋，产生量约为0.6t/a，统一收集后外售处理。</w:t>
            </w:r>
          </w:p>
          <w:p>
            <w:pPr>
              <w:keepNext w:val="0"/>
              <w:keepLines w:val="0"/>
              <w:pageBreakBefore w:val="0"/>
              <w:widowControl w:val="0"/>
              <w:numPr>
                <w:ilvl w:val="0"/>
                <w:numId w:val="8"/>
              </w:numPr>
              <w:kinsoku/>
              <w:wordWrap/>
              <w:overflowPunct/>
              <w:topLinePunct w:val="0"/>
              <w:autoSpaceDE/>
              <w:autoSpaceDN/>
              <w:bidi w:val="0"/>
              <w:adjustRightInd/>
              <w:snapToGrid/>
              <w:spacing w:line="360" w:lineRule="auto"/>
              <w:ind w:firstLine="480" w:firstLineChars="200"/>
              <w:textAlignment w:val="auto"/>
              <w:rPr>
                <w:rFonts w:hint="default" w:asciiTheme="minorEastAsia" w:hAnsiTheme="minorEastAsia" w:eastAsiaTheme="minorEastAsia"/>
                <w:color w:val="auto"/>
                <w:sz w:val="24"/>
                <w:szCs w:val="24"/>
                <w:lang w:val="en-US" w:eastAsia="zh-CN"/>
              </w:rPr>
            </w:pPr>
            <w:r>
              <w:rPr>
                <w:rFonts w:hint="eastAsia" w:asciiTheme="minorEastAsia" w:hAnsiTheme="minorEastAsia" w:eastAsiaTheme="minorEastAsia"/>
                <w:color w:val="auto"/>
                <w:sz w:val="24"/>
                <w:szCs w:val="24"/>
                <w:lang w:val="en-US" w:eastAsia="zh-CN"/>
              </w:rPr>
              <w:t>废玻璃胶桶</w:t>
            </w:r>
          </w:p>
          <w:p>
            <w:pPr>
              <w:pStyle w:val="16"/>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lang w:val="en-US" w:eastAsia="zh-CN"/>
              </w:rPr>
            </w:pPr>
            <w:r>
              <w:rPr>
                <w:rFonts w:hint="eastAsia"/>
                <w:lang w:val="en-US" w:eastAsia="zh-CN"/>
              </w:rPr>
              <w:t>运营期项目产生玻璃胶桶约为0.012t/a，项目生产的玻璃胶桶直接交由供应商回收处理。</w:t>
            </w:r>
          </w:p>
          <w:p>
            <w:pPr>
              <w:keepNext w:val="0"/>
              <w:keepLines w:val="0"/>
              <w:pageBreakBefore w:val="0"/>
              <w:widowControl w:val="0"/>
              <w:numPr>
                <w:ilvl w:val="0"/>
                <w:numId w:val="8"/>
              </w:numPr>
              <w:kinsoku/>
              <w:wordWrap/>
              <w:overflowPunct/>
              <w:topLinePunct w:val="0"/>
              <w:autoSpaceDE/>
              <w:autoSpaceDN/>
              <w:bidi w:val="0"/>
              <w:adjustRightInd/>
              <w:snapToGrid/>
              <w:spacing w:line="360" w:lineRule="auto"/>
              <w:ind w:firstLine="480" w:firstLineChars="200"/>
              <w:textAlignment w:val="auto"/>
              <w:rPr>
                <w:rFonts w:hint="default" w:asciiTheme="minorEastAsia" w:hAnsiTheme="minorEastAsia" w:eastAsiaTheme="minorEastAsia"/>
                <w:color w:val="auto"/>
                <w:sz w:val="24"/>
                <w:szCs w:val="24"/>
                <w:lang w:val="en-US" w:eastAsia="zh-CN"/>
              </w:rPr>
            </w:pPr>
            <w:r>
              <w:rPr>
                <w:rFonts w:hint="eastAsia" w:asciiTheme="minorEastAsia" w:hAnsiTheme="minorEastAsia" w:eastAsiaTheme="minorEastAsia"/>
                <w:color w:val="auto"/>
                <w:sz w:val="24"/>
                <w:szCs w:val="24"/>
                <w:lang w:val="en-US" w:eastAsia="zh-CN"/>
              </w:rPr>
              <w:t>生活垃圾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lang w:eastAsia="zh-CN"/>
              </w:rPr>
            </w:pPr>
            <w:r>
              <w:rPr>
                <w:rFonts w:asciiTheme="minorEastAsia" w:hAnsiTheme="minorEastAsia" w:eastAsiaTheme="minorEastAsia"/>
              </w:rPr>
              <w:t>员工生活垃圾按0.5kg/人·d计，项目劳动定员</w:t>
            </w:r>
            <w:r>
              <w:rPr>
                <w:rFonts w:hint="eastAsia" w:asciiTheme="minorEastAsia" w:hAnsiTheme="minorEastAsia" w:eastAsiaTheme="minorEastAsia"/>
                <w:lang w:val="en-US" w:eastAsia="zh-CN"/>
              </w:rPr>
              <w:t>15</w:t>
            </w:r>
            <w:r>
              <w:rPr>
                <w:rFonts w:asciiTheme="minorEastAsia" w:hAnsiTheme="minorEastAsia" w:eastAsiaTheme="minorEastAsia"/>
              </w:rPr>
              <w:t>人，年工作300天，产生生活垃圾</w:t>
            </w:r>
            <w:r>
              <w:rPr>
                <w:rFonts w:hint="eastAsia" w:asciiTheme="minorEastAsia" w:hAnsiTheme="minorEastAsia" w:eastAsiaTheme="minorEastAsia"/>
                <w:lang w:val="en-US" w:eastAsia="zh-CN"/>
              </w:rPr>
              <w:t>0.75t</w:t>
            </w:r>
            <w:r>
              <w:rPr>
                <w:rFonts w:asciiTheme="minorEastAsia" w:hAnsiTheme="minorEastAsia" w:eastAsiaTheme="minorEastAsia"/>
              </w:rPr>
              <w:t>/a</w:t>
            </w:r>
            <w:r>
              <w:rPr>
                <w:rFonts w:hint="eastAsia" w:asciiTheme="minorEastAsia" w:hAnsiTheme="minorEastAsia" w:eastAsiaTheme="minorEastAsia"/>
                <w:lang w:eastAsia="zh-CN"/>
              </w:rPr>
              <w:t>，</w:t>
            </w:r>
            <w:r>
              <w:rPr>
                <w:rFonts w:asciiTheme="minorEastAsia" w:hAnsiTheme="minorEastAsia" w:eastAsiaTheme="minorEastAsia"/>
              </w:rPr>
              <w:t>生活垃圾</w:t>
            </w:r>
            <w:r>
              <w:rPr>
                <w:rFonts w:hint="eastAsia" w:asciiTheme="minorEastAsia" w:hAnsiTheme="minorEastAsia" w:eastAsiaTheme="minorEastAsia"/>
              </w:rPr>
              <w:t>统一</w:t>
            </w:r>
            <w:r>
              <w:rPr>
                <w:rFonts w:hint="eastAsia" w:asciiTheme="minorEastAsia" w:hAnsiTheme="minorEastAsia" w:eastAsiaTheme="minorEastAsia"/>
                <w:lang w:eastAsia="zh-CN"/>
              </w:rPr>
              <w:t>收集交由环卫部门处理。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heme="minorEastAsia" w:hAnsiTheme="minorEastAsia" w:eastAsiaTheme="minorEastAsia"/>
              </w:rPr>
            </w:pPr>
            <w:r>
              <w:rPr>
                <w:rFonts w:asciiTheme="minorEastAsia" w:hAnsiTheme="minorEastAsia" w:eastAsiaTheme="minorEastAsia"/>
              </w:rPr>
              <w:t>项目固体废物产生量详见表</w:t>
            </w:r>
            <w:r>
              <w:rPr>
                <w:rFonts w:hint="eastAsia" w:asciiTheme="minorEastAsia" w:hAnsiTheme="minorEastAsia" w:eastAsiaTheme="minorEastAsia"/>
              </w:rPr>
              <w:t>5-</w:t>
            </w:r>
            <w:r>
              <w:rPr>
                <w:rFonts w:hint="eastAsia" w:asciiTheme="minorEastAsia" w:hAnsiTheme="minorEastAsia" w:eastAsiaTheme="minorEastAsia"/>
                <w:lang w:val="en-US" w:eastAsia="zh-CN"/>
              </w:rPr>
              <w:t>2</w:t>
            </w:r>
            <w:r>
              <w:rPr>
                <w:rFonts w:asciiTheme="minorEastAsia" w:hAnsiTheme="minorEastAsia" w:eastAsiaTheme="minorEastAsia"/>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center"/>
              <w:textAlignment w:val="auto"/>
              <w:rPr>
                <w:rFonts w:eastAsiaTheme="minorEastAsia"/>
                <w:b/>
                <w:snapToGrid w:val="0"/>
                <w:kern w:val="0"/>
              </w:rPr>
            </w:pPr>
            <w:r>
              <w:rPr>
                <w:rFonts w:asciiTheme="minorEastAsia" w:hAnsiTheme="minorEastAsia" w:eastAsiaTheme="minorEastAsia"/>
                <w:b/>
              </w:rPr>
              <w:t>表</w:t>
            </w:r>
            <w:r>
              <w:rPr>
                <w:rFonts w:hint="eastAsia" w:asciiTheme="minorEastAsia" w:hAnsiTheme="minorEastAsia" w:eastAsiaTheme="minorEastAsia"/>
                <w:b/>
              </w:rPr>
              <w:t>5-</w:t>
            </w:r>
            <w:r>
              <w:rPr>
                <w:rFonts w:hint="eastAsia" w:asciiTheme="minorEastAsia" w:hAnsiTheme="minorEastAsia" w:eastAsiaTheme="minorEastAsia"/>
                <w:b/>
                <w:lang w:val="en-US" w:eastAsia="zh-CN"/>
              </w:rPr>
              <w:t>2</w:t>
            </w:r>
            <w:r>
              <w:rPr>
                <w:rFonts w:asciiTheme="minorEastAsia" w:hAnsiTheme="minorEastAsia" w:eastAsiaTheme="minorEastAsia"/>
                <w:b/>
              </w:rPr>
              <w:t xml:space="preserve">  </w:t>
            </w:r>
            <w:r>
              <w:rPr>
                <w:rFonts w:eastAsiaTheme="minorEastAsia"/>
                <w:b/>
                <w:snapToGrid w:val="0"/>
                <w:kern w:val="0"/>
              </w:rPr>
              <w:t>固体废物产生及</w:t>
            </w:r>
            <w:r>
              <w:rPr>
                <w:rFonts w:hint="eastAsia" w:eastAsiaTheme="minorEastAsia"/>
                <w:b/>
                <w:snapToGrid w:val="0"/>
                <w:kern w:val="0"/>
              </w:rPr>
              <w:t>处置</w:t>
            </w:r>
            <w:r>
              <w:rPr>
                <w:rFonts w:eastAsiaTheme="minorEastAsia"/>
                <w:b/>
                <w:snapToGrid w:val="0"/>
                <w:kern w:val="0"/>
              </w:rPr>
              <w:t>情况  单位：t/a</w:t>
            </w:r>
          </w:p>
          <w:tbl>
            <w:tblPr>
              <w:tblStyle w:val="26"/>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480"/>
              <w:gridCol w:w="1486"/>
              <w:gridCol w:w="1615"/>
              <w:gridCol w:w="1398"/>
              <w:gridCol w:w="1215"/>
              <w:gridCol w:w="1215"/>
              <w:gridCol w:w="131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21" w:hRule="atLeast"/>
              </w:trPr>
              <w:tc>
                <w:tcPr>
                  <w:tcW w:w="27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b/>
                      <w:sz w:val="21"/>
                      <w:szCs w:val="21"/>
                    </w:rPr>
                  </w:pPr>
                  <w:r>
                    <w:rPr>
                      <w:rFonts w:asciiTheme="minorEastAsia" w:hAnsiTheme="minorEastAsia" w:eastAsiaTheme="minorEastAsia"/>
                      <w:b/>
                      <w:sz w:val="21"/>
                      <w:szCs w:val="21"/>
                    </w:rPr>
                    <w:t>序号</w:t>
                  </w:r>
                </w:p>
              </w:tc>
              <w:tc>
                <w:tcPr>
                  <w:tcW w:w="851"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b/>
                      <w:sz w:val="21"/>
                      <w:szCs w:val="21"/>
                    </w:rPr>
                  </w:pPr>
                  <w:r>
                    <w:rPr>
                      <w:rFonts w:asciiTheme="minorEastAsia" w:hAnsiTheme="minorEastAsia" w:eastAsiaTheme="minorEastAsia"/>
                      <w:b/>
                      <w:sz w:val="21"/>
                      <w:szCs w:val="21"/>
                    </w:rPr>
                    <w:t>固废名称</w:t>
                  </w:r>
                </w:p>
              </w:tc>
              <w:tc>
                <w:tcPr>
                  <w:tcW w:w="92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b/>
                      <w:sz w:val="21"/>
                      <w:szCs w:val="21"/>
                    </w:rPr>
                  </w:pPr>
                  <w:r>
                    <w:rPr>
                      <w:rFonts w:asciiTheme="minorEastAsia" w:hAnsiTheme="minorEastAsia" w:eastAsiaTheme="minorEastAsia"/>
                      <w:b/>
                      <w:sz w:val="21"/>
                      <w:szCs w:val="21"/>
                    </w:rPr>
                    <w:t>产生工序</w:t>
                  </w:r>
                </w:p>
              </w:tc>
              <w:tc>
                <w:tcPr>
                  <w:tcW w:w="801"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b/>
                      <w:sz w:val="21"/>
                      <w:szCs w:val="21"/>
                      <w:lang w:eastAsia="zh-CN"/>
                    </w:rPr>
                  </w:pPr>
                  <w:r>
                    <w:rPr>
                      <w:rFonts w:hint="eastAsia" w:asciiTheme="minorEastAsia" w:hAnsiTheme="minorEastAsia" w:eastAsiaTheme="minorEastAsia"/>
                      <w:b/>
                      <w:sz w:val="21"/>
                      <w:szCs w:val="21"/>
                      <w:lang w:eastAsia="zh-CN"/>
                    </w:rPr>
                    <w:t>固废类别</w:t>
                  </w:r>
                </w:p>
              </w:tc>
              <w:tc>
                <w:tcPr>
                  <w:tcW w:w="69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b/>
                      <w:sz w:val="21"/>
                      <w:szCs w:val="21"/>
                      <w:lang w:eastAsia="zh-CN"/>
                    </w:rPr>
                  </w:pPr>
                  <w:r>
                    <w:rPr>
                      <w:rFonts w:hint="eastAsia" w:asciiTheme="minorEastAsia" w:hAnsiTheme="minorEastAsia" w:eastAsiaTheme="minorEastAsia"/>
                      <w:b/>
                      <w:sz w:val="21"/>
                      <w:szCs w:val="21"/>
                      <w:lang w:eastAsia="zh-CN"/>
                    </w:rPr>
                    <w:t>产生量</w:t>
                  </w:r>
                  <w:r>
                    <w:rPr>
                      <w:rFonts w:hint="eastAsia" w:eastAsiaTheme="minorEastAsia"/>
                      <w:b/>
                      <w:sz w:val="21"/>
                      <w:szCs w:val="21"/>
                    </w:rPr>
                    <w:t>（</w:t>
                  </w:r>
                  <w:r>
                    <w:rPr>
                      <w:rFonts w:eastAsiaTheme="minorEastAsia"/>
                      <w:b/>
                      <w:sz w:val="21"/>
                      <w:szCs w:val="21"/>
                    </w:rPr>
                    <w:t>t/a</w:t>
                  </w:r>
                  <w:r>
                    <w:rPr>
                      <w:rFonts w:hint="eastAsia" w:eastAsiaTheme="minorEastAsia"/>
                      <w:b/>
                      <w:sz w:val="21"/>
                      <w:szCs w:val="21"/>
                    </w:rPr>
                    <w:t>）</w:t>
                  </w:r>
                </w:p>
              </w:tc>
              <w:tc>
                <w:tcPr>
                  <w:tcW w:w="69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b/>
                      <w:sz w:val="21"/>
                      <w:szCs w:val="21"/>
                    </w:rPr>
                  </w:pPr>
                  <w:r>
                    <w:rPr>
                      <w:rFonts w:hint="eastAsia" w:asciiTheme="minorEastAsia" w:hAnsiTheme="minorEastAsia" w:eastAsiaTheme="minorEastAsia"/>
                      <w:b/>
                      <w:sz w:val="21"/>
                      <w:szCs w:val="21"/>
                      <w:lang w:eastAsia="zh-CN"/>
                    </w:rPr>
                    <w:t>排放</w:t>
                  </w:r>
                  <w:r>
                    <w:rPr>
                      <w:rFonts w:asciiTheme="minorEastAsia" w:hAnsiTheme="minorEastAsia" w:eastAsiaTheme="minorEastAsia"/>
                      <w:b/>
                      <w:sz w:val="21"/>
                      <w:szCs w:val="21"/>
                    </w:rPr>
                    <w:t>量</w:t>
                  </w:r>
                  <w:r>
                    <w:rPr>
                      <w:rFonts w:hint="eastAsia" w:eastAsiaTheme="minorEastAsia"/>
                      <w:b/>
                      <w:sz w:val="21"/>
                      <w:szCs w:val="21"/>
                    </w:rPr>
                    <w:t>（</w:t>
                  </w:r>
                  <w:r>
                    <w:rPr>
                      <w:rFonts w:eastAsiaTheme="minorEastAsia"/>
                      <w:b/>
                      <w:sz w:val="21"/>
                      <w:szCs w:val="21"/>
                    </w:rPr>
                    <w:t>t/a</w:t>
                  </w:r>
                  <w:r>
                    <w:rPr>
                      <w:rFonts w:hint="eastAsia" w:eastAsiaTheme="minorEastAsia"/>
                      <w:b/>
                      <w:sz w:val="21"/>
                      <w:szCs w:val="21"/>
                    </w:rPr>
                    <w:t>）</w:t>
                  </w:r>
                </w:p>
              </w:tc>
              <w:tc>
                <w:tcPr>
                  <w:tcW w:w="754"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b/>
                      <w:sz w:val="21"/>
                      <w:szCs w:val="21"/>
                    </w:rPr>
                  </w:pPr>
                  <w:r>
                    <w:rPr>
                      <w:rFonts w:hint="eastAsia" w:asciiTheme="minorEastAsia" w:hAnsiTheme="minorEastAsia" w:eastAsiaTheme="minorEastAsia"/>
                      <w:b/>
                      <w:sz w:val="21"/>
                      <w:szCs w:val="21"/>
                      <w:lang w:eastAsia="zh-CN"/>
                    </w:rPr>
                    <w:t>处置</w:t>
                  </w:r>
                  <w:r>
                    <w:rPr>
                      <w:rFonts w:asciiTheme="minorEastAsia" w:hAnsiTheme="minorEastAsia" w:eastAsiaTheme="minorEastAsia"/>
                      <w:b/>
                      <w:sz w:val="21"/>
                      <w:szCs w:val="21"/>
                    </w:rPr>
                    <w:t>方式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41" w:hRule="atLeast"/>
              </w:trPr>
              <w:tc>
                <w:tcPr>
                  <w:tcW w:w="27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r>
                    <w:rPr>
                      <w:rFonts w:hint="eastAsia" w:asciiTheme="minorEastAsia" w:hAnsiTheme="minorEastAsia" w:eastAsiaTheme="minorEastAsia"/>
                      <w:sz w:val="21"/>
                      <w:szCs w:val="21"/>
                    </w:rPr>
                    <w:t>1</w:t>
                  </w:r>
                </w:p>
              </w:tc>
              <w:tc>
                <w:tcPr>
                  <w:tcW w:w="851"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Times New Roman" w:asciiTheme="minorEastAsia" w:hAnsiTheme="minorEastAsia" w:eastAsiaTheme="minorEastAsia"/>
                      <w:kern w:val="2"/>
                      <w:sz w:val="21"/>
                      <w:szCs w:val="21"/>
                      <w:lang w:val="en-US" w:eastAsia="zh-CN" w:bidi="ar-SA"/>
                    </w:rPr>
                  </w:pPr>
                  <w:r>
                    <w:rPr>
                      <w:rFonts w:hint="eastAsia" w:cs="Times New Roman" w:asciiTheme="minorEastAsia" w:hAnsiTheme="minorEastAsia" w:eastAsiaTheme="minorEastAsia"/>
                      <w:kern w:val="2"/>
                      <w:sz w:val="21"/>
                      <w:szCs w:val="21"/>
                      <w:lang w:val="en-US" w:eastAsia="zh-CN" w:bidi="ar-SA"/>
                    </w:rPr>
                    <w:t>生产废料</w:t>
                  </w:r>
                </w:p>
              </w:tc>
              <w:tc>
                <w:tcPr>
                  <w:tcW w:w="92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Times New Roman" w:asciiTheme="minorEastAsia" w:hAnsiTheme="minorEastAsia" w:eastAsiaTheme="minorEastAsia"/>
                      <w:kern w:val="2"/>
                      <w:sz w:val="21"/>
                      <w:szCs w:val="21"/>
                      <w:lang w:val="en-US" w:eastAsia="zh-CN" w:bidi="ar-SA"/>
                    </w:rPr>
                  </w:pPr>
                  <w:r>
                    <w:rPr>
                      <w:rFonts w:hint="eastAsia" w:cs="Times New Roman" w:asciiTheme="minorEastAsia" w:hAnsiTheme="minorEastAsia" w:eastAsiaTheme="minorEastAsia"/>
                      <w:kern w:val="2"/>
                      <w:sz w:val="21"/>
                      <w:szCs w:val="21"/>
                      <w:lang w:val="en-US" w:eastAsia="zh-CN" w:bidi="ar-SA"/>
                    </w:rPr>
                    <w:t>机加工</w:t>
                  </w:r>
                </w:p>
              </w:tc>
              <w:tc>
                <w:tcPr>
                  <w:tcW w:w="801"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asciiTheme="minorEastAsia" w:hAnsiTheme="minorEastAsia" w:eastAsiaTheme="minorEastAsia"/>
                      <w:kern w:val="2"/>
                      <w:sz w:val="21"/>
                      <w:szCs w:val="21"/>
                      <w:lang w:val="en-US" w:eastAsia="zh-CN" w:bidi="ar-SA"/>
                    </w:rPr>
                  </w:pPr>
                  <w:r>
                    <w:rPr>
                      <w:rFonts w:hint="eastAsia" w:cs="Times New Roman" w:asciiTheme="minorEastAsia" w:hAnsiTheme="minorEastAsia" w:eastAsiaTheme="minorEastAsia"/>
                      <w:kern w:val="2"/>
                      <w:sz w:val="21"/>
                      <w:szCs w:val="21"/>
                      <w:lang w:val="en-US" w:eastAsia="zh-CN" w:bidi="ar-SA"/>
                    </w:rPr>
                    <w:t>一般固废</w:t>
                  </w:r>
                </w:p>
              </w:tc>
              <w:tc>
                <w:tcPr>
                  <w:tcW w:w="69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asciiTheme="minorEastAsia" w:hAnsiTheme="minorEastAsia" w:eastAsiaTheme="minorEastAsia"/>
                      <w:kern w:val="2"/>
                      <w:sz w:val="21"/>
                      <w:szCs w:val="21"/>
                      <w:lang w:val="en-US" w:eastAsia="zh-CN" w:bidi="ar-SA"/>
                    </w:rPr>
                  </w:pPr>
                  <w:r>
                    <w:rPr>
                      <w:rFonts w:hint="eastAsia" w:cs="Times New Roman" w:asciiTheme="minorEastAsia" w:hAnsiTheme="minorEastAsia" w:eastAsiaTheme="minorEastAsia"/>
                      <w:kern w:val="2"/>
                      <w:sz w:val="21"/>
                      <w:szCs w:val="21"/>
                      <w:lang w:val="en-US" w:eastAsia="zh-CN" w:bidi="ar-SA"/>
                    </w:rPr>
                    <w:t>5.476</w:t>
                  </w:r>
                </w:p>
              </w:tc>
              <w:tc>
                <w:tcPr>
                  <w:tcW w:w="69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asciiTheme="minorEastAsia" w:hAnsiTheme="minorEastAsia" w:eastAsiaTheme="minorEastAsia"/>
                      <w:kern w:val="2"/>
                      <w:sz w:val="21"/>
                      <w:szCs w:val="21"/>
                      <w:lang w:val="en-US" w:eastAsia="zh-CN" w:bidi="ar-SA"/>
                    </w:rPr>
                  </w:pPr>
                  <w:r>
                    <w:rPr>
                      <w:rFonts w:hint="eastAsia" w:cs="Times New Roman" w:asciiTheme="minorEastAsia" w:hAnsiTheme="minorEastAsia" w:eastAsiaTheme="minorEastAsia"/>
                      <w:kern w:val="2"/>
                      <w:sz w:val="21"/>
                      <w:szCs w:val="21"/>
                      <w:lang w:val="en-US" w:eastAsia="zh-CN" w:bidi="ar-SA"/>
                    </w:rPr>
                    <w:t>0</w:t>
                  </w:r>
                </w:p>
              </w:tc>
              <w:tc>
                <w:tcPr>
                  <w:tcW w:w="754" w:type="pct"/>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收集后外售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70" w:hRule="atLeast"/>
              </w:trPr>
              <w:tc>
                <w:tcPr>
                  <w:tcW w:w="27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r>
                    <w:rPr>
                      <w:rFonts w:hint="eastAsia" w:asciiTheme="minorEastAsia" w:hAnsiTheme="minorEastAsia" w:eastAsiaTheme="minorEastAsia"/>
                      <w:sz w:val="21"/>
                      <w:szCs w:val="21"/>
                    </w:rPr>
                    <w:t>2</w:t>
                  </w:r>
                </w:p>
              </w:tc>
              <w:tc>
                <w:tcPr>
                  <w:tcW w:w="851"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Times New Roman" w:asciiTheme="minorEastAsia" w:hAnsiTheme="minorEastAsia" w:eastAsiaTheme="minorEastAsia"/>
                      <w:kern w:val="2"/>
                      <w:sz w:val="21"/>
                      <w:szCs w:val="21"/>
                      <w:lang w:val="en-US" w:eastAsia="zh-CN" w:bidi="ar-SA"/>
                    </w:rPr>
                  </w:pPr>
                  <w:r>
                    <w:rPr>
                      <w:rFonts w:hint="eastAsia" w:cs="Times New Roman" w:asciiTheme="minorEastAsia" w:hAnsiTheme="minorEastAsia" w:eastAsiaTheme="minorEastAsia"/>
                      <w:kern w:val="2"/>
                      <w:sz w:val="21"/>
                      <w:szCs w:val="21"/>
                      <w:lang w:val="en-US" w:eastAsia="zh-CN" w:bidi="ar-SA"/>
                    </w:rPr>
                    <w:t>包装废料</w:t>
                  </w:r>
                </w:p>
              </w:tc>
              <w:tc>
                <w:tcPr>
                  <w:tcW w:w="92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asciiTheme="minorEastAsia" w:hAnsiTheme="minorEastAsia" w:eastAsiaTheme="minorEastAsia"/>
                      <w:kern w:val="2"/>
                      <w:sz w:val="21"/>
                      <w:szCs w:val="21"/>
                      <w:lang w:val="en-US" w:eastAsia="zh-CN" w:bidi="ar-SA"/>
                    </w:rPr>
                  </w:pPr>
                  <w:r>
                    <w:rPr>
                      <w:rFonts w:hint="eastAsia" w:cs="Times New Roman" w:asciiTheme="minorEastAsia" w:hAnsiTheme="minorEastAsia" w:eastAsiaTheme="minorEastAsia"/>
                      <w:kern w:val="2"/>
                      <w:sz w:val="21"/>
                      <w:szCs w:val="21"/>
                      <w:lang w:val="en-US" w:eastAsia="zh-CN" w:bidi="ar-SA"/>
                    </w:rPr>
                    <w:t>/</w:t>
                  </w:r>
                </w:p>
              </w:tc>
              <w:tc>
                <w:tcPr>
                  <w:tcW w:w="801"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asciiTheme="minorEastAsia" w:hAnsiTheme="minorEastAsia" w:eastAsiaTheme="minorEastAsia"/>
                      <w:kern w:val="2"/>
                      <w:sz w:val="21"/>
                      <w:szCs w:val="21"/>
                      <w:lang w:val="en-US" w:eastAsia="zh-CN" w:bidi="ar-SA"/>
                    </w:rPr>
                  </w:pPr>
                </w:p>
              </w:tc>
              <w:tc>
                <w:tcPr>
                  <w:tcW w:w="69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asciiTheme="minorEastAsia" w:hAnsiTheme="minorEastAsia" w:eastAsiaTheme="minorEastAsia"/>
                      <w:kern w:val="2"/>
                      <w:sz w:val="21"/>
                      <w:szCs w:val="21"/>
                      <w:lang w:val="en-US" w:eastAsia="zh-CN" w:bidi="ar-SA"/>
                    </w:rPr>
                  </w:pPr>
                  <w:r>
                    <w:rPr>
                      <w:rFonts w:hint="eastAsia" w:cs="Times New Roman" w:asciiTheme="minorEastAsia" w:hAnsiTheme="minorEastAsia" w:eastAsiaTheme="minorEastAsia"/>
                      <w:kern w:val="2"/>
                      <w:sz w:val="21"/>
                      <w:szCs w:val="21"/>
                      <w:lang w:val="en-US" w:eastAsia="zh-CN" w:bidi="ar-SA"/>
                    </w:rPr>
                    <w:t>0.6</w:t>
                  </w:r>
                </w:p>
              </w:tc>
              <w:tc>
                <w:tcPr>
                  <w:tcW w:w="69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asciiTheme="minorEastAsia" w:hAnsiTheme="minorEastAsia" w:eastAsiaTheme="minorEastAsia"/>
                      <w:kern w:val="2"/>
                      <w:sz w:val="21"/>
                      <w:szCs w:val="21"/>
                      <w:lang w:val="en-US" w:eastAsia="zh-CN" w:bidi="ar-SA"/>
                    </w:rPr>
                  </w:pPr>
                  <w:r>
                    <w:rPr>
                      <w:rFonts w:hint="eastAsia" w:cs="Times New Roman" w:asciiTheme="minorEastAsia" w:hAnsiTheme="minorEastAsia" w:eastAsiaTheme="minorEastAsia"/>
                      <w:kern w:val="2"/>
                      <w:sz w:val="21"/>
                      <w:szCs w:val="21"/>
                      <w:lang w:val="en-US" w:eastAsia="zh-CN" w:bidi="ar-SA"/>
                    </w:rPr>
                    <w:t>0</w:t>
                  </w:r>
                </w:p>
              </w:tc>
              <w:tc>
                <w:tcPr>
                  <w:tcW w:w="754" w:type="pct"/>
                  <w:tcBorders>
                    <w:top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Times New Roman" w:asciiTheme="minorEastAsia" w:hAnsiTheme="minorEastAsia" w:eastAsiaTheme="minorEastAsia"/>
                      <w:spacing w:val="-10"/>
                      <w:kern w:val="2"/>
                      <w:sz w:val="21"/>
                      <w:szCs w:val="21"/>
                      <w:lang w:val="en-US" w:eastAsia="zh-CN" w:bidi="ar-SA"/>
                    </w:rPr>
                  </w:pPr>
                  <w:r>
                    <w:rPr>
                      <w:rFonts w:hint="eastAsia" w:ascii="Times New Roman" w:hAnsi="Times New Roman" w:eastAsia="宋体" w:cs="Times New Roman"/>
                      <w:kern w:val="2"/>
                      <w:sz w:val="21"/>
                      <w:szCs w:val="21"/>
                      <w:lang w:val="en-US" w:eastAsia="zh-CN" w:bidi="ar-SA"/>
                    </w:rPr>
                    <w:t>收集后外售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70" w:hRule="atLeast"/>
              </w:trPr>
              <w:tc>
                <w:tcPr>
                  <w:tcW w:w="27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r>
                    <w:rPr>
                      <w:rFonts w:hint="eastAsia" w:asciiTheme="minorEastAsia" w:hAnsiTheme="minorEastAsia" w:eastAsiaTheme="minorEastAsia"/>
                      <w:sz w:val="21"/>
                      <w:szCs w:val="21"/>
                    </w:rPr>
                    <w:t>3</w:t>
                  </w:r>
                </w:p>
              </w:tc>
              <w:tc>
                <w:tcPr>
                  <w:tcW w:w="851"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Times New Roman" w:asciiTheme="minorEastAsia" w:hAnsiTheme="minorEastAsia" w:eastAsiaTheme="minorEastAsia"/>
                      <w:kern w:val="2"/>
                      <w:sz w:val="21"/>
                      <w:szCs w:val="21"/>
                      <w:lang w:val="en-US" w:eastAsia="zh-CN" w:bidi="ar-SA"/>
                    </w:rPr>
                  </w:pPr>
                  <w:r>
                    <w:rPr>
                      <w:rFonts w:hint="eastAsia" w:cs="Times New Roman" w:asciiTheme="minorEastAsia" w:hAnsiTheme="minorEastAsia" w:eastAsiaTheme="minorEastAsia"/>
                      <w:kern w:val="2"/>
                      <w:sz w:val="21"/>
                      <w:szCs w:val="21"/>
                      <w:lang w:val="en-US" w:eastAsia="zh-CN" w:bidi="ar-SA"/>
                    </w:rPr>
                    <w:t>废玻璃胶桶</w:t>
                  </w:r>
                </w:p>
              </w:tc>
              <w:tc>
                <w:tcPr>
                  <w:tcW w:w="92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asciiTheme="minorEastAsia" w:hAnsiTheme="minorEastAsia" w:eastAsiaTheme="minorEastAsia"/>
                      <w:kern w:val="2"/>
                      <w:sz w:val="21"/>
                      <w:szCs w:val="21"/>
                      <w:lang w:val="en-US" w:eastAsia="zh-CN" w:bidi="ar-SA"/>
                    </w:rPr>
                  </w:pPr>
                  <w:r>
                    <w:rPr>
                      <w:rFonts w:hint="eastAsia" w:cs="Times New Roman" w:asciiTheme="minorEastAsia" w:hAnsiTheme="minorEastAsia" w:eastAsiaTheme="minorEastAsia"/>
                      <w:kern w:val="2"/>
                      <w:sz w:val="21"/>
                      <w:szCs w:val="21"/>
                      <w:lang w:val="en-US" w:eastAsia="zh-CN" w:bidi="ar-SA"/>
                    </w:rPr>
                    <w:t>打胶</w:t>
                  </w:r>
                </w:p>
              </w:tc>
              <w:tc>
                <w:tcPr>
                  <w:tcW w:w="801"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asciiTheme="minorEastAsia" w:hAnsiTheme="minorEastAsia" w:eastAsiaTheme="minorEastAsia"/>
                      <w:kern w:val="2"/>
                      <w:sz w:val="21"/>
                      <w:szCs w:val="21"/>
                      <w:lang w:val="en-US" w:eastAsia="zh-CN" w:bidi="ar-SA"/>
                    </w:rPr>
                  </w:pPr>
                </w:p>
              </w:tc>
              <w:tc>
                <w:tcPr>
                  <w:tcW w:w="69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asciiTheme="minorEastAsia" w:hAnsiTheme="minorEastAsia" w:eastAsiaTheme="minorEastAsia"/>
                      <w:kern w:val="2"/>
                      <w:sz w:val="21"/>
                      <w:szCs w:val="21"/>
                      <w:lang w:val="en-US" w:eastAsia="zh-CN" w:bidi="ar-SA"/>
                    </w:rPr>
                  </w:pPr>
                  <w:r>
                    <w:rPr>
                      <w:rFonts w:hint="eastAsia" w:cs="Times New Roman" w:asciiTheme="minorEastAsia" w:hAnsiTheme="minorEastAsia" w:eastAsiaTheme="minorEastAsia"/>
                      <w:kern w:val="2"/>
                      <w:sz w:val="21"/>
                      <w:szCs w:val="21"/>
                      <w:lang w:val="en-US" w:eastAsia="zh-CN" w:bidi="ar-SA"/>
                    </w:rPr>
                    <w:t>0.012</w:t>
                  </w:r>
                </w:p>
              </w:tc>
              <w:tc>
                <w:tcPr>
                  <w:tcW w:w="69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asciiTheme="minorEastAsia" w:hAnsiTheme="minorEastAsia" w:eastAsiaTheme="minorEastAsia"/>
                      <w:kern w:val="2"/>
                      <w:sz w:val="21"/>
                      <w:szCs w:val="21"/>
                      <w:lang w:val="en-US" w:eastAsia="zh-CN" w:bidi="ar-SA"/>
                    </w:rPr>
                  </w:pPr>
                  <w:r>
                    <w:rPr>
                      <w:rFonts w:hint="eastAsia" w:cs="Times New Roman" w:asciiTheme="minorEastAsia" w:hAnsiTheme="minorEastAsia" w:eastAsiaTheme="minorEastAsia"/>
                      <w:kern w:val="2"/>
                      <w:sz w:val="21"/>
                      <w:szCs w:val="21"/>
                      <w:lang w:val="en-US" w:eastAsia="zh-CN" w:bidi="ar-SA"/>
                    </w:rPr>
                    <w:t>0</w:t>
                  </w:r>
                </w:p>
              </w:tc>
              <w:tc>
                <w:tcPr>
                  <w:tcW w:w="754" w:type="pct"/>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Times New Roman" w:asciiTheme="minorEastAsia" w:hAnsiTheme="minorEastAsia" w:eastAsiaTheme="minorEastAsia"/>
                      <w:spacing w:val="-10"/>
                      <w:kern w:val="2"/>
                      <w:sz w:val="21"/>
                      <w:szCs w:val="21"/>
                      <w:lang w:val="en-US" w:eastAsia="zh-CN" w:bidi="ar-SA"/>
                    </w:rPr>
                  </w:pPr>
                  <w:r>
                    <w:rPr>
                      <w:rFonts w:hint="eastAsia" w:cs="Times New Roman" w:asciiTheme="minorEastAsia" w:hAnsiTheme="minorEastAsia" w:eastAsiaTheme="minorEastAsia"/>
                      <w:spacing w:val="-10"/>
                      <w:kern w:val="2"/>
                      <w:sz w:val="21"/>
                      <w:szCs w:val="21"/>
                      <w:lang w:val="en-US" w:eastAsia="zh-CN" w:bidi="ar-SA"/>
                    </w:rPr>
                    <w:t>供应商回收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27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r>
                    <w:rPr>
                      <w:rFonts w:hint="eastAsia" w:asciiTheme="minorEastAsia" w:hAnsiTheme="minorEastAsia" w:eastAsiaTheme="minorEastAsia"/>
                      <w:sz w:val="21"/>
                      <w:szCs w:val="21"/>
                    </w:rPr>
                    <w:t>4</w:t>
                  </w:r>
                </w:p>
              </w:tc>
              <w:tc>
                <w:tcPr>
                  <w:tcW w:w="851"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Times New Roman" w:asciiTheme="minorEastAsia" w:hAnsiTheme="minorEastAsia" w:eastAsiaTheme="minorEastAsia"/>
                      <w:kern w:val="2"/>
                      <w:sz w:val="21"/>
                      <w:szCs w:val="21"/>
                      <w:lang w:val="en-US" w:eastAsia="zh-CN" w:bidi="ar-SA"/>
                    </w:rPr>
                  </w:pPr>
                  <w:r>
                    <w:rPr>
                      <w:rFonts w:hint="eastAsia" w:cs="Times New Roman" w:asciiTheme="minorEastAsia" w:hAnsiTheme="minorEastAsia" w:eastAsiaTheme="minorEastAsia"/>
                      <w:kern w:val="2"/>
                      <w:sz w:val="21"/>
                      <w:szCs w:val="21"/>
                      <w:lang w:val="en-US" w:eastAsia="zh-CN" w:bidi="ar-SA"/>
                    </w:rPr>
                    <w:t>生活垃圾</w:t>
                  </w:r>
                </w:p>
              </w:tc>
              <w:tc>
                <w:tcPr>
                  <w:tcW w:w="92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Times New Roman" w:asciiTheme="minorEastAsia" w:hAnsiTheme="minorEastAsia" w:eastAsiaTheme="minorEastAsia"/>
                      <w:kern w:val="2"/>
                      <w:sz w:val="21"/>
                      <w:szCs w:val="21"/>
                      <w:lang w:val="en-US" w:eastAsia="zh-CN" w:bidi="ar-SA"/>
                    </w:rPr>
                  </w:pPr>
                  <w:r>
                    <w:rPr>
                      <w:rFonts w:hint="eastAsia" w:cs="Times New Roman" w:asciiTheme="minorEastAsia" w:hAnsiTheme="minorEastAsia" w:eastAsiaTheme="minorEastAsia"/>
                      <w:kern w:val="2"/>
                      <w:sz w:val="21"/>
                      <w:szCs w:val="21"/>
                      <w:lang w:val="en-US" w:eastAsia="zh-CN" w:bidi="ar-SA"/>
                    </w:rPr>
                    <w:t>员工生活</w:t>
                  </w:r>
                </w:p>
              </w:tc>
              <w:tc>
                <w:tcPr>
                  <w:tcW w:w="801"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asciiTheme="minorEastAsia" w:hAnsiTheme="minorEastAsia" w:eastAsiaTheme="minorEastAsia"/>
                      <w:kern w:val="2"/>
                      <w:sz w:val="21"/>
                      <w:szCs w:val="21"/>
                      <w:lang w:val="en-US" w:eastAsia="zh-CN" w:bidi="ar-SA"/>
                    </w:rPr>
                  </w:pPr>
                </w:p>
              </w:tc>
              <w:tc>
                <w:tcPr>
                  <w:tcW w:w="69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asciiTheme="minorEastAsia" w:hAnsiTheme="minorEastAsia" w:eastAsiaTheme="minorEastAsia"/>
                      <w:kern w:val="2"/>
                      <w:sz w:val="21"/>
                      <w:szCs w:val="21"/>
                      <w:lang w:val="en-US" w:eastAsia="zh-CN" w:bidi="ar-SA"/>
                    </w:rPr>
                  </w:pPr>
                  <w:r>
                    <w:rPr>
                      <w:rFonts w:hint="eastAsia" w:cs="Times New Roman" w:asciiTheme="minorEastAsia" w:hAnsiTheme="minorEastAsia" w:eastAsiaTheme="minorEastAsia"/>
                      <w:kern w:val="2"/>
                      <w:sz w:val="21"/>
                      <w:szCs w:val="21"/>
                      <w:lang w:val="en-US" w:eastAsia="zh-CN" w:bidi="ar-SA"/>
                    </w:rPr>
                    <w:t>0.75</w:t>
                  </w:r>
                </w:p>
              </w:tc>
              <w:tc>
                <w:tcPr>
                  <w:tcW w:w="69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asciiTheme="minorEastAsia" w:hAnsiTheme="minorEastAsia" w:eastAsiaTheme="minorEastAsia"/>
                      <w:kern w:val="2"/>
                      <w:sz w:val="21"/>
                      <w:szCs w:val="21"/>
                      <w:lang w:val="en-US" w:eastAsia="zh-CN" w:bidi="ar-SA"/>
                    </w:rPr>
                  </w:pPr>
                  <w:r>
                    <w:rPr>
                      <w:rFonts w:hint="eastAsia" w:cs="Times New Roman" w:asciiTheme="minorEastAsia" w:hAnsiTheme="minorEastAsia" w:eastAsiaTheme="minorEastAsia"/>
                      <w:kern w:val="2"/>
                      <w:sz w:val="21"/>
                      <w:szCs w:val="21"/>
                      <w:lang w:val="en-US" w:eastAsia="zh-CN" w:bidi="ar-SA"/>
                    </w:rPr>
                    <w:t>0</w:t>
                  </w:r>
                </w:p>
              </w:tc>
              <w:tc>
                <w:tcPr>
                  <w:tcW w:w="754"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Times New Roman" w:asciiTheme="minorEastAsia" w:hAnsiTheme="minorEastAsia" w:eastAsiaTheme="minorEastAsia"/>
                      <w:spacing w:val="-10"/>
                      <w:kern w:val="2"/>
                      <w:sz w:val="21"/>
                      <w:szCs w:val="21"/>
                      <w:lang w:val="en-US" w:eastAsia="zh-CN" w:bidi="ar-SA"/>
                    </w:rPr>
                  </w:pPr>
                  <w:r>
                    <w:rPr>
                      <w:rFonts w:hint="eastAsia" w:cs="Times New Roman" w:asciiTheme="minorEastAsia" w:hAnsiTheme="minorEastAsia" w:eastAsiaTheme="minorEastAsia"/>
                      <w:spacing w:val="-10"/>
                      <w:kern w:val="2"/>
                      <w:sz w:val="21"/>
                      <w:szCs w:val="21"/>
                      <w:lang w:val="en-US" w:eastAsia="zh-CN" w:bidi="ar-SA"/>
                    </w:rPr>
                    <w:t>委托环卫处理</w:t>
                  </w:r>
                </w:p>
              </w:tc>
            </w:tr>
          </w:tbl>
          <w:p>
            <w:pPr>
              <w:spacing w:line="360" w:lineRule="auto"/>
              <w:ind w:firstLine="480" w:firstLineChars="200"/>
              <w:rPr>
                <w:rFonts w:asciiTheme="minorEastAsia" w:hAnsiTheme="minorEastAsia" w:eastAsiaTheme="minorEastAsia"/>
              </w:rPr>
            </w:pPr>
          </w:p>
        </w:tc>
      </w:tr>
    </w:tbl>
    <w:p>
      <w:pPr>
        <w:pStyle w:val="3"/>
        <w:spacing w:after="156"/>
        <w:rPr>
          <w:rFonts w:asciiTheme="minorEastAsia" w:hAnsiTheme="minorEastAsia" w:eastAsiaTheme="minorEastAsia"/>
        </w:rPr>
      </w:pPr>
      <w:r>
        <w:rPr>
          <w:rFonts w:asciiTheme="minorEastAsia" w:hAnsiTheme="minorEastAsia" w:eastAsiaTheme="minorEastAsia"/>
        </w:rPr>
        <w:t>项目主要污染物产生及预计排放情况</w:t>
      </w:r>
    </w:p>
    <w:tbl>
      <w:tblPr>
        <w:tblStyle w:val="26"/>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1123"/>
        <w:gridCol w:w="808"/>
        <w:gridCol w:w="766"/>
        <w:gridCol w:w="662"/>
        <w:gridCol w:w="709"/>
        <w:gridCol w:w="914"/>
        <w:gridCol w:w="750"/>
        <w:gridCol w:w="941"/>
        <w:gridCol w:w="1009"/>
        <w:gridCol w:w="110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03" w:hRule="atLeast"/>
        </w:trPr>
        <w:tc>
          <w:tcPr>
            <w:tcW w:w="639" w:type="pct"/>
            <w:vMerge w:val="restar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b/>
                <w:kern w:val="0"/>
                <w:sz w:val="24"/>
                <w:szCs w:val="24"/>
              </w:rPr>
            </w:pPr>
            <w:r>
              <w:rPr>
                <w:rFonts w:asciiTheme="minorEastAsia" w:hAnsiTheme="minorEastAsia" w:eastAsiaTheme="minorEastAsia"/>
                <w:b/>
                <w:kern w:val="0"/>
                <w:sz w:val="24"/>
                <w:szCs w:val="24"/>
              </w:rPr>
              <w:t>种类</w:t>
            </w:r>
          </w:p>
        </w:tc>
        <w:tc>
          <w:tcPr>
            <w:tcW w:w="459" w:type="pct"/>
            <w:vMerge w:val="restar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b/>
                <w:kern w:val="0"/>
                <w:sz w:val="24"/>
                <w:szCs w:val="24"/>
              </w:rPr>
            </w:pPr>
            <w:r>
              <w:rPr>
                <w:rFonts w:asciiTheme="minorEastAsia" w:hAnsiTheme="minorEastAsia" w:eastAsiaTheme="minorEastAsia"/>
                <w:b/>
                <w:kern w:val="0"/>
                <w:sz w:val="24"/>
                <w:szCs w:val="24"/>
              </w:rPr>
              <w:t>排放源</w:t>
            </w:r>
          </w:p>
        </w:tc>
        <w:tc>
          <w:tcPr>
            <w:tcW w:w="435" w:type="pct"/>
            <w:vMerge w:val="restar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b/>
                <w:color w:val="000000"/>
                <w:sz w:val="24"/>
                <w:szCs w:val="24"/>
              </w:rPr>
            </w:pPr>
            <w:r>
              <w:rPr>
                <w:rFonts w:hint="eastAsia" w:asciiTheme="minorEastAsia" w:hAnsiTheme="minorEastAsia" w:eastAsiaTheme="minorEastAsia"/>
                <w:b/>
                <w:color w:val="000000"/>
                <w:sz w:val="24"/>
                <w:szCs w:val="24"/>
              </w:rPr>
              <w:t>污染物</w:t>
            </w:r>
          </w:p>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b/>
                <w:kern w:val="0"/>
                <w:sz w:val="24"/>
                <w:szCs w:val="24"/>
              </w:rPr>
            </w:pPr>
            <w:r>
              <w:rPr>
                <w:rFonts w:hint="eastAsia" w:asciiTheme="minorEastAsia" w:hAnsiTheme="minorEastAsia" w:eastAsiaTheme="minorEastAsia"/>
                <w:b/>
                <w:color w:val="000000"/>
                <w:sz w:val="24"/>
                <w:szCs w:val="24"/>
              </w:rPr>
              <w:t>名称</w:t>
            </w:r>
          </w:p>
        </w:tc>
        <w:tc>
          <w:tcPr>
            <w:tcW w:w="1300" w:type="pct"/>
            <w:gridSpan w:val="3"/>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b/>
                <w:kern w:val="0"/>
                <w:sz w:val="24"/>
                <w:szCs w:val="24"/>
                <w:lang w:eastAsia="zh-CN"/>
              </w:rPr>
            </w:pPr>
            <w:r>
              <w:rPr>
                <w:rFonts w:hint="eastAsia" w:asciiTheme="minorEastAsia" w:hAnsiTheme="minorEastAsia" w:eastAsiaTheme="minorEastAsia"/>
                <w:b/>
                <w:kern w:val="0"/>
                <w:sz w:val="24"/>
                <w:szCs w:val="24"/>
                <w:lang w:eastAsia="zh-CN"/>
              </w:rPr>
              <w:t>处理前</w:t>
            </w:r>
          </w:p>
        </w:tc>
        <w:tc>
          <w:tcPr>
            <w:tcW w:w="1536" w:type="pct"/>
            <w:gridSpan w:val="3"/>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b/>
                <w:kern w:val="0"/>
                <w:sz w:val="24"/>
                <w:szCs w:val="24"/>
                <w:lang w:eastAsia="zh-CN"/>
              </w:rPr>
            </w:pPr>
            <w:r>
              <w:rPr>
                <w:rFonts w:hint="eastAsia" w:asciiTheme="minorEastAsia" w:hAnsiTheme="minorEastAsia" w:eastAsiaTheme="minorEastAsia"/>
                <w:b/>
                <w:kern w:val="0"/>
                <w:sz w:val="24"/>
                <w:szCs w:val="24"/>
                <w:lang w:eastAsia="zh-CN"/>
              </w:rPr>
              <w:t>处理后</w:t>
            </w:r>
          </w:p>
        </w:tc>
        <w:tc>
          <w:tcPr>
            <w:tcW w:w="628" w:type="pct"/>
            <w:vMerge w:val="restart"/>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b/>
                <w:kern w:val="0"/>
                <w:sz w:val="24"/>
                <w:szCs w:val="24"/>
              </w:rPr>
            </w:pPr>
            <w:r>
              <w:rPr>
                <w:rFonts w:asciiTheme="minorEastAsia" w:hAnsiTheme="minorEastAsia" w:eastAsiaTheme="minorEastAsia"/>
                <w:b/>
                <w:kern w:val="0"/>
                <w:sz w:val="24"/>
                <w:szCs w:val="24"/>
              </w:rPr>
              <w:t>排放</w:t>
            </w:r>
          </w:p>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b/>
                <w:kern w:val="0"/>
                <w:sz w:val="24"/>
                <w:szCs w:val="24"/>
              </w:rPr>
            </w:pPr>
            <w:r>
              <w:rPr>
                <w:rFonts w:asciiTheme="minorEastAsia" w:hAnsiTheme="minorEastAsia" w:eastAsiaTheme="minorEastAsia"/>
                <w:b/>
                <w:kern w:val="0"/>
                <w:sz w:val="24"/>
                <w:szCs w:val="24"/>
              </w:rPr>
              <w:t>去向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03" w:hRule="atLeast"/>
        </w:trPr>
        <w:tc>
          <w:tcPr>
            <w:tcW w:w="639"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sz w:val="24"/>
                <w:szCs w:val="24"/>
              </w:rPr>
            </w:pPr>
          </w:p>
        </w:tc>
        <w:tc>
          <w:tcPr>
            <w:tcW w:w="459"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sz w:val="24"/>
                <w:szCs w:val="24"/>
              </w:rPr>
            </w:pPr>
          </w:p>
        </w:tc>
        <w:tc>
          <w:tcPr>
            <w:tcW w:w="435"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sz w:val="24"/>
                <w:szCs w:val="24"/>
              </w:rPr>
            </w:pPr>
          </w:p>
        </w:tc>
        <w:tc>
          <w:tcPr>
            <w:tcW w:w="780"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b/>
                <w:color w:val="000000"/>
                <w:sz w:val="24"/>
                <w:szCs w:val="24"/>
              </w:rPr>
            </w:pPr>
            <w:r>
              <w:rPr>
                <w:rFonts w:asciiTheme="minorEastAsia" w:hAnsiTheme="minorEastAsia" w:eastAsiaTheme="minorEastAsia"/>
                <w:b/>
                <w:color w:val="000000"/>
                <w:sz w:val="24"/>
                <w:szCs w:val="24"/>
              </w:rPr>
              <w:t>产生浓度</w:t>
            </w:r>
          </w:p>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cs="Times New Roman" w:asciiTheme="minorEastAsia" w:hAnsiTheme="minorEastAsia" w:eastAsiaTheme="minorEastAsia"/>
                <w:b/>
                <w:kern w:val="0"/>
                <w:sz w:val="24"/>
                <w:szCs w:val="24"/>
                <w:lang w:val="en-US" w:eastAsia="zh-CN" w:bidi="ar-SA"/>
              </w:rPr>
            </w:pPr>
            <w:r>
              <w:rPr>
                <w:rFonts w:asciiTheme="minorEastAsia" w:hAnsiTheme="minorEastAsia" w:eastAsiaTheme="minorEastAsia"/>
                <w:b/>
                <w:color w:val="000000"/>
                <w:sz w:val="24"/>
                <w:szCs w:val="24"/>
              </w:rPr>
              <w:t>mg/m</w:t>
            </w:r>
            <w:r>
              <w:rPr>
                <w:rFonts w:asciiTheme="minorEastAsia" w:hAnsiTheme="minorEastAsia" w:eastAsiaTheme="minorEastAsia"/>
                <w:b/>
                <w:color w:val="000000"/>
                <w:sz w:val="24"/>
                <w:szCs w:val="24"/>
                <w:vertAlign w:val="superscript"/>
              </w:rPr>
              <w:t>3</w:t>
            </w:r>
          </w:p>
        </w:tc>
        <w:tc>
          <w:tcPr>
            <w:tcW w:w="520"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cs="Times New Roman" w:asciiTheme="minorEastAsia" w:hAnsiTheme="minorEastAsia" w:eastAsiaTheme="minorEastAsia"/>
                <w:b/>
                <w:kern w:val="0"/>
                <w:sz w:val="24"/>
                <w:szCs w:val="24"/>
                <w:lang w:val="en-US" w:eastAsia="zh-CN" w:bidi="ar-SA"/>
              </w:rPr>
            </w:pPr>
            <w:r>
              <w:rPr>
                <w:rFonts w:asciiTheme="minorEastAsia" w:hAnsiTheme="minorEastAsia" w:eastAsiaTheme="minorEastAsia"/>
                <w:b/>
                <w:color w:val="000000"/>
                <w:sz w:val="24"/>
                <w:szCs w:val="24"/>
              </w:rPr>
              <w:t>产生量t/a</w:t>
            </w:r>
          </w:p>
        </w:tc>
        <w:tc>
          <w:tcPr>
            <w:tcW w:w="42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b/>
                <w:color w:val="000000"/>
                <w:sz w:val="24"/>
                <w:szCs w:val="24"/>
              </w:rPr>
            </w:pPr>
            <w:r>
              <w:rPr>
                <w:rFonts w:asciiTheme="minorEastAsia" w:hAnsiTheme="minorEastAsia" w:eastAsiaTheme="minorEastAsia"/>
                <w:b/>
                <w:color w:val="000000"/>
                <w:sz w:val="24"/>
                <w:szCs w:val="24"/>
              </w:rPr>
              <w:t>排放</w:t>
            </w:r>
          </w:p>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cs="Times New Roman" w:asciiTheme="minorEastAsia" w:hAnsiTheme="minorEastAsia" w:eastAsiaTheme="minorEastAsia"/>
                <w:b/>
                <w:kern w:val="0"/>
                <w:sz w:val="24"/>
                <w:szCs w:val="24"/>
                <w:lang w:val="en-US" w:eastAsia="zh-CN" w:bidi="ar-SA"/>
              </w:rPr>
            </w:pPr>
            <w:r>
              <w:rPr>
                <w:rFonts w:asciiTheme="minorEastAsia" w:hAnsiTheme="minorEastAsia" w:eastAsiaTheme="minorEastAsia"/>
                <w:b/>
                <w:color w:val="000000"/>
                <w:sz w:val="24"/>
                <w:szCs w:val="24"/>
              </w:rPr>
              <w:t>浓度mg/m</w:t>
            </w:r>
            <w:r>
              <w:rPr>
                <w:rFonts w:asciiTheme="minorEastAsia" w:hAnsiTheme="minorEastAsia" w:eastAsiaTheme="minorEastAsia"/>
                <w:b/>
                <w:color w:val="000000"/>
                <w:sz w:val="24"/>
                <w:szCs w:val="24"/>
                <w:vertAlign w:val="superscript"/>
              </w:rPr>
              <w:t>3</w:t>
            </w:r>
          </w:p>
        </w:tc>
        <w:tc>
          <w:tcPr>
            <w:tcW w:w="535"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cs="Times New Roman" w:asciiTheme="minorEastAsia" w:hAnsiTheme="minorEastAsia" w:eastAsiaTheme="minorEastAsia"/>
                <w:b/>
                <w:kern w:val="0"/>
                <w:sz w:val="24"/>
                <w:szCs w:val="24"/>
                <w:lang w:val="en-US" w:eastAsia="zh-CN" w:bidi="ar-SA"/>
              </w:rPr>
            </w:pPr>
            <w:r>
              <w:rPr>
                <w:rFonts w:asciiTheme="minorEastAsia" w:hAnsiTheme="minorEastAsia" w:eastAsiaTheme="minorEastAsia"/>
                <w:b/>
                <w:color w:val="000000"/>
                <w:sz w:val="24"/>
                <w:szCs w:val="24"/>
              </w:rPr>
              <w:t>排放速率kg/h</w:t>
            </w:r>
          </w:p>
        </w:tc>
        <w:tc>
          <w:tcPr>
            <w:tcW w:w="574"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b/>
                <w:color w:val="000000"/>
                <w:sz w:val="24"/>
                <w:szCs w:val="24"/>
              </w:rPr>
            </w:pPr>
            <w:r>
              <w:rPr>
                <w:rFonts w:asciiTheme="minorEastAsia" w:hAnsiTheme="minorEastAsia" w:eastAsiaTheme="minorEastAsia"/>
                <w:b/>
                <w:color w:val="000000"/>
                <w:sz w:val="24"/>
                <w:szCs w:val="24"/>
              </w:rPr>
              <w:t>排放量</w:t>
            </w:r>
          </w:p>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cs="Times New Roman" w:asciiTheme="minorEastAsia" w:hAnsiTheme="minorEastAsia" w:eastAsiaTheme="minorEastAsia"/>
                <w:b/>
                <w:kern w:val="0"/>
                <w:sz w:val="24"/>
                <w:szCs w:val="24"/>
                <w:lang w:val="en-US" w:eastAsia="zh-CN" w:bidi="ar-SA"/>
              </w:rPr>
            </w:pPr>
            <w:r>
              <w:rPr>
                <w:rFonts w:asciiTheme="minorEastAsia" w:hAnsiTheme="minorEastAsia" w:eastAsiaTheme="minorEastAsia"/>
                <w:b/>
                <w:color w:val="000000"/>
                <w:sz w:val="24"/>
                <w:szCs w:val="24"/>
              </w:rPr>
              <w:t>t/a</w:t>
            </w:r>
          </w:p>
        </w:tc>
        <w:tc>
          <w:tcPr>
            <w:tcW w:w="628" w:type="pct"/>
            <w:vMerge w:val="continue"/>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b/>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639"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kern w:val="0"/>
                <w:sz w:val="24"/>
                <w:szCs w:val="24"/>
              </w:rPr>
            </w:pPr>
            <w:r>
              <w:rPr>
                <w:rFonts w:asciiTheme="minorEastAsia" w:hAnsiTheme="minorEastAsia" w:eastAsiaTheme="minorEastAsia"/>
                <w:kern w:val="0"/>
                <w:sz w:val="24"/>
                <w:szCs w:val="24"/>
              </w:rPr>
              <w:t>大</w:t>
            </w:r>
          </w:p>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kern w:val="0"/>
                <w:sz w:val="24"/>
                <w:szCs w:val="24"/>
              </w:rPr>
            </w:pPr>
            <w:r>
              <w:rPr>
                <w:rFonts w:asciiTheme="minorEastAsia" w:hAnsiTheme="minorEastAsia" w:eastAsiaTheme="minorEastAsia"/>
                <w:kern w:val="0"/>
                <w:sz w:val="24"/>
                <w:szCs w:val="24"/>
              </w:rPr>
              <w:t>气</w:t>
            </w:r>
          </w:p>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kern w:val="0"/>
                <w:sz w:val="24"/>
                <w:szCs w:val="24"/>
              </w:rPr>
            </w:pPr>
            <w:r>
              <w:rPr>
                <w:rFonts w:asciiTheme="minorEastAsia" w:hAnsiTheme="minorEastAsia" w:eastAsiaTheme="minorEastAsia"/>
                <w:kern w:val="0"/>
                <w:sz w:val="24"/>
                <w:szCs w:val="24"/>
              </w:rPr>
              <w:t>污</w:t>
            </w:r>
          </w:p>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kern w:val="0"/>
                <w:sz w:val="24"/>
                <w:szCs w:val="24"/>
              </w:rPr>
            </w:pPr>
            <w:r>
              <w:rPr>
                <w:rFonts w:asciiTheme="minorEastAsia" w:hAnsiTheme="minorEastAsia" w:eastAsiaTheme="minorEastAsia"/>
                <w:kern w:val="0"/>
                <w:sz w:val="24"/>
                <w:szCs w:val="24"/>
              </w:rPr>
              <w:t>染</w:t>
            </w:r>
          </w:p>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kern w:val="0"/>
                <w:sz w:val="24"/>
                <w:szCs w:val="24"/>
              </w:rPr>
            </w:pPr>
            <w:r>
              <w:rPr>
                <w:rFonts w:asciiTheme="minorEastAsia" w:hAnsiTheme="minorEastAsia" w:eastAsiaTheme="minorEastAsia"/>
                <w:kern w:val="0"/>
                <w:sz w:val="24"/>
                <w:szCs w:val="24"/>
              </w:rPr>
              <w:t>物</w:t>
            </w:r>
          </w:p>
        </w:tc>
        <w:tc>
          <w:tcPr>
            <w:tcW w:w="459"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机加工工序</w:t>
            </w:r>
          </w:p>
        </w:tc>
        <w:tc>
          <w:tcPr>
            <w:tcW w:w="435"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eastAsia="zh-CN"/>
              </w:rPr>
              <w:t>颗粒物</w:t>
            </w:r>
          </w:p>
        </w:tc>
        <w:tc>
          <w:tcPr>
            <w:tcW w:w="780"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w:t>
            </w:r>
          </w:p>
        </w:tc>
        <w:tc>
          <w:tcPr>
            <w:tcW w:w="520"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0.108</w:t>
            </w:r>
          </w:p>
        </w:tc>
        <w:tc>
          <w:tcPr>
            <w:tcW w:w="426"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w:t>
            </w:r>
          </w:p>
        </w:tc>
        <w:tc>
          <w:tcPr>
            <w:tcW w:w="535"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0.0135</w:t>
            </w:r>
          </w:p>
        </w:tc>
        <w:tc>
          <w:tcPr>
            <w:tcW w:w="574"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0.0324</w:t>
            </w:r>
          </w:p>
        </w:tc>
        <w:tc>
          <w:tcPr>
            <w:tcW w:w="628" w:type="pct"/>
            <w:vMerge w:val="restart"/>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大气环境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1319" w:hRule="atLeast"/>
        </w:trPr>
        <w:tc>
          <w:tcPr>
            <w:tcW w:w="639"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kern w:val="0"/>
                <w:sz w:val="24"/>
                <w:szCs w:val="24"/>
              </w:rPr>
            </w:pPr>
          </w:p>
        </w:tc>
        <w:tc>
          <w:tcPr>
            <w:tcW w:w="459"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打胶、</w:t>
            </w:r>
          </w:p>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焊接工序</w:t>
            </w:r>
          </w:p>
        </w:tc>
        <w:tc>
          <w:tcPr>
            <w:tcW w:w="435"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非甲烷总烃</w:t>
            </w:r>
          </w:p>
        </w:tc>
        <w:tc>
          <w:tcPr>
            <w:tcW w:w="780"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w:t>
            </w:r>
          </w:p>
        </w:tc>
        <w:tc>
          <w:tcPr>
            <w:tcW w:w="520"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0.041</w:t>
            </w:r>
          </w:p>
        </w:tc>
        <w:tc>
          <w:tcPr>
            <w:tcW w:w="426"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w:t>
            </w:r>
          </w:p>
        </w:tc>
        <w:tc>
          <w:tcPr>
            <w:tcW w:w="535"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0.017</w:t>
            </w:r>
          </w:p>
        </w:tc>
        <w:tc>
          <w:tcPr>
            <w:tcW w:w="574"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cs="Times New Roman" w:asciiTheme="minorEastAsia" w:hAnsiTheme="minorEastAsia" w:eastAsiaTheme="minorEastAsia"/>
                <w:kern w:val="2"/>
                <w:sz w:val="24"/>
                <w:szCs w:val="24"/>
                <w:lang w:val="en-US" w:eastAsia="zh-CN" w:bidi="ar-SA"/>
              </w:rPr>
            </w:pPr>
            <w:r>
              <w:rPr>
                <w:rFonts w:hint="eastAsia" w:cs="Times New Roman" w:asciiTheme="minorEastAsia" w:hAnsiTheme="minorEastAsia" w:eastAsiaTheme="minorEastAsia"/>
                <w:kern w:val="2"/>
                <w:sz w:val="24"/>
                <w:szCs w:val="24"/>
                <w:lang w:val="en-US" w:eastAsia="zh-CN" w:bidi="ar-SA"/>
              </w:rPr>
              <w:t>0.041</w:t>
            </w:r>
          </w:p>
        </w:tc>
        <w:tc>
          <w:tcPr>
            <w:tcW w:w="628" w:type="pct"/>
            <w:vMerge w:val="continue"/>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39"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kern w:val="0"/>
                <w:sz w:val="24"/>
                <w:szCs w:val="24"/>
              </w:rPr>
            </w:pPr>
            <w:bookmarkStart w:id="8" w:name="_Hlk272411197"/>
            <w:r>
              <w:rPr>
                <w:rFonts w:asciiTheme="minorEastAsia" w:hAnsiTheme="minorEastAsia" w:eastAsiaTheme="minorEastAsia"/>
                <w:kern w:val="0"/>
                <w:sz w:val="24"/>
                <w:szCs w:val="24"/>
              </w:rPr>
              <w:t>水</w:t>
            </w:r>
          </w:p>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kern w:val="0"/>
                <w:sz w:val="24"/>
                <w:szCs w:val="24"/>
              </w:rPr>
            </w:pPr>
            <w:r>
              <w:rPr>
                <w:rFonts w:asciiTheme="minorEastAsia" w:hAnsiTheme="minorEastAsia" w:eastAsiaTheme="minorEastAsia"/>
                <w:kern w:val="0"/>
                <w:sz w:val="24"/>
                <w:szCs w:val="24"/>
              </w:rPr>
              <w:t>污</w:t>
            </w:r>
          </w:p>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kern w:val="0"/>
                <w:sz w:val="24"/>
                <w:szCs w:val="24"/>
              </w:rPr>
            </w:pPr>
            <w:r>
              <w:rPr>
                <w:rFonts w:asciiTheme="minorEastAsia" w:hAnsiTheme="minorEastAsia" w:eastAsiaTheme="minorEastAsia"/>
                <w:kern w:val="0"/>
                <w:sz w:val="24"/>
                <w:szCs w:val="24"/>
              </w:rPr>
              <w:t>染</w:t>
            </w:r>
          </w:p>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kern w:val="0"/>
                <w:sz w:val="24"/>
                <w:szCs w:val="24"/>
              </w:rPr>
            </w:pPr>
            <w:r>
              <w:rPr>
                <w:rFonts w:asciiTheme="minorEastAsia" w:hAnsiTheme="minorEastAsia" w:eastAsiaTheme="minorEastAsia"/>
                <w:kern w:val="0"/>
                <w:sz w:val="24"/>
                <w:szCs w:val="24"/>
              </w:rPr>
              <w:t>物</w:t>
            </w:r>
          </w:p>
        </w:tc>
        <w:tc>
          <w:tcPr>
            <w:tcW w:w="459"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sz w:val="24"/>
                <w:szCs w:val="24"/>
                <w:lang w:eastAsia="zh-CN"/>
              </w:rPr>
            </w:pPr>
            <w:r>
              <w:rPr>
                <w:rFonts w:hint="eastAsia" w:asciiTheme="minorEastAsia" w:hAnsiTheme="minorEastAsia" w:eastAsiaTheme="minorEastAsia"/>
                <w:b/>
                <w:bCs/>
                <w:sz w:val="24"/>
                <w:szCs w:val="24"/>
                <w:lang w:eastAsia="zh-CN"/>
              </w:rPr>
              <w:t>排放源</w:t>
            </w:r>
          </w:p>
        </w:tc>
        <w:tc>
          <w:tcPr>
            <w:tcW w:w="435"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b/>
                <w:color w:val="000000"/>
                <w:sz w:val="24"/>
                <w:szCs w:val="24"/>
              </w:rPr>
            </w:pPr>
            <w:r>
              <w:rPr>
                <w:rFonts w:asciiTheme="minorEastAsia" w:hAnsiTheme="minorEastAsia" w:eastAsiaTheme="minorEastAsia"/>
                <w:b/>
                <w:color w:val="000000"/>
                <w:sz w:val="24"/>
                <w:szCs w:val="24"/>
              </w:rPr>
              <w:t>污染物</w:t>
            </w:r>
          </w:p>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b/>
                <w:kern w:val="0"/>
                <w:sz w:val="24"/>
                <w:szCs w:val="24"/>
              </w:rPr>
            </w:pPr>
            <w:r>
              <w:rPr>
                <w:rFonts w:asciiTheme="minorEastAsia" w:hAnsiTheme="minorEastAsia" w:eastAsiaTheme="minorEastAsia"/>
                <w:b/>
                <w:color w:val="000000"/>
                <w:sz w:val="24"/>
                <w:szCs w:val="24"/>
              </w:rPr>
              <w:t>名称</w:t>
            </w:r>
          </w:p>
        </w:tc>
        <w:tc>
          <w:tcPr>
            <w:tcW w:w="376"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b/>
                <w:kern w:val="0"/>
                <w:sz w:val="24"/>
                <w:szCs w:val="24"/>
              </w:rPr>
            </w:pPr>
            <w:r>
              <w:rPr>
                <w:rFonts w:asciiTheme="minorEastAsia" w:hAnsiTheme="minorEastAsia" w:eastAsiaTheme="minorEastAsia"/>
                <w:b/>
                <w:color w:val="000000"/>
                <w:sz w:val="24"/>
                <w:szCs w:val="24"/>
              </w:rPr>
              <w:t>废水量t/a</w:t>
            </w:r>
          </w:p>
        </w:tc>
        <w:tc>
          <w:tcPr>
            <w:tcW w:w="403"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72" w:firstLine="0" w:firstLineChars="0"/>
              <w:jc w:val="center"/>
              <w:rPr>
                <w:rFonts w:asciiTheme="minorEastAsia" w:hAnsiTheme="minorEastAsia" w:eastAsiaTheme="minorEastAsia"/>
                <w:b/>
                <w:color w:val="000000"/>
                <w:sz w:val="24"/>
                <w:szCs w:val="24"/>
              </w:rPr>
            </w:pPr>
            <w:r>
              <w:rPr>
                <w:rFonts w:asciiTheme="minorEastAsia" w:hAnsiTheme="minorEastAsia" w:eastAsiaTheme="minorEastAsia"/>
                <w:b/>
                <w:color w:val="000000"/>
                <w:sz w:val="24"/>
                <w:szCs w:val="24"/>
              </w:rPr>
              <w:t>产生</w:t>
            </w:r>
          </w:p>
          <w:p>
            <w:pPr>
              <w:keepNext w:val="0"/>
              <w:keepLines w:val="0"/>
              <w:pageBreakBefore w:val="0"/>
              <w:kinsoku/>
              <w:wordWrap/>
              <w:overflowPunct/>
              <w:topLinePunct w:val="0"/>
              <w:autoSpaceDE/>
              <w:autoSpaceDN/>
              <w:bidi w:val="0"/>
              <w:adjustRightInd/>
              <w:snapToGrid/>
              <w:spacing w:line="240" w:lineRule="auto"/>
              <w:ind w:left="72" w:firstLine="0" w:firstLineChars="0"/>
              <w:jc w:val="center"/>
              <w:rPr>
                <w:rFonts w:asciiTheme="minorEastAsia" w:hAnsiTheme="minorEastAsia" w:eastAsiaTheme="minorEastAsia"/>
                <w:b/>
                <w:color w:val="000000"/>
                <w:sz w:val="24"/>
                <w:szCs w:val="24"/>
              </w:rPr>
            </w:pPr>
            <w:r>
              <w:rPr>
                <w:rFonts w:asciiTheme="minorEastAsia" w:hAnsiTheme="minorEastAsia" w:eastAsiaTheme="minorEastAsia"/>
                <w:b/>
                <w:color w:val="000000"/>
                <w:sz w:val="24"/>
                <w:szCs w:val="24"/>
              </w:rPr>
              <w:t>浓度</w:t>
            </w:r>
          </w:p>
          <w:p>
            <w:pPr>
              <w:keepNext w:val="0"/>
              <w:keepLines w:val="0"/>
              <w:pageBreakBefore w:val="0"/>
              <w:kinsoku/>
              <w:wordWrap/>
              <w:overflowPunct/>
              <w:topLinePunct w:val="0"/>
              <w:autoSpaceDE/>
              <w:autoSpaceDN/>
              <w:bidi w:val="0"/>
              <w:adjustRightInd/>
              <w:snapToGrid/>
              <w:spacing w:line="240" w:lineRule="auto"/>
              <w:ind w:left="72" w:firstLine="0" w:firstLineChars="0"/>
              <w:jc w:val="center"/>
              <w:rPr>
                <w:rFonts w:asciiTheme="minorEastAsia" w:hAnsiTheme="minorEastAsia" w:eastAsiaTheme="minorEastAsia"/>
                <w:b/>
                <w:kern w:val="0"/>
                <w:sz w:val="24"/>
                <w:szCs w:val="24"/>
              </w:rPr>
            </w:pPr>
            <w:r>
              <w:rPr>
                <w:rFonts w:asciiTheme="minorEastAsia" w:hAnsiTheme="minorEastAsia" w:eastAsiaTheme="minorEastAsia"/>
                <w:b/>
                <w:color w:val="000000"/>
                <w:sz w:val="24"/>
                <w:szCs w:val="24"/>
              </w:rPr>
              <w:t>mg/L</w:t>
            </w:r>
          </w:p>
        </w:tc>
        <w:tc>
          <w:tcPr>
            <w:tcW w:w="520"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b/>
                <w:kern w:val="0"/>
                <w:sz w:val="24"/>
                <w:szCs w:val="24"/>
              </w:rPr>
            </w:pPr>
            <w:r>
              <w:rPr>
                <w:rFonts w:asciiTheme="minorEastAsia" w:hAnsiTheme="minorEastAsia" w:eastAsiaTheme="minorEastAsia"/>
                <w:b/>
                <w:color w:val="000000"/>
                <w:sz w:val="24"/>
                <w:szCs w:val="24"/>
              </w:rPr>
              <w:t>产生量t/a</w:t>
            </w:r>
          </w:p>
        </w:tc>
        <w:tc>
          <w:tcPr>
            <w:tcW w:w="962"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b/>
                <w:kern w:val="0"/>
                <w:sz w:val="24"/>
                <w:szCs w:val="24"/>
              </w:rPr>
            </w:pPr>
            <w:r>
              <w:rPr>
                <w:rFonts w:asciiTheme="minorEastAsia" w:hAnsiTheme="minorEastAsia" w:eastAsiaTheme="minorEastAsia"/>
                <w:b/>
                <w:color w:val="000000"/>
                <w:sz w:val="24"/>
                <w:szCs w:val="24"/>
              </w:rPr>
              <w:t>排放浓度mg/L</w:t>
            </w:r>
          </w:p>
        </w:tc>
        <w:tc>
          <w:tcPr>
            <w:tcW w:w="574"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b/>
                <w:kern w:val="0"/>
                <w:sz w:val="24"/>
                <w:szCs w:val="24"/>
              </w:rPr>
            </w:pPr>
            <w:r>
              <w:rPr>
                <w:rFonts w:asciiTheme="minorEastAsia" w:hAnsiTheme="minorEastAsia" w:eastAsiaTheme="minorEastAsia"/>
                <w:b/>
                <w:color w:val="000000"/>
                <w:sz w:val="24"/>
                <w:szCs w:val="24"/>
              </w:rPr>
              <w:t>排放量t/a</w:t>
            </w:r>
          </w:p>
        </w:tc>
        <w:tc>
          <w:tcPr>
            <w:tcW w:w="628" w:type="pct"/>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b/>
                <w:color w:val="000000"/>
                <w:sz w:val="24"/>
                <w:szCs w:val="24"/>
              </w:rPr>
            </w:pPr>
            <w:r>
              <w:rPr>
                <w:rFonts w:asciiTheme="minorEastAsia" w:hAnsiTheme="minorEastAsia" w:eastAsiaTheme="minorEastAsia"/>
                <w:b/>
                <w:color w:val="000000"/>
                <w:sz w:val="24"/>
                <w:szCs w:val="24"/>
              </w:rPr>
              <w:t>排放</w:t>
            </w:r>
          </w:p>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b/>
                <w:kern w:val="0"/>
                <w:sz w:val="24"/>
                <w:szCs w:val="24"/>
              </w:rPr>
            </w:pPr>
            <w:r>
              <w:rPr>
                <w:rFonts w:asciiTheme="minorEastAsia" w:hAnsiTheme="minorEastAsia" w:eastAsiaTheme="minorEastAsia"/>
                <w:b/>
                <w:color w:val="000000"/>
                <w:sz w:val="24"/>
                <w:szCs w:val="24"/>
              </w:rPr>
              <w:t>去向</w:t>
            </w:r>
          </w:p>
        </w:tc>
      </w:tr>
      <w:bookmarkEnd w:id="8"/>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39"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kern w:val="0"/>
                <w:sz w:val="24"/>
                <w:szCs w:val="24"/>
              </w:rPr>
            </w:pPr>
          </w:p>
        </w:tc>
        <w:tc>
          <w:tcPr>
            <w:tcW w:w="459"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kern w:val="0"/>
                <w:sz w:val="24"/>
                <w:szCs w:val="24"/>
              </w:rPr>
            </w:pPr>
            <w:r>
              <w:rPr>
                <w:rFonts w:asciiTheme="minorEastAsia" w:hAnsiTheme="minorEastAsia" w:eastAsiaTheme="minorEastAsia"/>
                <w:kern w:val="0"/>
                <w:sz w:val="24"/>
                <w:szCs w:val="24"/>
              </w:rPr>
              <w:t>生活</w:t>
            </w:r>
          </w:p>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kern w:val="0"/>
                <w:sz w:val="24"/>
                <w:szCs w:val="24"/>
              </w:rPr>
            </w:pPr>
            <w:r>
              <w:rPr>
                <w:rFonts w:asciiTheme="minorEastAsia" w:hAnsiTheme="minorEastAsia" w:eastAsiaTheme="minorEastAsia"/>
                <w:kern w:val="0"/>
                <w:sz w:val="24"/>
                <w:szCs w:val="24"/>
              </w:rPr>
              <w:t>污水</w:t>
            </w:r>
          </w:p>
        </w:tc>
        <w:tc>
          <w:tcPr>
            <w:tcW w:w="435"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cs="Times New Roman" w:asciiTheme="minorEastAsia" w:hAnsiTheme="minorEastAsia" w:eastAsiaTheme="minorEastAsia"/>
                <w:bCs/>
                <w:kern w:val="2"/>
                <w:sz w:val="24"/>
                <w:szCs w:val="24"/>
                <w:lang w:val="en-US" w:eastAsia="zh-CN" w:bidi="ar-SA"/>
              </w:rPr>
            </w:pPr>
            <w:r>
              <w:rPr>
                <w:rFonts w:hint="eastAsia" w:asciiTheme="minorEastAsia" w:hAnsiTheme="minorEastAsia" w:eastAsiaTheme="minorEastAsia"/>
                <w:bCs/>
                <w:sz w:val="24"/>
                <w:szCs w:val="24"/>
              </w:rPr>
              <w:t>COD</w:t>
            </w:r>
          </w:p>
        </w:tc>
        <w:tc>
          <w:tcPr>
            <w:tcW w:w="376"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heme="minorEastAsia" w:hAnsiTheme="minorEastAsia" w:eastAsiaTheme="minorEastAsia"/>
                <w:kern w:val="0"/>
                <w:sz w:val="24"/>
                <w:szCs w:val="24"/>
                <w:lang w:val="en-US" w:eastAsia="zh-CN"/>
              </w:rPr>
            </w:pPr>
            <w:r>
              <w:rPr>
                <w:rFonts w:hint="eastAsia" w:asciiTheme="minorEastAsia" w:hAnsiTheme="minorEastAsia" w:eastAsiaTheme="minorEastAsia"/>
                <w:kern w:val="0"/>
                <w:sz w:val="24"/>
                <w:szCs w:val="24"/>
                <w:lang w:val="en-US" w:eastAsia="zh-CN"/>
              </w:rPr>
              <w:t>360</w:t>
            </w:r>
          </w:p>
        </w:tc>
        <w:tc>
          <w:tcPr>
            <w:tcW w:w="403"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cs="Times New Roman" w:asciiTheme="minorEastAsia" w:hAnsiTheme="minorEastAsia" w:eastAsiaTheme="minorEastAsia"/>
                <w:bCs/>
                <w:kern w:val="2"/>
                <w:sz w:val="24"/>
                <w:szCs w:val="24"/>
                <w:lang w:val="en-US" w:eastAsia="zh-CN" w:bidi="ar-SA"/>
              </w:rPr>
            </w:pPr>
            <w:r>
              <w:rPr>
                <w:rFonts w:hint="eastAsia" w:asciiTheme="minorEastAsia" w:hAnsiTheme="minorEastAsia" w:eastAsiaTheme="minorEastAsia"/>
                <w:bCs/>
                <w:sz w:val="24"/>
                <w:szCs w:val="24"/>
              </w:rPr>
              <w:t>400</w:t>
            </w:r>
          </w:p>
        </w:tc>
        <w:tc>
          <w:tcPr>
            <w:tcW w:w="520"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heme="minorEastAsia" w:hAnsiTheme="minorEastAsia" w:eastAsiaTheme="minorEastAsia"/>
                <w:kern w:val="0"/>
                <w:sz w:val="24"/>
                <w:szCs w:val="24"/>
                <w:lang w:val="en-US" w:eastAsia="zh-CN"/>
              </w:rPr>
            </w:pPr>
            <w:r>
              <w:rPr>
                <w:rFonts w:hint="eastAsia" w:asciiTheme="minorEastAsia" w:hAnsiTheme="minorEastAsia" w:eastAsiaTheme="minorEastAsia"/>
                <w:kern w:val="0"/>
                <w:sz w:val="24"/>
                <w:szCs w:val="24"/>
                <w:lang w:val="en-US" w:eastAsia="zh-CN"/>
              </w:rPr>
              <w:t>0.144</w:t>
            </w:r>
          </w:p>
        </w:tc>
        <w:tc>
          <w:tcPr>
            <w:tcW w:w="962"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cs="Times New Roman" w:asciiTheme="minorEastAsia" w:hAnsiTheme="minorEastAsia" w:eastAsiaTheme="minorEastAsia"/>
                <w:bCs/>
                <w:kern w:val="2"/>
                <w:sz w:val="24"/>
                <w:szCs w:val="24"/>
                <w:lang w:val="en-US" w:eastAsia="zh-CN" w:bidi="ar-SA"/>
              </w:rPr>
            </w:pPr>
            <w:r>
              <w:rPr>
                <w:rFonts w:hint="eastAsia" w:asciiTheme="minorEastAsia" w:hAnsiTheme="minorEastAsia" w:eastAsiaTheme="minorEastAsia"/>
                <w:bCs/>
                <w:sz w:val="24"/>
                <w:szCs w:val="24"/>
              </w:rPr>
              <w:t>280</w:t>
            </w:r>
          </w:p>
        </w:tc>
        <w:tc>
          <w:tcPr>
            <w:tcW w:w="574"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heme="minorEastAsia" w:hAnsiTheme="minorEastAsia" w:eastAsiaTheme="minorEastAsia"/>
                <w:kern w:val="0"/>
                <w:sz w:val="24"/>
                <w:szCs w:val="24"/>
                <w:lang w:val="en-US" w:eastAsia="zh-CN"/>
              </w:rPr>
            </w:pPr>
            <w:r>
              <w:rPr>
                <w:rFonts w:hint="eastAsia" w:asciiTheme="minorEastAsia" w:hAnsiTheme="minorEastAsia" w:eastAsiaTheme="minorEastAsia"/>
                <w:kern w:val="0"/>
                <w:sz w:val="24"/>
                <w:szCs w:val="24"/>
                <w:lang w:val="en-US" w:eastAsia="zh-CN"/>
              </w:rPr>
              <w:t>0.1008</w:t>
            </w:r>
          </w:p>
        </w:tc>
        <w:tc>
          <w:tcPr>
            <w:tcW w:w="628" w:type="pct"/>
            <w:vMerge w:val="restart"/>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芜湖县污水处理厂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39"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kern w:val="0"/>
                <w:sz w:val="24"/>
                <w:szCs w:val="24"/>
              </w:rPr>
            </w:pPr>
          </w:p>
        </w:tc>
        <w:tc>
          <w:tcPr>
            <w:tcW w:w="459"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kern w:val="0"/>
                <w:sz w:val="24"/>
                <w:szCs w:val="24"/>
              </w:rPr>
            </w:pPr>
          </w:p>
        </w:tc>
        <w:tc>
          <w:tcPr>
            <w:tcW w:w="435"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cs="Times New Roman" w:asciiTheme="minorEastAsia" w:hAnsiTheme="minorEastAsia" w:eastAsiaTheme="minorEastAsia"/>
                <w:bCs/>
                <w:kern w:val="2"/>
                <w:sz w:val="24"/>
                <w:szCs w:val="24"/>
                <w:lang w:val="en-US" w:eastAsia="zh-CN" w:bidi="ar-SA"/>
              </w:rPr>
            </w:pPr>
            <w:r>
              <w:rPr>
                <w:rFonts w:hint="eastAsia" w:asciiTheme="minorEastAsia" w:hAnsiTheme="minorEastAsia" w:eastAsiaTheme="minorEastAsia"/>
                <w:bCs/>
                <w:sz w:val="24"/>
                <w:szCs w:val="24"/>
              </w:rPr>
              <w:t>SS</w:t>
            </w:r>
          </w:p>
        </w:tc>
        <w:tc>
          <w:tcPr>
            <w:tcW w:w="376"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kern w:val="0"/>
                <w:sz w:val="24"/>
                <w:szCs w:val="24"/>
              </w:rPr>
            </w:pPr>
          </w:p>
        </w:tc>
        <w:tc>
          <w:tcPr>
            <w:tcW w:w="403"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cs="Times New Roman" w:asciiTheme="minorEastAsia" w:hAnsiTheme="minorEastAsia" w:eastAsiaTheme="minorEastAsia"/>
                <w:bCs/>
                <w:kern w:val="2"/>
                <w:sz w:val="24"/>
                <w:szCs w:val="24"/>
                <w:lang w:val="en-US" w:eastAsia="zh-CN" w:bidi="ar-SA"/>
              </w:rPr>
            </w:pPr>
            <w:r>
              <w:rPr>
                <w:rFonts w:hint="eastAsia" w:asciiTheme="minorEastAsia" w:hAnsiTheme="minorEastAsia" w:eastAsiaTheme="minorEastAsia"/>
                <w:bCs/>
                <w:sz w:val="24"/>
                <w:szCs w:val="24"/>
              </w:rPr>
              <w:t>350</w:t>
            </w:r>
          </w:p>
        </w:tc>
        <w:tc>
          <w:tcPr>
            <w:tcW w:w="520"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heme="minorEastAsia" w:hAnsiTheme="minorEastAsia" w:eastAsiaTheme="minorEastAsia"/>
                <w:kern w:val="0"/>
                <w:sz w:val="24"/>
                <w:szCs w:val="24"/>
                <w:lang w:val="en-US" w:eastAsia="zh-CN"/>
              </w:rPr>
            </w:pPr>
            <w:r>
              <w:rPr>
                <w:rFonts w:hint="eastAsia" w:asciiTheme="minorEastAsia" w:hAnsiTheme="minorEastAsia" w:eastAsiaTheme="minorEastAsia"/>
                <w:kern w:val="0"/>
                <w:sz w:val="24"/>
                <w:szCs w:val="24"/>
                <w:lang w:val="en-US" w:eastAsia="zh-CN"/>
              </w:rPr>
              <w:t>0.126</w:t>
            </w:r>
          </w:p>
        </w:tc>
        <w:tc>
          <w:tcPr>
            <w:tcW w:w="962"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cs="Times New Roman" w:asciiTheme="minorEastAsia" w:hAnsiTheme="minorEastAsia" w:eastAsiaTheme="minorEastAsia"/>
                <w:bCs/>
                <w:kern w:val="2"/>
                <w:sz w:val="24"/>
                <w:szCs w:val="24"/>
                <w:lang w:val="en-US" w:eastAsia="zh-CN" w:bidi="ar-SA"/>
              </w:rPr>
            </w:pPr>
            <w:r>
              <w:rPr>
                <w:rFonts w:hint="eastAsia" w:asciiTheme="minorEastAsia" w:hAnsiTheme="minorEastAsia" w:eastAsiaTheme="minorEastAsia"/>
                <w:bCs/>
                <w:sz w:val="24"/>
                <w:szCs w:val="24"/>
              </w:rPr>
              <w:t>100</w:t>
            </w:r>
          </w:p>
        </w:tc>
        <w:tc>
          <w:tcPr>
            <w:tcW w:w="574"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heme="minorEastAsia" w:hAnsiTheme="minorEastAsia" w:eastAsiaTheme="minorEastAsia"/>
                <w:kern w:val="0"/>
                <w:sz w:val="24"/>
                <w:szCs w:val="24"/>
                <w:lang w:val="en-US" w:eastAsia="zh-CN"/>
              </w:rPr>
            </w:pPr>
            <w:r>
              <w:rPr>
                <w:rFonts w:hint="eastAsia" w:asciiTheme="minorEastAsia" w:hAnsiTheme="minorEastAsia" w:eastAsiaTheme="minorEastAsia"/>
                <w:kern w:val="0"/>
                <w:sz w:val="24"/>
                <w:szCs w:val="24"/>
                <w:lang w:val="en-US" w:eastAsia="zh-CN"/>
              </w:rPr>
              <w:t>0.036</w:t>
            </w:r>
          </w:p>
        </w:tc>
        <w:tc>
          <w:tcPr>
            <w:tcW w:w="628" w:type="pct"/>
            <w:vMerge w:val="continue"/>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39"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kern w:val="0"/>
                <w:sz w:val="24"/>
                <w:szCs w:val="24"/>
              </w:rPr>
            </w:pPr>
          </w:p>
        </w:tc>
        <w:tc>
          <w:tcPr>
            <w:tcW w:w="459"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kern w:val="0"/>
                <w:sz w:val="24"/>
                <w:szCs w:val="24"/>
              </w:rPr>
            </w:pPr>
          </w:p>
        </w:tc>
        <w:tc>
          <w:tcPr>
            <w:tcW w:w="435"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cs="Times New Roman" w:asciiTheme="minorEastAsia" w:hAnsiTheme="minorEastAsia" w:eastAsiaTheme="minorEastAsia"/>
                <w:bCs/>
                <w:kern w:val="2"/>
                <w:sz w:val="24"/>
                <w:szCs w:val="24"/>
                <w:lang w:val="en-US" w:eastAsia="zh-CN" w:bidi="ar-SA"/>
              </w:rPr>
            </w:pPr>
            <w:r>
              <w:rPr>
                <w:rFonts w:hint="eastAsia" w:asciiTheme="minorEastAsia" w:hAnsiTheme="minorEastAsia" w:eastAsiaTheme="minorEastAsia"/>
                <w:bCs/>
                <w:sz w:val="24"/>
                <w:szCs w:val="24"/>
              </w:rPr>
              <w:t>BOD</w:t>
            </w:r>
            <w:r>
              <w:rPr>
                <w:rFonts w:hint="eastAsia" w:asciiTheme="minorEastAsia" w:hAnsiTheme="minorEastAsia" w:eastAsiaTheme="minorEastAsia"/>
                <w:bCs/>
                <w:sz w:val="24"/>
                <w:szCs w:val="24"/>
                <w:vertAlign w:val="subscript"/>
              </w:rPr>
              <w:t>5</w:t>
            </w:r>
          </w:p>
        </w:tc>
        <w:tc>
          <w:tcPr>
            <w:tcW w:w="376"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kern w:val="0"/>
                <w:sz w:val="24"/>
                <w:szCs w:val="24"/>
              </w:rPr>
            </w:pPr>
          </w:p>
        </w:tc>
        <w:tc>
          <w:tcPr>
            <w:tcW w:w="403"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cs="Times New Roman" w:asciiTheme="minorEastAsia" w:hAnsiTheme="minorEastAsia" w:eastAsiaTheme="minorEastAsia"/>
                <w:bCs/>
                <w:kern w:val="2"/>
                <w:sz w:val="24"/>
                <w:szCs w:val="24"/>
                <w:lang w:val="en-US" w:eastAsia="zh-CN" w:bidi="ar-SA"/>
              </w:rPr>
            </w:pPr>
            <w:r>
              <w:rPr>
                <w:rFonts w:hint="eastAsia" w:asciiTheme="minorEastAsia" w:hAnsiTheme="minorEastAsia" w:eastAsiaTheme="minorEastAsia"/>
                <w:bCs/>
                <w:sz w:val="24"/>
                <w:szCs w:val="24"/>
              </w:rPr>
              <w:t>300</w:t>
            </w:r>
          </w:p>
        </w:tc>
        <w:tc>
          <w:tcPr>
            <w:tcW w:w="520"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heme="minorEastAsia" w:hAnsiTheme="minorEastAsia" w:eastAsiaTheme="minorEastAsia"/>
                <w:kern w:val="0"/>
                <w:sz w:val="24"/>
                <w:szCs w:val="24"/>
                <w:lang w:val="en-US" w:eastAsia="zh-CN"/>
              </w:rPr>
            </w:pPr>
            <w:r>
              <w:rPr>
                <w:rFonts w:hint="eastAsia" w:asciiTheme="minorEastAsia" w:hAnsiTheme="minorEastAsia" w:eastAsiaTheme="minorEastAsia"/>
                <w:kern w:val="0"/>
                <w:sz w:val="24"/>
                <w:szCs w:val="24"/>
                <w:lang w:val="en-US" w:eastAsia="zh-CN"/>
              </w:rPr>
              <w:t>0.108</w:t>
            </w:r>
          </w:p>
        </w:tc>
        <w:tc>
          <w:tcPr>
            <w:tcW w:w="962"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cs="Times New Roman" w:asciiTheme="minorEastAsia" w:hAnsiTheme="minorEastAsia" w:eastAsiaTheme="minorEastAsia"/>
                <w:bCs/>
                <w:kern w:val="2"/>
                <w:sz w:val="24"/>
                <w:szCs w:val="24"/>
                <w:lang w:val="en-US" w:eastAsia="zh-CN" w:bidi="ar-SA"/>
              </w:rPr>
            </w:pPr>
            <w:r>
              <w:rPr>
                <w:rFonts w:hint="eastAsia" w:asciiTheme="minorEastAsia" w:hAnsiTheme="minorEastAsia" w:eastAsiaTheme="minorEastAsia"/>
                <w:bCs/>
                <w:sz w:val="24"/>
                <w:szCs w:val="24"/>
              </w:rPr>
              <w:t>210</w:t>
            </w:r>
          </w:p>
        </w:tc>
        <w:tc>
          <w:tcPr>
            <w:tcW w:w="574"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heme="minorEastAsia" w:hAnsiTheme="minorEastAsia" w:eastAsiaTheme="minorEastAsia"/>
                <w:kern w:val="0"/>
                <w:sz w:val="24"/>
                <w:szCs w:val="24"/>
                <w:lang w:val="en-US" w:eastAsia="zh-CN"/>
              </w:rPr>
            </w:pPr>
            <w:r>
              <w:rPr>
                <w:rFonts w:hint="eastAsia" w:asciiTheme="minorEastAsia" w:hAnsiTheme="minorEastAsia" w:eastAsiaTheme="minorEastAsia"/>
                <w:kern w:val="0"/>
                <w:sz w:val="24"/>
                <w:szCs w:val="24"/>
                <w:lang w:val="en-US" w:eastAsia="zh-CN"/>
              </w:rPr>
              <w:t>0.0756</w:t>
            </w:r>
          </w:p>
        </w:tc>
        <w:tc>
          <w:tcPr>
            <w:tcW w:w="628" w:type="pct"/>
            <w:vMerge w:val="continue"/>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39"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kern w:val="0"/>
                <w:sz w:val="24"/>
                <w:szCs w:val="24"/>
              </w:rPr>
            </w:pPr>
          </w:p>
        </w:tc>
        <w:tc>
          <w:tcPr>
            <w:tcW w:w="459"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kern w:val="0"/>
                <w:sz w:val="24"/>
                <w:szCs w:val="24"/>
              </w:rPr>
            </w:pPr>
          </w:p>
        </w:tc>
        <w:tc>
          <w:tcPr>
            <w:tcW w:w="435"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cs="Times New Roman" w:asciiTheme="minorEastAsia" w:hAnsiTheme="minorEastAsia" w:eastAsiaTheme="minorEastAsia"/>
                <w:bCs/>
                <w:kern w:val="2"/>
                <w:sz w:val="24"/>
                <w:szCs w:val="24"/>
                <w:lang w:val="en-US" w:eastAsia="zh-CN" w:bidi="ar-SA"/>
              </w:rPr>
            </w:pPr>
            <w:r>
              <w:rPr>
                <w:rFonts w:hint="eastAsia" w:asciiTheme="minorEastAsia" w:hAnsiTheme="minorEastAsia" w:eastAsiaTheme="minorEastAsia"/>
                <w:bCs/>
                <w:sz w:val="24"/>
                <w:szCs w:val="24"/>
              </w:rPr>
              <w:t>NH</w:t>
            </w:r>
            <w:r>
              <w:rPr>
                <w:rFonts w:hint="eastAsia" w:asciiTheme="minorEastAsia" w:hAnsiTheme="minorEastAsia" w:eastAsiaTheme="minorEastAsia"/>
                <w:bCs/>
                <w:sz w:val="24"/>
                <w:szCs w:val="24"/>
                <w:vertAlign w:val="subscript"/>
              </w:rPr>
              <w:t>3</w:t>
            </w:r>
            <w:r>
              <w:rPr>
                <w:rFonts w:hint="eastAsia" w:asciiTheme="minorEastAsia" w:hAnsiTheme="minorEastAsia" w:eastAsiaTheme="minorEastAsia"/>
                <w:bCs/>
                <w:sz w:val="24"/>
                <w:szCs w:val="24"/>
              </w:rPr>
              <w:t>-N</w:t>
            </w:r>
          </w:p>
        </w:tc>
        <w:tc>
          <w:tcPr>
            <w:tcW w:w="376"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cs="Times New Roman" w:asciiTheme="minorEastAsia" w:hAnsiTheme="minorEastAsia" w:eastAsiaTheme="minorEastAsia"/>
                <w:kern w:val="0"/>
                <w:sz w:val="24"/>
                <w:szCs w:val="24"/>
                <w:lang w:val="en-US" w:eastAsia="zh-CN" w:bidi="ar-SA"/>
              </w:rPr>
            </w:pPr>
          </w:p>
        </w:tc>
        <w:tc>
          <w:tcPr>
            <w:tcW w:w="403"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heme="minorEastAsia" w:hAnsiTheme="minorEastAsia" w:eastAsiaTheme="minorEastAsia"/>
                <w:kern w:val="0"/>
                <w:sz w:val="24"/>
                <w:szCs w:val="24"/>
                <w:lang w:val="en-US" w:eastAsia="zh-CN"/>
              </w:rPr>
            </w:pPr>
            <w:r>
              <w:rPr>
                <w:rFonts w:hint="eastAsia" w:asciiTheme="minorEastAsia" w:hAnsiTheme="minorEastAsia" w:eastAsiaTheme="minorEastAsia"/>
                <w:kern w:val="0"/>
                <w:sz w:val="24"/>
                <w:szCs w:val="24"/>
                <w:lang w:val="en-US" w:eastAsia="zh-CN"/>
              </w:rPr>
              <w:t>25</w:t>
            </w:r>
          </w:p>
        </w:tc>
        <w:tc>
          <w:tcPr>
            <w:tcW w:w="520"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heme="minorEastAsia" w:hAnsiTheme="minorEastAsia" w:eastAsiaTheme="minorEastAsia"/>
                <w:kern w:val="0"/>
                <w:sz w:val="24"/>
                <w:szCs w:val="24"/>
                <w:lang w:val="en-US" w:eastAsia="zh-CN"/>
              </w:rPr>
            </w:pPr>
            <w:r>
              <w:rPr>
                <w:rFonts w:hint="eastAsia" w:asciiTheme="minorEastAsia" w:hAnsiTheme="minorEastAsia" w:eastAsiaTheme="minorEastAsia"/>
                <w:kern w:val="0"/>
                <w:sz w:val="24"/>
                <w:szCs w:val="24"/>
                <w:lang w:val="en-US" w:eastAsia="zh-CN"/>
              </w:rPr>
              <w:t>0.009</w:t>
            </w:r>
          </w:p>
        </w:tc>
        <w:tc>
          <w:tcPr>
            <w:tcW w:w="962" w:type="pct"/>
            <w:gridSpan w:val="2"/>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heme="minorEastAsia" w:hAnsiTheme="minorEastAsia" w:eastAsiaTheme="minorEastAsia"/>
                <w:kern w:val="0"/>
                <w:sz w:val="24"/>
                <w:szCs w:val="24"/>
                <w:lang w:val="en-US" w:eastAsia="zh-CN"/>
              </w:rPr>
            </w:pPr>
            <w:r>
              <w:rPr>
                <w:rFonts w:hint="eastAsia" w:asciiTheme="minorEastAsia" w:hAnsiTheme="minorEastAsia" w:eastAsiaTheme="minorEastAsia"/>
                <w:kern w:val="0"/>
                <w:sz w:val="24"/>
                <w:szCs w:val="24"/>
                <w:lang w:val="en-US" w:eastAsia="zh-CN"/>
              </w:rPr>
              <w:t>22.5</w:t>
            </w:r>
          </w:p>
        </w:tc>
        <w:tc>
          <w:tcPr>
            <w:tcW w:w="574"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heme="minorEastAsia" w:hAnsiTheme="minorEastAsia" w:eastAsiaTheme="minorEastAsia"/>
                <w:kern w:val="0"/>
                <w:sz w:val="24"/>
                <w:szCs w:val="24"/>
                <w:lang w:val="en-US" w:eastAsia="zh-CN"/>
              </w:rPr>
            </w:pPr>
            <w:r>
              <w:rPr>
                <w:rFonts w:hint="eastAsia" w:asciiTheme="minorEastAsia" w:hAnsiTheme="minorEastAsia" w:eastAsiaTheme="minorEastAsia"/>
                <w:kern w:val="0"/>
                <w:sz w:val="24"/>
                <w:szCs w:val="24"/>
                <w:lang w:val="en-US" w:eastAsia="zh-CN"/>
              </w:rPr>
              <w:t>0.0081</w:t>
            </w:r>
          </w:p>
        </w:tc>
        <w:tc>
          <w:tcPr>
            <w:tcW w:w="628" w:type="pct"/>
            <w:vMerge w:val="continue"/>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39"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kern w:val="0"/>
                <w:sz w:val="24"/>
                <w:szCs w:val="24"/>
              </w:rPr>
            </w:pPr>
            <w:r>
              <w:rPr>
                <w:rFonts w:asciiTheme="minorEastAsia" w:hAnsiTheme="minorEastAsia" w:eastAsiaTheme="minorEastAsia"/>
                <w:kern w:val="0"/>
                <w:sz w:val="24"/>
                <w:szCs w:val="24"/>
              </w:rPr>
              <w:t>固</w:t>
            </w:r>
          </w:p>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kern w:val="0"/>
                <w:sz w:val="24"/>
                <w:szCs w:val="24"/>
              </w:rPr>
            </w:pPr>
            <w:r>
              <w:rPr>
                <w:rFonts w:asciiTheme="minorEastAsia" w:hAnsiTheme="minorEastAsia" w:eastAsiaTheme="minorEastAsia"/>
                <w:kern w:val="0"/>
                <w:sz w:val="24"/>
                <w:szCs w:val="24"/>
              </w:rPr>
              <w:t>体</w:t>
            </w:r>
          </w:p>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kern w:val="0"/>
                <w:sz w:val="24"/>
                <w:szCs w:val="24"/>
              </w:rPr>
            </w:pPr>
            <w:r>
              <w:rPr>
                <w:rFonts w:asciiTheme="minorEastAsia" w:hAnsiTheme="minorEastAsia" w:eastAsiaTheme="minorEastAsia"/>
                <w:kern w:val="0"/>
                <w:sz w:val="24"/>
                <w:szCs w:val="24"/>
              </w:rPr>
              <w:t>废</w:t>
            </w:r>
          </w:p>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kern w:val="0"/>
                <w:sz w:val="24"/>
                <w:szCs w:val="24"/>
              </w:rPr>
            </w:pPr>
            <w:r>
              <w:rPr>
                <w:rFonts w:asciiTheme="minorEastAsia" w:hAnsiTheme="minorEastAsia" w:eastAsiaTheme="minorEastAsia"/>
                <w:kern w:val="0"/>
                <w:sz w:val="24"/>
                <w:szCs w:val="24"/>
              </w:rPr>
              <w:t>物</w:t>
            </w:r>
          </w:p>
        </w:tc>
        <w:tc>
          <w:tcPr>
            <w:tcW w:w="459"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b/>
                <w:kern w:val="0"/>
                <w:sz w:val="24"/>
                <w:szCs w:val="24"/>
              </w:rPr>
            </w:pPr>
            <w:r>
              <w:rPr>
                <w:rFonts w:hint="eastAsia" w:asciiTheme="minorEastAsia" w:hAnsiTheme="minorEastAsia" w:eastAsiaTheme="minorEastAsia"/>
                <w:b/>
                <w:kern w:val="0"/>
                <w:sz w:val="24"/>
                <w:szCs w:val="24"/>
              </w:rPr>
              <w:t>类别</w:t>
            </w:r>
          </w:p>
        </w:tc>
        <w:tc>
          <w:tcPr>
            <w:tcW w:w="435"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b/>
                <w:sz w:val="24"/>
                <w:szCs w:val="24"/>
              </w:rPr>
            </w:pPr>
            <w:r>
              <w:rPr>
                <w:rFonts w:asciiTheme="minorEastAsia" w:hAnsiTheme="minorEastAsia" w:eastAsiaTheme="minorEastAsia"/>
                <w:b/>
                <w:sz w:val="24"/>
                <w:szCs w:val="24"/>
              </w:rPr>
              <w:t>产生量</w:t>
            </w:r>
          </w:p>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b/>
                <w:sz w:val="24"/>
                <w:szCs w:val="24"/>
              </w:rPr>
            </w:pPr>
            <w:r>
              <w:rPr>
                <w:rFonts w:asciiTheme="minorEastAsia" w:hAnsiTheme="minorEastAsia" w:eastAsiaTheme="minorEastAsia"/>
                <w:b/>
                <w:color w:val="000000"/>
                <w:sz w:val="24"/>
                <w:szCs w:val="24"/>
              </w:rPr>
              <w:t>t/a</w:t>
            </w:r>
          </w:p>
        </w:tc>
        <w:tc>
          <w:tcPr>
            <w:tcW w:w="1300" w:type="pct"/>
            <w:gridSpan w:val="3"/>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b/>
                <w:color w:val="000000"/>
                <w:sz w:val="24"/>
                <w:szCs w:val="24"/>
              </w:rPr>
            </w:pPr>
            <w:r>
              <w:rPr>
                <w:rFonts w:asciiTheme="minorEastAsia" w:hAnsiTheme="minorEastAsia" w:eastAsiaTheme="minorEastAsia"/>
                <w:b/>
                <w:color w:val="000000"/>
                <w:sz w:val="24"/>
                <w:szCs w:val="24"/>
              </w:rPr>
              <w:t>处理处置量</w:t>
            </w:r>
          </w:p>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b/>
                <w:kern w:val="0"/>
                <w:sz w:val="24"/>
                <w:szCs w:val="24"/>
              </w:rPr>
            </w:pPr>
            <w:r>
              <w:rPr>
                <w:rFonts w:asciiTheme="minorEastAsia" w:hAnsiTheme="minorEastAsia" w:eastAsiaTheme="minorEastAsia"/>
                <w:b/>
                <w:color w:val="000000"/>
                <w:sz w:val="24"/>
                <w:szCs w:val="24"/>
              </w:rPr>
              <w:t>t/a</w:t>
            </w:r>
          </w:p>
        </w:tc>
        <w:tc>
          <w:tcPr>
            <w:tcW w:w="962"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b/>
                <w:color w:val="000000"/>
                <w:sz w:val="24"/>
                <w:szCs w:val="24"/>
              </w:rPr>
            </w:pPr>
            <w:r>
              <w:rPr>
                <w:rFonts w:asciiTheme="minorEastAsia" w:hAnsiTheme="minorEastAsia" w:eastAsiaTheme="minorEastAsia"/>
                <w:b/>
                <w:color w:val="000000"/>
                <w:sz w:val="24"/>
                <w:szCs w:val="24"/>
              </w:rPr>
              <w:t>综合利用量</w:t>
            </w:r>
          </w:p>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b/>
                <w:kern w:val="0"/>
                <w:sz w:val="24"/>
                <w:szCs w:val="24"/>
              </w:rPr>
            </w:pPr>
            <w:r>
              <w:rPr>
                <w:rFonts w:asciiTheme="minorEastAsia" w:hAnsiTheme="minorEastAsia" w:eastAsiaTheme="minorEastAsia"/>
                <w:b/>
                <w:color w:val="000000"/>
                <w:sz w:val="24"/>
                <w:szCs w:val="24"/>
              </w:rPr>
              <w:t>t/a</w:t>
            </w:r>
          </w:p>
        </w:tc>
        <w:tc>
          <w:tcPr>
            <w:tcW w:w="574"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b/>
                <w:color w:val="000000"/>
                <w:sz w:val="24"/>
                <w:szCs w:val="24"/>
              </w:rPr>
            </w:pPr>
            <w:r>
              <w:rPr>
                <w:rFonts w:asciiTheme="minorEastAsia" w:hAnsiTheme="minorEastAsia" w:eastAsiaTheme="minorEastAsia"/>
                <w:b/>
                <w:color w:val="000000"/>
                <w:sz w:val="24"/>
                <w:szCs w:val="24"/>
              </w:rPr>
              <w:t>外排量</w:t>
            </w:r>
          </w:p>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b/>
                <w:kern w:val="0"/>
                <w:sz w:val="24"/>
                <w:szCs w:val="24"/>
              </w:rPr>
            </w:pPr>
            <w:r>
              <w:rPr>
                <w:rFonts w:asciiTheme="minorEastAsia" w:hAnsiTheme="minorEastAsia" w:eastAsiaTheme="minorEastAsia"/>
                <w:b/>
                <w:color w:val="000000"/>
                <w:sz w:val="24"/>
                <w:szCs w:val="24"/>
              </w:rPr>
              <w:t>t/a</w:t>
            </w:r>
          </w:p>
        </w:tc>
        <w:tc>
          <w:tcPr>
            <w:tcW w:w="628" w:type="pct"/>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b/>
                <w:kern w:val="0"/>
                <w:sz w:val="24"/>
                <w:szCs w:val="24"/>
              </w:rPr>
            </w:pPr>
            <w:r>
              <w:rPr>
                <w:rFonts w:asciiTheme="minorEastAsia" w:hAnsiTheme="minorEastAsia" w:eastAsiaTheme="minorEastAsia"/>
                <w:b/>
                <w:color w:val="000000"/>
                <w:sz w:val="24"/>
                <w:szCs w:val="24"/>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39"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kern w:val="0"/>
                <w:sz w:val="24"/>
                <w:szCs w:val="24"/>
              </w:rPr>
            </w:pPr>
          </w:p>
        </w:tc>
        <w:tc>
          <w:tcPr>
            <w:tcW w:w="459"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生产</w:t>
            </w:r>
          </w:p>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cs="Times New Roman" w:asciiTheme="minorEastAsia" w:hAnsiTheme="minorEastAsia" w:eastAsiaTheme="minorEastAsia"/>
                <w:kern w:val="2"/>
                <w:sz w:val="24"/>
                <w:szCs w:val="24"/>
                <w:lang w:val="en-US" w:eastAsia="zh-CN" w:bidi="ar-SA"/>
              </w:rPr>
            </w:pPr>
            <w:r>
              <w:rPr>
                <w:rFonts w:hint="eastAsia" w:asciiTheme="minorEastAsia" w:hAnsiTheme="minorEastAsia" w:eastAsiaTheme="minorEastAsia"/>
                <w:sz w:val="24"/>
                <w:szCs w:val="24"/>
                <w:lang w:eastAsia="zh-CN"/>
              </w:rPr>
              <w:t>废料</w:t>
            </w:r>
          </w:p>
        </w:tc>
        <w:tc>
          <w:tcPr>
            <w:tcW w:w="435"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asciiTheme="minorEastAsia" w:hAnsiTheme="minorEastAsia" w:eastAsiaTheme="minorEastAsia"/>
                <w:kern w:val="2"/>
                <w:sz w:val="24"/>
                <w:szCs w:val="24"/>
                <w:lang w:val="en-US" w:eastAsia="zh-CN" w:bidi="ar-SA"/>
              </w:rPr>
            </w:pPr>
            <w:r>
              <w:rPr>
                <w:rFonts w:hint="eastAsia" w:cs="Times New Roman" w:asciiTheme="minorEastAsia" w:hAnsiTheme="minorEastAsia" w:eastAsiaTheme="minorEastAsia"/>
                <w:kern w:val="2"/>
                <w:sz w:val="24"/>
                <w:szCs w:val="24"/>
                <w:lang w:val="en-US" w:eastAsia="zh-CN" w:bidi="ar-SA"/>
              </w:rPr>
              <w:t>6.156</w:t>
            </w:r>
          </w:p>
        </w:tc>
        <w:tc>
          <w:tcPr>
            <w:tcW w:w="1300" w:type="pct"/>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asciiTheme="minorEastAsia" w:hAnsiTheme="minorEastAsia" w:eastAsiaTheme="minorEastAsia"/>
                <w:kern w:val="2"/>
                <w:sz w:val="24"/>
                <w:szCs w:val="24"/>
                <w:lang w:val="en-US" w:eastAsia="zh-CN" w:bidi="ar-SA"/>
              </w:rPr>
            </w:pPr>
            <w:r>
              <w:rPr>
                <w:rFonts w:hint="eastAsia" w:cs="Times New Roman" w:asciiTheme="minorEastAsia" w:hAnsiTheme="minorEastAsia" w:eastAsiaTheme="minorEastAsia"/>
                <w:kern w:val="2"/>
                <w:sz w:val="24"/>
                <w:szCs w:val="24"/>
                <w:lang w:val="en-US" w:eastAsia="zh-CN" w:bidi="ar-SA"/>
              </w:rPr>
              <w:t>6.156</w:t>
            </w:r>
          </w:p>
        </w:tc>
        <w:tc>
          <w:tcPr>
            <w:tcW w:w="962"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0</w:t>
            </w:r>
          </w:p>
        </w:tc>
        <w:tc>
          <w:tcPr>
            <w:tcW w:w="574"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kern w:val="0"/>
                <w:sz w:val="24"/>
                <w:szCs w:val="24"/>
              </w:rPr>
            </w:pPr>
            <w:r>
              <w:rPr>
                <w:rFonts w:hint="eastAsia" w:asciiTheme="minorEastAsia" w:hAnsiTheme="minorEastAsia" w:eastAsiaTheme="minorEastAsia"/>
                <w:sz w:val="24"/>
                <w:szCs w:val="24"/>
                <w:lang w:val="en-US" w:eastAsia="zh-CN"/>
              </w:rPr>
              <w:t>0</w:t>
            </w:r>
          </w:p>
        </w:tc>
        <w:tc>
          <w:tcPr>
            <w:tcW w:w="628" w:type="pct"/>
            <w:vMerge w:val="restart"/>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smallCaps/>
                <w:sz w:val="24"/>
                <w:szCs w:val="24"/>
                <w:lang w:val="en-US" w:eastAsia="zh-CN"/>
              </w:rPr>
            </w:pPr>
            <w:r>
              <w:rPr>
                <w:rFonts w:hint="eastAsia" w:asciiTheme="minorEastAsia" w:hAnsiTheme="minorEastAsia" w:eastAsiaTheme="minorEastAsia"/>
                <w:smallCaps/>
                <w:sz w:val="24"/>
                <w:szCs w:val="24"/>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5" w:hRule="atLeast"/>
        </w:trPr>
        <w:tc>
          <w:tcPr>
            <w:tcW w:w="639"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kern w:val="0"/>
                <w:sz w:val="24"/>
                <w:szCs w:val="24"/>
              </w:rPr>
            </w:pPr>
          </w:p>
        </w:tc>
        <w:tc>
          <w:tcPr>
            <w:tcW w:w="459"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包装</w:t>
            </w:r>
          </w:p>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cs="Times New Roman" w:asciiTheme="minorEastAsia" w:hAnsiTheme="minorEastAsia" w:eastAsiaTheme="minorEastAsia"/>
                <w:kern w:val="2"/>
                <w:sz w:val="24"/>
                <w:szCs w:val="24"/>
                <w:lang w:val="en-US" w:eastAsia="zh-CN" w:bidi="ar-SA"/>
              </w:rPr>
            </w:pPr>
            <w:r>
              <w:rPr>
                <w:rFonts w:hint="eastAsia" w:asciiTheme="minorEastAsia" w:hAnsiTheme="minorEastAsia" w:eastAsiaTheme="minorEastAsia"/>
                <w:sz w:val="24"/>
                <w:szCs w:val="24"/>
                <w:lang w:eastAsia="zh-CN"/>
              </w:rPr>
              <w:t>废料</w:t>
            </w:r>
          </w:p>
        </w:tc>
        <w:tc>
          <w:tcPr>
            <w:tcW w:w="435"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asciiTheme="minorEastAsia" w:hAnsiTheme="minorEastAsia" w:eastAsiaTheme="minorEastAsia"/>
                <w:kern w:val="2"/>
                <w:sz w:val="24"/>
                <w:szCs w:val="24"/>
                <w:lang w:val="en-US" w:eastAsia="zh-CN" w:bidi="ar-SA"/>
              </w:rPr>
            </w:pPr>
            <w:r>
              <w:rPr>
                <w:rFonts w:hint="eastAsia" w:cs="Times New Roman" w:asciiTheme="minorEastAsia" w:hAnsiTheme="minorEastAsia" w:eastAsiaTheme="minorEastAsia"/>
                <w:kern w:val="2"/>
                <w:sz w:val="24"/>
                <w:szCs w:val="24"/>
                <w:lang w:val="en-US" w:eastAsia="zh-CN" w:bidi="ar-SA"/>
              </w:rPr>
              <w:t>0.6</w:t>
            </w:r>
          </w:p>
        </w:tc>
        <w:tc>
          <w:tcPr>
            <w:tcW w:w="1300" w:type="pct"/>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asciiTheme="minorEastAsia" w:hAnsiTheme="minorEastAsia" w:eastAsiaTheme="minorEastAsia"/>
                <w:kern w:val="2"/>
                <w:sz w:val="24"/>
                <w:szCs w:val="24"/>
                <w:lang w:val="en-US" w:eastAsia="zh-CN" w:bidi="ar-SA"/>
              </w:rPr>
            </w:pPr>
            <w:r>
              <w:rPr>
                <w:rFonts w:hint="eastAsia" w:cs="Times New Roman" w:asciiTheme="minorEastAsia" w:hAnsiTheme="minorEastAsia" w:eastAsiaTheme="minorEastAsia"/>
                <w:kern w:val="2"/>
                <w:sz w:val="24"/>
                <w:szCs w:val="24"/>
                <w:lang w:val="en-US" w:eastAsia="zh-CN" w:bidi="ar-SA"/>
              </w:rPr>
              <w:t>0.6</w:t>
            </w:r>
          </w:p>
        </w:tc>
        <w:tc>
          <w:tcPr>
            <w:tcW w:w="962"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0</w:t>
            </w:r>
          </w:p>
        </w:tc>
        <w:tc>
          <w:tcPr>
            <w:tcW w:w="574"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kern w:val="0"/>
                <w:sz w:val="24"/>
                <w:szCs w:val="24"/>
              </w:rPr>
            </w:pPr>
            <w:r>
              <w:rPr>
                <w:rFonts w:hint="eastAsia" w:asciiTheme="minorEastAsia" w:hAnsiTheme="minorEastAsia" w:eastAsiaTheme="minorEastAsia"/>
                <w:sz w:val="24"/>
                <w:szCs w:val="24"/>
                <w:lang w:val="en-US" w:eastAsia="zh-CN"/>
              </w:rPr>
              <w:t>0</w:t>
            </w:r>
          </w:p>
        </w:tc>
        <w:tc>
          <w:tcPr>
            <w:tcW w:w="628" w:type="pct"/>
            <w:vMerge w:val="continue"/>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smallCap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40" w:hRule="atLeast"/>
        </w:trPr>
        <w:tc>
          <w:tcPr>
            <w:tcW w:w="639"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kern w:val="0"/>
                <w:sz w:val="24"/>
                <w:szCs w:val="24"/>
              </w:rPr>
            </w:pPr>
          </w:p>
        </w:tc>
        <w:tc>
          <w:tcPr>
            <w:tcW w:w="459"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Theme="minorEastAsia" w:hAnsiTheme="minorEastAsia" w:eastAsiaTheme="minorEastAsia"/>
                <w:smallCaps/>
                <w:sz w:val="24"/>
                <w:szCs w:val="24"/>
                <w:lang w:eastAsia="zh-CN"/>
              </w:rPr>
            </w:pPr>
            <w:r>
              <w:rPr>
                <w:rFonts w:hint="eastAsia" w:asciiTheme="minorEastAsia" w:hAnsiTheme="minorEastAsia" w:eastAsiaTheme="minorEastAsia"/>
                <w:smallCaps/>
                <w:sz w:val="24"/>
                <w:szCs w:val="24"/>
                <w:lang w:eastAsia="zh-CN"/>
              </w:rPr>
              <w:t>废玻璃胶桶</w:t>
            </w:r>
          </w:p>
        </w:tc>
        <w:tc>
          <w:tcPr>
            <w:tcW w:w="435"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asciiTheme="minorEastAsia" w:hAnsiTheme="minorEastAsia" w:eastAsiaTheme="minorEastAsia"/>
                <w:kern w:val="2"/>
                <w:sz w:val="24"/>
                <w:szCs w:val="24"/>
                <w:lang w:val="en-US" w:eastAsia="zh-CN" w:bidi="ar-SA"/>
              </w:rPr>
            </w:pPr>
            <w:r>
              <w:rPr>
                <w:rFonts w:hint="eastAsia" w:cs="Times New Roman" w:asciiTheme="minorEastAsia" w:hAnsiTheme="minorEastAsia" w:eastAsiaTheme="minorEastAsia"/>
                <w:kern w:val="2"/>
                <w:sz w:val="24"/>
                <w:szCs w:val="24"/>
                <w:lang w:val="en-US" w:eastAsia="zh-CN" w:bidi="ar-SA"/>
              </w:rPr>
              <w:t>0.012</w:t>
            </w:r>
          </w:p>
        </w:tc>
        <w:tc>
          <w:tcPr>
            <w:tcW w:w="1300" w:type="pct"/>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asciiTheme="minorEastAsia" w:hAnsiTheme="minorEastAsia" w:eastAsiaTheme="minorEastAsia"/>
                <w:kern w:val="2"/>
                <w:sz w:val="24"/>
                <w:szCs w:val="24"/>
                <w:lang w:val="en-US" w:eastAsia="zh-CN" w:bidi="ar-SA"/>
              </w:rPr>
            </w:pPr>
            <w:r>
              <w:rPr>
                <w:rFonts w:hint="eastAsia" w:cs="Times New Roman" w:asciiTheme="minorEastAsia" w:hAnsiTheme="minorEastAsia" w:eastAsiaTheme="minorEastAsia"/>
                <w:kern w:val="2"/>
                <w:sz w:val="24"/>
                <w:szCs w:val="24"/>
                <w:lang w:val="en-US" w:eastAsia="zh-CN" w:bidi="ar-SA"/>
              </w:rPr>
              <w:t>0.012</w:t>
            </w:r>
          </w:p>
        </w:tc>
        <w:tc>
          <w:tcPr>
            <w:tcW w:w="962"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0</w:t>
            </w:r>
          </w:p>
        </w:tc>
        <w:tc>
          <w:tcPr>
            <w:tcW w:w="574"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kern w:val="0"/>
                <w:sz w:val="24"/>
                <w:szCs w:val="24"/>
              </w:rPr>
            </w:pPr>
            <w:r>
              <w:rPr>
                <w:rFonts w:hint="eastAsia" w:asciiTheme="minorEastAsia" w:hAnsiTheme="minorEastAsia" w:eastAsiaTheme="minorEastAsia"/>
                <w:sz w:val="24"/>
                <w:szCs w:val="24"/>
                <w:lang w:val="en-US" w:eastAsia="zh-CN"/>
              </w:rPr>
              <w:t>0</w:t>
            </w:r>
          </w:p>
        </w:tc>
        <w:tc>
          <w:tcPr>
            <w:tcW w:w="628" w:type="pct"/>
            <w:vMerge w:val="continue"/>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smallCap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39"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kern w:val="0"/>
                <w:sz w:val="24"/>
                <w:szCs w:val="24"/>
              </w:rPr>
            </w:pPr>
          </w:p>
        </w:tc>
        <w:tc>
          <w:tcPr>
            <w:tcW w:w="459"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color w:val="000000"/>
                <w:sz w:val="24"/>
                <w:szCs w:val="24"/>
              </w:rPr>
            </w:pPr>
            <w:r>
              <w:rPr>
                <w:rFonts w:asciiTheme="minorEastAsia" w:hAnsiTheme="minorEastAsia" w:eastAsiaTheme="minorEastAsia"/>
                <w:color w:val="000000"/>
                <w:sz w:val="24"/>
                <w:szCs w:val="24"/>
              </w:rPr>
              <w:t>生活</w:t>
            </w:r>
          </w:p>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smallCaps/>
                <w:sz w:val="24"/>
                <w:szCs w:val="24"/>
              </w:rPr>
            </w:pPr>
            <w:r>
              <w:rPr>
                <w:rFonts w:asciiTheme="minorEastAsia" w:hAnsiTheme="minorEastAsia" w:eastAsiaTheme="minorEastAsia"/>
                <w:color w:val="000000"/>
                <w:sz w:val="24"/>
                <w:szCs w:val="24"/>
              </w:rPr>
              <w:t>垃圾</w:t>
            </w:r>
          </w:p>
        </w:tc>
        <w:tc>
          <w:tcPr>
            <w:tcW w:w="435"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asciiTheme="minorEastAsia" w:hAnsiTheme="minorEastAsia" w:eastAsiaTheme="minorEastAsia"/>
                <w:kern w:val="2"/>
                <w:sz w:val="24"/>
                <w:szCs w:val="24"/>
                <w:lang w:val="en-US" w:eastAsia="zh-CN" w:bidi="ar-SA"/>
              </w:rPr>
            </w:pPr>
            <w:r>
              <w:rPr>
                <w:rFonts w:hint="eastAsia" w:cs="Times New Roman" w:asciiTheme="minorEastAsia" w:hAnsiTheme="minorEastAsia" w:eastAsiaTheme="minorEastAsia"/>
                <w:kern w:val="2"/>
                <w:sz w:val="24"/>
                <w:szCs w:val="24"/>
                <w:lang w:val="en-US" w:eastAsia="zh-CN" w:bidi="ar-SA"/>
              </w:rPr>
              <w:t>0.75</w:t>
            </w:r>
          </w:p>
        </w:tc>
        <w:tc>
          <w:tcPr>
            <w:tcW w:w="1300" w:type="pct"/>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asciiTheme="minorEastAsia" w:hAnsiTheme="minorEastAsia" w:eastAsiaTheme="minorEastAsia"/>
                <w:kern w:val="2"/>
                <w:sz w:val="24"/>
                <w:szCs w:val="24"/>
                <w:lang w:val="en-US" w:eastAsia="zh-CN" w:bidi="ar-SA"/>
              </w:rPr>
            </w:pPr>
            <w:r>
              <w:rPr>
                <w:rFonts w:hint="eastAsia" w:cs="Times New Roman" w:asciiTheme="minorEastAsia" w:hAnsiTheme="minorEastAsia" w:eastAsiaTheme="minorEastAsia"/>
                <w:kern w:val="2"/>
                <w:sz w:val="24"/>
                <w:szCs w:val="24"/>
                <w:lang w:val="en-US" w:eastAsia="zh-CN" w:bidi="ar-SA"/>
              </w:rPr>
              <w:t>0.75</w:t>
            </w:r>
          </w:p>
        </w:tc>
        <w:tc>
          <w:tcPr>
            <w:tcW w:w="962"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0</w:t>
            </w:r>
          </w:p>
        </w:tc>
        <w:tc>
          <w:tcPr>
            <w:tcW w:w="574"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kern w:val="0"/>
                <w:sz w:val="24"/>
                <w:szCs w:val="24"/>
              </w:rPr>
            </w:pPr>
            <w:r>
              <w:rPr>
                <w:rFonts w:hint="eastAsia" w:asciiTheme="minorEastAsia" w:hAnsiTheme="minorEastAsia" w:eastAsiaTheme="minorEastAsia"/>
                <w:sz w:val="24"/>
                <w:szCs w:val="24"/>
                <w:lang w:val="en-US" w:eastAsia="zh-CN"/>
              </w:rPr>
              <w:t>0</w:t>
            </w:r>
          </w:p>
        </w:tc>
        <w:tc>
          <w:tcPr>
            <w:tcW w:w="628" w:type="pct"/>
            <w:vMerge w:val="continue"/>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smallCap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21" w:hRule="atLeast"/>
        </w:trPr>
        <w:tc>
          <w:tcPr>
            <w:tcW w:w="639"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asciiTheme="minorEastAsia" w:hAnsiTheme="minorEastAsia" w:eastAsiaTheme="minorEastAsia"/>
                <w:smallCaps/>
                <w:sz w:val="24"/>
                <w:szCs w:val="24"/>
              </w:rPr>
            </w:pPr>
            <w:r>
              <w:rPr>
                <w:rFonts w:asciiTheme="minorEastAsia" w:hAnsiTheme="minorEastAsia" w:eastAsiaTheme="minorEastAsia"/>
                <w:smallCaps/>
                <w:sz w:val="24"/>
                <w:szCs w:val="24"/>
              </w:rPr>
              <w:t>噪声</w:t>
            </w:r>
          </w:p>
        </w:tc>
        <w:tc>
          <w:tcPr>
            <w:tcW w:w="4360" w:type="pct"/>
            <w:gridSpan w:val="9"/>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sz w:val="24"/>
                <w:szCs w:val="24"/>
              </w:rPr>
            </w:pPr>
            <w:r>
              <w:rPr>
                <w:rFonts w:hint="eastAsia"/>
                <w:sz w:val="24"/>
                <w:szCs w:val="24"/>
              </w:rPr>
              <w:t>营运期噪声源主要为生产线设备的噪声，设备噪声级值在</w:t>
            </w:r>
            <w:r>
              <w:rPr>
                <w:sz w:val="24"/>
                <w:szCs w:val="24"/>
              </w:rPr>
              <w:t>70</w:t>
            </w:r>
            <w:r>
              <w:rPr>
                <w:rFonts w:hint="eastAsia"/>
                <w:sz w:val="24"/>
                <w:szCs w:val="24"/>
              </w:rPr>
              <w:t>~90dB（A），本项目更新的设备将选用低噪声的设备，通过隔声减振等措施，厂界噪声达到《工业企业厂界环境噪声排放标准》（GB12348-2008）3类标准。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5000" w:type="pct"/>
            <w:gridSpan w:val="10"/>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Theme="minorEastAsia" w:hAnsiTheme="minorEastAsia" w:eastAsiaTheme="minorEastAsia"/>
                <w:b/>
                <w:bCs/>
                <w:kern w:val="0"/>
                <w:sz w:val="24"/>
                <w:szCs w:val="24"/>
              </w:rPr>
            </w:pPr>
            <w:r>
              <w:rPr>
                <w:rFonts w:asciiTheme="minorEastAsia" w:hAnsiTheme="minorEastAsia" w:eastAsiaTheme="minorEastAsia"/>
                <w:b/>
                <w:bCs/>
                <w:kern w:val="0"/>
                <w:sz w:val="24"/>
                <w:szCs w:val="24"/>
              </w:rPr>
              <w:t>主要生态影响</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heme="minorEastAsia" w:hAnsiTheme="minorEastAsia" w:eastAsiaTheme="minorEastAsia"/>
                <w:sz w:val="24"/>
                <w:szCs w:val="24"/>
              </w:rPr>
            </w:pPr>
            <w:r>
              <w:rPr>
                <w:rFonts w:hint="eastAsia"/>
                <w:sz w:val="24"/>
                <w:szCs w:val="24"/>
              </w:rPr>
              <w:t>本项目于</w:t>
            </w:r>
            <w:r>
              <w:rPr>
                <w:rFonts w:hint="eastAsia"/>
                <w:sz w:val="24"/>
                <w:szCs w:val="24"/>
                <w:lang w:eastAsia="zh-CN"/>
              </w:rPr>
              <w:t>利用</w:t>
            </w:r>
            <w:r>
              <w:rPr>
                <w:rFonts w:hint="eastAsia"/>
                <w:sz w:val="24"/>
                <w:szCs w:val="24"/>
              </w:rPr>
              <w:t>厂区现有厂房内进行改造安装设备，项目所在厂区地面已全部硬化，无裸露地面。项目运营期对周边环境无明显的生态影响。</w:t>
            </w:r>
          </w:p>
          <w:p>
            <w:pPr>
              <w:keepNext w:val="0"/>
              <w:keepLines w:val="0"/>
              <w:pageBreakBefore w:val="0"/>
              <w:kinsoku/>
              <w:wordWrap/>
              <w:overflowPunct/>
              <w:topLinePunct w:val="0"/>
              <w:autoSpaceDE/>
              <w:autoSpaceDN/>
              <w:bidi w:val="0"/>
              <w:adjustRightInd/>
              <w:snapToGrid/>
              <w:spacing w:line="240" w:lineRule="auto"/>
              <w:ind w:firstLine="0" w:firstLineChars="0"/>
              <w:rPr>
                <w:rFonts w:asciiTheme="minorEastAsia" w:hAnsiTheme="minorEastAsia" w:eastAsiaTheme="minorEastAsia"/>
                <w:sz w:val="24"/>
                <w:szCs w:val="24"/>
              </w:rPr>
            </w:pPr>
          </w:p>
          <w:p>
            <w:pPr>
              <w:pStyle w:val="16"/>
            </w:pPr>
          </w:p>
          <w:p>
            <w:pPr>
              <w:pStyle w:val="41"/>
              <w:keepNext w:val="0"/>
              <w:keepLines w:val="0"/>
              <w:pageBreakBefore w:val="0"/>
              <w:kinsoku/>
              <w:wordWrap/>
              <w:overflowPunct/>
              <w:topLinePunct w:val="0"/>
              <w:autoSpaceDE/>
              <w:autoSpaceDN/>
              <w:bidi w:val="0"/>
              <w:adjustRightInd/>
              <w:snapToGrid/>
              <w:spacing w:line="240" w:lineRule="auto"/>
              <w:ind w:left="0" w:leftChars="0" w:firstLine="0" w:firstLineChars="0"/>
              <w:jc w:val="both"/>
              <w:rPr>
                <w:rFonts w:asciiTheme="minorEastAsia" w:hAnsiTheme="minorEastAsia" w:eastAsiaTheme="minorEastAsia"/>
                <w:sz w:val="24"/>
                <w:szCs w:val="24"/>
              </w:rPr>
            </w:pPr>
          </w:p>
        </w:tc>
      </w:tr>
    </w:tbl>
    <w:p>
      <w:pPr>
        <w:spacing w:line="360" w:lineRule="auto"/>
        <w:rPr>
          <w:rFonts w:asciiTheme="minorEastAsia" w:hAnsiTheme="minorEastAsia" w:eastAsiaTheme="minorEastAsia"/>
          <w:sz w:val="20"/>
        </w:rPr>
        <w:sectPr>
          <w:pgSz w:w="11906" w:h="16838"/>
          <w:pgMar w:top="1418" w:right="1588" w:bottom="1418" w:left="1588" w:header="851" w:footer="851" w:gutter="0"/>
          <w:pgBorders>
            <w:top w:val="none" w:sz="0" w:space="0"/>
            <w:left w:val="none" w:sz="0" w:space="0"/>
            <w:bottom w:val="none" w:sz="0" w:space="0"/>
            <w:right w:val="none" w:sz="0" w:space="0"/>
          </w:pgBorders>
          <w:cols w:space="425" w:num="1"/>
          <w:docGrid w:type="linesAndChars" w:linePitch="312" w:charSpace="0"/>
        </w:sectPr>
      </w:pPr>
    </w:p>
    <w:p>
      <w:pPr>
        <w:pStyle w:val="3"/>
        <w:spacing w:after="156"/>
        <w:rPr>
          <w:rFonts w:asciiTheme="minorEastAsia" w:hAnsiTheme="minorEastAsia" w:eastAsiaTheme="minorEastAsia"/>
        </w:rPr>
      </w:pPr>
      <w:bookmarkStart w:id="14" w:name="_GoBack"/>
      <w:bookmarkEnd w:id="14"/>
      <w:r>
        <w:rPr>
          <w:rFonts w:asciiTheme="minorEastAsia" w:hAnsiTheme="minorEastAsia" w:eastAsiaTheme="minorEastAsia"/>
        </w:rPr>
        <w:t>环境影响分析</w:t>
      </w:r>
    </w:p>
    <w:tbl>
      <w:tblPr>
        <w:tblStyle w:val="26"/>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94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21" w:hRule="atLeast"/>
        </w:trPr>
        <w:tc>
          <w:tcPr>
            <w:tcW w:w="5000" w:type="pct"/>
          </w:tcPr>
          <w:p>
            <w:pPr>
              <w:pStyle w:val="43"/>
              <w:keepNext w:val="0"/>
              <w:keepLines w:val="0"/>
              <w:pageBreakBefore w:val="0"/>
              <w:widowControl w:val="0"/>
              <w:kinsoku/>
              <w:wordWrap/>
              <w:overflowPunct/>
              <w:topLinePunct w:val="0"/>
              <w:bidi w:val="0"/>
              <w:adjustRightInd/>
              <w:snapToGrid/>
              <w:spacing w:line="360" w:lineRule="auto"/>
              <w:textAlignment w:val="auto"/>
              <w:rPr>
                <w:rFonts w:asciiTheme="minorEastAsia" w:hAnsiTheme="minorEastAsia" w:eastAsiaTheme="minorEastAsia"/>
                <w:b/>
                <w:szCs w:val="24"/>
              </w:rPr>
            </w:pPr>
            <w:r>
              <w:rPr>
                <w:rFonts w:asciiTheme="minorEastAsia" w:hAnsiTheme="minorEastAsia" w:eastAsiaTheme="minorEastAsia"/>
                <w:b/>
                <w:szCs w:val="24"/>
              </w:rPr>
              <w:t>施工期环境影响分析：</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default" w:ascii="Times New Roman" w:hAnsi="Times New Roman" w:cs="Times New Roman"/>
                <w:color w:val="auto"/>
                <w:sz w:val="24"/>
                <w:highlight w:val="none"/>
              </w:rPr>
            </w:pPr>
            <w:r>
              <w:rPr>
                <w:rFonts w:hint="default" w:ascii="Times New Roman" w:hAnsi="Times New Roman" w:cs="Times New Roman"/>
                <w:color w:val="auto"/>
                <w:sz w:val="24"/>
                <w:szCs w:val="24"/>
                <w:highlight w:val="none"/>
                <w:lang w:val="en-US" w:eastAsia="zh-CN"/>
              </w:rPr>
              <w:t>项目</w:t>
            </w:r>
            <w:r>
              <w:rPr>
                <w:rFonts w:hint="eastAsia" w:cs="Times New Roman"/>
                <w:color w:val="auto"/>
                <w:sz w:val="24"/>
                <w:szCs w:val="24"/>
                <w:highlight w:val="none"/>
                <w:lang w:val="en-US" w:eastAsia="zh-CN"/>
              </w:rPr>
              <w:t>利用</w:t>
            </w:r>
            <w:r>
              <w:rPr>
                <w:rFonts w:hint="default" w:ascii="Times New Roman" w:hAnsi="Times New Roman" w:cs="Times New Roman"/>
                <w:color w:val="auto"/>
                <w:sz w:val="24"/>
                <w:szCs w:val="24"/>
                <w:highlight w:val="none"/>
                <w:lang w:val="en-US" w:eastAsia="zh-CN"/>
              </w:rPr>
              <w:t>现有厂房，只需在厂房内安装生产设备</w:t>
            </w:r>
            <w:r>
              <w:rPr>
                <w:rFonts w:hint="eastAsia" w:cs="Times New Roman"/>
                <w:color w:val="auto"/>
                <w:sz w:val="24"/>
                <w:szCs w:val="24"/>
                <w:highlight w:val="none"/>
                <w:lang w:val="en-US" w:eastAsia="zh-CN"/>
              </w:rPr>
              <w:t>，不涉及土建施工，对环境不产生影响，故</w:t>
            </w:r>
            <w:r>
              <w:rPr>
                <w:rFonts w:hint="default" w:ascii="Times New Roman" w:hAnsi="Times New Roman" w:cs="Times New Roman"/>
                <w:color w:val="auto"/>
                <w:sz w:val="24"/>
                <w:szCs w:val="24"/>
                <w:highlight w:val="none"/>
                <w:lang w:val="en-US" w:eastAsia="zh-CN"/>
              </w:rPr>
              <w:t>不对施工期环境影响进行分析</w:t>
            </w:r>
            <w:r>
              <w:rPr>
                <w:rFonts w:hint="default" w:ascii="Times New Roman" w:hAnsi="Times New Roman" w:cs="Times New Roman"/>
                <w:color w:val="auto"/>
                <w:sz w:val="24"/>
                <w:highlight w:val="none"/>
                <w:lang w:val="en-US" w:eastAsia="zh-CN"/>
              </w:rPr>
              <w:t>。</w:t>
            </w:r>
          </w:p>
          <w:p>
            <w:pPr>
              <w:pStyle w:val="43"/>
              <w:keepNext w:val="0"/>
              <w:keepLines w:val="0"/>
              <w:pageBreakBefore w:val="0"/>
              <w:widowControl w:val="0"/>
              <w:kinsoku/>
              <w:wordWrap/>
              <w:overflowPunct/>
              <w:topLinePunct w:val="0"/>
              <w:bidi w:val="0"/>
              <w:adjustRightInd/>
              <w:snapToGrid/>
              <w:spacing w:line="360" w:lineRule="auto"/>
              <w:textAlignment w:val="auto"/>
              <w:rPr>
                <w:rFonts w:hint="eastAsia" w:asciiTheme="minorEastAsia" w:hAnsiTheme="minorEastAsia" w:eastAsiaTheme="minorEastAsia"/>
                <w:b/>
                <w:szCs w:val="24"/>
              </w:rPr>
            </w:pPr>
            <w:r>
              <w:rPr>
                <w:rFonts w:hint="eastAsia" w:asciiTheme="minorEastAsia" w:hAnsiTheme="minorEastAsia" w:eastAsiaTheme="minorEastAsia"/>
                <w:b/>
                <w:szCs w:val="24"/>
              </w:rPr>
              <w:t>营运期环境影响分析:</w:t>
            </w:r>
          </w:p>
          <w:p>
            <w:pPr>
              <w:keepNext w:val="0"/>
              <w:keepLines w:val="0"/>
              <w:pageBreakBefore w:val="0"/>
              <w:widowControl w:val="0"/>
              <w:numPr>
                <w:ilvl w:val="0"/>
                <w:numId w:val="0"/>
              </w:numPr>
              <w:kinsoku/>
              <w:wordWrap/>
              <w:overflowPunct/>
              <w:topLinePunct w:val="0"/>
              <w:bidi w:val="0"/>
              <w:adjustRightInd/>
              <w:snapToGrid/>
              <w:spacing w:line="360" w:lineRule="auto"/>
              <w:ind w:firstLine="480" w:firstLineChars="200"/>
              <w:textAlignment w:val="auto"/>
              <w:rPr>
                <w:rFonts w:hint="eastAsia" w:asciiTheme="minorEastAsia" w:hAnsiTheme="minorEastAsia" w:eastAsiaTheme="minorEastAsia"/>
                <w:b/>
                <w:szCs w:val="24"/>
                <w:lang w:val="en-US" w:eastAsia="zh-CN"/>
              </w:rPr>
            </w:pPr>
            <w:r>
              <w:rPr>
                <w:rFonts w:hint="eastAsia" w:asciiTheme="minorEastAsia" w:hAnsiTheme="minorEastAsia" w:eastAsiaTheme="minorEastAsia"/>
                <w:b/>
                <w:szCs w:val="24"/>
                <w:lang w:val="en-US" w:eastAsia="zh-CN"/>
              </w:rPr>
              <w:t>一、大气环境分析</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b w:val="0"/>
                <w:bCs/>
                <w:color w:val="auto"/>
                <w:sz w:val="24"/>
                <w:lang w:val="en-US" w:eastAsia="zh-CN"/>
              </w:rPr>
            </w:pPr>
            <w:r>
              <w:rPr>
                <w:rFonts w:hint="eastAsia" w:asciiTheme="minorEastAsia" w:hAnsiTheme="minorEastAsia" w:eastAsiaTheme="minorEastAsia"/>
                <w:b w:val="0"/>
                <w:bCs/>
                <w:color w:val="auto"/>
                <w:sz w:val="24"/>
                <w:lang w:val="en-US" w:eastAsia="zh-CN"/>
              </w:rPr>
              <w:t>本项目生产过程中产生的废气主要为机加工工序产生的粉尘、打胶工序产生的非甲烷总烃以及焊接工序产生的非甲烷总烃等。</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cs="Times New Roman"/>
                <w:color w:val="auto"/>
                <w:sz w:val="24"/>
                <w:highlight w:val="yellow"/>
                <w:lang w:val="en-US" w:eastAsia="zh-CN"/>
              </w:rPr>
            </w:pPr>
            <w:r>
              <w:rPr>
                <w:rFonts w:hint="eastAsia" w:asciiTheme="minorEastAsia" w:hAnsiTheme="minorEastAsia" w:eastAsiaTheme="minorEastAsia" w:cstheme="minorEastAsia"/>
                <w:b w:val="0"/>
                <w:bCs w:val="0"/>
                <w:sz w:val="24"/>
                <w:szCs w:val="24"/>
                <w:lang w:val="en-US" w:eastAsia="zh-CN"/>
              </w:rPr>
              <w:t>机加工工序主要为</w:t>
            </w:r>
            <w:r>
              <w:rPr>
                <w:rFonts w:hint="eastAsia" w:asciiTheme="minorEastAsia" w:hAnsiTheme="minorEastAsia" w:eastAsiaTheme="minorEastAsia"/>
                <w:b w:val="0"/>
                <w:bCs/>
                <w:color w:val="auto"/>
                <w:sz w:val="24"/>
                <w:lang w:val="en-US" w:eastAsia="zh-CN"/>
              </w:rPr>
              <w:t>下料、冲孔、清角等工序，产生的粉尘主要为角铝、塑钢型材粉尘。由于此类粉尘比重较大，易于沉降，并且有车间厂房阻拦，因而颗粒物散落范围很小，飘逸至车间外环境的粉尘极少。在加工区域设置挡板后，能够进一步减少切割粉尘的排放量,因此，对车间内的影响以及周围环境的影响都不大。项目共计产生粉尘0.108t/a，,短时间沉降到地面的金属粉尘量为0.0756t/a，粉尘无组织排放量为0.0324t/a，无组织排放速率为0.0135kg/h，</w:t>
            </w:r>
            <w:r>
              <w:rPr>
                <w:rFonts w:hint="default" w:ascii="Times New Roman" w:hAnsi="Times New Roman" w:cs="Times New Roman"/>
                <w:color w:val="auto"/>
                <w:kern w:val="0"/>
                <w:sz w:val="24"/>
                <w:highlight w:val="none"/>
                <w:lang w:val="en-US" w:eastAsia="zh-CN"/>
              </w:rPr>
              <w:t>满足《大气污染物综合排放标准》（GB16297-1996）</w:t>
            </w:r>
            <w:r>
              <w:rPr>
                <w:rFonts w:hint="default" w:ascii="Times New Roman" w:hAnsi="Times New Roman" w:cs="Times New Roman"/>
                <w:color w:val="auto"/>
                <w:sz w:val="24"/>
                <w:highlight w:val="none"/>
                <w:lang w:val="en-US" w:eastAsia="zh-CN"/>
              </w:rPr>
              <w:t>表2</w:t>
            </w:r>
            <w:r>
              <w:rPr>
                <w:rFonts w:hint="default" w:ascii="Times New Roman" w:hAnsi="Times New Roman" w:eastAsia="宋体" w:cs="Times New Roman"/>
                <w:color w:val="auto"/>
                <w:sz w:val="24"/>
                <w:highlight w:val="none"/>
                <w:lang w:val="en-US" w:eastAsia="zh-CN"/>
              </w:rPr>
              <w:t>新污染源大气污染物排放标准限值中二级排放标准</w:t>
            </w:r>
            <w:r>
              <w:rPr>
                <w:rFonts w:hint="default" w:ascii="Times New Roman" w:hAnsi="Times New Roman" w:cs="Times New Roman"/>
                <w:color w:val="auto"/>
                <w:sz w:val="24"/>
                <w:highlight w:val="none"/>
                <w:lang w:val="en-US" w:eastAsia="zh-CN"/>
              </w:rPr>
              <w:t>。</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cs="Times New Roman"/>
                <w:color w:val="auto"/>
                <w:sz w:val="24"/>
                <w:highlight w:val="none"/>
                <w:lang w:val="en-US" w:eastAsia="zh-CN"/>
              </w:rPr>
            </w:pPr>
            <w:r>
              <w:rPr>
                <w:rFonts w:hint="eastAsia" w:cs="Times New Roman"/>
                <w:color w:val="auto"/>
                <w:sz w:val="24"/>
                <w:lang w:eastAsia="zh-CN"/>
              </w:rPr>
              <w:t>项目在组装玻璃的过程中使用胶水，会产生少量有机废气，主要污染物非甲烷总烃，项目</w:t>
            </w:r>
            <w:r>
              <w:rPr>
                <w:rFonts w:hint="eastAsia" w:cs="Times New Roman"/>
                <w:color w:val="auto"/>
                <w:sz w:val="24"/>
                <w:lang w:val="en-US" w:eastAsia="zh-CN"/>
              </w:rPr>
              <w:t>注胶过程处于室温状态，挥发性很小，且无刺激性气味</w:t>
            </w:r>
            <w:r>
              <w:rPr>
                <w:rFonts w:hint="eastAsia" w:cs="Times New Roman"/>
                <w:color w:val="auto"/>
                <w:sz w:val="24"/>
                <w:lang w:eastAsia="zh-CN"/>
              </w:rPr>
              <w:t>。根据工程分析可知，打胶工序非甲烷总烃产生量为</w:t>
            </w:r>
            <w:r>
              <w:rPr>
                <w:rFonts w:hint="eastAsia" w:cs="Times New Roman"/>
                <w:color w:val="auto"/>
                <w:sz w:val="24"/>
                <w:lang w:val="en-US" w:eastAsia="zh-CN"/>
              </w:rPr>
              <w:t>0.885</w:t>
            </w:r>
            <w:r>
              <w:rPr>
                <w:rFonts w:hint="eastAsia" w:cs="Times New Roman"/>
                <w:color w:val="auto"/>
                <w:sz w:val="24"/>
                <w:lang w:eastAsia="zh-CN"/>
              </w:rPr>
              <w:t>kg/a, 属于无组织排放；</w:t>
            </w:r>
            <w:r>
              <w:rPr>
                <w:rFonts w:hint="eastAsia" w:asciiTheme="minorEastAsia" w:hAnsiTheme="minorEastAsia" w:eastAsiaTheme="minorEastAsia"/>
                <w:b w:val="0"/>
                <w:bCs/>
                <w:color w:val="auto"/>
                <w:sz w:val="24"/>
                <w:lang w:val="en-US" w:eastAsia="zh-CN"/>
              </w:rPr>
              <w:t>项目焊接过程中主要通过高温，对塑钢型材进行热熔，然后通过挤压而焊接，不使用焊条，焊接时几乎不产生粉尘，热熔过程中有极少量非甲烷总烃产生。根据工程分析可知，焊接工序非甲烷总烃产生量为0.04t/a，无组织排放速率0.0167kg/h。</w:t>
            </w:r>
            <w:r>
              <w:rPr>
                <w:rFonts w:hint="eastAsia" w:cs="Times New Roman"/>
                <w:color w:val="auto"/>
                <w:sz w:val="24"/>
                <w:lang w:eastAsia="zh-CN"/>
              </w:rPr>
              <w:t>且项目涂胶、焊接在非密闭车间内作业，经自由扩散及车间抽排风系统处理后，不会产生较大影响，</w:t>
            </w:r>
            <w:r>
              <w:rPr>
                <w:rFonts w:hint="default" w:ascii="Times New Roman" w:hAnsi="Times New Roman" w:cs="Times New Roman"/>
                <w:color w:val="auto"/>
                <w:kern w:val="0"/>
                <w:sz w:val="24"/>
                <w:highlight w:val="none"/>
                <w:lang w:val="en-US" w:eastAsia="zh-CN"/>
              </w:rPr>
              <w:t>满足</w:t>
            </w:r>
            <w:r>
              <w:rPr>
                <w:rFonts w:hint="eastAsia" w:cs="Times New Roman"/>
                <w:color w:val="auto"/>
                <w:kern w:val="0"/>
                <w:sz w:val="24"/>
                <w:highlight w:val="none"/>
                <w:lang w:val="en-US" w:eastAsia="zh-CN"/>
              </w:rPr>
              <w:t>上海市地方标准</w:t>
            </w:r>
            <w:r>
              <w:rPr>
                <w:rFonts w:hint="default" w:ascii="Times New Roman" w:hAnsi="Times New Roman" w:cs="Times New Roman"/>
                <w:color w:val="auto"/>
                <w:kern w:val="0"/>
                <w:sz w:val="24"/>
                <w:highlight w:val="none"/>
                <w:lang w:val="en-US" w:eastAsia="zh-CN"/>
              </w:rPr>
              <w:t>《大气污染物综合排放标准》（DB31/933—2015）</w:t>
            </w:r>
            <w:r>
              <w:rPr>
                <w:rFonts w:hint="default" w:ascii="Times New Roman" w:hAnsi="Times New Roman" w:cs="Times New Roman"/>
                <w:color w:val="auto"/>
                <w:sz w:val="24"/>
                <w:highlight w:val="none"/>
                <w:lang w:val="en-US" w:eastAsia="zh-CN"/>
              </w:rPr>
              <w:t>表</w:t>
            </w:r>
            <w:r>
              <w:rPr>
                <w:rFonts w:hint="eastAsia" w:cs="Times New Roman"/>
                <w:color w:val="auto"/>
                <w:sz w:val="24"/>
                <w:highlight w:val="none"/>
                <w:lang w:val="en-US" w:eastAsia="zh-CN"/>
              </w:rPr>
              <w:t>3厂界大气污染物监控点浓度限值。</w:t>
            </w:r>
          </w:p>
          <w:p>
            <w:pPr>
              <w:keepNext w:val="0"/>
              <w:keepLines w:val="0"/>
              <w:pageBreakBefore w:val="0"/>
              <w:widowControl w:val="0"/>
              <w:kinsoku/>
              <w:wordWrap/>
              <w:overflowPunct/>
              <w:topLinePunct w:val="0"/>
              <w:bidi w:val="0"/>
              <w:adjustRightInd/>
              <w:snapToGrid/>
              <w:spacing w:line="360" w:lineRule="auto"/>
              <w:ind w:firstLine="480" w:firstLineChars="200"/>
              <w:textAlignment w:val="auto"/>
              <w:rPr>
                <w:rFonts w:hint="default" w:eastAsia="宋体"/>
                <w:color w:val="auto"/>
                <w:lang w:val="en-US" w:eastAsia="zh-CN"/>
              </w:rPr>
            </w:pPr>
            <w:r>
              <w:rPr>
                <w:rFonts w:hint="eastAsia"/>
                <w:color w:val="auto"/>
              </w:rPr>
              <w:t>（1）大气环境影响预测与评价</w:t>
            </w:r>
            <w:r>
              <w:rPr>
                <w:rFonts w:hint="eastAsia"/>
                <w:lang w:val="en-US" w:eastAsia="zh-CN"/>
              </w:rPr>
              <w:t xml:space="preserve">   </w:t>
            </w:r>
          </w:p>
          <w:p>
            <w:pPr>
              <w:keepNext w:val="0"/>
              <w:keepLines w:val="0"/>
              <w:pageBreakBefore w:val="0"/>
              <w:widowControl w:val="0"/>
              <w:kinsoku/>
              <w:wordWrap/>
              <w:overflowPunct/>
              <w:topLinePunct w:val="0"/>
              <w:bidi w:val="0"/>
              <w:adjustRightInd/>
              <w:snapToGrid/>
              <w:spacing w:line="360" w:lineRule="auto"/>
              <w:ind w:firstLine="464" w:firstLineChars="200"/>
              <w:textAlignment w:val="auto"/>
              <w:rPr>
                <w:rFonts w:hint="eastAsia" w:eastAsia="宋体"/>
                <w:color w:val="auto"/>
                <w:spacing w:val="-4"/>
                <w:lang w:eastAsia="zh-CN"/>
              </w:rPr>
            </w:pPr>
            <w:r>
              <w:rPr>
                <w:rFonts w:hint="eastAsia"/>
                <w:color w:val="auto"/>
                <w:spacing w:val="-4"/>
              </w:rPr>
              <w:t>根据《环境影响评价影响导则 大气环境》（HJ2.2-2018）要求，利用估算模式进行大气环境影响预测。采用估算模式计算在简单平坦地形、全气象组合情况条件下的各污染物的最大地面浓度占标率Pi，以及地面浓度达标准限值10%时所对应的最远距离D10%</w:t>
            </w:r>
            <w:r>
              <w:rPr>
                <w:rFonts w:hint="eastAsia"/>
                <w:color w:val="auto"/>
                <w:spacing w:val="-4"/>
                <w:lang w:eastAsia="zh-CN"/>
              </w:rPr>
              <w:t>。</w:t>
            </w:r>
          </w:p>
          <w:p>
            <w:pPr>
              <w:keepNext w:val="0"/>
              <w:keepLines w:val="0"/>
              <w:pageBreakBefore w:val="0"/>
              <w:widowControl w:val="0"/>
              <w:kinsoku/>
              <w:wordWrap/>
              <w:overflowPunct/>
              <w:topLinePunct w:val="0"/>
              <w:bidi w:val="0"/>
              <w:adjustRightInd/>
              <w:snapToGrid/>
              <w:spacing w:line="360" w:lineRule="auto"/>
              <w:ind w:firstLine="480" w:firstLineChars="200"/>
              <w:textAlignment w:val="auto"/>
              <w:rPr>
                <w:color w:val="auto"/>
              </w:rPr>
            </w:pPr>
            <w:r>
              <w:rPr>
                <w:color w:val="auto"/>
              </w:rPr>
              <w:fldChar w:fldCharType="begin" w:fldLock="1"/>
            </w:r>
            <w:r>
              <w:rPr>
                <w:color w:val="auto"/>
              </w:rPr>
              <w:instrText xml:space="preserve"> </w:instrText>
            </w:r>
            <w:r>
              <w:rPr>
                <w:rFonts w:hint="eastAsia"/>
                <w:color w:val="auto"/>
              </w:rPr>
              <w:instrText xml:space="preserve">= 1 \* GB3</w:instrText>
            </w:r>
            <w:r>
              <w:rPr>
                <w:color w:val="auto"/>
              </w:rPr>
              <w:instrText xml:space="preserve"> </w:instrText>
            </w:r>
            <w:r>
              <w:rPr>
                <w:color w:val="auto"/>
              </w:rPr>
              <w:fldChar w:fldCharType="separate"/>
            </w:r>
            <w:r>
              <w:rPr>
                <w:rFonts w:hint="eastAsia"/>
                <w:color w:val="auto"/>
              </w:rPr>
              <w:t>①</w:t>
            </w:r>
            <w:r>
              <w:rPr>
                <w:color w:val="auto"/>
              </w:rPr>
              <w:fldChar w:fldCharType="end"/>
            </w:r>
            <w:r>
              <w:rPr>
                <w:rFonts w:hint="eastAsia"/>
                <w:color w:val="auto"/>
              </w:rPr>
              <w:t>大气污染源强</w:t>
            </w:r>
          </w:p>
          <w:p>
            <w:pPr>
              <w:keepNext w:val="0"/>
              <w:keepLines w:val="0"/>
              <w:pageBreakBefore w:val="0"/>
              <w:widowControl w:val="0"/>
              <w:kinsoku/>
              <w:wordWrap/>
              <w:overflowPunct/>
              <w:topLinePunct w:val="0"/>
              <w:bidi w:val="0"/>
              <w:adjustRightInd/>
              <w:snapToGrid/>
              <w:spacing w:line="360" w:lineRule="auto"/>
              <w:ind w:firstLine="480" w:firstLineChars="200"/>
              <w:textAlignment w:val="auto"/>
              <w:rPr>
                <w:color w:val="FF0000"/>
              </w:rPr>
            </w:pPr>
            <w:r>
              <w:rPr>
                <w:rFonts w:hint="eastAsia"/>
                <w:color w:val="auto"/>
              </w:rPr>
              <w:t>本项目废气污染源主要为</w:t>
            </w:r>
            <w:r>
              <w:rPr>
                <w:rFonts w:hint="eastAsia"/>
                <w:color w:val="auto"/>
                <w:lang w:eastAsia="zh-CN"/>
              </w:rPr>
              <w:t>厂房的机加工粉尘以及打胶、焊接工序产生的非甲烷总烃</w:t>
            </w:r>
            <w:r>
              <w:rPr>
                <w:rFonts w:hint="eastAsia"/>
                <w:color w:val="FF0000"/>
              </w:rPr>
              <w:t>，</w:t>
            </w:r>
            <w:r>
              <w:rPr>
                <w:rFonts w:hint="eastAsia"/>
                <w:color w:val="auto"/>
              </w:rPr>
              <w:t>本次评价选择颗粒物</w:t>
            </w:r>
            <w:r>
              <w:rPr>
                <w:rFonts w:hint="eastAsia"/>
                <w:color w:val="auto"/>
                <w:lang w:eastAsia="zh-CN"/>
              </w:rPr>
              <w:t>、非甲烷总烃</w:t>
            </w:r>
            <w:r>
              <w:rPr>
                <w:rFonts w:hint="eastAsia"/>
                <w:color w:val="auto"/>
              </w:rPr>
              <w:t>作为评价因子进行大气环境影响预测分析。主要废气污染源排放参数见</w:t>
            </w:r>
            <w:r>
              <w:rPr>
                <w:color w:val="auto"/>
              </w:rPr>
              <w:fldChar w:fldCharType="begin"/>
            </w:r>
            <w:r>
              <w:rPr>
                <w:color w:val="auto"/>
              </w:rPr>
              <w:instrText xml:space="preserve"> </w:instrText>
            </w:r>
            <w:r>
              <w:rPr>
                <w:rFonts w:hint="eastAsia"/>
                <w:color w:val="auto"/>
              </w:rPr>
              <w:instrText xml:space="preserve">REF _Ref11313667 \h</w:instrText>
            </w:r>
            <w:r>
              <w:rPr>
                <w:color w:val="auto"/>
              </w:rPr>
              <w:instrText xml:space="preserve"> </w:instrText>
            </w:r>
            <w:r>
              <w:rPr>
                <w:color w:val="auto"/>
              </w:rPr>
              <w:fldChar w:fldCharType="separate"/>
            </w:r>
            <w:r>
              <w:rPr>
                <w:rFonts w:hint="eastAsia"/>
                <w:color w:val="auto"/>
              </w:rPr>
              <w:t>表</w:t>
            </w:r>
            <w:r>
              <w:rPr>
                <w:rFonts w:hint="eastAsia"/>
                <w:color w:val="auto"/>
                <w:lang w:val="en-US" w:eastAsia="zh-CN"/>
              </w:rPr>
              <w:t>7</w:t>
            </w:r>
            <w:r>
              <w:rPr>
                <w:color w:val="auto"/>
              </w:rPr>
              <w:fldChar w:fldCharType="end"/>
            </w:r>
            <w:r>
              <w:rPr>
                <w:rFonts w:hint="eastAsia"/>
                <w:color w:val="auto"/>
                <w:lang w:val="en-US" w:eastAsia="zh-CN"/>
              </w:rPr>
              <w:t>-1</w:t>
            </w:r>
            <w:r>
              <w:rPr>
                <w:rFonts w:hint="eastAsia"/>
                <w:color w:val="auto"/>
              </w:rPr>
              <w:t>。</w:t>
            </w:r>
          </w:p>
          <w:p>
            <w:pPr>
              <w:pStyle w:val="7"/>
              <w:rPr>
                <w:color w:val="auto"/>
              </w:rPr>
            </w:pPr>
            <w:bookmarkStart w:id="9" w:name="_Ref11313667"/>
            <w:bookmarkStart w:id="10" w:name="_Ref11313644"/>
            <w:r>
              <w:rPr>
                <w:rFonts w:hint="eastAsia"/>
                <w:color w:val="auto"/>
              </w:rPr>
              <w:t>表</w:t>
            </w:r>
            <w:bookmarkEnd w:id="9"/>
            <w:r>
              <w:rPr>
                <w:rFonts w:hint="eastAsia"/>
                <w:color w:val="auto"/>
                <w:lang w:val="en-US" w:eastAsia="zh-CN"/>
              </w:rPr>
              <w:t>7-1</w:t>
            </w:r>
            <w:r>
              <w:rPr>
                <w:rFonts w:hint="eastAsia"/>
                <w:color w:val="auto"/>
              </w:rPr>
              <w:t xml:space="preserve">  本项目主要废气污染物参数一览表（面源）</w:t>
            </w:r>
            <w:bookmarkEnd w:id="10"/>
          </w:p>
          <w:tbl>
            <w:tblPr>
              <w:tblStyle w:val="96"/>
              <w:tblW w:w="885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1339"/>
              <w:gridCol w:w="1182"/>
              <w:gridCol w:w="1214"/>
              <w:gridCol w:w="668"/>
              <w:gridCol w:w="423"/>
              <w:gridCol w:w="368"/>
              <w:gridCol w:w="409"/>
              <w:gridCol w:w="791"/>
              <w:gridCol w:w="818"/>
              <w:gridCol w:w="750"/>
              <w:gridCol w:w="89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1339" w:type="dxa"/>
                  <w:vMerge w:val="restart"/>
                  <w:vAlign w:val="center"/>
                </w:tcPr>
                <w:p>
                  <w:pPr>
                    <w:pStyle w:val="9"/>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污染源名称</w:t>
                  </w:r>
                </w:p>
              </w:tc>
              <w:tc>
                <w:tcPr>
                  <w:tcW w:w="2396" w:type="dxa"/>
                  <w:gridSpan w:val="2"/>
                  <w:vAlign w:val="center"/>
                </w:tcPr>
                <w:p>
                  <w:pPr>
                    <w:pStyle w:val="9"/>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左下角坐标(</w:t>
                  </w:r>
                  <w:r>
                    <w:rPr>
                      <w:rFonts w:hint="eastAsia" w:asciiTheme="minorEastAsia" w:hAnsiTheme="minorEastAsia" w:eastAsiaTheme="minorEastAsia" w:cstheme="minorEastAsia"/>
                      <w:b/>
                      <w:color w:val="auto"/>
                      <w:sz w:val="21"/>
                      <w:szCs w:val="21"/>
                      <w:vertAlign w:val="superscript"/>
                    </w:rPr>
                    <w:t>o</w:t>
                  </w:r>
                  <w:r>
                    <w:rPr>
                      <w:rFonts w:hint="eastAsia" w:asciiTheme="minorEastAsia" w:hAnsiTheme="minorEastAsia" w:eastAsiaTheme="minorEastAsia" w:cstheme="minorEastAsia"/>
                      <w:b/>
                      <w:color w:val="auto"/>
                      <w:sz w:val="21"/>
                      <w:szCs w:val="21"/>
                    </w:rPr>
                    <w:t>)</w:t>
                  </w:r>
                </w:p>
              </w:tc>
              <w:tc>
                <w:tcPr>
                  <w:tcW w:w="668" w:type="dxa"/>
                  <w:vMerge w:val="restart"/>
                  <w:vAlign w:val="center"/>
                </w:tcPr>
                <w:p>
                  <w:pPr>
                    <w:pStyle w:val="9"/>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Theme="minorEastAsia" w:hAnsiTheme="minorEastAsia" w:eastAsiaTheme="minorEastAsia" w:cstheme="minorEastAsia"/>
                      <w:b w:val="0"/>
                      <w:color w:val="auto"/>
                      <w:sz w:val="21"/>
                      <w:szCs w:val="21"/>
                    </w:rPr>
                  </w:pPr>
                  <w:r>
                    <w:rPr>
                      <w:rFonts w:hint="eastAsia" w:asciiTheme="minorEastAsia" w:hAnsiTheme="minorEastAsia" w:eastAsiaTheme="minorEastAsia" w:cstheme="minorEastAsia"/>
                      <w:b/>
                      <w:color w:val="auto"/>
                      <w:sz w:val="21"/>
                      <w:szCs w:val="21"/>
                    </w:rPr>
                    <w:t>海拔</w:t>
                  </w:r>
                </w:p>
                <w:p>
                  <w:pPr>
                    <w:pStyle w:val="9"/>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Theme="minorEastAsia" w:hAnsiTheme="minorEastAsia" w:eastAsiaTheme="minorEastAsia" w:cstheme="minorEastAsia"/>
                      <w:b w:val="0"/>
                      <w:color w:val="auto"/>
                      <w:sz w:val="21"/>
                      <w:szCs w:val="21"/>
                    </w:rPr>
                  </w:pPr>
                  <w:r>
                    <w:rPr>
                      <w:rFonts w:hint="eastAsia" w:asciiTheme="minorEastAsia" w:hAnsiTheme="minorEastAsia" w:eastAsiaTheme="minorEastAsia" w:cstheme="minorEastAsia"/>
                      <w:b/>
                      <w:color w:val="auto"/>
                      <w:sz w:val="21"/>
                      <w:szCs w:val="21"/>
                    </w:rPr>
                    <w:t>高度</w:t>
                  </w:r>
                </w:p>
                <w:p>
                  <w:pPr>
                    <w:pStyle w:val="9"/>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m</w:t>
                  </w:r>
                </w:p>
              </w:tc>
              <w:tc>
                <w:tcPr>
                  <w:tcW w:w="1200" w:type="dxa"/>
                  <w:gridSpan w:val="3"/>
                  <w:vAlign w:val="center"/>
                </w:tcPr>
                <w:p>
                  <w:pPr>
                    <w:pStyle w:val="9"/>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矩形面源</w:t>
                  </w:r>
                </w:p>
              </w:tc>
              <w:tc>
                <w:tcPr>
                  <w:tcW w:w="791" w:type="dxa"/>
                  <w:vMerge w:val="restart"/>
                  <w:vAlign w:val="center"/>
                </w:tcPr>
                <w:p>
                  <w:pPr>
                    <w:pStyle w:val="9"/>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Theme="minorEastAsia" w:hAnsiTheme="minorEastAsia" w:eastAsiaTheme="minorEastAsia" w:cstheme="minorEastAsia"/>
                      <w:b w:val="0"/>
                      <w:color w:val="auto"/>
                      <w:sz w:val="21"/>
                      <w:szCs w:val="21"/>
                    </w:rPr>
                  </w:pPr>
                  <w:r>
                    <w:rPr>
                      <w:rFonts w:hint="eastAsia" w:asciiTheme="minorEastAsia" w:hAnsiTheme="minorEastAsia" w:eastAsiaTheme="minorEastAsia" w:cstheme="minorEastAsia"/>
                      <w:b/>
                      <w:color w:val="auto"/>
                      <w:sz w:val="21"/>
                      <w:szCs w:val="21"/>
                    </w:rPr>
                    <w:t>年排放</w:t>
                  </w:r>
                </w:p>
                <w:p>
                  <w:pPr>
                    <w:pStyle w:val="9"/>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Theme="minorEastAsia" w:hAnsiTheme="minorEastAsia" w:eastAsiaTheme="minorEastAsia" w:cstheme="minorEastAsia"/>
                      <w:b w:val="0"/>
                      <w:color w:val="auto"/>
                      <w:sz w:val="21"/>
                      <w:szCs w:val="21"/>
                    </w:rPr>
                  </w:pPr>
                  <w:r>
                    <w:rPr>
                      <w:rFonts w:hint="eastAsia" w:asciiTheme="minorEastAsia" w:hAnsiTheme="minorEastAsia" w:eastAsiaTheme="minorEastAsia" w:cstheme="minorEastAsia"/>
                      <w:b/>
                      <w:color w:val="auto"/>
                      <w:sz w:val="21"/>
                      <w:szCs w:val="21"/>
                    </w:rPr>
                    <w:t>小时数</w:t>
                  </w:r>
                </w:p>
                <w:p>
                  <w:pPr>
                    <w:pStyle w:val="9"/>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h</w:t>
                  </w:r>
                </w:p>
              </w:tc>
              <w:tc>
                <w:tcPr>
                  <w:tcW w:w="818" w:type="dxa"/>
                  <w:vMerge w:val="restart"/>
                  <w:vAlign w:val="center"/>
                </w:tcPr>
                <w:p>
                  <w:pPr>
                    <w:pStyle w:val="9"/>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Theme="minorEastAsia" w:hAnsiTheme="minorEastAsia" w:eastAsiaTheme="minorEastAsia" w:cstheme="minorEastAsia"/>
                      <w:b w:val="0"/>
                      <w:color w:val="auto"/>
                      <w:sz w:val="21"/>
                      <w:szCs w:val="21"/>
                    </w:rPr>
                  </w:pPr>
                  <w:r>
                    <w:rPr>
                      <w:rFonts w:hint="eastAsia" w:asciiTheme="minorEastAsia" w:hAnsiTheme="minorEastAsia" w:eastAsiaTheme="minorEastAsia" w:cstheme="minorEastAsia"/>
                      <w:b/>
                      <w:color w:val="auto"/>
                      <w:sz w:val="21"/>
                      <w:szCs w:val="21"/>
                    </w:rPr>
                    <w:t>排放</w:t>
                  </w:r>
                </w:p>
                <w:p>
                  <w:pPr>
                    <w:pStyle w:val="9"/>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工况</w:t>
                  </w:r>
                </w:p>
              </w:tc>
              <w:tc>
                <w:tcPr>
                  <w:tcW w:w="750" w:type="dxa"/>
                  <w:vMerge w:val="restart"/>
                  <w:vAlign w:val="center"/>
                </w:tcPr>
                <w:p>
                  <w:pPr>
                    <w:pStyle w:val="9"/>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污染物名称</w:t>
                  </w:r>
                </w:p>
              </w:tc>
              <w:tc>
                <w:tcPr>
                  <w:tcW w:w="894" w:type="dxa"/>
                  <w:vMerge w:val="restart"/>
                  <w:vAlign w:val="center"/>
                </w:tcPr>
                <w:p>
                  <w:pPr>
                    <w:pStyle w:val="9"/>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Theme="minorEastAsia" w:hAnsiTheme="minorEastAsia" w:eastAsiaTheme="minorEastAsia" w:cstheme="minorEastAsia"/>
                      <w:b w:val="0"/>
                      <w:color w:val="auto"/>
                      <w:sz w:val="21"/>
                      <w:szCs w:val="21"/>
                    </w:rPr>
                  </w:pPr>
                  <w:r>
                    <w:rPr>
                      <w:rFonts w:hint="eastAsia" w:asciiTheme="minorEastAsia" w:hAnsiTheme="minorEastAsia" w:eastAsiaTheme="minorEastAsia" w:cstheme="minorEastAsia"/>
                      <w:b/>
                      <w:color w:val="auto"/>
                      <w:sz w:val="21"/>
                      <w:szCs w:val="21"/>
                    </w:rPr>
                    <w:t>排放速率</w:t>
                  </w:r>
                </w:p>
                <w:p>
                  <w:pPr>
                    <w:pStyle w:val="9"/>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kg/h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87" w:hRule="atLeast"/>
                <w:jc w:val="center"/>
              </w:trPr>
              <w:tc>
                <w:tcPr>
                  <w:tcW w:w="1339" w:type="dxa"/>
                  <w:vMerge w:val="continue"/>
                  <w:vAlign w:val="center"/>
                </w:tcPr>
                <w:p>
                  <w:pPr>
                    <w:pStyle w:val="9"/>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Theme="minorEastAsia" w:hAnsiTheme="minorEastAsia" w:eastAsiaTheme="minorEastAsia" w:cstheme="minorEastAsia"/>
                      <w:color w:val="auto"/>
                      <w:sz w:val="21"/>
                      <w:szCs w:val="21"/>
                    </w:rPr>
                  </w:pPr>
                </w:p>
              </w:tc>
              <w:tc>
                <w:tcPr>
                  <w:tcW w:w="1182" w:type="dxa"/>
                  <w:vAlign w:val="center"/>
                </w:tcPr>
                <w:p>
                  <w:pPr>
                    <w:pStyle w:val="9"/>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lang w:eastAsia="zh-CN"/>
                    </w:rPr>
                    <w:t>纬</w:t>
                  </w:r>
                  <w:r>
                    <w:rPr>
                      <w:rFonts w:hint="eastAsia" w:asciiTheme="minorEastAsia" w:hAnsiTheme="minorEastAsia" w:eastAsiaTheme="minorEastAsia" w:cstheme="minorEastAsia"/>
                      <w:b/>
                      <w:color w:val="auto"/>
                      <w:sz w:val="21"/>
                      <w:szCs w:val="21"/>
                    </w:rPr>
                    <w:t>度</w:t>
                  </w:r>
                </w:p>
              </w:tc>
              <w:tc>
                <w:tcPr>
                  <w:tcW w:w="1214" w:type="dxa"/>
                  <w:vAlign w:val="center"/>
                </w:tcPr>
                <w:p>
                  <w:pPr>
                    <w:pStyle w:val="9"/>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经度</w:t>
                  </w:r>
                </w:p>
              </w:tc>
              <w:tc>
                <w:tcPr>
                  <w:tcW w:w="668" w:type="dxa"/>
                  <w:vMerge w:val="continue"/>
                  <w:vAlign w:val="center"/>
                </w:tcPr>
                <w:p>
                  <w:pPr>
                    <w:pStyle w:val="9"/>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Theme="minorEastAsia" w:hAnsiTheme="minorEastAsia" w:eastAsiaTheme="minorEastAsia" w:cstheme="minorEastAsia"/>
                      <w:b/>
                      <w:color w:val="auto"/>
                      <w:sz w:val="21"/>
                      <w:szCs w:val="21"/>
                    </w:rPr>
                  </w:pPr>
                </w:p>
              </w:tc>
              <w:tc>
                <w:tcPr>
                  <w:tcW w:w="423" w:type="dxa"/>
                  <w:vAlign w:val="center"/>
                </w:tcPr>
                <w:p>
                  <w:pPr>
                    <w:pStyle w:val="9"/>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长度</w:t>
                  </w:r>
                </w:p>
                <w:p>
                  <w:pPr>
                    <w:pStyle w:val="9"/>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m</w:t>
                  </w:r>
                </w:p>
              </w:tc>
              <w:tc>
                <w:tcPr>
                  <w:tcW w:w="368" w:type="dxa"/>
                  <w:vAlign w:val="center"/>
                </w:tcPr>
                <w:p>
                  <w:pPr>
                    <w:pStyle w:val="9"/>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宽度</w:t>
                  </w:r>
                </w:p>
                <w:p>
                  <w:pPr>
                    <w:pStyle w:val="9"/>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m</w:t>
                  </w:r>
                </w:p>
              </w:tc>
              <w:tc>
                <w:tcPr>
                  <w:tcW w:w="409" w:type="dxa"/>
                  <w:vAlign w:val="center"/>
                </w:tcPr>
                <w:p>
                  <w:pPr>
                    <w:pStyle w:val="9"/>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高度</w:t>
                  </w:r>
                </w:p>
                <w:p>
                  <w:pPr>
                    <w:pStyle w:val="9"/>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m</w:t>
                  </w:r>
                </w:p>
              </w:tc>
              <w:tc>
                <w:tcPr>
                  <w:tcW w:w="791" w:type="dxa"/>
                  <w:vMerge w:val="continue"/>
                  <w:vAlign w:val="center"/>
                </w:tcPr>
                <w:p>
                  <w:pPr>
                    <w:pStyle w:val="9"/>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Theme="minorEastAsia" w:hAnsiTheme="minorEastAsia" w:eastAsiaTheme="minorEastAsia" w:cstheme="minorEastAsia"/>
                      <w:color w:val="auto"/>
                      <w:sz w:val="21"/>
                      <w:szCs w:val="21"/>
                    </w:rPr>
                  </w:pPr>
                </w:p>
              </w:tc>
              <w:tc>
                <w:tcPr>
                  <w:tcW w:w="818" w:type="dxa"/>
                  <w:vMerge w:val="continue"/>
                  <w:vAlign w:val="center"/>
                </w:tcPr>
                <w:p>
                  <w:pPr>
                    <w:pStyle w:val="9"/>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Theme="minorEastAsia" w:hAnsiTheme="minorEastAsia" w:eastAsiaTheme="minorEastAsia" w:cstheme="minorEastAsia"/>
                      <w:color w:val="auto"/>
                      <w:sz w:val="21"/>
                      <w:szCs w:val="21"/>
                    </w:rPr>
                  </w:pPr>
                </w:p>
              </w:tc>
              <w:tc>
                <w:tcPr>
                  <w:tcW w:w="750" w:type="dxa"/>
                  <w:vMerge w:val="continue"/>
                  <w:vAlign w:val="center"/>
                </w:tcPr>
                <w:p>
                  <w:pPr>
                    <w:pStyle w:val="9"/>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Theme="minorEastAsia" w:hAnsiTheme="minorEastAsia" w:eastAsiaTheme="minorEastAsia" w:cstheme="minorEastAsia"/>
                      <w:color w:val="auto"/>
                      <w:sz w:val="21"/>
                      <w:szCs w:val="21"/>
                    </w:rPr>
                  </w:pPr>
                </w:p>
              </w:tc>
              <w:tc>
                <w:tcPr>
                  <w:tcW w:w="894" w:type="dxa"/>
                  <w:vMerge w:val="continue"/>
                  <w:vAlign w:val="center"/>
                </w:tcPr>
                <w:p>
                  <w:pPr>
                    <w:pStyle w:val="9"/>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Theme="minorEastAsia" w:hAnsiTheme="minorEastAsia" w:eastAsiaTheme="minorEastAsia" w:cstheme="minorEastAsia"/>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0" w:hRule="atLeast"/>
                <w:jc w:val="center"/>
              </w:trPr>
              <w:tc>
                <w:tcPr>
                  <w:tcW w:w="1339" w:type="dxa"/>
                  <w:vMerge w:val="restart"/>
                  <w:vAlign w:val="center"/>
                </w:tcPr>
                <w:p>
                  <w:pPr>
                    <w:pStyle w:val="9"/>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eastAsia="zh-CN"/>
                    </w:rPr>
                    <w:t>生产车间</w:t>
                  </w:r>
                </w:p>
              </w:tc>
              <w:tc>
                <w:tcPr>
                  <w:tcW w:w="1182" w:type="dxa"/>
                  <w:vAlign w:val="top"/>
                </w:tcPr>
                <w:p>
                  <w:pPr>
                    <w:pStyle w:val="9"/>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31.166417</w:t>
                  </w:r>
                </w:p>
              </w:tc>
              <w:tc>
                <w:tcPr>
                  <w:tcW w:w="1214" w:type="dxa"/>
                  <w:vAlign w:val="top"/>
                </w:tcPr>
                <w:p>
                  <w:pPr>
                    <w:pStyle w:val="9"/>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118.591417</w:t>
                  </w:r>
                </w:p>
              </w:tc>
              <w:tc>
                <w:tcPr>
                  <w:tcW w:w="668" w:type="dxa"/>
                  <w:vAlign w:val="center"/>
                </w:tcPr>
                <w:p>
                  <w:pPr>
                    <w:pStyle w:val="9"/>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25</w:t>
                  </w:r>
                </w:p>
              </w:tc>
              <w:tc>
                <w:tcPr>
                  <w:tcW w:w="423" w:type="dxa"/>
                  <w:vAlign w:val="center"/>
                </w:tcPr>
                <w:p>
                  <w:pPr>
                    <w:pStyle w:val="9"/>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72</w:t>
                  </w:r>
                </w:p>
              </w:tc>
              <w:tc>
                <w:tcPr>
                  <w:tcW w:w="368" w:type="dxa"/>
                  <w:vAlign w:val="center"/>
                </w:tcPr>
                <w:p>
                  <w:pPr>
                    <w:pStyle w:val="9"/>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47</w:t>
                  </w:r>
                </w:p>
              </w:tc>
              <w:tc>
                <w:tcPr>
                  <w:tcW w:w="409" w:type="dxa"/>
                  <w:vAlign w:val="center"/>
                </w:tcPr>
                <w:p>
                  <w:pPr>
                    <w:pStyle w:val="9"/>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12</w:t>
                  </w:r>
                </w:p>
              </w:tc>
              <w:tc>
                <w:tcPr>
                  <w:tcW w:w="791" w:type="dxa"/>
                  <w:vAlign w:val="center"/>
                </w:tcPr>
                <w:p>
                  <w:pPr>
                    <w:pStyle w:val="9"/>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2400</w:t>
                  </w:r>
                </w:p>
              </w:tc>
              <w:tc>
                <w:tcPr>
                  <w:tcW w:w="818" w:type="dxa"/>
                  <w:vAlign w:val="center"/>
                </w:tcPr>
                <w:p>
                  <w:pPr>
                    <w:pStyle w:val="9"/>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eastAsia="zh-CN"/>
                    </w:rPr>
                    <w:t>间歇</w:t>
                  </w:r>
                </w:p>
              </w:tc>
              <w:tc>
                <w:tcPr>
                  <w:tcW w:w="750" w:type="dxa"/>
                  <w:vAlign w:val="center"/>
                </w:tcPr>
                <w:p>
                  <w:pPr>
                    <w:pStyle w:val="9"/>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eastAsia="zh-CN"/>
                    </w:rPr>
                    <w:t>颗粒物</w:t>
                  </w:r>
                </w:p>
              </w:tc>
              <w:tc>
                <w:tcPr>
                  <w:tcW w:w="89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0.135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0" w:hRule="atLeast"/>
                <w:jc w:val="center"/>
              </w:trPr>
              <w:tc>
                <w:tcPr>
                  <w:tcW w:w="1339" w:type="dxa"/>
                  <w:vMerge w:val="continue"/>
                  <w:vAlign w:val="center"/>
                </w:tcPr>
                <w:p>
                  <w:pPr>
                    <w:pStyle w:val="9"/>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heme="minorEastAsia" w:hAnsiTheme="minorEastAsia" w:eastAsiaTheme="minorEastAsia" w:cstheme="minorEastAsia"/>
                      <w:color w:val="auto"/>
                      <w:sz w:val="21"/>
                      <w:szCs w:val="21"/>
                      <w:lang w:eastAsia="zh-CN"/>
                    </w:rPr>
                  </w:pPr>
                </w:p>
              </w:tc>
              <w:tc>
                <w:tcPr>
                  <w:tcW w:w="1182" w:type="dxa"/>
                  <w:vAlign w:val="center"/>
                </w:tcPr>
                <w:p>
                  <w:pPr>
                    <w:pStyle w:val="9"/>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val="en-US" w:eastAsia="zh-CN"/>
                    </w:rPr>
                    <w:t>31.166417</w:t>
                  </w:r>
                </w:p>
              </w:tc>
              <w:tc>
                <w:tcPr>
                  <w:tcW w:w="1214" w:type="dxa"/>
                  <w:vAlign w:val="center"/>
                </w:tcPr>
                <w:p>
                  <w:pPr>
                    <w:pStyle w:val="9"/>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val="en-US" w:eastAsia="zh-CN"/>
                    </w:rPr>
                    <w:t>118.591417</w:t>
                  </w:r>
                </w:p>
              </w:tc>
              <w:tc>
                <w:tcPr>
                  <w:tcW w:w="6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25</w:t>
                  </w:r>
                </w:p>
              </w:tc>
              <w:tc>
                <w:tcPr>
                  <w:tcW w:w="423" w:type="dxa"/>
                  <w:vAlign w:val="center"/>
                </w:tcPr>
                <w:p>
                  <w:pPr>
                    <w:pStyle w:val="9"/>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val="en-US" w:eastAsia="zh-CN"/>
                    </w:rPr>
                    <w:t>72</w:t>
                  </w:r>
                </w:p>
              </w:tc>
              <w:tc>
                <w:tcPr>
                  <w:tcW w:w="368" w:type="dxa"/>
                  <w:vAlign w:val="center"/>
                </w:tcPr>
                <w:p>
                  <w:pPr>
                    <w:pStyle w:val="9"/>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val="en-US" w:eastAsia="zh-CN"/>
                    </w:rPr>
                    <w:t>47</w:t>
                  </w:r>
                </w:p>
              </w:tc>
              <w:tc>
                <w:tcPr>
                  <w:tcW w:w="409" w:type="dxa"/>
                  <w:vAlign w:val="center"/>
                </w:tcPr>
                <w:p>
                  <w:pPr>
                    <w:pStyle w:val="9"/>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12</w:t>
                  </w:r>
                </w:p>
              </w:tc>
              <w:tc>
                <w:tcPr>
                  <w:tcW w:w="791" w:type="dxa"/>
                  <w:vAlign w:val="center"/>
                </w:tcPr>
                <w:p>
                  <w:pPr>
                    <w:pStyle w:val="9"/>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val="en-US" w:eastAsia="zh-CN"/>
                    </w:rPr>
                    <w:t>2400</w:t>
                  </w:r>
                </w:p>
              </w:tc>
              <w:tc>
                <w:tcPr>
                  <w:tcW w:w="818" w:type="dxa"/>
                  <w:vAlign w:val="center"/>
                </w:tcPr>
                <w:p>
                  <w:pPr>
                    <w:pStyle w:val="9"/>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eastAsia="zh-CN"/>
                    </w:rPr>
                    <w:t>间歇</w:t>
                  </w:r>
                </w:p>
              </w:tc>
              <w:tc>
                <w:tcPr>
                  <w:tcW w:w="750" w:type="dxa"/>
                  <w:vAlign w:val="center"/>
                </w:tcPr>
                <w:p>
                  <w:pPr>
                    <w:pStyle w:val="9"/>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eastAsia="zh-CN"/>
                    </w:rPr>
                    <w:t>非甲烷总烃</w:t>
                  </w:r>
                </w:p>
              </w:tc>
              <w:tc>
                <w:tcPr>
                  <w:tcW w:w="89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0.017</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rPr>
            </w:pPr>
            <w:r>
              <w:rPr>
                <w:rFonts w:hint="eastAsia"/>
                <w:color w:val="auto"/>
              </w:rPr>
              <w:t>②预测模型及参数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FF0000"/>
              </w:rPr>
            </w:pPr>
            <w:r>
              <w:rPr>
                <w:rFonts w:hint="eastAsia"/>
                <w:color w:val="auto"/>
              </w:rPr>
              <w:t>估算模式所用参数见</w:t>
            </w:r>
            <w:r>
              <w:rPr>
                <w:color w:val="auto"/>
              </w:rPr>
              <w:fldChar w:fldCharType="begin"/>
            </w:r>
            <w:r>
              <w:rPr>
                <w:color w:val="auto"/>
              </w:rPr>
              <w:instrText xml:space="preserve"> </w:instrText>
            </w:r>
            <w:r>
              <w:rPr>
                <w:rFonts w:hint="eastAsia"/>
                <w:color w:val="auto"/>
              </w:rPr>
              <w:instrText xml:space="preserve">REF _Ref11314015 \h</w:instrText>
            </w:r>
            <w:r>
              <w:rPr>
                <w:color w:val="auto"/>
              </w:rPr>
              <w:instrText xml:space="preserve">  \* MERGEFORMAT </w:instrText>
            </w:r>
            <w:r>
              <w:rPr>
                <w:color w:val="auto"/>
              </w:rPr>
              <w:fldChar w:fldCharType="separate"/>
            </w:r>
            <w:r>
              <w:rPr>
                <w:rFonts w:hint="eastAsia"/>
                <w:color w:val="auto"/>
              </w:rPr>
              <w:t>表</w:t>
            </w:r>
            <w:r>
              <w:rPr>
                <w:color w:val="auto"/>
              </w:rPr>
              <w:t>7</w:t>
            </w:r>
            <w:r>
              <w:rPr>
                <w:color w:val="auto"/>
              </w:rPr>
              <w:fldChar w:fldCharType="end"/>
            </w:r>
            <w:r>
              <w:rPr>
                <w:rFonts w:hint="eastAsia"/>
                <w:color w:val="auto"/>
                <w:lang w:val="en-US" w:eastAsia="zh-CN"/>
              </w:rPr>
              <w:t>-2</w:t>
            </w:r>
            <w:r>
              <w:rPr>
                <w:rFonts w:hint="eastAsia"/>
                <w:color w:val="auto"/>
              </w:rPr>
              <w:t>。</w:t>
            </w:r>
          </w:p>
          <w:p>
            <w:pPr>
              <w:pStyle w:val="7"/>
              <w:keepNext/>
              <w:keepLines w:val="0"/>
              <w:pageBreakBefore w:val="0"/>
              <w:widowControl w:val="0"/>
              <w:kinsoku/>
              <w:wordWrap/>
              <w:overflowPunct/>
              <w:topLinePunct w:val="0"/>
              <w:autoSpaceDE/>
              <w:autoSpaceDN/>
              <w:bidi w:val="0"/>
              <w:adjustRightInd/>
              <w:snapToGrid/>
              <w:spacing w:line="360" w:lineRule="auto"/>
              <w:textAlignment w:val="auto"/>
              <w:rPr>
                <w:color w:val="auto"/>
              </w:rPr>
            </w:pPr>
            <w:bookmarkStart w:id="11" w:name="_Ref11314015"/>
            <w:r>
              <w:rPr>
                <w:rFonts w:hint="eastAsia"/>
                <w:color w:val="auto"/>
              </w:rPr>
              <w:t>表</w:t>
            </w:r>
            <w:r>
              <w:rPr>
                <w:color w:val="auto"/>
              </w:rPr>
              <w:fldChar w:fldCharType="begin"/>
            </w:r>
            <w:r>
              <w:rPr>
                <w:color w:val="auto"/>
              </w:rPr>
              <w:instrText xml:space="preserve"> </w:instrText>
            </w:r>
            <w:r>
              <w:rPr>
                <w:rFonts w:hint="eastAsia"/>
                <w:color w:val="auto"/>
              </w:rPr>
              <w:instrText xml:space="preserve">SEQ 表 \* ARABIC</w:instrText>
            </w:r>
            <w:r>
              <w:rPr>
                <w:color w:val="auto"/>
              </w:rPr>
              <w:instrText xml:space="preserve"> </w:instrText>
            </w:r>
            <w:r>
              <w:rPr>
                <w:color w:val="auto"/>
              </w:rPr>
              <w:fldChar w:fldCharType="separate"/>
            </w:r>
            <w:r>
              <w:rPr>
                <w:color w:val="auto"/>
              </w:rPr>
              <w:t>7</w:t>
            </w:r>
            <w:r>
              <w:rPr>
                <w:color w:val="auto"/>
              </w:rPr>
              <w:fldChar w:fldCharType="end"/>
            </w:r>
            <w:bookmarkEnd w:id="11"/>
            <w:r>
              <w:rPr>
                <w:rFonts w:hint="eastAsia"/>
                <w:color w:val="auto"/>
                <w:lang w:val="en-US" w:eastAsia="zh-CN"/>
              </w:rPr>
              <w:t xml:space="preserve">-2 </w:t>
            </w:r>
            <w:r>
              <w:rPr>
                <w:color w:val="auto"/>
              </w:rPr>
              <w:t xml:space="preserve"> </w:t>
            </w:r>
            <w:r>
              <w:rPr>
                <w:rFonts w:hint="eastAsia"/>
                <w:color w:val="auto"/>
              </w:rPr>
              <w:t>估算模型参数表</w:t>
            </w:r>
          </w:p>
          <w:tbl>
            <w:tblPr>
              <w:tblStyle w:val="96"/>
              <w:tblpPr w:leftFromText="181" w:rightFromText="181" w:bottomFromText="142" w:vertAnchor="text" w:tblpXSpec="center" w:tblpY="1"/>
              <w:tblW w:w="884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2637"/>
              <w:gridCol w:w="3402"/>
              <w:gridCol w:w="280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6039" w:type="dxa"/>
                  <w:gridSpan w:val="2"/>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参数</w:t>
                  </w:r>
                </w:p>
              </w:tc>
              <w:tc>
                <w:tcPr>
                  <w:tcW w:w="2806"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取值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2637" w:type="dxa"/>
                  <w:vMerge w:val="restar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城市农村/选项</w:t>
                  </w:r>
                </w:p>
              </w:tc>
              <w:tc>
                <w:tcPr>
                  <w:tcW w:w="3402"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城市/农村</w:t>
                  </w:r>
                </w:p>
              </w:tc>
              <w:tc>
                <w:tcPr>
                  <w:tcW w:w="2806" w:type="dxa"/>
                  <w:vAlign w:val="top"/>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城市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2637" w:type="dxa"/>
                  <w:vMerge w:val="continue"/>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color w:val="auto"/>
                      <w:sz w:val="21"/>
                      <w:szCs w:val="21"/>
                    </w:rPr>
                  </w:pPr>
                </w:p>
              </w:tc>
              <w:tc>
                <w:tcPr>
                  <w:tcW w:w="3402"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人口数(城市人口数)</w:t>
                  </w:r>
                </w:p>
              </w:tc>
              <w:tc>
                <w:tcPr>
                  <w:tcW w:w="2806" w:type="dxa"/>
                  <w:vAlign w:val="top"/>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color w:val="auto"/>
                      <w:sz w:val="21"/>
                      <w:szCs w:val="21"/>
                    </w:rPr>
                  </w:pPr>
                  <w:r>
                    <w:rPr>
                      <w:rFonts w:ascii="Times New Roman" w:hAnsi="Times New Roman" w:eastAsia="宋体" w:cs="Times New Roman"/>
                      <w:color w:val="000000"/>
                      <w:sz w:val="21"/>
                      <w:szCs w:val="21"/>
                      <w:highlight w:val="none"/>
                    </w:rPr>
                    <w:t>3</w:t>
                  </w:r>
                  <w:r>
                    <w:rPr>
                      <w:rFonts w:hint="eastAsia" w:ascii="Times New Roman" w:hAnsi="Times New Roman" w:eastAsia="宋体" w:cs="Times New Roman"/>
                      <w:color w:val="000000"/>
                      <w:sz w:val="21"/>
                      <w:szCs w:val="21"/>
                      <w:highlight w:val="none"/>
                      <w:lang w:val="en-US" w:eastAsia="zh-CN"/>
                    </w:rPr>
                    <w:t>77.8</w:t>
                  </w:r>
                  <w:r>
                    <w:rPr>
                      <w:rFonts w:ascii="Times New Roman" w:hAnsi="Times New Roman" w:eastAsia="宋体" w:cs="Times New Roman"/>
                      <w:color w:val="000000"/>
                      <w:sz w:val="21"/>
                      <w:szCs w:val="21"/>
                      <w:highlight w:val="none"/>
                    </w:rPr>
                    <w:t>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6039" w:type="dxa"/>
                  <w:gridSpan w:val="2"/>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最高环境温度</w:t>
                  </w:r>
                </w:p>
              </w:tc>
              <w:tc>
                <w:tcPr>
                  <w:tcW w:w="2806"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41.4°C</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6039" w:type="dxa"/>
                  <w:gridSpan w:val="2"/>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最低环境温度</w:t>
                  </w:r>
                </w:p>
              </w:tc>
              <w:tc>
                <w:tcPr>
                  <w:tcW w:w="2806"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-12.3°C</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6039" w:type="dxa"/>
                  <w:gridSpan w:val="2"/>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土地利用类型</w:t>
                  </w:r>
                </w:p>
              </w:tc>
              <w:tc>
                <w:tcPr>
                  <w:tcW w:w="2806"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城市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6039" w:type="dxa"/>
                  <w:gridSpan w:val="2"/>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区域湿度条件</w:t>
                  </w:r>
                </w:p>
              </w:tc>
              <w:tc>
                <w:tcPr>
                  <w:tcW w:w="2806"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潮湿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2637" w:type="dxa"/>
                  <w:vMerge w:val="restar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是否考虑地形</w:t>
                  </w:r>
                </w:p>
              </w:tc>
              <w:tc>
                <w:tcPr>
                  <w:tcW w:w="3402"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考虑地形</w:t>
                  </w:r>
                </w:p>
              </w:tc>
              <w:tc>
                <w:tcPr>
                  <w:tcW w:w="2806"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2637" w:type="dxa"/>
                  <w:vMerge w:val="continue"/>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color w:val="auto"/>
                      <w:sz w:val="21"/>
                      <w:szCs w:val="21"/>
                    </w:rPr>
                  </w:pPr>
                </w:p>
              </w:tc>
              <w:tc>
                <w:tcPr>
                  <w:tcW w:w="3402"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地形数据分辨率(m)</w:t>
                  </w:r>
                </w:p>
              </w:tc>
              <w:tc>
                <w:tcPr>
                  <w:tcW w:w="2806"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2637" w:type="dxa"/>
                  <w:vMerge w:val="restar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是否考虑岸线熏烟</w:t>
                  </w:r>
                </w:p>
              </w:tc>
              <w:tc>
                <w:tcPr>
                  <w:tcW w:w="3402"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考虑岸线熏烟</w:t>
                  </w:r>
                </w:p>
              </w:tc>
              <w:tc>
                <w:tcPr>
                  <w:tcW w:w="2806"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2637" w:type="dxa"/>
                  <w:vMerge w:val="continue"/>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color w:val="auto"/>
                      <w:sz w:val="21"/>
                      <w:szCs w:val="21"/>
                    </w:rPr>
                  </w:pPr>
                </w:p>
              </w:tc>
              <w:tc>
                <w:tcPr>
                  <w:tcW w:w="3402"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岸线距离/km</w:t>
                  </w:r>
                </w:p>
              </w:tc>
              <w:tc>
                <w:tcPr>
                  <w:tcW w:w="2806"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2637" w:type="dxa"/>
                  <w:vMerge w:val="continue"/>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color w:val="auto"/>
                      <w:sz w:val="21"/>
                      <w:szCs w:val="21"/>
                    </w:rPr>
                  </w:pPr>
                </w:p>
              </w:tc>
              <w:tc>
                <w:tcPr>
                  <w:tcW w:w="3402"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岸线方向/o</w:t>
                  </w:r>
                </w:p>
              </w:tc>
              <w:tc>
                <w:tcPr>
                  <w:tcW w:w="2806" w:type="dxa"/>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rPr>
            </w:pPr>
            <w:r>
              <w:rPr>
                <w:color w:val="auto"/>
              </w:rPr>
              <w:fldChar w:fldCharType="begin" w:fldLock="1"/>
            </w:r>
            <w:r>
              <w:rPr>
                <w:color w:val="auto"/>
              </w:rPr>
              <w:instrText xml:space="preserve"> </w:instrText>
            </w:r>
            <w:r>
              <w:rPr>
                <w:rFonts w:hint="eastAsia"/>
                <w:color w:val="auto"/>
              </w:rPr>
              <w:instrText xml:space="preserve">= 3 \* GB3</w:instrText>
            </w:r>
            <w:r>
              <w:rPr>
                <w:color w:val="auto"/>
              </w:rPr>
              <w:instrText xml:space="preserve"> </w:instrText>
            </w:r>
            <w:r>
              <w:rPr>
                <w:color w:val="auto"/>
              </w:rPr>
              <w:fldChar w:fldCharType="separate"/>
            </w:r>
            <w:r>
              <w:rPr>
                <w:rFonts w:hint="eastAsia"/>
                <w:color w:val="auto"/>
              </w:rPr>
              <w:t>③</w:t>
            </w:r>
            <w:r>
              <w:rPr>
                <w:color w:val="auto"/>
              </w:rPr>
              <w:fldChar w:fldCharType="end"/>
            </w:r>
            <w:r>
              <w:rPr>
                <w:rFonts w:hint="eastAsia"/>
                <w:color w:val="auto"/>
              </w:rPr>
              <w:t>预测结果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rPr>
            </w:pPr>
            <w:r>
              <w:rPr>
                <w:rFonts w:hint="eastAsia"/>
                <w:color w:val="auto"/>
              </w:rPr>
              <w:t>本项目面源预测结果见</w:t>
            </w:r>
            <w:r>
              <w:rPr>
                <w:color w:val="auto"/>
              </w:rPr>
              <w:fldChar w:fldCharType="begin"/>
            </w:r>
            <w:r>
              <w:rPr>
                <w:color w:val="auto"/>
              </w:rPr>
              <w:instrText xml:space="preserve"> </w:instrText>
            </w:r>
            <w:r>
              <w:rPr>
                <w:rFonts w:hint="eastAsia"/>
                <w:color w:val="auto"/>
              </w:rPr>
              <w:instrText xml:space="preserve">REF _Ref11317481 \h</w:instrText>
            </w:r>
            <w:r>
              <w:rPr>
                <w:color w:val="auto"/>
              </w:rPr>
              <w:instrText xml:space="preserve">  \* MERGEFORMAT </w:instrText>
            </w:r>
            <w:r>
              <w:rPr>
                <w:color w:val="auto"/>
              </w:rPr>
              <w:fldChar w:fldCharType="separate"/>
            </w:r>
            <w:r>
              <w:rPr>
                <w:rFonts w:hint="eastAsia"/>
                <w:color w:val="auto"/>
              </w:rPr>
              <w:t>表</w:t>
            </w:r>
            <w:r>
              <w:rPr>
                <w:rFonts w:hint="eastAsia"/>
                <w:color w:val="auto"/>
                <w:lang w:val="en-US" w:eastAsia="zh-CN"/>
              </w:rPr>
              <w:t>7</w:t>
            </w:r>
            <w:r>
              <w:rPr>
                <w:color w:val="auto"/>
              </w:rPr>
              <w:fldChar w:fldCharType="end"/>
            </w:r>
            <w:r>
              <w:rPr>
                <w:rFonts w:hint="eastAsia"/>
                <w:color w:val="auto"/>
                <w:lang w:val="en-US" w:eastAsia="zh-CN"/>
              </w:rPr>
              <w:t>-3</w:t>
            </w:r>
            <w:r>
              <w:rPr>
                <w:rFonts w:hint="eastAsia"/>
                <w:color w:val="auto"/>
              </w:rPr>
              <w:t>：</w:t>
            </w:r>
          </w:p>
          <w:p>
            <w:pPr>
              <w:pStyle w:val="7"/>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rPr>
            </w:pPr>
            <w:bookmarkStart w:id="12" w:name="_Ref11317481"/>
            <w:r>
              <w:rPr>
                <w:rFonts w:hint="eastAsia"/>
                <w:color w:val="auto"/>
              </w:rPr>
              <w:t>表</w:t>
            </w:r>
            <w:r>
              <w:rPr>
                <w:color w:val="auto"/>
              </w:rPr>
              <w:fldChar w:fldCharType="begin"/>
            </w:r>
            <w:r>
              <w:rPr>
                <w:color w:val="auto"/>
              </w:rPr>
              <w:instrText xml:space="preserve"> </w:instrText>
            </w:r>
            <w:r>
              <w:rPr>
                <w:rFonts w:hint="eastAsia"/>
                <w:color w:val="auto"/>
              </w:rPr>
              <w:instrText xml:space="preserve">SEQ 表 \* ARABIC</w:instrText>
            </w:r>
            <w:r>
              <w:rPr>
                <w:color w:val="auto"/>
              </w:rPr>
              <w:instrText xml:space="preserve"> </w:instrText>
            </w:r>
            <w:r>
              <w:rPr>
                <w:color w:val="auto"/>
              </w:rPr>
              <w:fldChar w:fldCharType="separate"/>
            </w:r>
            <w:r>
              <w:rPr>
                <w:rFonts w:hint="eastAsia"/>
                <w:color w:val="auto"/>
                <w:lang w:val="en-US" w:eastAsia="zh-CN"/>
              </w:rPr>
              <w:t>7-3</w:t>
            </w:r>
            <w:r>
              <w:rPr>
                <w:color w:val="auto"/>
              </w:rPr>
              <w:fldChar w:fldCharType="end"/>
            </w:r>
            <w:bookmarkEnd w:id="12"/>
            <w:r>
              <w:rPr>
                <w:color w:val="auto"/>
              </w:rPr>
              <w:t xml:space="preserve"> </w:t>
            </w:r>
            <w:r>
              <w:rPr>
                <w:rFonts w:hint="eastAsia"/>
                <w:color w:val="auto"/>
              </w:rPr>
              <w:t xml:space="preserve"> 面源污染物下风向最大地面浓度及占标率</w:t>
            </w:r>
          </w:p>
          <w:tbl>
            <w:tblPr>
              <w:tblStyle w:val="96"/>
              <w:tblpPr w:leftFromText="181" w:rightFromText="181" w:bottomFromText="142" w:vertAnchor="text" w:tblpXSpec="center" w:tblpY="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2909"/>
              <w:gridCol w:w="2911"/>
              <w:gridCol w:w="291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53" w:hRule="atLeast"/>
                <w:jc w:val="center"/>
              </w:trPr>
              <w:tc>
                <w:tcPr>
                  <w:tcW w:w="1666" w:type="pct"/>
                  <w:vMerge w:val="restart"/>
                  <w:vAlign w:val="center"/>
                </w:tcPr>
                <w:p>
                  <w:pPr>
                    <w:pStyle w:val="9"/>
                    <w:keepNext w:val="0"/>
                    <w:keepLines w:val="0"/>
                    <w:pageBreakBefore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下方向距离(m)</w:t>
                  </w:r>
                </w:p>
              </w:tc>
              <w:tc>
                <w:tcPr>
                  <w:tcW w:w="3333" w:type="pct"/>
                  <w:gridSpan w:val="2"/>
                  <w:vAlign w:val="center"/>
                </w:tcPr>
                <w:p>
                  <w:pPr>
                    <w:pStyle w:val="9"/>
                    <w:keepNext w:val="0"/>
                    <w:keepLines w:val="0"/>
                    <w:pageBreakBefore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b w:val="0"/>
                      <w:bCs/>
                      <w:color w:val="auto"/>
                      <w:sz w:val="21"/>
                      <w:szCs w:val="21"/>
                      <w:lang w:eastAsia="zh-CN"/>
                    </w:rPr>
                  </w:pPr>
                  <w:r>
                    <w:rPr>
                      <w:rFonts w:hint="eastAsia" w:asciiTheme="minorEastAsia" w:hAnsiTheme="minorEastAsia" w:eastAsiaTheme="minorEastAsia" w:cstheme="minorEastAsia"/>
                      <w:b/>
                      <w:bCs/>
                      <w:color w:val="auto"/>
                      <w:sz w:val="21"/>
                      <w:szCs w:val="21"/>
                      <w:lang w:eastAsia="zh-CN"/>
                    </w:rPr>
                    <w:t>生产车间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07" w:hRule="atLeast"/>
                <w:jc w:val="center"/>
              </w:trPr>
              <w:tc>
                <w:tcPr>
                  <w:tcW w:w="1666" w:type="pct"/>
                  <w:vMerge w:val="continue"/>
                  <w:vAlign w:val="center"/>
                </w:tcPr>
                <w:p>
                  <w:pPr>
                    <w:pStyle w:val="9"/>
                    <w:keepNext w:val="0"/>
                    <w:keepLines w:val="0"/>
                    <w:pageBreakBefore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color w:val="auto"/>
                      <w:sz w:val="21"/>
                      <w:szCs w:val="21"/>
                    </w:rPr>
                  </w:pPr>
                </w:p>
              </w:tc>
              <w:tc>
                <w:tcPr>
                  <w:tcW w:w="3333" w:type="pct"/>
                  <w:gridSpan w:val="2"/>
                  <w:vAlign w:val="center"/>
                </w:tcPr>
                <w:p>
                  <w:pPr>
                    <w:pStyle w:val="9"/>
                    <w:keepNext w:val="0"/>
                    <w:keepLines w:val="0"/>
                    <w:pageBreakBefore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颗粒物（TSP）</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1" w:hRule="atLeast"/>
                <w:jc w:val="center"/>
              </w:trPr>
              <w:tc>
                <w:tcPr>
                  <w:tcW w:w="1666" w:type="pct"/>
                  <w:vMerge w:val="continue"/>
                  <w:vAlign w:val="center"/>
                </w:tcPr>
                <w:p>
                  <w:pPr>
                    <w:pStyle w:val="9"/>
                    <w:keepNext w:val="0"/>
                    <w:keepLines w:val="0"/>
                    <w:pageBreakBefore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color w:val="auto"/>
                      <w:sz w:val="21"/>
                      <w:szCs w:val="21"/>
                    </w:rPr>
                  </w:pPr>
                </w:p>
              </w:tc>
              <w:tc>
                <w:tcPr>
                  <w:tcW w:w="1667" w:type="pct"/>
                  <w:vAlign w:val="center"/>
                </w:tcPr>
                <w:p>
                  <w:pPr>
                    <w:pStyle w:val="9"/>
                    <w:keepNext w:val="0"/>
                    <w:keepLines w:val="0"/>
                    <w:pageBreakBefore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预测浓度C(μg/m³)</w:t>
                  </w:r>
                </w:p>
              </w:tc>
              <w:tc>
                <w:tcPr>
                  <w:tcW w:w="1666" w:type="pct"/>
                  <w:vAlign w:val="center"/>
                </w:tcPr>
                <w:p>
                  <w:pPr>
                    <w:pStyle w:val="9"/>
                    <w:keepNext w:val="0"/>
                    <w:keepLines w:val="0"/>
                    <w:pageBreakBefore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占标率P(%)</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6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i w:val="0"/>
                      <w:color w:val="auto"/>
                      <w:kern w:val="0"/>
                      <w:sz w:val="21"/>
                      <w:szCs w:val="21"/>
                      <w:u w:val="none"/>
                      <w:lang w:val="en-US" w:eastAsia="zh-CN" w:bidi="ar"/>
                    </w:rPr>
                    <w:t>10</w:t>
                  </w:r>
                </w:p>
              </w:tc>
              <w:tc>
                <w:tcPr>
                  <w:tcW w:w="1667"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5.5378</w:t>
                  </w:r>
                </w:p>
              </w:tc>
              <w:tc>
                <w:tcPr>
                  <w:tcW w:w="16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color w:val="auto"/>
                      <w:kern w:val="0"/>
                      <w:sz w:val="21"/>
                      <w:szCs w:val="21"/>
                      <w:u w:val="none"/>
                      <w:lang w:val="en-US" w:eastAsia="zh-CN" w:bidi="ar"/>
                    </w:rPr>
                    <w:t>1.23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6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i w:val="0"/>
                      <w:color w:val="auto"/>
                      <w:kern w:val="0"/>
                      <w:sz w:val="21"/>
                      <w:szCs w:val="21"/>
                      <w:u w:val="none"/>
                      <w:lang w:val="en-US" w:eastAsia="zh-CN" w:bidi="ar"/>
                    </w:rPr>
                    <w:t>25</w:t>
                  </w:r>
                </w:p>
              </w:tc>
              <w:tc>
                <w:tcPr>
                  <w:tcW w:w="1667"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7.3512</w:t>
                  </w:r>
                </w:p>
              </w:tc>
              <w:tc>
                <w:tcPr>
                  <w:tcW w:w="16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color w:val="auto"/>
                      <w:kern w:val="0"/>
                      <w:sz w:val="21"/>
                      <w:szCs w:val="21"/>
                      <w:u w:val="none"/>
                      <w:lang w:val="en-US" w:eastAsia="zh-CN" w:bidi="ar"/>
                    </w:rPr>
                    <w:t>1.63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6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b/>
                      <w:bCs/>
                      <w:i w:val="0"/>
                      <w:color w:val="auto"/>
                      <w:kern w:val="0"/>
                      <w:sz w:val="21"/>
                      <w:szCs w:val="21"/>
                      <w:u w:val="none"/>
                      <w:lang w:val="en-US" w:eastAsia="zh-CN" w:bidi="ar"/>
                    </w:rPr>
                    <w:t>42</w:t>
                  </w:r>
                </w:p>
              </w:tc>
              <w:tc>
                <w:tcPr>
                  <w:tcW w:w="1667"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bCs/>
                      <w:color w:val="auto"/>
                      <w:sz w:val="21"/>
                      <w:szCs w:val="21"/>
                      <w:lang w:val="en-US" w:eastAsia="zh-CN"/>
                    </w:rPr>
                  </w:pPr>
                  <w:r>
                    <w:rPr>
                      <w:rFonts w:hint="eastAsia" w:asciiTheme="minorEastAsia" w:hAnsiTheme="minorEastAsia" w:eastAsiaTheme="minorEastAsia" w:cstheme="minorEastAsia"/>
                      <w:b/>
                      <w:bCs/>
                      <w:color w:val="auto"/>
                      <w:sz w:val="21"/>
                      <w:szCs w:val="21"/>
                      <w:lang w:val="en-US" w:eastAsia="zh-CN"/>
                    </w:rPr>
                    <w:t>9.0033</w:t>
                  </w:r>
                </w:p>
              </w:tc>
              <w:tc>
                <w:tcPr>
                  <w:tcW w:w="16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bCs/>
                      <w:color w:val="auto"/>
                      <w:kern w:val="2"/>
                      <w:sz w:val="21"/>
                      <w:szCs w:val="21"/>
                      <w:lang w:val="en-US" w:eastAsia="zh-CN" w:bidi="ar-SA"/>
                    </w:rPr>
                  </w:pPr>
                  <w:r>
                    <w:rPr>
                      <w:rFonts w:hint="eastAsia" w:asciiTheme="minorEastAsia" w:hAnsiTheme="minorEastAsia" w:eastAsiaTheme="minorEastAsia" w:cstheme="minorEastAsia"/>
                      <w:b/>
                      <w:bCs/>
                      <w:i w:val="0"/>
                      <w:color w:val="auto"/>
                      <w:kern w:val="0"/>
                      <w:sz w:val="21"/>
                      <w:szCs w:val="21"/>
                      <w:u w:val="none"/>
                      <w:lang w:val="en-US" w:eastAsia="zh-CN" w:bidi="ar"/>
                    </w:rPr>
                    <w:t>2.00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6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i w:val="0"/>
                      <w:color w:val="auto"/>
                      <w:kern w:val="0"/>
                      <w:sz w:val="21"/>
                      <w:szCs w:val="21"/>
                      <w:u w:val="none"/>
                      <w:lang w:val="en-US" w:eastAsia="zh-CN" w:bidi="ar"/>
                    </w:rPr>
                    <w:t>75</w:t>
                  </w:r>
                </w:p>
              </w:tc>
              <w:tc>
                <w:tcPr>
                  <w:tcW w:w="1667"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7.4264</w:t>
                  </w:r>
                </w:p>
              </w:tc>
              <w:tc>
                <w:tcPr>
                  <w:tcW w:w="16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color w:val="auto"/>
                      <w:kern w:val="0"/>
                      <w:sz w:val="21"/>
                      <w:szCs w:val="21"/>
                      <w:u w:val="none"/>
                      <w:lang w:val="en-US" w:eastAsia="zh-CN" w:bidi="ar"/>
                    </w:rPr>
                    <w:t>1.65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6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i w:val="0"/>
                      <w:color w:val="auto"/>
                      <w:kern w:val="0"/>
                      <w:sz w:val="21"/>
                      <w:szCs w:val="21"/>
                      <w:u w:val="none"/>
                      <w:lang w:val="en-US" w:eastAsia="zh-CN" w:bidi="ar"/>
                    </w:rPr>
                    <w:t>100</w:t>
                  </w:r>
                </w:p>
              </w:tc>
              <w:tc>
                <w:tcPr>
                  <w:tcW w:w="1667"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5.8849</w:t>
                  </w:r>
                </w:p>
              </w:tc>
              <w:tc>
                <w:tcPr>
                  <w:tcW w:w="16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color w:val="auto"/>
                      <w:kern w:val="0"/>
                      <w:sz w:val="21"/>
                      <w:szCs w:val="21"/>
                      <w:u w:val="none"/>
                      <w:lang w:val="en-US" w:eastAsia="zh-CN" w:bidi="ar"/>
                    </w:rPr>
                    <w:t>1.31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6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i w:val="0"/>
                      <w:color w:val="auto"/>
                      <w:kern w:val="0"/>
                      <w:sz w:val="21"/>
                      <w:szCs w:val="21"/>
                      <w:u w:val="none"/>
                      <w:lang w:val="en-US" w:eastAsia="zh-CN" w:bidi="ar"/>
                    </w:rPr>
                    <w:t>200</w:t>
                  </w:r>
                </w:p>
              </w:tc>
              <w:tc>
                <w:tcPr>
                  <w:tcW w:w="1667"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2.7578</w:t>
                  </w:r>
                </w:p>
              </w:tc>
              <w:tc>
                <w:tcPr>
                  <w:tcW w:w="16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color w:val="auto"/>
                      <w:kern w:val="0"/>
                      <w:sz w:val="21"/>
                      <w:szCs w:val="21"/>
                      <w:u w:val="none"/>
                      <w:lang w:val="en-US" w:eastAsia="zh-CN" w:bidi="ar"/>
                    </w:rPr>
                    <w:t>0.61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6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i w:val="0"/>
                      <w:color w:val="auto"/>
                      <w:kern w:val="0"/>
                      <w:sz w:val="21"/>
                      <w:szCs w:val="21"/>
                      <w:u w:val="none"/>
                      <w:lang w:val="en-US" w:eastAsia="zh-CN" w:bidi="ar"/>
                    </w:rPr>
                    <w:t>300</w:t>
                  </w:r>
                </w:p>
              </w:tc>
              <w:tc>
                <w:tcPr>
                  <w:tcW w:w="1667"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1.6629</w:t>
                  </w:r>
                </w:p>
              </w:tc>
              <w:tc>
                <w:tcPr>
                  <w:tcW w:w="16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color w:val="auto"/>
                      <w:kern w:val="0"/>
                      <w:sz w:val="21"/>
                      <w:szCs w:val="21"/>
                      <w:u w:val="none"/>
                      <w:lang w:val="en-US" w:eastAsia="zh-CN" w:bidi="ar"/>
                    </w:rPr>
                    <w:t>0.37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6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i w:val="0"/>
                      <w:color w:val="auto"/>
                      <w:kern w:val="0"/>
                      <w:sz w:val="21"/>
                      <w:szCs w:val="21"/>
                      <w:u w:val="none"/>
                      <w:lang w:val="en-US" w:eastAsia="zh-CN" w:bidi="ar"/>
                    </w:rPr>
                    <w:t>400</w:t>
                  </w:r>
                </w:p>
              </w:tc>
              <w:tc>
                <w:tcPr>
                  <w:tcW w:w="1667"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1.1469</w:t>
                  </w:r>
                </w:p>
              </w:tc>
              <w:tc>
                <w:tcPr>
                  <w:tcW w:w="16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color w:val="auto"/>
                      <w:kern w:val="0"/>
                      <w:sz w:val="21"/>
                      <w:szCs w:val="21"/>
                      <w:u w:val="none"/>
                      <w:lang w:val="en-US" w:eastAsia="zh-CN" w:bidi="ar"/>
                    </w:rPr>
                    <w:t>0.25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6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i w:val="0"/>
                      <w:color w:val="auto"/>
                      <w:kern w:val="0"/>
                      <w:sz w:val="21"/>
                      <w:szCs w:val="21"/>
                      <w:u w:val="none"/>
                      <w:lang w:val="en-US" w:eastAsia="zh-CN" w:bidi="ar"/>
                    </w:rPr>
                    <w:t>500</w:t>
                  </w:r>
                </w:p>
              </w:tc>
              <w:tc>
                <w:tcPr>
                  <w:tcW w:w="1667"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0.8544</w:t>
                  </w:r>
                </w:p>
              </w:tc>
              <w:tc>
                <w:tcPr>
                  <w:tcW w:w="16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color w:val="auto"/>
                      <w:kern w:val="0"/>
                      <w:sz w:val="21"/>
                      <w:szCs w:val="21"/>
                      <w:u w:val="none"/>
                      <w:lang w:val="en-US" w:eastAsia="zh-CN" w:bidi="ar"/>
                    </w:rPr>
                    <w:t>0.19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6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i w:val="0"/>
                      <w:color w:val="auto"/>
                      <w:kern w:val="0"/>
                      <w:sz w:val="21"/>
                      <w:szCs w:val="21"/>
                      <w:u w:val="none"/>
                      <w:lang w:val="en-US" w:eastAsia="zh-CN" w:bidi="ar"/>
                    </w:rPr>
                    <w:t>600</w:t>
                  </w:r>
                </w:p>
              </w:tc>
              <w:tc>
                <w:tcPr>
                  <w:tcW w:w="1667"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0.6706</w:t>
                  </w:r>
                </w:p>
              </w:tc>
              <w:tc>
                <w:tcPr>
                  <w:tcW w:w="16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color w:val="auto"/>
                      <w:kern w:val="0"/>
                      <w:sz w:val="21"/>
                      <w:szCs w:val="21"/>
                      <w:u w:val="none"/>
                      <w:lang w:val="en-US" w:eastAsia="zh-CN" w:bidi="ar"/>
                    </w:rPr>
                    <w:t>0.15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6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i w:val="0"/>
                      <w:color w:val="auto"/>
                      <w:kern w:val="0"/>
                      <w:sz w:val="21"/>
                      <w:szCs w:val="21"/>
                      <w:u w:val="none"/>
                      <w:lang w:val="en-US" w:eastAsia="zh-CN" w:bidi="ar"/>
                    </w:rPr>
                    <w:t>700</w:t>
                  </w:r>
                </w:p>
              </w:tc>
              <w:tc>
                <w:tcPr>
                  <w:tcW w:w="1667"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0.5458</w:t>
                  </w:r>
                </w:p>
              </w:tc>
              <w:tc>
                <w:tcPr>
                  <w:tcW w:w="16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color w:val="auto"/>
                      <w:kern w:val="0"/>
                      <w:sz w:val="21"/>
                      <w:szCs w:val="21"/>
                      <w:u w:val="none"/>
                      <w:lang w:val="en-US" w:eastAsia="zh-CN" w:bidi="ar"/>
                    </w:rPr>
                    <w:t>0.12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6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i w:val="0"/>
                      <w:color w:val="auto"/>
                      <w:kern w:val="0"/>
                      <w:sz w:val="21"/>
                      <w:szCs w:val="21"/>
                      <w:u w:val="none"/>
                      <w:lang w:val="en-US" w:eastAsia="zh-CN" w:bidi="ar"/>
                    </w:rPr>
                    <w:t>800</w:t>
                  </w:r>
                </w:p>
              </w:tc>
              <w:tc>
                <w:tcPr>
                  <w:tcW w:w="1667"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0.4564</w:t>
                  </w:r>
                </w:p>
              </w:tc>
              <w:tc>
                <w:tcPr>
                  <w:tcW w:w="16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color w:val="auto"/>
                      <w:kern w:val="0"/>
                      <w:sz w:val="21"/>
                      <w:szCs w:val="21"/>
                      <w:u w:val="none"/>
                      <w:lang w:val="en-US" w:eastAsia="zh-CN" w:bidi="ar"/>
                    </w:rPr>
                    <w:t>0.10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6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i w:val="0"/>
                      <w:color w:val="auto"/>
                      <w:kern w:val="0"/>
                      <w:sz w:val="21"/>
                      <w:szCs w:val="21"/>
                      <w:u w:val="none"/>
                      <w:lang w:val="en-US" w:eastAsia="zh-CN" w:bidi="ar"/>
                    </w:rPr>
                    <w:t>900</w:t>
                  </w:r>
                </w:p>
              </w:tc>
              <w:tc>
                <w:tcPr>
                  <w:tcW w:w="1667"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0.3904</w:t>
                  </w:r>
                </w:p>
              </w:tc>
              <w:tc>
                <w:tcPr>
                  <w:tcW w:w="16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color w:val="auto"/>
                      <w:kern w:val="0"/>
                      <w:sz w:val="21"/>
                      <w:szCs w:val="21"/>
                      <w:u w:val="none"/>
                      <w:lang w:val="en-US" w:eastAsia="zh-CN" w:bidi="ar"/>
                    </w:rPr>
                    <w:t>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6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i w:val="0"/>
                      <w:color w:val="auto"/>
                      <w:kern w:val="0"/>
                      <w:sz w:val="21"/>
                      <w:szCs w:val="21"/>
                      <w:u w:val="none"/>
                      <w:lang w:val="en-US" w:eastAsia="zh-CN" w:bidi="ar"/>
                    </w:rPr>
                    <w:t>1000</w:t>
                  </w:r>
                </w:p>
              </w:tc>
              <w:tc>
                <w:tcPr>
                  <w:tcW w:w="1667"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0.3387</w:t>
                  </w:r>
                </w:p>
              </w:tc>
              <w:tc>
                <w:tcPr>
                  <w:tcW w:w="16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color w:val="auto"/>
                      <w:kern w:val="0"/>
                      <w:sz w:val="21"/>
                      <w:szCs w:val="21"/>
                      <w:u w:val="none"/>
                      <w:lang w:val="en-US" w:eastAsia="zh-CN" w:bidi="ar"/>
                    </w:rPr>
                    <w:t>0.08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6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i w:val="0"/>
                      <w:color w:val="auto"/>
                      <w:kern w:val="0"/>
                      <w:sz w:val="21"/>
                      <w:szCs w:val="21"/>
                      <w:u w:val="none"/>
                      <w:lang w:val="en-US" w:eastAsia="zh-CN" w:bidi="ar"/>
                    </w:rPr>
                    <w:t>1500</w:t>
                  </w:r>
                </w:p>
              </w:tc>
              <w:tc>
                <w:tcPr>
                  <w:tcW w:w="1667"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0.1957</w:t>
                  </w:r>
                </w:p>
              </w:tc>
              <w:tc>
                <w:tcPr>
                  <w:tcW w:w="16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color w:val="auto"/>
                      <w:kern w:val="0"/>
                      <w:sz w:val="21"/>
                      <w:szCs w:val="21"/>
                      <w:u w:val="none"/>
                      <w:lang w:val="en-US" w:eastAsia="zh-CN" w:bidi="ar"/>
                    </w:rPr>
                    <w:t>0.04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6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i w:val="0"/>
                      <w:color w:val="auto"/>
                      <w:kern w:val="0"/>
                      <w:sz w:val="21"/>
                      <w:szCs w:val="21"/>
                      <w:u w:val="none"/>
                      <w:lang w:val="en-US" w:eastAsia="zh-CN" w:bidi="ar"/>
                    </w:rPr>
                    <w:t>2000</w:t>
                  </w:r>
                </w:p>
              </w:tc>
              <w:tc>
                <w:tcPr>
                  <w:tcW w:w="1667"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0.1324</w:t>
                  </w:r>
                </w:p>
              </w:tc>
              <w:tc>
                <w:tcPr>
                  <w:tcW w:w="16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color w:val="auto"/>
                      <w:kern w:val="0"/>
                      <w:sz w:val="21"/>
                      <w:szCs w:val="21"/>
                      <w:u w:val="none"/>
                      <w:lang w:val="en-US" w:eastAsia="zh-CN" w:bidi="ar"/>
                    </w:rPr>
                    <w:t>0.03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6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i w:val="0"/>
                      <w:color w:val="auto"/>
                      <w:kern w:val="0"/>
                      <w:sz w:val="21"/>
                      <w:szCs w:val="21"/>
                      <w:u w:val="none"/>
                      <w:lang w:val="en-US" w:eastAsia="zh-CN" w:bidi="ar"/>
                    </w:rPr>
                    <w:t>2500</w:t>
                  </w:r>
                </w:p>
              </w:tc>
              <w:tc>
                <w:tcPr>
                  <w:tcW w:w="1667"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0.0978</w:t>
                  </w:r>
                </w:p>
              </w:tc>
              <w:tc>
                <w:tcPr>
                  <w:tcW w:w="16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i w:val="0"/>
                      <w:color w:val="auto"/>
                      <w:kern w:val="0"/>
                      <w:sz w:val="21"/>
                      <w:szCs w:val="21"/>
                      <w:u w:val="none"/>
                      <w:lang w:val="en-US" w:eastAsia="zh-CN" w:bidi="ar"/>
                    </w:rPr>
                    <w:t>0.02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666" w:type="pct"/>
                  <w:vAlign w:val="center"/>
                </w:tcPr>
                <w:p>
                  <w:pPr>
                    <w:pStyle w:val="9"/>
                    <w:keepNext w:val="0"/>
                    <w:keepLines w:val="0"/>
                    <w:pageBreakBefore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下风向最大浓度</w:t>
                  </w:r>
                </w:p>
              </w:tc>
              <w:tc>
                <w:tcPr>
                  <w:tcW w:w="1667"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bCs/>
                      <w:color w:val="auto"/>
                      <w:kern w:val="2"/>
                      <w:sz w:val="21"/>
                      <w:szCs w:val="21"/>
                      <w:lang w:val="en-US" w:eastAsia="zh-CN" w:bidi="ar-SA"/>
                    </w:rPr>
                  </w:pPr>
                  <w:r>
                    <w:rPr>
                      <w:rFonts w:hint="eastAsia" w:asciiTheme="minorEastAsia" w:hAnsiTheme="minorEastAsia" w:eastAsiaTheme="minorEastAsia" w:cstheme="minorEastAsia"/>
                      <w:b/>
                      <w:bCs/>
                      <w:color w:val="auto"/>
                      <w:sz w:val="21"/>
                      <w:szCs w:val="21"/>
                      <w:lang w:val="en-US" w:eastAsia="zh-CN"/>
                    </w:rPr>
                    <w:t>9.0033</w:t>
                  </w:r>
                </w:p>
              </w:tc>
              <w:tc>
                <w:tcPr>
                  <w:tcW w:w="16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bCs/>
                      <w:color w:val="auto"/>
                      <w:kern w:val="2"/>
                      <w:sz w:val="21"/>
                      <w:szCs w:val="21"/>
                      <w:lang w:val="en-US" w:eastAsia="zh-CN" w:bidi="ar-SA"/>
                    </w:rPr>
                  </w:pPr>
                  <w:r>
                    <w:rPr>
                      <w:rFonts w:hint="eastAsia" w:asciiTheme="minorEastAsia" w:hAnsiTheme="minorEastAsia" w:eastAsiaTheme="minorEastAsia" w:cstheme="minorEastAsia"/>
                      <w:b/>
                      <w:bCs/>
                      <w:i w:val="0"/>
                      <w:color w:val="auto"/>
                      <w:kern w:val="0"/>
                      <w:sz w:val="21"/>
                      <w:szCs w:val="21"/>
                      <w:u w:val="none"/>
                      <w:lang w:val="en-US" w:eastAsia="zh-CN" w:bidi="ar"/>
                    </w:rPr>
                    <w:t>2.00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666" w:type="pct"/>
                  <w:vAlign w:val="center"/>
                </w:tcPr>
                <w:p>
                  <w:pPr>
                    <w:pStyle w:val="9"/>
                    <w:keepNext w:val="0"/>
                    <w:keepLines w:val="0"/>
                    <w:pageBreakBefore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下风向最大浓度出现距离</w:t>
                  </w:r>
                </w:p>
              </w:tc>
              <w:tc>
                <w:tcPr>
                  <w:tcW w:w="3333" w:type="pct"/>
                  <w:gridSpan w:val="2"/>
                  <w:vAlign w:val="top"/>
                </w:tcPr>
                <w:p>
                  <w:pPr>
                    <w:pStyle w:val="9"/>
                    <w:keepNext w:val="0"/>
                    <w:keepLines w:val="0"/>
                    <w:pageBreakBefore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42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666" w:type="pct"/>
                  <w:vAlign w:val="center"/>
                </w:tcPr>
                <w:p>
                  <w:pPr>
                    <w:pStyle w:val="9"/>
                    <w:keepNext w:val="0"/>
                    <w:keepLines w:val="0"/>
                    <w:pageBreakBefore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D10%最远距离</w:t>
                  </w:r>
                </w:p>
              </w:tc>
              <w:tc>
                <w:tcPr>
                  <w:tcW w:w="1667" w:type="pct"/>
                  <w:vAlign w:val="top"/>
                </w:tcPr>
                <w:p>
                  <w:pPr>
                    <w:pStyle w:val="9"/>
                    <w:keepNext w:val="0"/>
                    <w:keepLines w:val="0"/>
                    <w:pageBreakBefore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w:t>
                  </w:r>
                </w:p>
              </w:tc>
              <w:tc>
                <w:tcPr>
                  <w:tcW w:w="1666" w:type="pct"/>
                  <w:vAlign w:val="top"/>
                </w:tcPr>
                <w:p>
                  <w:pPr>
                    <w:pStyle w:val="9"/>
                    <w:keepNext w:val="0"/>
                    <w:keepLines w:val="0"/>
                    <w:pageBreakBefore w:val="0"/>
                    <w:kinsoku/>
                    <w:wordWrap/>
                    <w:overflowPunct/>
                    <w:topLinePunct w:val="0"/>
                    <w:autoSpaceDE/>
                    <w:autoSpaceDN/>
                    <w:bidi w:val="0"/>
                    <w:adjustRightInd/>
                    <w:snapToGrid/>
                    <w:spacing w:after="0"/>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w:t>
                  </w:r>
                </w:p>
              </w:tc>
            </w:tr>
          </w:tbl>
          <w:p>
            <w:pPr>
              <w:pStyle w:val="2"/>
              <w:keepNext/>
              <w:keepLines/>
              <w:pageBreakBefore w:val="0"/>
              <w:widowControl w:val="0"/>
              <w:tabs>
                <w:tab w:val="left" w:pos="851"/>
              </w:tabs>
              <w:kinsoku/>
              <w:wordWrap/>
              <w:overflowPunct/>
              <w:topLinePunct w:val="0"/>
              <w:autoSpaceDE/>
              <w:autoSpaceDN/>
              <w:bidi w:val="0"/>
              <w:adjustRightInd/>
              <w:snapToGrid/>
              <w:spacing w:before="0" w:after="0" w:line="360" w:lineRule="auto"/>
              <w:ind w:left="0" w:firstLine="480" w:firstLineChars="200"/>
              <w:textAlignment w:val="auto"/>
              <w:rPr>
                <w:rFonts w:hint="eastAsia" w:asciiTheme="minorEastAsia" w:hAnsiTheme="minorEastAsia" w:eastAsiaTheme="minorEastAsia" w:cstheme="minorEastAsia"/>
                <w:b w:val="0"/>
                <w:bCs/>
                <w:color w:val="auto"/>
                <w:szCs w:val="24"/>
              </w:rPr>
            </w:pPr>
            <w:r>
              <w:rPr>
                <w:rFonts w:hint="eastAsia" w:asciiTheme="minorEastAsia" w:hAnsiTheme="minorEastAsia" w:eastAsiaTheme="minorEastAsia" w:cstheme="minorEastAsia"/>
                <w:b w:val="0"/>
                <w:bCs/>
                <w:color w:val="auto"/>
                <w:sz w:val="24"/>
                <w:szCs w:val="24"/>
              </w:rPr>
              <w:t>上述预测结果表明：厂房排放的颗粒物下风向最大浓度为</w:t>
            </w:r>
            <w:r>
              <w:rPr>
                <w:rFonts w:hint="eastAsia" w:asciiTheme="minorEastAsia" w:hAnsiTheme="minorEastAsia" w:eastAsiaTheme="minorEastAsia" w:cstheme="minorEastAsia"/>
                <w:b w:val="0"/>
                <w:bCs/>
                <w:color w:val="auto"/>
                <w:sz w:val="24"/>
                <w:szCs w:val="24"/>
                <w:lang w:val="en-US" w:eastAsia="zh-CN"/>
              </w:rPr>
              <w:t>9.0033</w:t>
            </w:r>
            <w:r>
              <w:rPr>
                <w:rFonts w:hint="eastAsia" w:asciiTheme="minorEastAsia" w:hAnsiTheme="minorEastAsia" w:eastAsiaTheme="minorEastAsia" w:cstheme="minorEastAsia"/>
                <w:b w:val="0"/>
                <w:bCs/>
                <w:color w:val="auto"/>
                <w:sz w:val="24"/>
                <w:szCs w:val="24"/>
              </w:rPr>
              <w:t>μg/m³，</w:t>
            </w:r>
            <w:r>
              <w:rPr>
                <w:rFonts w:ascii="Times New Roman" w:hAnsi="Times New Roman" w:eastAsiaTheme="minorEastAsia"/>
                <w:b w:val="0"/>
                <w:snapToGrid w:val="0"/>
                <w:sz w:val="24"/>
                <w:szCs w:val="24"/>
              </w:rPr>
              <w:t>且污染物下风向最大浓度均小于环境质量标准中相应标准要求，因此本项目排放的大气污染物对周边环境影响较小</w:t>
            </w:r>
            <w:r>
              <w:rPr>
                <w:rFonts w:hint="eastAsia" w:asciiTheme="minorEastAsia" w:hAnsiTheme="minorEastAsia" w:eastAsiaTheme="minorEastAsia" w:cstheme="minorEastAsia"/>
                <w:b w:val="0"/>
                <w:bCs/>
                <w:color w:val="auto"/>
                <w:szCs w:val="24"/>
              </w:rPr>
              <w:t>。</w:t>
            </w:r>
          </w:p>
          <w:p>
            <w:pPr>
              <w:pStyle w:val="7"/>
              <w:keepNext/>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表</w:t>
            </w:r>
            <w:r>
              <w:rPr>
                <w:rFonts w:hint="eastAsia" w:asciiTheme="minorEastAsia" w:hAnsiTheme="minorEastAsia" w:eastAsiaTheme="minorEastAsia" w:cstheme="minorEastAsia"/>
                <w:color w:val="auto"/>
                <w:lang w:val="en-US" w:eastAsia="zh-CN"/>
              </w:rPr>
              <w:t>7-4</w:t>
            </w:r>
            <w:r>
              <w:rPr>
                <w:rFonts w:hint="eastAsia" w:asciiTheme="minorEastAsia" w:hAnsiTheme="minorEastAsia" w:eastAsiaTheme="minorEastAsia" w:cstheme="minorEastAsia"/>
                <w:color w:val="auto"/>
              </w:rPr>
              <w:t xml:space="preserve">  面源污染物下风向最大地面浓度及占标率</w:t>
            </w:r>
          </w:p>
          <w:tbl>
            <w:tblPr>
              <w:tblStyle w:val="96"/>
              <w:tblpPr w:leftFromText="181" w:rightFromText="181" w:bottomFromText="142" w:vertAnchor="text" w:tblpXSpec="center" w:tblpY="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2909"/>
              <w:gridCol w:w="2911"/>
              <w:gridCol w:w="291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5" w:hRule="atLeast"/>
                <w:jc w:val="center"/>
              </w:trPr>
              <w:tc>
                <w:tcPr>
                  <w:tcW w:w="1666" w:type="pct"/>
                  <w:vMerge w:val="restar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下方向距离(m)</w:t>
                  </w:r>
                </w:p>
              </w:tc>
              <w:tc>
                <w:tcPr>
                  <w:tcW w:w="3333" w:type="pct"/>
                  <w:gridSpan w:val="2"/>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b w:val="0"/>
                      <w:bCs/>
                      <w:color w:val="auto"/>
                      <w:sz w:val="21"/>
                      <w:szCs w:val="21"/>
                      <w:lang w:eastAsia="zh-CN"/>
                    </w:rPr>
                  </w:pPr>
                  <w:r>
                    <w:rPr>
                      <w:rFonts w:hint="eastAsia" w:asciiTheme="minorEastAsia" w:hAnsiTheme="minorEastAsia" w:eastAsiaTheme="minorEastAsia" w:cstheme="minorEastAsia"/>
                      <w:b/>
                      <w:bCs/>
                      <w:color w:val="auto"/>
                      <w:sz w:val="21"/>
                      <w:szCs w:val="21"/>
                      <w:lang w:eastAsia="zh-CN"/>
                    </w:rPr>
                    <w:t>生产车间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07" w:hRule="atLeast"/>
                <w:jc w:val="center"/>
              </w:trPr>
              <w:tc>
                <w:tcPr>
                  <w:tcW w:w="1666" w:type="pct"/>
                  <w:vMerge w:val="continue"/>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auto"/>
                      <w:sz w:val="21"/>
                      <w:szCs w:val="21"/>
                    </w:rPr>
                  </w:pPr>
                </w:p>
              </w:tc>
              <w:tc>
                <w:tcPr>
                  <w:tcW w:w="3333" w:type="pct"/>
                  <w:gridSpan w:val="2"/>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b/>
                      <w:color w:val="auto"/>
                      <w:sz w:val="21"/>
                      <w:szCs w:val="21"/>
                      <w:lang w:eastAsia="zh-CN"/>
                    </w:rPr>
                  </w:pPr>
                  <w:r>
                    <w:rPr>
                      <w:rFonts w:hint="eastAsia" w:asciiTheme="minorEastAsia" w:hAnsiTheme="minorEastAsia" w:eastAsiaTheme="minorEastAsia" w:cstheme="minorEastAsia"/>
                      <w:b/>
                      <w:color w:val="auto"/>
                      <w:sz w:val="21"/>
                      <w:szCs w:val="21"/>
                      <w:lang w:eastAsia="zh-CN"/>
                    </w:rPr>
                    <w:t>非甲烷总烃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1" w:hRule="atLeast"/>
                <w:jc w:val="center"/>
              </w:trPr>
              <w:tc>
                <w:tcPr>
                  <w:tcW w:w="1666" w:type="pct"/>
                  <w:vMerge w:val="continue"/>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auto"/>
                      <w:sz w:val="21"/>
                      <w:szCs w:val="21"/>
                    </w:rPr>
                  </w:pPr>
                </w:p>
              </w:tc>
              <w:tc>
                <w:tcPr>
                  <w:tcW w:w="1667"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b/>
                      <w:bCs w:val="0"/>
                      <w:color w:val="auto"/>
                      <w:sz w:val="21"/>
                      <w:szCs w:val="21"/>
                    </w:rPr>
                  </w:pPr>
                  <w:r>
                    <w:rPr>
                      <w:rFonts w:hint="eastAsia" w:asciiTheme="minorEastAsia" w:hAnsiTheme="minorEastAsia" w:eastAsiaTheme="minorEastAsia" w:cstheme="minorEastAsia"/>
                      <w:b/>
                      <w:bCs w:val="0"/>
                      <w:color w:val="auto"/>
                      <w:sz w:val="21"/>
                      <w:szCs w:val="21"/>
                    </w:rPr>
                    <w:t>预测浓度C(μg/m³)</w:t>
                  </w:r>
                </w:p>
              </w:tc>
              <w:tc>
                <w:tcPr>
                  <w:tcW w:w="1666"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b/>
                      <w:bCs w:val="0"/>
                      <w:color w:val="auto"/>
                      <w:sz w:val="21"/>
                      <w:szCs w:val="21"/>
                    </w:rPr>
                  </w:pPr>
                  <w:r>
                    <w:rPr>
                      <w:rFonts w:hint="eastAsia" w:asciiTheme="minorEastAsia" w:hAnsiTheme="minorEastAsia" w:eastAsiaTheme="minorEastAsia" w:cstheme="minorEastAsia"/>
                      <w:b/>
                      <w:bCs w:val="0"/>
                      <w:color w:val="auto"/>
                      <w:sz w:val="21"/>
                      <w:szCs w:val="21"/>
                    </w:rPr>
                    <w:t>占标率P(%)</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666"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10</w:t>
                  </w:r>
                </w:p>
              </w:tc>
              <w:tc>
                <w:tcPr>
                  <w:tcW w:w="1667"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5.0412</w:t>
                  </w:r>
                </w:p>
              </w:tc>
              <w:tc>
                <w:tcPr>
                  <w:tcW w:w="1666"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0.13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666"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b/>
                      <w:bCs/>
                      <w:color w:val="auto"/>
                      <w:sz w:val="21"/>
                      <w:szCs w:val="21"/>
                      <w:lang w:val="en-US" w:eastAsia="zh-CN"/>
                    </w:rPr>
                    <w:t>38</w:t>
                  </w:r>
                </w:p>
              </w:tc>
              <w:tc>
                <w:tcPr>
                  <w:tcW w:w="1667"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b/>
                      <w:bCs/>
                      <w:color w:val="auto"/>
                      <w:sz w:val="21"/>
                      <w:szCs w:val="21"/>
                      <w:lang w:val="en-US" w:eastAsia="zh-CN"/>
                    </w:rPr>
                  </w:pPr>
                  <w:r>
                    <w:rPr>
                      <w:rFonts w:hint="eastAsia" w:asciiTheme="minorEastAsia" w:hAnsiTheme="minorEastAsia" w:eastAsiaTheme="minorEastAsia" w:cstheme="minorEastAsia"/>
                      <w:b/>
                      <w:bCs/>
                      <w:color w:val="auto"/>
                      <w:sz w:val="21"/>
                      <w:szCs w:val="21"/>
                      <w:lang w:val="en-US" w:eastAsia="zh-CN"/>
                    </w:rPr>
                    <w:t>7.3409</w:t>
                  </w:r>
                </w:p>
              </w:tc>
              <w:tc>
                <w:tcPr>
                  <w:tcW w:w="1666"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b/>
                      <w:bCs/>
                      <w:color w:val="auto"/>
                      <w:sz w:val="21"/>
                      <w:szCs w:val="21"/>
                      <w:lang w:val="en-US" w:eastAsia="zh-CN"/>
                    </w:rPr>
                  </w:pPr>
                  <w:r>
                    <w:rPr>
                      <w:rFonts w:hint="eastAsia" w:asciiTheme="minorEastAsia" w:hAnsiTheme="minorEastAsia" w:eastAsiaTheme="minorEastAsia" w:cstheme="minorEastAsia"/>
                      <w:b/>
                      <w:bCs/>
                      <w:color w:val="auto"/>
                      <w:sz w:val="21"/>
                      <w:szCs w:val="21"/>
                      <w:lang w:val="en-US" w:eastAsia="zh-CN"/>
                    </w:rPr>
                    <w:t>0.18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666"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b/>
                      <w:bCs/>
                      <w:color w:val="auto"/>
                      <w:sz w:val="21"/>
                      <w:szCs w:val="21"/>
                      <w:lang w:val="en-US" w:eastAsia="zh-CN"/>
                    </w:rPr>
                  </w:pPr>
                  <w:r>
                    <w:rPr>
                      <w:rFonts w:hint="eastAsia" w:asciiTheme="minorEastAsia" w:hAnsiTheme="minorEastAsia" w:eastAsiaTheme="minorEastAsia" w:cstheme="minorEastAsia"/>
                      <w:b w:val="0"/>
                      <w:bCs w:val="0"/>
                      <w:color w:val="auto"/>
                      <w:sz w:val="21"/>
                      <w:szCs w:val="21"/>
                      <w:lang w:val="en-US" w:eastAsia="zh-CN"/>
                    </w:rPr>
                    <w:t>50</w:t>
                  </w:r>
                </w:p>
              </w:tc>
              <w:tc>
                <w:tcPr>
                  <w:tcW w:w="1667"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b w:val="0"/>
                      <w:bCs w:val="0"/>
                      <w:color w:val="auto"/>
                      <w:sz w:val="21"/>
                      <w:szCs w:val="21"/>
                      <w:lang w:val="en-US" w:eastAsia="zh-CN"/>
                    </w:rPr>
                  </w:pPr>
                  <w:r>
                    <w:rPr>
                      <w:rFonts w:hint="eastAsia" w:asciiTheme="minorEastAsia" w:hAnsiTheme="minorEastAsia" w:eastAsiaTheme="minorEastAsia" w:cstheme="minorEastAsia"/>
                      <w:b w:val="0"/>
                      <w:bCs w:val="0"/>
                      <w:color w:val="auto"/>
                      <w:sz w:val="21"/>
                      <w:szCs w:val="21"/>
                      <w:lang w:val="en-US" w:eastAsia="zh-CN"/>
                    </w:rPr>
                    <w:t>7.1746</w:t>
                  </w:r>
                </w:p>
              </w:tc>
              <w:tc>
                <w:tcPr>
                  <w:tcW w:w="1666"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b w:val="0"/>
                      <w:bCs w:val="0"/>
                      <w:color w:val="auto"/>
                      <w:sz w:val="21"/>
                      <w:szCs w:val="21"/>
                      <w:lang w:val="en-US" w:eastAsia="zh-CN"/>
                    </w:rPr>
                  </w:pPr>
                  <w:r>
                    <w:rPr>
                      <w:rFonts w:hint="eastAsia" w:asciiTheme="minorEastAsia" w:hAnsiTheme="minorEastAsia" w:eastAsiaTheme="minorEastAsia" w:cstheme="minorEastAsia"/>
                      <w:b w:val="0"/>
                      <w:bCs w:val="0"/>
                      <w:color w:val="auto"/>
                      <w:sz w:val="21"/>
                      <w:szCs w:val="21"/>
                      <w:lang w:val="en-US" w:eastAsia="zh-CN"/>
                    </w:rPr>
                    <w:t>0.18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666"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75</w:t>
                  </w:r>
                </w:p>
              </w:tc>
              <w:tc>
                <w:tcPr>
                  <w:tcW w:w="1667"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5.1398</w:t>
                  </w:r>
                </w:p>
              </w:tc>
              <w:tc>
                <w:tcPr>
                  <w:tcW w:w="1666"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0.13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666"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100</w:t>
                  </w:r>
                </w:p>
              </w:tc>
              <w:tc>
                <w:tcPr>
                  <w:tcW w:w="1667"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3.7102</w:t>
                  </w:r>
                </w:p>
              </w:tc>
              <w:tc>
                <w:tcPr>
                  <w:tcW w:w="1666"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666"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200</w:t>
                  </w:r>
                </w:p>
              </w:tc>
              <w:tc>
                <w:tcPr>
                  <w:tcW w:w="1667"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1.5329</w:t>
                  </w:r>
                </w:p>
              </w:tc>
              <w:tc>
                <w:tcPr>
                  <w:tcW w:w="1666"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0.04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666"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300</w:t>
                  </w:r>
                </w:p>
              </w:tc>
              <w:tc>
                <w:tcPr>
                  <w:tcW w:w="1667"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0.8935</w:t>
                  </w:r>
                </w:p>
              </w:tc>
              <w:tc>
                <w:tcPr>
                  <w:tcW w:w="1666"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666"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400</w:t>
                  </w:r>
                </w:p>
              </w:tc>
              <w:tc>
                <w:tcPr>
                  <w:tcW w:w="1667"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0.6066</w:t>
                  </w:r>
                </w:p>
              </w:tc>
              <w:tc>
                <w:tcPr>
                  <w:tcW w:w="1666"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666"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500</w:t>
                  </w:r>
                </w:p>
              </w:tc>
              <w:tc>
                <w:tcPr>
                  <w:tcW w:w="1667"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0.4482</w:t>
                  </w:r>
                </w:p>
              </w:tc>
              <w:tc>
                <w:tcPr>
                  <w:tcW w:w="1666"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666"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600</w:t>
                  </w:r>
                </w:p>
              </w:tc>
              <w:tc>
                <w:tcPr>
                  <w:tcW w:w="1667"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0.3500</w:t>
                  </w:r>
                </w:p>
              </w:tc>
              <w:tc>
                <w:tcPr>
                  <w:tcW w:w="1666"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666"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700</w:t>
                  </w:r>
                </w:p>
              </w:tc>
              <w:tc>
                <w:tcPr>
                  <w:tcW w:w="1667"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0.2839</w:t>
                  </w:r>
                </w:p>
              </w:tc>
              <w:tc>
                <w:tcPr>
                  <w:tcW w:w="1666"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666"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800</w:t>
                  </w:r>
                </w:p>
              </w:tc>
              <w:tc>
                <w:tcPr>
                  <w:tcW w:w="1667"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0.2368</w:t>
                  </w:r>
                </w:p>
              </w:tc>
              <w:tc>
                <w:tcPr>
                  <w:tcW w:w="1666"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666"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900</w:t>
                  </w:r>
                </w:p>
              </w:tc>
              <w:tc>
                <w:tcPr>
                  <w:tcW w:w="1667"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0.2021</w:t>
                  </w:r>
                </w:p>
              </w:tc>
              <w:tc>
                <w:tcPr>
                  <w:tcW w:w="1666"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666"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1000</w:t>
                  </w:r>
                </w:p>
              </w:tc>
              <w:tc>
                <w:tcPr>
                  <w:tcW w:w="1667"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0.1750</w:t>
                  </w:r>
                </w:p>
              </w:tc>
              <w:tc>
                <w:tcPr>
                  <w:tcW w:w="1666"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666"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1500</w:t>
                  </w:r>
                </w:p>
              </w:tc>
              <w:tc>
                <w:tcPr>
                  <w:tcW w:w="1667"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0.1007</w:t>
                  </w:r>
                </w:p>
              </w:tc>
              <w:tc>
                <w:tcPr>
                  <w:tcW w:w="1666"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666"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2000</w:t>
                  </w:r>
                </w:p>
              </w:tc>
              <w:tc>
                <w:tcPr>
                  <w:tcW w:w="1667"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0.0680</w:t>
                  </w:r>
                </w:p>
              </w:tc>
              <w:tc>
                <w:tcPr>
                  <w:tcW w:w="1666"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666"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2500</w:t>
                  </w:r>
                </w:p>
              </w:tc>
              <w:tc>
                <w:tcPr>
                  <w:tcW w:w="1667"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0.0502</w:t>
                  </w:r>
                </w:p>
              </w:tc>
              <w:tc>
                <w:tcPr>
                  <w:tcW w:w="1666"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666"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下风向最大浓度</w:t>
                  </w:r>
                </w:p>
              </w:tc>
              <w:tc>
                <w:tcPr>
                  <w:tcW w:w="1667"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b/>
                      <w:bCs/>
                      <w:color w:val="auto"/>
                      <w:kern w:val="44"/>
                      <w:sz w:val="21"/>
                      <w:szCs w:val="21"/>
                      <w:lang w:val="en-US" w:eastAsia="zh-CN" w:bidi="ar-SA"/>
                    </w:rPr>
                  </w:pPr>
                  <w:r>
                    <w:rPr>
                      <w:rFonts w:hint="eastAsia" w:asciiTheme="minorEastAsia" w:hAnsiTheme="minorEastAsia" w:eastAsiaTheme="minorEastAsia" w:cstheme="minorEastAsia"/>
                      <w:b/>
                      <w:bCs/>
                      <w:color w:val="auto"/>
                      <w:kern w:val="44"/>
                      <w:sz w:val="21"/>
                      <w:szCs w:val="21"/>
                      <w:lang w:val="en-US" w:eastAsia="zh-CN" w:bidi="ar-SA"/>
                    </w:rPr>
                    <w:t>7.3409</w:t>
                  </w:r>
                </w:p>
              </w:tc>
              <w:tc>
                <w:tcPr>
                  <w:tcW w:w="1666"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b/>
                      <w:bCs/>
                      <w:color w:val="auto"/>
                      <w:kern w:val="44"/>
                      <w:sz w:val="21"/>
                      <w:szCs w:val="21"/>
                      <w:lang w:val="en-US" w:eastAsia="zh-CN" w:bidi="ar-SA"/>
                    </w:rPr>
                  </w:pPr>
                  <w:r>
                    <w:rPr>
                      <w:rFonts w:hint="eastAsia" w:asciiTheme="minorEastAsia" w:hAnsiTheme="minorEastAsia" w:eastAsiaTheme="minorEastAsia" w:cstheme="minorEastAsia"/>
                      <w:b/>
                      <w:bCs/>
                      <w:color w:val="auto"/>
                      <w:kern w:val="44"/>
                      <w:sz w:val="21"/>
                      <w:szCs w:val="21"/>
                      <w:lang w:val="en-US" w:eastAsia="zh-CN" w:bidi="ar-SA"/>
                    </w:rPr>
                    <w:t>0.18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666"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下风向最大浓度出现距离</w:t>
                  </w:r>
                </w:p>
              </w:tc>
              <w:tc>
                <w:tcPr>
                  <w:tcW w:w="3333" w:type="pct"/>
                  <w:gridSpan w:val="2"/>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38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666" w:type="pct"/>
                  <w:vAlign w:val="center"/>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D10%最远距离</w:t>
                  </w:r>
                </w:p>
              </w:tc>
              <w:tc>
                <w:tcPr>
                  <w:tcW w:w="1667"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w:t>
                  </w:r>
                </w:p>
              </w:tc>
              <w:tc>
                <w:tcPr>
                  <w:tcW w:w="1666" w:type="pct"/>
                  <w:vAlign w:val="top"/>
                </w:tcPr>
                <w:p>
                  <w:pPr>
                    <w:pStyle w:val="9"/>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w:t>
                  </w:r>
                </w:p>
              </w:tc>
            </w:tr>
          </w:tbl>
          <w:p>
            <w:pPr>
              <w:pStyle w:val="2"/>
              <w:pageBreakBefore w:val="0"/>
              <w:widowControl w:val="0"/>
              <w:tabs>
                <w:tab w:val="left" w:pos="851"/>
              </w:tabs>
              <w:kinsoku/>
              <w:wordWrap/>
              <w:overflowPunct/>
              <w:topLinePunct w:val="0"/>
              <w:autoSpaceDE/>
              <w:autoSpaceDN/>
              <w:bidi w:val="0"/>
              <w:adjustRightInd/>
              <w:snapToGrid/>
              <w:spacing w:before="0" w:after="0" w:line="360" w:lineRule="auto"/>
              <w:ind w:left="0" w:firstLine="480" w:firstLineChars="200"/>
              <w:textAlignment w:val="auto"/>
              <w:rPr>
                <w:rFonts w:hint="eastAsia" w:asciiTheme="minorEastAsia" w:hAnsiTheme="minorEastAsia" w:eastAsiaTheme="minorEastAsia" w:cstheme="minorEastAsia"/>
                <w:color w:val="FF0000"/>
                <w:sz w:val="24"/>
                <w:szCs w:val="24"/>
              </w:rPr>
            </w:pPr>
            <w:r>
              <w:rPr>
                <w:rFonts w:hint="eastAsia" w:asciiTheme="minorEastAsia" w:hAnsiTheme="minorEastAsia" w:eastAsiaTheme="minorEastAsia" w:cstheme="minorEastAsia"/>
                <w:b w:val="0"/>
                <w:bCs/>
                <w:color w:val="auto"/>
                <w:sz w:val="24"/>
                <w:szCs w:val="24"/>
              </w:rPr>
              <w:t>上述预测结果表明：厂房排放的</w:t>
            </w:r>
            <w:r>
              <w:rPr>
                <w:rFonts w:hint="eastAsia" w:asciiTheme="minorEastAsia" w:hAnsiTheme="minorEastAsia" w:eastAsiaTheme="minorEastAsia" w:cstheme="minorEastAsia"/>
                <w:b w:val="0"/>
                <w:bCs/>
                <w:color w:val="auto"/>
                <w:sz w:val="24"/>
                <w:szCs w:val="24"/>
                <w:lang w:eastAsia="zh-CN"/>
              </w:rPr>
              <w:t>非甲烷总烃</w:t>
            </w:r>
            <w:r>
              <w:rPr>
                <w:rFonts w:hint="eastAsia" w:asciiTheme="minorEastAsia" w:hAnsiTheme="minorEastAsia" w:eastAsiaTheme="minorEastAsia" w:cstheme="minorEastAsia"/>
                <w:b w:val="0"/>
                <w:bCs/>
                <w:color w:val="auto"/>
                <w:sz w:val="24"/>
                <w:szCs w:val="24"/>
              </w:rPr>
              <w:t>下风向最大浓度为</w:t>
            </w:r>
            <w:r>
              <w:rPr>
                <w:rFonts w:hint="eastAsia" w:asciiTheme="minorEastAsia" w:hAnsiTheme="minorEastAsia" w:eastAsiaTheme="minorEastAsia" w:cstheme="minorEastAsia"/>
                <w:b w:val="0"/>
                <w:bCs/>
                <w:color w:val="auto"/>
                <w:sz w:val="24"/>
                <w:szCs w:val="24"/>
                <w:lang w:val="en-US" w:eastAsia="zh-CN"/>
              </w:rPr>
              <w:t>7.3409</w:t>
            </w:r>
            <w:r>
              <w:rPr>
                <w:rFonts w:hint="eastAsia" w:asciiTheme="minorEastAsia" w:hAnsiTheme="minorEastAsia" w:eastAsiaTheme="minorEastAsia" w:cstheme="minorEastAsia"/>
                <w:b w:val="0"/>
                <w:bCs/>
                <w:color w:val="auto"/>
                <w:sz w:val="24"/>
                <w:szCs w:val="24"/>
              </w:rPr>
              <w:t>μg/m³，</w:t>
            </w:r>
            <w:r>
              <w:rPr>
                <w:rFonts w:hint="eastAsia" w:asciiTheme="minorEastAsia" w:hAnsiTheme="minorEastAsia" w:eastAsiaTheme="minorEastAsia" w:cstheme="minorEastAsia"/>
                <w:b w:val="0"/>
                <w:snapToGrid w:val="0"/>
                <w:sz w:val="24"/>
                <w:szCs w:val="24"/>
              </w:rPr>
              <w:t>且污染物下风向最大浓度均小于环境质量标准中相应标准要求，因此本项目排放的大气污染物对周边环境影响较小</w:t>
            </w:r>
            <w:r>
              <w:rPr>
                <w:rFonts w:hint="eastAsia" w:asciiTheme="minorEastAsia" w:hAnsiTheme="minorEastAsia" w:eastAsiaTheme="minorEastAsia" w:cstheme="minorEastAsia"/>
                <w:b w:val="0"/>
                <w:bCs/>
                <w:color w:val="auto"/>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本项目污染源的正常排放的污染物的P</w:t>
            </w:r>
            <w:r>
              <w:rPr>
                <w:rFonts w:hint="eastAsia" w:asciiTheme="minorEastAsia" w:hAnsiTheme="minorEastAsia" w:eastAsiaTheme="minorEastAsia" w:cstheme="minorEastAsia"/>
                <w:color w:val="auto"/>
                <w:sz w:val="24"/>
                <w:szCs w:val="24"/>
                <w:vertAlign w:val="subscript"/>
              </w:rPr>
              <w:t>max</w:t>
            </w:r>
            <w:r>
              <w:rPr>
                <w:rFonts w:hint="eastAsia" w:asciiTheme="minorEastAsia" w:hAnsiTheme="minorEastAsia" w:eastAsiaTheme="minorEastAsia" w:cstheme="minorEastAsia"/>
                <w:color w:val="auto"/>
                <w:sz w:val="24"/>
                <w:szCs w:val="24"/>
              </w:rPr>
              <w:t>和D</w:t>
            </w:r>
            <w:r>
              <w:rPr>
                <w:rFonts w:hint="eastAsia" w:asciiTheme="minorEastAsia" w:hAnsiTheme="minorEastAsia" w:eastAsiaTheme="minorEastAsia" w:cstheme="minorEastAsia"/>
                <w:color w:val="auto"/>
                <w:sz w:val="24"/>
                <w:szCs w:val="24"/>
                <w:vertAlign w:val="subscript"/>
              </w:rPr>
              <w:t>10%</w:t>
            </w:r>
            <w:r>
              <w:rPr>
                <w:rFonts w:hint="eastAsia" w:asciiTheme="minorEastAsia" w:hAnsiTheme="minorEastAsia" w:eastAsiaTheme="minorEastAsia" w:cstheme="minorEastAsia"/>
                <w:color w:val="auto"/>
                <w:sz w:val="24"/>
                <w:szCs w:val="24"/>
              </w:rPr>
              <w:t>预测结果见</w:t>
            </w:r>
            <w:r>
              <w:rPr>
                <w:rFonts w:hint="eastAsia" w:asciiTheme="minorEastAsia" w:hAnsiTheme="minorEastAsia" w:eastAsiaTheme="minorEastAsia" w:cstheme="minorEastAsia"/>
                <w:color w:val="auto"/>
                <w:sz w:val="24"/>
                <w:szCs w:val="24"/>
                <w:lang w:eastAsia="zh-CN"/>
              </w:rPr>
              <w:t>表</w:t>
            </w:r>
            <w:r>
              <w:rPr>
                <w:rFonts w:hint="eastAsia" w:asciiTheme="minorEastAsia" w:hAnsiTheme="minorEastAsia" w:eastAsiaTheme="minorEastAsia" w:cstheme="minorEastAsia"/>
                <w:color w:val="auto"/>
                <w:sz w:val="24"/>
                <w:szCs w:val="24"/>
                <w:lang w:val="en-US" w:eastAsia="zh-CN"/>
              </w:rPr>
              <w:t>7-5</w:t>
            </w:r>
            <w:r>
              <w:rPr>
                <w:rFonts w:hint="eastAsia" w:asciiTheme="minorEastAsia" w:hAnsiTheme="minorEastAsia" w:eastAsiaTheme="minorEastAsia" w:cstheme="minorEastAsia"/>
                <w:color w:val="auto"/>
                <w:sz w:val="24"/>
                <w:szCs w:val="24"/>
              </w:rPr>
              <w:t>。</w:t>
            </w:r>
          </w:p>
          <w:p>
            <w:pPr>
              <w:pStyle w:val="7"/>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rPr>
            </w:pPr>
            <w:bookmarkStart w:id="13" w:name="_Ref14783825"/>
            <w:r>
              <w:rPr>
                <w:rFonts w:hint="eastAsia"/>
                <w:color w:val="auto"/>
              </w:rPr>
              <w:t>表</w:t>
            </w:r>
            <w:bookmarkEnd w:id="13"/>
            <w:r>
              <w:rPr>
                <w:rFonts w:hint="eastAsia"/>
                <w:color w:val="auto"/>
                <w:lang w:val="en-US" w:eastAsia="zh-CN"/>
              </w:rPr>
              <w:t>7-5</w:t>
            </w:r>
            <w:r>
              <w:rPr>
                <w:rFonts w:cs="Times New Roman"/>
                <w:color w:val="auto"/>
                <w:szCs w:val="24"/>
              </w:rPr>
              <w:t xml:space="preserve">  P</w:t>
            </w:r>
            <w:r>
              <w:rPr>
                <w:rFonts w:cs="Times New Roman"/>
                <w:color w:val="auto"/>
                <w:szCs w:val="24"/>
                <w:vertAlign w:val="subscript"/>
              </w:rPr>
              <w:t>max</w:t>
            </w:r>
            <w:r>
              <w:rPr>
                <w:rFonts w:cs="Times New Roman"/>
                <w:color w:val="auto"/>
                <w:szCs w:val="24"/>
              </w:rPr>
              <w:t>和D</w:t>
            </w:r>
            <w:r>
              <w:rPr>
                <w:rFonts w:cs="Times New Roman"/>
                <w:color w:val="auto"/>
                <w:szCs w:val="24"/>
                <w:vertAlign w:val="subscript"/>
              </w:rPr>
              <w:t>10%</w:t>
            </w:r>
            <w:r>
              <w:rPr>
                <w:rFonts w:cs="Times New Roman"/>
                <w:color w:val="auto"/>
                <w:szCs w:val="24"/>
              </w:rPr>
              <w:t>预测和计算结果一览表</w:t>
            </w:r>
          </w:p>
          <w:tbl>
            <w:tblPr>
              <w:tblStyle w:val="96"/>
              <w:tblpPr w:leftFromText="181" w:rightFromText="181" w:bottomFromText="142" w:vertAnchor="text" w:tblpXSpec="center" w:tblpY="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1420"/>
              <w:gridCol w:w="2017"/>
              <w:gridCol w:w="2017"/>
              <w:gridCol w:w="1397"/>
              <w:gridCol w:w="917"/>
              <w:gridCol w:w="96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52" w:hRule="atLeast"/>
                <w:jc w:val="center"/>
              </w:trPr>
              <w:tc>
                <w:tcPr>
                  <w:tcW w:w="813" w:type="pct"/>
                  <w:vAlign w:val="center"/>
                </w:tcPr>
                <w:p>
                  <w:pPr>
                    <w:pStyle w:val="9"/>
                    <w:keepNext w:val="0"/>
                    <w:keepLines w:val="0"/>
                    <w:pageBreakBefore w:val="0"/>
                    <w:kinsoku/>
                    <w:wordWrap/>
                    <w:overflowPunct/>
                    <w:topLinePunct w:val="0"/>
                    <w:autoSpaceDE/>
                    <w:autoSpaceDN/>
                    <w:bidi w:val="0"/>
                    <w:adjustRightInd/>
                    <w:snapToGrid/>
                    <w:spacing w:after="0" w:line="240" w:lineRule="auto"/>
                    <w:textAlignment w:val="center"/>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污染源名称</w:t>
                  </w:r>
                </w:p>
              </w:tc>
              <w:tc>
                <w:tcPr>
                  <w:tcW w:w="1155" w:type="pct"/>
                  <w:vAlign w:val="center"/>
                </w:tcPr>
                <w:p>
                  <w:pPr>
                    <w:pStyle w:val="9"/>
                    <w:keepNext w:val="0"/>
                    <w:keepLines w:val="0"/>
                    <w:pageBreakBefore w:val="0"/>
                    <w:kinsoku/>
                    <w:wordWrap/>
                    <w:overflowPunct/>
                    <w:topLinePunct w:val="0"/>
                    <w:autoSpaceDE/>
                    <w:autoSpaceDN/>
                    <w:bidi w:val="0"/>
                    <w:adjustRightInd/>
                    <w:snapToGrid/>
                    <w:spacing w:after="0" w:line="240" w:lineRule="auto"/>
                    <w:textAlignment w:val="center"/>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评价因子</w:t>
                  </w:r>
                </w:p>
              </w:tc>
              <w:tc>
                <w:tcPr>
                  <w:tcW w:w="1155" w:type="pct"/>
                  <w:vAlign w:val="center"/>
                </w:tcPr>
                <w:p>
                  <w:pPr>
                    <w:pStyle w:val="9"/>
                    <w:keepNext w:val="0"/>
                    <w:keepLines w:val="0"/>
                    <w:pageBreakBefore w:val="0"/>
                    <w:kinsoku/>
                    <w:wordWrap/>
                    <w:overflowPunct/>
                    <w:topLinePunct w:val="0"/>
                    <w:autoSpaceDE/>
                    <w:autoSpaceDN/>
                    <w:bidi w:val="0"/>
                    <w:adjustRightInd/>
                    <w:snapToGrid/>
                    <w:spacing w:after="0" w:line="240" w:lineRule="auto"/>
                    <w:textAlignment w:val="center"/>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评价标准</w:t>
                  </w:r>
                  <w:r>
                    <w:rPr>
                      <w:rFonts w:hint="eastAsia" w:asciiTheme="minorEastAsia" w:hAnsiTheme="minorEastAsia" w:eastAsiaTheme="minorEastAsia" w:cstheme="minorEastAsia"/>
                      <w:b/>
                      <w:bCs w:val="0"/>
                      <w:color w:val="auto"/>
                      <w:sz w:val="21"/>
                      <w:szCs w:val="21"/>
                    </w:rPr>
                    <w:t>(μg/m</w:t>
                  </w:r>
                  <w:r>
                    <w:rPr>
                      <w:rFonts w:hint="eastAsia" w:asciiTheme="minorEastAsia" w:hAnsiTheme="minorEastAsia" w:eastAsiaTheme="minorEastAsia" w:cstheme="minorEastAsia"/>
                      <w:b/>
                      <w:bCs w:val="0"/>
                      <w:color w:val="auto"/>
                      <w:sz w:val="21"/>
                      <w:szCs w:val="21"/>
                      <w:vertAlign w:val="superscript"/>
                    </w:rPr>
                    <w:t>3</w:t>
                  </w:r>
                  <w:r>
                    <w:rPr>
                      <w:rFonts w:hint="eastAsia" w:asciiTheme="minorEastAsia" w:hAnsiTheme="minorEastAsia" w:eastAsiaTheme="minorEastAsia" w:cstheme="minorEastAsia"/>
                      <w:b/>
                      <w:color w:val="auto"/>
                      <w:sz w:val="21"/>
                      <w:szCs w:val="21"/>
                    </w:rPr>
                    <w:t>)</w:t>
                  </w:r>
                </w:p>
              </w:tc>
              <w:tc>
                <w:tcPr>
                  <w:tcW w:w="800" w:type="pct"/>
                  <w:vAlign w:val="center"/>
                </w:tcPr>
                <w:p>
                  <w:pPr>
                    <w:pStyle w:val="9"/>
                    <w:keepNext w:val="0"/>
                    <w:keepLines w:val="0"/>
                    <w:pageBreakBefore w:val="0"/>
                    <w:kinsoku/>
                    <w:wordWrap/>
                    <w:overflowPunct/>
                    <w:topLinePunct w:val="0"/>
                    <w:autoSpaceDE/>
                    <w:autoSpaceDN/>
                    <w:bidi w:val="0"/>
                    <w:adjustRightInd/>
                    <w:snapToGrid/>
                    <w:spacing w:after="0" w:line="240" w:lineRule="auto"/>
                    <w:textAlignment w:val="center"/>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C</w:t>
                  </w:r>
                  <w:r>
                    <w:rPr>
                      <w:rFonts w:hint="eastAsia" w:asciiTheme="minorEastAsia" w:hAnsiTheme="minorEastAsia" w:eastAsiaTheme="minorEastAsia" w:cstheme="minorEastAsia"/>
                      <w:b/>
                      <w:color w:val="auto"/>
                      <w:sz w:val="21"/>
                      <w:szCs w:val="21"/>
                      <w:vertAlign w:val="subscript"/>
                    </w:rPr>
                    <w:t>max</w:t>
                  </w:r>
                  <w:r>
                    <w:rPr>
                      <w:rFonts w:hint="eastAsia" w:asciiTheme="minorEastAsia" w:hAnsiTheme="minorEastAsia" w:eastAsiaTheme="minorEastAsia" w:cstheme="minorEastAsia"/>
                      <w:b/>
                      <w:color w:val="auto"/>
                      <w:sz w:val="21"/>
                      <w:szCs w:val="21"/>
                    </w:rPr>
                    <w:t>(μg/m</w:t>
                  </w:r>
                  <w:r>
                    <w:rPr>
                      <w:rFonts w:hint="eastAsia" w:asciiTheme="minorEastAsia" w:hAnsiTheme="minorEastAsia" w:eastAsiaTheme="minorEastAsia" w:cstheme="minorEastAsia"/>
                      <w:b/>
                      <w:color w:val="auto"/>
                      <w:sz w:val="21"/>
                      <w:szCs w:val="21"/>
                      <w:vertAlign w:val="superscript"/>
                    </w:rPr>
                    <w:t>3</w:t>
                  </w:r>
                  <w:r>
                    <w:rPr>
                      <w:rFonts w:hint="eastAsia" w:asciiTheme="minorEastAsia" w:hAnsiTheme="minorEastAsia" w:eastAsiaTheme="minorEastAsia" w:cstheme="minorEastAsia"/>
                      <w:b/>
                      <w:color w:val="auto"/>
                      <w:sz w:val="21"/>
                      <w:szCs w:val="21"/>
                    </w:rPr>
                    <w:t>)</w:t>
                  </w:r>
                </w:p>
              </w:tc>
              <w:tc>
                <w:tcPr>
                  <w:tcW w:w="525" w:type="pct"/>
                  <w:vAlign w:val="center"/>
                </w:tcPr>
                <w:p>
                  <w:pPr>
                    <w:pStyle w:val="9"/>
                    <w:keepNext w:val="0"/>
                    <w:keepLines w:val="0"/>
                    <w:pageBreakBefore w:val="0"/>
                    <w:kinsoku/>
                    <w:wordWrap/>
                    <w:overflowPunct/>
                    <w:topLinePunct w:val="0"/>
                    <w:autoSpaceDE/>
                    <w:autoSpaceDN/>
                    <w:bidi w:val="0"/>
                    <w:adjustRightInd/>
                    <w:snapToGrid/>
                    <w:spacing w:after="0" w:line="240" w:lineRule="auto"/>
                    <w:textAlignment w:val="center"/>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P</w:t>
                  </w:r>
                  <w:r>
                    <w:rPr>
                      <w:rFonts w:hint="eastAsia" w:asciiTheme="minorEastAsia" w:hAnsiTheme="minorEastAsia" w:eastAsiaTheme="minorEastAsia" w:cstheme="minorEastAsia"/>
                      <w:b/>
                      <w:color w:val="auto"/>
                      <w:sz w:val="21"/>
                      <w:szCs w:val="21"/>
                      <w:vertAlign w:val="subscript"/>
                    </w:rPr>
                    <w:t>max</w:t>
                  </w:r>
                  <w:r>
                    <w:rPr>
                      <w:rFonts w:hint="eastAsia" w:asciiTheme="minorEastAsia" w:hAnsiTheme="minorEastAsia" w:eastAsiaTheme="minorEastAsia" w:cstheme="minorEastAsia"/>
                      <w:b/>
                      <w:color w:val="auto"/>
                      <w:sz w:val="21"/>
                      <w:szCs w:val="21"/>
                    </w:rPr>
                    <w:t>(%)</w:t>
                  </w:r>
                </w:p>
              </w:tc>
              <w:tc>
                <w:tcPr>
                  <w:tcW w:w="550" w:type="pct"/>
                  <w:vAlign w:val="center"/>
                </w:tcPr>
                <w:p>
                  <w:pPr>
                    <w:pStyle w:val="9"/>
                    <w:keepNext w:val="0"/>
                    <w:keepLines w:val="0"/>
                    <w:pageBreakBefore w:val="0"/>
                    <w:kinsoku/>
                    <w:wordWrap/>
                    <w:overflowPunct/>
                    <w:topLinePunct w:val="0"/>
                    <w:autoSpaceDE/>
                    <w:autoSpaceDN/>
                    <w:bidi w:val="0"/>
                    <w:adjustRightInd/>
                    <w:snapToGrid/>
                    <w:spacing w:after="0" w:line="240" w:lineRule="auto"/>
                    <w:textAlignment w:val="center"/>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D</w:t>
                  </w:r>
                  <w:r>
                    <w:rPr>
                      <w:rFonts w:hint="eastAsia" w:asciiTheme="minorEastAsia" w:hAnsiTheme="minorEastAsia" w:eastAsiaTheme="minorEastAsia" w:cstheme="minorEastAsia"/>
                      <w:b/>
                      <w:color w:val="auto"/>
                      <w:sz w:val="21"/>
                      <w:szCs w:val="21"/>
                      <w:vertAlign w:val="subscript"/>
                    </w:rPr>
                    <w:t>10%</w:t>
                  </w:r>
                  <w:r>
                    <w:rPr>
                      <w:rFonts w:hint="eastAsia" w:asciiTheme="minorEastAsia" w:hAnsiTheme="minorEastAsia" w:eastAsiaTheme="minorEastAsia" w:cstheme="minorEastAsia"/>
                      <w:b/>
                      <w:color w:val="auto"/>
                      <w:sz w:val="21"/>
                      <w:szCs w:val="21"/>
                    </w:rPr>
                    <w:t>(m)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813" w:type="pct"/>
                  <w:vMerge w:val="restart"/>
                  <w:vAlign w:val="center"/>
                </w:tcPr>
                <w:p>
                  <w:pPr>
                    <w:pStyle w:val="9"/>
                    <w:keepNext w:val="0"/>
                    <w:keepLines w:val="0"/>
                    <w:pageBreakBefore w:val="0"/>
                    <w:kinsoku/>
                    <w:wordWrap/>
                    <w:overflowPunct/>
                    <w:topLinePunct w:val="0"/>
                    <w:autoSpaceDE/>
                    <w:autoSpaceDN/>
                    <w:bidi w:val="0"/>
                    <w:adjustRightInd/>
                    <w:snapToGrid/>
                    <w:spacing w:after="0" w:line="240" w:lineRule="auto"/>
                    <w:textAlignment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eastAsia="zh-CN"/>
                    </w:rPr>
                    <w:t>生产车间</w:t>
                  </w:r>
                </w:p>
              </w:tc>
              <w:tc>
                <w:tcPr>
                  <w:tcW w:w="1155" w:type="pct"/>
                  <w:vAlign w:val="center"/>
                </w:tcPr>
                <w:p>
                  <w:pPr>
                    <w:pStyle w:val="9"/>
                    <w:keepNext w:val="0"/>
                    <w:keepLines w:val="0"/>
                    <w:pageBreakBefore w:val="0"/>
                    <w:kinsoku/>
                    <w:wordWrap/>
                    <w:overflowPunct/>
                    <w:topLinePunct w:val="0"/>
                    <w:autoSpaceDE/>
                    <w:autoSpaceDN/>
                    <w:bidi w:val="0"/>
                    <w:adjustRightInd/>
                    <w:snapToGrid/>
                    <w:spacing w:after="0" w:line="240" w:lineRule="auto"/>
                    <w:textAlignment w:val="center"/>
                    <w:rPr>
                      <w:rFonts w:hint="eastAsia" w:asciiTheme="minorEastAsia" w:hAnsiTheme="minorEastAsia" w:eastAsiaTheme="minorEastAsia" w:cstheme="minorEastAsia"/>
                      <w:color w:val="auto"/>
                      <w:kern w:val="44"/>
                      <w:sz w:val="21"/>
                      <w:szCs w:val="21"/>
                      <w:lang w:val="en-US" w:eastAsia="zh-CN" w:bidi="ar-SA"/>
                    </w:rPr>
                  </w:pPr>
                  <w:r>
                    <w:rPr>
                      <w:rFonts w:hint="eastAsia" w:asciiTheme="minorEastAsia" w:hAnsiTheme="minorEastAsia" w:eastAsiaTheme="minorEastAsia" w:cstheme="minorEastAsia"/>
                      <w:color w:val="auto"/>
                      <w:sz w:val="21"/>
                      <w:szCs w:val="21"/>
                      <w:lang w:eastAsia="zh-CN"/>
                    </w:rPr>
                    <w:t>颗粒物</w:t>
                  </w:r>
                </w:p>
              </w:tc>
              <w:tc>
                <w:tcPr>
                  <w:tcW w:w="1155" w:type="pct"/>
                  <w:vAlign w:val="center"/>
                </w:tcPr>
                <w:p>
                  <w:pPr>
                    <w:pStyle w:val="9"/>
                    <w:keepNext w:val="0"/>
                    <w:keepLines w:val="0"/>
                    <w:pageBreakBefore w:val="0"/>
                    <w:kinsoku/>
                    <w:wordWrap/>
                    <w:overflowPunct/>
                    <w:topLinePunct w:val="0"/>
                    <w:autoSpaceDE/>
                    <w:autoSpaceDN/>
                    <w:bidi w:val="0"/>
                    <w:adjustRightInd/>
                    <w:snapToGrid/>
                    <w:spacing w:after="0" w:line="240" w:lineRule="auto"/>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0.5</w:t>
                  </w:r>
                </w:p>
              </w:tc>
              <w:tc>
                <w:tcPr>
                  <w:tcW w:w="800"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bCs w:val="0"/>
                      <w:color w:val="auto"/>
                      <w:kern w:val="2"/>
                      <w:sz w:val="21"/>
                      <w:szCs w:val="21"/>
                      <w:lang w:val="en-US" w:eastAsia="zh-CN" w:bidi="ar-SA"/>
                    </w:rPr>
                  </w:pPr>
                  <w:r>
                    <w:rPr>
                      <w:rFonts w:hint="eastAsia" w:asciiTheme="minorEastAsia" w:hAnsiTheme="minorEastAsia" w:eastAsiaTheme="minorEastAsia" w:cstheme="minorEastAsia"/>
                      <w:b w:val="0"/>
                      <w:bCs w:val="0"/>
                      <w:color w:val="auto"/>
                      <w:sz w:val="21"/>
                      <w:szCs w:val="21"/>
                      <w:lang w:val="en-US" w:eastAsia="zh-CN"/>
                    </w:rPr>
                    <w:t>9.0033</w:t>
                  </w:r>
                </w:p>
              </w:tc>
              <w:tc>
                <w:tcPr>
                  <w:tcW w:w="5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bCs w:val="0"/>
                      <w:color w:val="auto"/>
                      <w:kern w:val="2"/>
                      <w:sz w:val="21"/>
                      <w:szCs w:val="21"/>
                      <w:lang w:val="en-US" w:eastAsia="zh-CN" w:bidi="ar-SA"/>
                    </w:rPr>
                  </w:pPr>
                  <w:r>
                    <w:rPr>
                      <w:rFonts w:hint="eastAsia" w:asciiTheme="minorEastAsia" w:hAnsiTheme="minorEastAsia" w:eastAsiaTheme="minorEastAsia" w:cstheme="minorEastAsia"/>
                      <w:b w:val="0"/>
                      <w:bCs w:val="0"/>
                      <w:i w:val="0"/>
                      <w:color w:val="auto"/>
                      <w:kern w:val="0"/>
                      <w:sz w:val="21"/>
                      <w:szCs w:val="21"/>
                      <w:u w:val="none"/>
                      <w:lang w:val="en-US" w:eastAsia="zh-CN" w:bidi="ar"/>
                    </w:rPr>
                    <w:t>2.00</w:t>
                  </w:r>
                </w:p>
              </w:tc>
              <w:tc>
                <w:tcPr>
                  <w:tcW w:w="550" w:type="pct"/>
                  <w:vAlign w:val="top"/>
                </w:tcPr>
                <w:p>
                  <w:pPr>
                    <w:pStyle w:val="9"/>
                    <w:keepNext w:val="0"/>
                    <w:keepLines w:val="0"/>
                    <w:pageBreakBefore w:val="0"/>
                    <w:kinsoku/>
                    <w:wordWrap/>
                    <w:overflowPunct/>
                    <w:topLinePunct w:val="0"/>
                    <w:autoSpaceDE/>
                    <w:autoSpaceDN/>
                    <w:bidi w:val="0"/>
                    <w:adjustRightInd/>
                    <w:snapToGrid/>
                    <w:spacing w:after="0" w:line="240" w:lineRule="auto"/>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813" w:type="pct"/>
                  <w:vMerge w:val="continue"/>
                  <w:vAlign w:val="center"/>
                </w:tcPr>
                <w:p>
                  <w:pPr>
                    <w:pStyle w:val="9"/>
                    <w:keepNext w:val="0"/>
                    <w:keepLines w:val="0"/>
                    <w:pageBreakBefore w:val="0"/>
                    <w:kinsoku/>
                    <w:wordWrap/>
                    <w:overflowPunct/>
                    <w:topLinePunct w:val="0"/>
                    <w:autoSpaceDE/>
                    <w:autoSpaceDN/>
                    <w:bidi w:val="0"/>
                    <w:adjustRightInd/>
                    <w:snapToGrid/>
                    <w:spacing w:after="0" w:line="240" w:lineRule="auto"/>
                    <w:textAlignment w:val="center"/>
                    <w:rPr>
                      <w:rFonts w:hint="eastAsia" w:asciiTheme="minorEastAsia" w:hAnsiTheme="minorEastAsia" w:eastAsiaTheme="minorEastAsia" w:cstheme="minorEastAsia"/>
                      <w:color w:val="auto"/>
                      <w:sz w:val="21"/>
                      <w:szCs w:val="21"/>
                      <w:lang w:eastAsia="zh-CN"/>
                    </w:rPr>
                  </w:pPr>
                </w:p>
              </w:tc>
              <w:tc>
                <w:tcPr>
                  <w:tcW w:w="1155" w:type="pct"/>
                  <w:vAlign w:val="center"/>
                </w:tcPr>
                <w:p>
                  <w:pPr>
                    <w:pStyle w:val="9"/>
                    <w:keepNext w:val="0"/>
                    <w:keepLines w:val="0"/>
                    <w:pageBreakBefore w:val="0"/>
                    <w:kinsoku/>
                    <w:wordWrap/>
                    <w:overflowPunct/>
                    <w:topLinePunct w:val="0"/>
                    <w:autoSpaceDE/>
                    <w:autoSpaceDN/>
                    <w:bidi w:val="0"/>
                    <w:adjustRightInd/>
                    <w:snapToGrid/>
                    <w:spacing w:after="0" w:line="240" w:lineRule="auto"/>
                    <w:textAlignment w:val="center"/>
                    <w:rPr>
                      <w:rFonts w:hint="eastAsia" w:asciiTheme="minorEastAsia" w:hAnsiTheme="minorEastAsia" w:eastAsiaTheme="minorEastAsia" w:cstheme="minorEastAsia"/>
                      <w:color w:val="auto"/>
                      <w:kern w:val="44"/>
                      <w:sz w:val="21"/>
                      <w:szCs w:val="21"/>
                      <w:lang w:val="en-US" w:eastAsia="zh-CN" w:bidi="ar-SA"/>
                    </w:rPr>
                  </w:pPr>
                  <w:r>
                    <w:rPr>
                      <w:rFonts w:hint="eastAsia" w:asciiTheme="minorEastAsia" w:hAnsiTheme="minorEastAsia" w:eastAsiaTheme="minorEastAsia" w:cstheme="minorEastAsia"/>
                      <w:color w:val="auto"/>
                      <w:sz w:val="21"/>
                      <w:szCs w:val="21"/>
                      <w:lang w:eastAsia="zh-CN"/>
                    </w:rPr>
                    <w:t>非甲烷总烃</w:t>
                  </w:r>
                </w:p>
              </w:tc>
              <w:tc>
                <w:tcPr>
                  <w:tcW w:w="1155" w:type="pct"/>
                  <w:vAlign w:val="center"/>
                </w:tcPr>
                <w:p>
                  <w:pPr>
                    <w:pStyle w:val="9"/>
                    <w:keepNext w:val="0"/>
                    <w:keepLines w:val="0"/>
                    <w:pageBreakBefore w:val="0"/>
                    <w:kinsoku/>
                    <w:wordWrap/>
                    <w:overflowPunct/>
                    <w:topLinePunct w:val="0"/>
                    <w:autoSpaceDE/>
                    <w:autoSpaceDN/>
                    <w:bidi w:val="0"/>
                    <w:adjustRightInd/>
                    <w:snapToGrid/>
                    <w:spacing w:after="0" w:line="240" w:lineRule="auto"/>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2.0</w:t>
                  </w:r>
                </w:p>
              </w:tc>
              <w:tc>
                <w:tcPr>
                  <w:tcW w:w="800" w:type="pct"/>
                  <w:vAlign w:val="top"/>
                </w:tcPr>
                <w:p>
                  <w:pPr>
                    <w:pStyle w:val="9"/>
                    <w:keepNext w:val="0"/>
                    <w:keepLines w:val="0"/>
                    <w:pageBreakBefore w:val="0"/>
                    <w:kinsoku/>
                    <w:wordWrap/>
                    <w:overflowPunct/>
                    <w:topLinePunct w:val="0"/>
                    <w:autoSpaceDE/>
                    <w:autoSpaceDN/>
                    <w:bidi w:val="0"/>
                    <w:adjustRightInd/>
                    <w:snapToGrid/>
                    <w:spacing w:after="0" w:line="240" w:lineRule="auto"/>
                    <w:textAlignment w:val="center"/>
                    <w:rPr>
                      <w:rFonts w:hint="default" w:asciiTheme="minorEastAsia" w:hAnsiTheme="minorEastAsia" w:eastAsiaTheme="minorEastAsia" w:cstheme="minorEastAsia"/>
                      <w:b w:val="0"/>
                      <w:bCs w:val="0"/>
                      <w:color w:val="auto"/>
                      <w:kern w:val="44"/>
                      <w:sz w:val="21"/>
                      <w:szCs w:val="21"/>
                      <w:lang w:val="en-US" w:eastAsia="zh-CN" w:bidi="ar-SA"/>
                    </w:rPr>
                  </w:pPr>
                  <w:r>
                    <w:rPr>
                      <w:rFonts w:hint="eastAsia" w:asciiTheme="minorEastAsia" w:hAnsiTheme="minorEastAsia" w:eastAsiaTheme="minorEastAsia" w:cstheme="minorEastAsia"/>
                      <w:b w:val="0"/>
                      <w:bCs w:val="0"/>
                      <w:color w:val="auto"/>
                      <w:sz w:val="21"/>
                      <w:szCs w:val="21"/>
                      <w:lang w:val="en-US" w:eastAsia="zh-CN"/>
                    </w:rPr>
                    <w:t>7.3409</w:t>
                  </w:r>
                </w:p>
              </w:tc>
              <w:tc>
                <w:tcPr>
                  <w:tcW w:w="525" w:type="pct"/>
                  <w:vAlign w:val="top"/>
                </w:tcPr>
                <w:p>
                  <w:pPr>
                    <w:pStyle w:val="9"/>
                    <w:keepNext w:val="0"/>
                    <w:keepLines w:val="0"/>
                    <w:pageBreakBefore w:val="0"/>
                    <w:kinsoku/>
                    <w:wordWrap/>
                    <w:overflowPunct/>
                    <w:topLinePunct w:val="0"/>
                    <w:autoSpaceDE/>
                    <w:autoSpaceDN/>
                    <w:bidi w:val="0"/>
                    <w:adjustRightInd/>
                    <w:snapToGrid/>
                    <w:spacing w:after="0" w:line="240" w:lineRule="auto"/>
                    <w:textAlignment w:val="center"/>
                    <w:rPr>
                      <w:rFonts w:hint="default" w:asciiTheme="minorEastAsia" w:hAnsiTheme="minorEastAsia" w:eastAsiaTheme="minorEastAsia" w:cstheme="minorEastAsia"/>
                      <w:b w:val="0"/>
                      <w:bCs w:val="0"/>
                      <w:color w:val="auto"/>
                      <w:kern w:val="44"/>
                      <w:sz w:val="21"/>
                      <w:szCs w:val="21"/>
                      <w:lang w:val="en-US" w:eastAsia="zh-CN" w:bidi="ar-SA"/>
                    </w:rPr>
                  </w:pPr>
                  <w:r>
                    <w:rPr>
                      <w:rFonts w:hint="eastAsia" w:asciiTheme="minorEastAsia" w:hAnsiTheme="minorEastAsia" w:eastAsiaTheme="minorEastAsia" w:cstheme="minorEastAsia"/>
                      <w:b w:val="0"/>
                      <w:bCs w:val="0"/>
                      <w:color w:val="auto"/>
                      <w:sz w:val="21"/>
                      <w:szCs w:val="21"/>
                      <w:lang w:val="en-US" w:eastAsia="zh-CN"/>
                    </w:rPr>
                    <w:t>0.18</w:t>
                  </w:r>
                </w:p>
              </w:tc>
              <w:tc>
                <w:tcPr>
                  <w:tcW w:w="550" w:type="pct"/>
                  <w:vAlign w:val="top"/>
                </w:tcPr>
                <w:p>
                  <w:pPr>
                    <w:pStyle w:val="9"/>
                    <w:keepNext w:val="0"/>
                    <w:keepLines w:val="0"/>
                    <w:pageBreakBefore w:val="0"/>
                    <w:kinsoku/>
                    <w:wordWrap/>
                    <w:overflowPunct/>
                    <w:topLinePunct w:val="0"/>
                    <w:autoSpaceDE/>
                    <w:autoSpaceDN/>
                    <w:bidi w:val="0"/>
                    <w:adjustRightInd/>
                    <w:snapToGrid/>
                    <w:spacing w:after="0" w:line="240" w:lineRule="auto"/>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w:t>
                  </w:r>
                </w:p>
              </w:tc>
            </w:tr>
          </w:tbl>
          <w:p>
            <w:pPr>
              <w:keepNext w:val="0"/>
              <w:keepLines w:val="0"/>
              <w:pageBreakBefore w:val="0"/>
              <w:widowControl w:val="0"/>
              <w:kinsoku/>
              <w:wordWrap/>
              <w:overflowPunct/>
              <w:topLinePunct w:val="0"/>
              <w:autoSpaceDE/>
              <w:autoSpaceDN/>
              <w:bidi w:val="0"/>
              <w:adjustRightInd/>
              <w:snapToGrid/>
              <w:spacing w:line="360" w:lineRule="auto"/>
              <w:ind w:firstLine="464" w:firstLineChars="200"/>
              <w:textAlignment w:val="auto"/>
              <w:rPr>
                <w:rFonts w:hint="eastAsia" w:cs="Times New Roman"/>
                <w:color w:val="auto"/>
                <w:spacing w:val="-4"/>
                <w:szCs w:val="24"/>
              </w:rPr>
            </w:pPr>
            <w:r>
              <w:rPr>
                <w:rFonts w:cs="Times New Roman"/>
                <w:color w:val="auto"/>
                <w:spacing w:val="-4"/>
                <w:szCs w:val="24"/>
              </w:rPr>
              <w:t>本项目P</w:t>
            </w:r>
            <w:r>
              <w:rPr>
                <w:rFonts w:cs="Times New Roman"/>
                <w:color w:val="auto"/>
                <w:spacing w:val="-4"/>
                <w:szCs w:val="24"/>
                <w:vertAlign w:val="subscript"/>
              </w:rPr>
              <w:t>max</w:t>
            </w:r>
            <w:r>
              <w:rPr>
                <w:rFonts w:cs="Times New Roman"/>
                <w:color w:val="auto"/>
                <w:spacing w:val="-4"/>
                <w:szCs w:val="24"/>
              </w:rPr>
              <w:t>最大值出现为排放的</w:t>
            </w:r>
            <w:r>
              <w:rPr>
                <w:rFonts w:hint="eastAsia" w:cs="Times New Roman"/>
                <w:color w:val="auto"/>
                <w:spacing w:val="-4"/>
                <w:szCs w:val="24"/>
              </w:rPr>
              <w:t>颗粒物</w:t>
            </w:r>
            <w:r>
              <w:rPr>
                <w:rFonts w:cs="Times New Roman"/>
                <w:color w:val="auto"/>
                <w:spacing w:val="-4"/>
                <w:szCs w:val="24"/>
              </w:rPr>
              <w:t>，P</w:t>
            </w:r>
            <w:r>
              <w:rPr>
                <w:rFonts w:cs="Times New Roman"/>
                <w:color w:val="auto"/>
                <w:spacing w:val="-4"/>
                <w:szCs w:val="24"/>
                <w:vertAlign w:val="subscript"/>
              </w:rPr>
              <w:t>max</w:t>
            </w:r>
            <w:r>
              <w:rPr>
                <w:rFonts w:cs="Times New Roman"/>
                <w:color w:val="auto"/>
                <w:spacing w:val="-4"/>
                <w:szCs w:val="24"/>
              </w:rPr>
              <w:t>值为</w:t>
            </w:r>
            <w:r>
              <w:rPr>
                <w:rFonts w:hint="eastAsia" w:cs="Times New Roman"/>
                <w:color w:val="auto"/>
                <w:spacing w:val="-4"/>
                <w:szCs w:val="24"/>
                <w:lang w:val="en-US" w:eastAsia="zh-CN"/>
              </w:rPr>
              <w:t>2.00</w:t>
            </w:r>
            <w:r>
              <w:rPr>
                <w:rFonts w:hint="eastAsia" w:cs="Times New Roman"/>
                <w:color w:val="auto"/>
                <w:spacing w:val="-4"/>
                <w:szCs w:val="24"/>
              </w:rPr>
              <w:t>%</w:t>
            </w:r>
            <w:r>
              <w:rPr>
                <w:rFonts w:cs="Times New Roman"/>
                <w:color w:val="auto"/>
                <w:spacing w:val="-4"/>
                <w:szCs w:val="24"/>
              </w:rPr>
              <w:t>，C</w:t>
            </w:r>
            <w:r>
              <w:rPr>
                <w:rFonts w:cs="Times New Roman"/>
                <w:color w:val="auto"/>
                <w:spacing w:val="-4"/>
                <w:szCs w:val="24"/>
                <w:vertAlign w:val="subscript"/>
              </w:rPr>
              <w:t>max</w:t>
            </w:r>
            <w:r>
              <w:rPr>
                <w:rFonts w:cs="Times New Roman"/>
                <w:color w:val="auto"/>
                <w:spacing w:val="-4"/>
                <w:szCs w:val="24"/>
              </w:rPr>
              <w:t>为</w:t>
            </w:r>
            <w:r>
              <w:rPr>
                <w:rFonts w:hint="eastAsia" w:cs="Times New Roman"/>
                <w:color w:val="auto"/>
                <w:spacing w:val="-4"/>
                <w:szCs w:val="24"/>
                <w:lang w:val="en-US" w:eastAsia="zh-CN"/>
              </w:rPr>
              <w:t>9.0033</w:t>
            </w:r>
            <w:r>
              <w:rPr>
                <w:rFonts w:cs="Times New Roman"/>
                <w:color w:val="auto"/>
                <w:spacing w:val="-4"/>
                <w:szCs w:val="24"/>
              </w:rPr>
              <w:t>μg/m</w:t>
            </w:r>
            <w:r>
              <w:rPr>
                <w:rFonts w:cs="Times New Roman"/>
                <w:color w:val="auto"/>
                <w:spacing w:val="-4"/>
                <w:szCs w:val="24"/>
                <w:vertAlign w:val="superscript"/>
              </w:rPr>
              <w:t>3</w:t>
            </w:r>
            <w:r>
              <w:rPr>
                <w:rFonts w:cs="Times New Roman"/>
                <w:color w:val="auto"/>
                <w:spacing w:val="-4"/>
                <w:szCs w:val="24"/>
              </w:rPr>
              <w:t>，</w:t>
            </w:r>
            <w:r>
              <w:rPr>
                <w:rFonts w:hint="eastAsia" w:cs="Times New Roman"/>
                <w:color w:val="auto"/>
                <w:spacing w:val="-4"/>
                <w:szCs w:val="24"/>
              </w:rPr>
              <w:t>最大占标率未超过10%。</w:t>
            </w:r>
            <w:r>
              <w:rPr>
                <w:rFonts w:cs="Times New Roman"/>
                <w:color w:val="auto"/>
                <w:spacing w:val="-4"/>
                <w:szCs w:val="24"/>
              </w:rPr>
              <w:t>根据《环境影响评价技术导则 大气环境》</w:t>
            </w:r>
            <w:r>
              <w:rPr>
                <w:rFonts w:hint="eastAsia" w:cs="Times New Roman"/>
                <w:color w:val="auto"/>
                <w:spacing w:val="-4"/>
                <w:szCs w:val="24"/>
              </w:rPr>
              <w:t>（</w:t>
            </w:r>
            <w:r>
              <w:rPr>
                <w:rFonts w:cs="Times New Roman"/>
                <w:color w:val="auto"/>
                <w:spacing w:val="-4"/>
                <w:szCs w:val="24"/>
              </w:rPr>
              <w:t>HJ2.2-20</w:t>
            </w:r>
            <w:r>
              <w:rPr>
                <w:rFonts w:hint="eastAsia" w:cs="Times New Roman"/>
                <w:color w:val="auto"/>
                <w:spacing w:val="-4"/>
                <w:szCs w:val="24"/>
              </w:rPr>
              <w:t>1</w:t>
            </w:r>
            <w:r>
              <w:rPr>
                <w:rFonts w:cs="Times New Roman"/>
                <w:color w:val="auto"/>
                <w:spacing w:val="-4"/>
                <w:szCs w:val="24"/>
              </w:rPr>
              <w:t>8</w:t>
            </w:r>
            <w:r>
              <w:rPr>
                <w:rFonts w:hint="eastAsia" w:cs="Times New Roman"/>
                <w:color w:val="auto"/>
                <w:spacing w:val="-4"/>
                <w:szCs w:val="24"/>
              </w:rPr>
              <w:t>）</w:t>
            </w:r>
            <w:r>
              <w:rPr>
                <w:rFonts w:cs="Times New Roman"/>
                <w:color w:val="auto"/>
                <w:spacing w:val="-4"/>
                <w:szCs w:val="24"/>
              </w:rPr>
              <w:t>分级判据，确定</w:t>
            </w:r>
            <w:r>
              <w:rPr>
                <w:rFonts w:hint="eastAsia" w:cs="Times New Roman"/>
                <w:color w:val="auto"/>
                <w:spacing w:val="-4"/>
                <w:szCs w:val="24"/>
              </w:rPr>
              <w:t>本项目</w:t>
            </w:r>
            <w:r>
              <w:rPr>
                <w:rFonts w:cs="Times New Roman"/>
                <w:color w:val="auto"/>
                <w:spacing w:val="-4"/>
                <w:szCs w:val="24"/>
              </w:rPr>
              <w:t>大气环境影响评价工作等级为</w:t>
            </w:r>
            <w:r>
              <w:rPr>
                <w:rFonts w:hint="eastAsia" w:cs="Times New Roman"/>
                <w:color w:val="auto"/>
                <w:spacing w:val="-4"/>
                <w:szCs w:val="24"/>
              </w:rPr>
              <w:t>三</w:t>
            </w:r>
            <w:r>
              <w:rPr>
                <w:rFonts w:cs="Times New Roman"/>
                <w:color w:val="auto"/>
                <w:spacing w:val="-4"/>
                <w:szCs w:val="24"/>
              </w:rPr>
              <w:t>级</w:t>
            </w:r>
            <w:r>
              <w:rPr>
                <w:rFonts w:hint="eastAsia" w:cs="Times New Roman"/>
                <w:color w:val="auto"/>
                <w:spacing w:val="-4"/>
                <w:szCs w:val="24"/>
              </w:rPr>
              <w:t>。三级评价无需进一步预测与评价。</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 w:val="0"/>
                <w:bCs w:val="0"/>
                <w:sz w:val="24"/>
                <w:szCs w:val="22"/>
              </w:rPr>
            </w:pPr>
            <w:r>
              <w:rPr>
                <w:rFonts w:hint="eastAsia" w:cs="Times New Roman"/>
                <w:b w:val="0"/>
                <w:bCs w:val="0"/>
                <w:sz w:val="24"/>
                <w:szCs w:val="22"/>
                <w:lang w:eastAsia="zh-CN"/>
              </w:rPr>
              <w:t>（</w:t>
            </w:r>
            <w:r>
              <w:rPr>
                <w:rFonts w:hint="eastAsia" w:cs="Times New Roman"/>
                <w:b w:val="0"/>
                <w:bCs w:val="0"/>
                <w:sz w:val="24"/>
                <w:szCs w:val="22"/>
                <w:lang w:val="en-US" w:eastAsia="zh-CN"/>
              </w:rPr>
              <w:t>2</w:t>
            </w:r>
            <w:r>
              <w:rPr>
                <w:rFonts w:hint="eastAsia" w:cs="Times New Roman"/>
                <w:b w:val="0"/>
                <w:bCs w:val="0"/>
                <w:sz w:val="24"/>
                <w:szCs w:val="22"/>
                <w:lang w:eastAsia="zh-CN"/>
              </w:rPr>
              <w:t>）</w:t>
            </w:r>
            <w:r>
              <w:rPr>
                <w:rFonts w:hint="default" w:ascii="Times New Roman" w:hAnsi="Times New Roman" w:cs="Times New Roman"/>
                <w:b w:val="0"/>
                <w:bCs w:val="0"/>
                <w:sz w:val="24"/>
                <w:szCs w:val="22"/>
              </w:rPr>
              <w:t>环境防护距离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2"/>
              </w:rPr>
            </w:pPr>
            <w:r>
              <w:rPr>
                <w:rFonts w:hint="default" w:ascii="Times New Roman" w:hAnsi="Times New Roman" w:cs="Times New Roman"/>
                <w:sz w:val="24"/>
                <w:szCs w:val="22"/>
              </w:rPr>
              <w:t>采用《环境影响评价技术导则大气环境》（HJ2.2-2018）推荐模式中的大气环境防护距离模式计算各无组织源的大气环境防护距离，该模式是基于AERSCREEN估算模式开发的计算模式。计算出的距离是以污染源中心点为起点的控制距离，并结合厂区平面布置图，确定控制距离范围，超出厂界以外的范围即为项目大气环境防护区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2"/>
              </w:rPr>
            </w:pPr>
            <w:r>
              <w:rPr>
                <w:rFonts w:hint="default" w:ascii="Times New Roman" w:hAnsi="Times New Roman" w:cs="Times New Roman"/>
                <w:sz w:val="24"/>
                <w:szCs w:val="22"/>
              </w:rPr>
              <w:t>当无组织源排放多种污染物时，应分别计算，并按计算结果的最大值确定其大气环境防护距离。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2"/>
              </w:rPr>
            </w:pPr>
            <w:r>
              <w:rPr>
                <w:rFonts w:hint="default" w:ascii="Times New Roman" w:hAnsi="Times New Roman" w:cs="Times New Roman"/>
                <w:sz w:val="24"/>
                <w:szCs w:val="22"/>
              </w:rPr>
              <w:t>对于属于同一生产单元（生产区、车间或工段）的无组织排放源，应合并作为单一面源计算并确定其大气环境防护距离。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2"/>
              </w:rPr>
            </w:pPr>
            <w:r>
              <w:rPr>
                <w:rFonts w:hint="default" w:ascii="Times New Roman" w:hAnsi="Times New Roman" w:cs="Times New Roman"/>
                <w:sz w:val="24"/>
                <w:szCs w:val="22"/>
              </w:rPr>
              <w:t>根据HJ2.2-2018大气环境防护距离定义及确定方法，大气环境防护距离计算程序结果显示无超标点，即本项目废气正常排放，厂界无组织监控点浓度及评价区域环境质量均能达到相应评价标准，无需设置大气环境防护距离，计算结果如下。</w:t>
            </w:r>
          </w:p>
          <w:p>
            <w:pPr>
              <w:adjustRightInd w:val="0"/>
              <w:spacing w:line="360" w:lineRule="auto"/>
              <w:ind w:firstLine="480" w:firstLineChars="200"/>
              <w:jc w:val="center"/>
              <w:rPr>
                <w:rFonts w:hint="default" w:ascii="Times New Roman" w:hAnsi="Times New Roman" w:cs="Times New Roman"/>
                <w:b/>
                <w:bCs/>
              </w:rPr>
            </w:pPr>
          </w:p>
          <w:p>
            <w:pPr>
              <w:rPr>
                <w:rFonts w:hint="default"/>
              </w:rPr>
            </w:pPr>
          </w:p>
          <w:p>
            <w:pPr>
              <w:adjustRightInd w:val="0"/>
              <w:spacing w:line="360" w:lineRule="auto"/>
              <w:ind w:firstLine="480" w:firstLineChars="200"/>
              <w:jc w:val="center"/>
              <w:rPr>
                <w:rFonts w:hint="default" w:ascii="Times New Roman" w:hAnsi="Times New Roman" w:cs="Times New Roman"/>
                <w:b/>
                <w:bCs/>
              </w:rPr>
            </w:pPr>
          </w:p>
          <w:p>
            <w:pPr>
              <w:adjustRightInd w:val="0"/>
              <w:spacing w:line="360" w:lineRule="auto"/>
              <w:ind w:firstLine="480" w:firstLineChars="200"/>
              <w:jc w:val="center"/>
              <w:rPr>
                <w:rFonts w:hint="default" w:ascii="Times New Roman" w:hAnsi="Times New Roman" w:cs="Times New Roman"/>
                <w:b/>
                <w:bCs/>
              </w:rPr>
            </w:pPr>
            <w:r>
              <w:rPr>
                <w:rFonts w:hint="default" w:ascii="Times New Roman" w:hAnsi="Times New Roman" w:cs="Times New Roman"/>
                <w:b/>
                <w:bCs/>
              </w:rPr>
              <w:t>表7-</w:t>
            </w:r>
            <w:r>
              <w:rPr>
                <w:rFonts w:hint="eastAsia" w:cs="Times New Roman"/>
                <w:b/>
                <w:bCs/>
                <w:lang w:val="en-US" w:eastAsia="zh-CN"/>
              </w:rPr>
              <w:t>6</w:t>
            </w:r>
            <w:r>
              <w:rPr>
                <w:rFonts w:hint="default" w:ascii="Times New Roman" w:hAnsi="Times New Roman" w:cs="Times New Roman"/>
                <w:b/>
                <w:bCs/>
              </w:rPr>
              <w:t xml:space="preserve">   大气环境防护距离计算参数</w:t>
            </w:r>
          </w:p>
          <w:tbl>
            <w:tblPr>
              <w:tblStyle w:val="26"/>
              <w:tblpPr w:leftFromText="181" w:rightFromText="181" w:vertAnchor="text" w:horzAnchor="page" w:tblpXSpec="center" w:tblpY="58"/>
              <w:tblOverlap w:val="never"/>
              <w:tblW w:w="4997"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66"/>
              <w:gridCol w:w="1092"/>
              <w:gridCol w:w="1567"/>
              <w:gridCol w:w="1540"/>
              <w:gridCol w:w="1593"/>
              <w:gridCol w:w="156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78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sz w:val="21"/>
                      <w:szCs w:val="21"/>
                    </w:rPr>
                  </w:pPr>
                  <w:r>
                    <w:rPr>
                      <w:rFonts w:hint="default" w:ascii="Times New Roman" w:hAnsi="Times New Roman" w:cs="Times New Roman"/>
                      <w:b/>
                      <w:bCs/>
                      <w:sz w:val="21"/>
                      <w:szCs w:val="21"/>
                    </w:rPr>
                    <w:t>污染物名称</w:t>
                  </w:r>
                </w:p>
              </w:tc>
              <w:tc>
                <w:tcPr>
                  <w:tcW w:w="62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sz w:val="21"/>
                      <w:szCs w:val="21"/>
                    </w:rPr>
                  </w:pPr>
                  <w:r>
                    <w:rPr>
                      <w:rFonts w:hint="default" w:ascii="Times New Roman" w:hAnsi="Times New Roman" w:cs="Times New Roman"/>
                      <w:b/>
                      <w:bCs/>
                      <w:sz w:val="21"/>
                      <w:szCs w:val="21"/>
                    </w:rPr>
                    <w:t>车间名称</w:t>
                  </w:r>
                </w:p>
              </w:tc>
              <w:tc>
                <w:tcPr>
                  <w:tcW w:w="8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b/>
                      <w:bCs/>
                      <w:sz w:val="21"/>
                      <w:szCs w:val="21"/>
                    </w:rPr>
                  </w:pPr>
                  <w:r>
                    <w:rPr>
                      <w:rFonts w:hint="default" w:ascii="Times New Roman" w:hAnsi="Times New Roman" w:cs="Times New Roman"/>
                      <w:b/>
                      <w:bCs/>
                      <w:sz w:val="21"/>
                      <w:szCs w:val="21"/>
                    </w:rPr>
                    <w:t>占地面积（m</w:t>
                  </w:r>
                  <w:r>
                    <w:rPr>
                      <w:rFonts w:hint="default" w:ascii="Times New Roman" w:hAnsi="Times New Roman" w:cs="Times New Roman"/>
                      <w:b/>
                      <w:bCs/>
                      <w:sz w:val="21"/>
                      <w:szCs w:val="21"/>
                      <w:vertAlign w:val="superscript"/>
                    </w:rPr>
                    <w:t>2</w:t>
                  </w:r>
                  <w:r>
                    <w:rPr>
                      <w:rFonts w:hint="default" w:ascii="Times New Roman" w:hAnsi="Times New Roman" w:cs="Times New Roman"/>
                      <w:b/>
                      <w:bCs/>
                      <w:sz w:val="21"/>
                      <w:szCs w:val="21"/>
                    </w:rPr>
                    <w:t>）</w:t>
                  </w:r>
                </w:p>
              </w:tc>
              <w:tc>
                <w:tcPr>
                  <w:tcW w:w="88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sz w:val="21"/>
                      <w:szCs w:val="21"/>
                    </w:rPr>
                  </w:pPr>
                  <w:r>
                    <w:rPr>
                      <w:rFonts w:hint="default" w:ascii="Times New Roman" w:hAnsi="Times New Roman" w:cs="Times New Roman"/>
                      <w:b/>
                      <w:bCs/>
                      <w:sz w:val="21"/>
                      <w:szCs w:val="21"/>
                    </w:rPr>
                    <w:t>排放源强（t/a）</w:t>
                  </w:r>
                </w:p>
              </w:tc>
              <w:tc>
                <w:tcPr>
                  <w:tcW w:w="9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sz w:val="21"/>
                      <w:szCs w:val="21"/>
                    </w:rPr>
                  </w:pPr>
                  <w:r>
                    <w:rPr>
                      <w:rFonts w:hint="default" w:ascii="Times New Roman" w:hAnsi="Times New Roman" w:cs="Times New Roman"/>
                      <w:b/>
                      <w:bCs/>
                      <w:sz w:val="21"/>
                      <w:szCs w:val="21"/>
                    </w:rPr>
                    <w:t>排放标准</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sz w:val="21"/>
                      <w:szCs w:val="21"/>
                    </w:rPr>
                  </w:pPr>
                  <w:r>
                    <w:rPr>
                      <w:rFonts w:hint="default" w:ascii="Times New Roman" w:hAnsi="Times New Roman" w:cs="Times New Roman"/>
                      <w:b/>
                      <w:bCs/>
                      <w:sz w:val="21"/>
                      <w:szCs w:val="21"/>
                    </w:rPr>
                    <w:t>（mg/m</w:t>
                  </w:r>
                  <w:r>
                    <w:rPr>
                      <w:rFonts w:hint="default" w:ascii="Times New Roman" w:hAnsi="Times New Roman" w:cs="Times New Roman"/>
                      <w:b/>
                      <w:bCs/>
                      <w:sz w:val="21"/>
                      <w:szCs w:val="21"/>
                      <w:vertAlign w:val="superscript"/>
                    </w:rPr>
                    <w:t>3</w:t>
                  </w:r>
                  <w:r>
                    <w:rPr>
                      <w:rFonts w:hint="default" w:ascii="Times New Roman" w:hAnsi="Times New Roman" w:cs="Times New Roman"/>
                      <w:b/>
                      <w:bCs/>
                      <w:sz w:val="21"/>
                      <w:szCs w:val="21"/>
                    </w:rPr>
                    <w:t>）</w:t>
                  </w:r>
                </w:p>
              </w:tc>
              <w:tc>
                <w:tcPr>
                  <w:tcW w:w="8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sz w:val="21"/>
                      <w:szCs w:val="21"/>
                    </w:rPr>
                  </w:pPr>
                  <w:r>
                    <w:rPr>
                      <w:rFonts w:hint="default" w:ascii="Times New Roman" w:hAnsi="Times New Roman" w:cs="Times New Roman"/>
                      <w:b/>
                      <w:bCs/>
                      <w:sz w:val="21"/>
                      <w:szCs w:val="21"/>
                    </w:rPr>
                    <w:t>计算结果</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 w:hRule="atLeast"/>
                <w:jc w:val="center"/>
              </w:trPr>
              <w:tc>
                <w:tcPr>
                  <w:tcW w:w="78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颗粒物</w:t>
                  </w:r>
                </w:p>
              </w:tc>
              <w:tc>
                <w:tcPr>
                  <w:tcW w:w="62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生产车间</w:t>
                  </w:r>
                </w:p>
              </w:tc>
              <w:tc>
                <w:tcPr>
                  <w:tcW w:w="8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3571</w:t>
                  </w:r>
                </w:p>
              </w:tc>
              <w:tc>
                <w:tcPr>
                  <w:tcW w:w="882" w:type="pct"/>
                  <w:noWrap w:val="0"/>
                  <w:vAlign w:val="center"/>
                </w:tcPr>
                <w:p>
                  <w:pPr>
                    <w:pStyle w:val="9"/>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ascii="Times New Roman" w:hAnsi="Times New Roman" w:eastAsia="仿宋_GB2312" w:cs="Times New Roman"/>
                      <w:sz w:val="21"/>
                      <w:szCs w:val="21"/>
                      <w:lang w:val="en-US" w:eastAsia="zh-CN"/>
                    </w:rPr>
                  </w:pPr>
                  <w:r>
                    <w:rPr>
                      <w:rFonts w:hint="eastAsia" w:ascii="Times New Roman" w:hAnsi="Times New Roman" w:cs="Times New Roman"/>
                      <w:sz w:val="21"/>
                      <w:szCs w:val="21"/>
                      <w:lang w:val="en-US" w:eastAsia="zh-CN"/>
                    </w:rPr>
                    <w:t>0.0135</w:t>
                  </w:r>
                </w:p>
              </w:tc>
              <w:tc>
                <w:tcPr>
                  <w:tcW w:w="9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1.0</w:t>
                  </w:r>
                </w:p>
              </w:tc>
              <w:tc>
                <w:tcPr>
                  <w:tcW w:w="8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厂界无超标点</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 w:hRule="atLeast"/>
                <w:jc w:val="center"/>
              </w:trPr>
              <w:tc>
                <w:tcPr>
                  <w:tcW w:w="78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非甲烷总烃</w:t>
                  </w:r>
                </w:p>
              </w:tc>
              <w:tc>
                <w:tcPr>
                  <w:tcW w:w="62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生产车间</w:t>
                  </w:r>
                </w:p>
              </w:tc>
              <w:tc>
                <w:tcPr>
                  <w:tcW w:w="8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3571</w:t>
                  </w:r>
                </w:p>
              </w:tc>
              <w:tc>
                <w:tcPr>
                  <w:tcW w:w="882" w:type="pct"/>
                  <w:noWrap w:val="0"/>
                  <w:vAlign w:val="center"/>
                </w:tcPr>
                <w:p>
                  <w:pPr>
                    <w:pStyle w:val="9"/>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ascii="Times New Roman" w:hAnsi="Times New Roman" w:eastAsia="仿宋_GB2312" w:cs="Times New Roman"/>
                      <w:sz w:val="21"/>
                      <w:szCs w:val="21"/>
                      <w:lang w:val="en-US" w:eastAsia="zh-CN"/>
                    </w:rPr>
                  </w:pPr>
                  <w:r>
                    <w:rPr>
                      <w:rFonts w:hint="eastAsia" w:ascii="Times New Roman" w:hAnsi="Times New Roman" w:cs="Times New Roman"/>
                      <w:sz w:val="21"/>
                      <w:szCs w:val="21"/>
                      <w:lang w:val="en-US" w:eastAsia="zh-CN"/>
                    </w:rPr>
                    <w:t>0.041</w:t>
                  </w:r>
                </w:p>
              </w:tc>
              <w:tc>
                <w:tcPr>
                  <w:tcW w:w="9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4.0</w:t>
                  </w:r>
                </w:p>
              </w:tc>
              <w:tc>
                <w:tcPr>
                  <w:tcW w:w="8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厂界无超标点</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2"/>
              </w:rPr>
            </w:pPr>
            <w:r>
              <w:rPr>
                <w:rFonts w:hint="default" w:ascii="Times New Roman" w:hAnsi="Times New Roman" w:cs="Times New Roman"/>
                <w:sz w:val="24"/>
                <w:szCs w:val="22"/>
              </w:rPr>
              <w:t>由上表所示，本项目无超标点，无需设置大气环境防护距离。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FF0000"/>
                <w:lang w:val="en-US" w:eastAsia="zh-CN"/>
              </w:rPr>
            </w:pPr>
            <w:r>
              <w:rPr>
                <w:rFonts w:hint="default" w:ascii="Times New Roman" w:hAnsi="Times New Roman" w:cs="Times New Roman"/>
                <w:sz w:val="24"/>
                <w:szCs w:val="22"/>
              </w:rPr>
              <w:t>综上所述，建设单位落实本次环评提出的废气防治措施后，本项目外排废气对周围大气环境影响较小。</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rPr>
                <w:rFonts w:hint="eastAsia" w:asciiTheme="minorEastAsia" w:hAnsiTheme="minorEastAsia" w:eastAsiaTheme="minorEastAsia"/>
                <w:b/>
                <w:szCs w:val="24"/>
                <w:lang w:val="en-US" w:eastAsia="zh-CN"/>
              </w:rPr>
            </w:pPr>
            <w:r>
              <w:rPr>
                <w:rFonts w:hint="eastAsia" w:asciiTheme="minorEastAsia" w:hAnsiTheme="minorEastAsia" w:eastAsiaTheme="minorEastAsia"/>
                <w:b/>
                <w:szCs w:val="24"/>
                <w:lang w:val="en-US" w:eastAsia="zh-CN"/>
              </w:rPr>
              <w:t>二、水环境分析</w:t>
            </w:r>
          </w:p>
          <w:p>
            <w:pPr>
              <w:keepNext w:val="0"/>
              <w:keepLines w:val="0"/>
              <w:pageBreakBefore w:val="0"/>
              <w:kinsoku/>
              <w:wordWrap/>
              <w:overflowPunct/>
              <w:topLinePunct w:val="0"/>
              <w:autoSpaceDE/>
              <w:autoSpaceDN/>
              <w:bidi w:val="0"/>
              <w:adjustRightInd/>
              <w:snapToGrid/>
              <w:spacing w:line="360" w:lineRule="auto"/>
              <w:ind w:firstLine="480" w:firstLineChars="200"/>
            </w:pPr>
            <w:r>
              <w:rPr>
                <w:rFonts w:hint="eastAsia"/>
              </w:rPr>
              <w:t>（1）项目废水排放情况</w:t>
            </w:r>
          </w:p>
          <w:p>
            <w:pPr>
              <w:spacing w:line="360" w:lineRule="auto"/>
              <w:ind w:firstLine="480" w:firstLineChars="200"/>
            </w:pPr>
            <w:r>
              <w:rPr>
                <w:rFonts w:hint="default" w:ascii="Times New Roman" w:hAnsi="Times New Roman" w:cs="Times New Roman"/>
                <w:sz w:val="24"/>
                <w:szCs w:val="22"/>
              </w:rPr>
              <w:t>根据《环境影响评价技术导则  地表水环境》（HJ2.3-2018），拟建项目无生产废水外排，不进行地表水评价，只进行简单分析。</w:t>
            </w:r>
            <w:r>
              <w:rPr>
                <w:rFonts w:hint="eastAsia"/>
              </w:rPr>
              <w:t>项目无生产废水，外排废水为员工生活污水，排放量为</w:t>
            </w:r>
            <w:r>
              <w:rPr>
                <w:rFonts w:hint="eastAsia"/>
                <w:highlight w:val="none"/>
                <w:lang w:val="en-US" w:eastAsia="zh-CN"/>
              </w:rPr>
              <w:t>360</w:t>
            </w:r>
            <w:r>
              <w:rPr>
                <w:rFonts w:hint="eastAsia" w:asciiTheme="minorEastAsia" w:hAnsiTheme="minorEastAsia" w:eastAsiaTheme="minorEastAsia"/>
                <w:b w:val="0"/>
                <w:bCs/>
                <w:szCs w:val="22"/>
              </w:rPr>
              <w:t>m</w:t>
            </w:r>
            <w:r>
              <w:rPr>
                <w:rFonts w:hint="eastAsia" w:asciiTheme="minorEastAsia" w:hAnsiTheme="minorEastAsia" w:eastAsiaTheme="minorEastAsia"/>
                <w:b w:val="0"/>
                <w:bCs/>
                <w:szCs w:val="22"/>
                <w:vertAlign w:val="superscript"/>
              </w:rPr>
              <w:t>3</w:t>
            </w:r>
            <w:r>
              <w:rPr>
                <w:rFonts w:hint="eastAsia" w:asciiTheme="minorEastAsia" w:hAnsiTheme="minorEastAsia" w:eastAsiaTheme="minorEastAsia"/>
                <w:b w:val="0"/>
                <w:bCs/>
              </w:rPr>
              <w:t>/a</w:t>
            </w:r>
            <w:r>
              <w:rPr>
                <w:rFonts w:hint="eastAsia"/>
              </w:rPr>
              <w:t>。生活污水进入化粪池处理后排入园区污水管网，最终纳入芜湖县污水处理厂。根据工程分析，生活污水在经化粪池预处理后，主要污染物排放浓度为：</w:t>
            </w:r>
            <w:r>
              <w:rPr>
                <w:rFonts w:hint="eastAsia"/>
                <w:highlight w:val="none"/>
              </w:rPr>
              <w:t>C</w:t>
            </w:r>
            <w:r>
              <w:rPr>
                <w:highlight w:val="none"/>
              </w:rPr>
              <w:t>OD 2</w:t>
            </w:r>
            <w:r>
              <w:rPr>
                <w:rFonts w:hint="eastAsia"/>
                <w:highlight w:val="none"/>
                <w:lang w:val="en-US" w:eastAsia="zh-CN"/>
              </w:rPr>
              <w:t>8</w:t>
            </w:r>
            <w:r>
              <w:rPr>
                <w:highlight w:val="none"/>
              </w:rPr>
              <w:t>0mg/L</w:t>
            </w:r>
            <w:r>
              <w:rPr>
                <w:rFonts w:hint="eastAsia"/>
                <w:highlight w:val="none"/>
              </w:rPr>
              <w:t>、S</w:t>
            </w:r>
            <w:r>
              <w:rPr>
                <w:highlight w:val="none"/>
              </w:rPr>
              <w:t>S 1</w:t>
            </w:r>
            <w:r>
              <w:rPr>
                <w:rFonts w:hint="eastAsia"/>
                <w:highlight w:val="none"/>
                <w:lang w:val="en-US" w:eastAsia="zh-CN"/>
              </w:rPr>
              <w:t>0</w:t>
            </w:r>
            <w:r>
              <w:rPr>
                <w:highlight w:val="none"/>
              </w:rPr>
              <w:t>0mg/L</w:t>
            </w:r>
            <w:r>
              <w:rPr>
                <w:rFonts w:hint="eastAsia"/>
                <w:highlight w:val="none"/>
                <w:lang w:eastAsia="zh-CN"/>
              </w:rPr>
              <w:t>、</w:t>
            </w:r>
            <w:r>
              <w:rPr>
                <w:rFonts w:hint="eastAsia"/>
                <w:highlight w:val="none"/>
              </w:rPr>
              <w:t>B</w:t>
            </w:r>
            <w:r>
              <w:rPr>
                <w:highlight w:val="none"/>
              </w:rPr>
              <w:t>OD</w:t>
            </w:r>
            <w:r>
              <w:rPr>
                <w:highlight w:val="none"/>
                <w:vertAlign w:val="subscript"/>
              </w:rPr>
              <w:t>5</w:t>
            </w:r>
            <w:r>
              <w:rPr>
                <w:rFonts w:hint="eastAsia"/>
                <w:highlight w:val="none"/>
                <w:lang w:val="en-US" w:eastAsia="zh-CN"/>
              </w:rPr>
              <w:t>21</w:t>
            </w:r>
            <w:r>
              <w:rPr>
                <w:highlight w:val="none"/>
              </w:rPr>
              <w:t>0mg/L</w:t>
            </w:r>
            <w:r>
              <w:rPr>
                <w:rFonts w:hint="eastAsia"/>
                <w:highlight w:val="none"/>
              </w:rPr>
              <w:t>、N</w:t>
            </w:r>
            <w:r>
              <w:rPr>
                <w:highlight w:val="none"/>
              </w:rPr>
              <w:t>H</w:t>
            </w:r>
            <w:r>
              <w:rPr>
                <w:highlight w:val="none"/>
                <w:vertAlign w:val="subscript"/>
              </w:rPr>
              <w:t>3</w:t>
            </w:r>
            <w:r>
              <w:rPr>
                <w:highlight w:val="none"/>
              </w:rPr>
              <w:t>-N 2</w:t>
            </w:r>
            <w:r>
              <w:rPr>
                <w:rFonts w:hint="eastAsia"/>
                <w:highlight w:val="none"/>
                <w:lang w:val="en-US" w:eastAsia="zh-CN"/>
              </w:rPr>
              <w:t>2.5</w:t>
            </w:r>
            <w:r>
              <w:rPr>
                <w:highlight w:val="none"/>
              </w:rPr>
              <w:t>mg/L</w:t>
            </w:r>
            <w:r>
              <w:rPr>
                <w:rFonts w:hint="eastAsia"/>
                <w:highlight w:val="none"/>
              </w:rPr>
              <w:t>。外排生活</w:t>
            </w:r>
            <w:r>
              <w:rPr>
                <w:rFonts w:hint="eastAsia"/>
              </w:rPr>
              <w:t>污水水质能够满足芜湖县污水处理厂接管标准，即《污水综合排放标准》（GB8978-1996）表4中的三级标准。</w:t>
            </w:r>
            <w:r>
              <w:rPr>
                <w:rFonts w:hint="default" w:ascii="Times New Roman" w:hAnsi="Times New Roman" w:cs="Times New Roman"/>
                <w:sz w:val="24"/>
                <w:szCs w:val="22"/>
              </w:rPr>
              <w:t>根据《环境影响评价技术导则 地表水环境（HJ 2.3—2018）》，确定本次地表水环境影响评价等级为三级B，不进行进一步预测和评价。</w:t>
            </w:r>
          </w:p>
          <w:p>
            <w:pPr>
              <w:keepNext w:val="0"/>
              <w:keepLines w:val="0"/>
              <w:pageBreakBefore w:val="0"/>
              <w:kinsoku/>
              <w:wordWrap/>
              <w:overflowPunct/>
              <w:topLinePunct w:val="0"/>
              <w:autoSpaceDE/>
              <w:autoSpaceDN/>
              <w:bidi w:val="0"/>
              <w:adjustRightInd/>
              <w:snapToGrid/>
              <w:spacing w:line="360" w:lineRule="auto"/>
              <w:ind w:firstLine="480" w:firstLineChars="200"/>
            </w:pPr>
            <w:r>
              <w:rPr>
                <w:rFonts w:hint="eastAsia"/>
              </w:rPr>
              <w:t>（2）项目废水接管可行性分析</w:t>
            </w:r>
          </w:p>
          <w:p>
            <w:pPr>
              <w:spacing w:line="360" w:lineRule="auto"/>
              <w:ind w:firstLine="480" w:firstLineChars="200"/>
              <w:rPr>
                <w:rFonts w:hint="eastAsia" w:ascii="宋体" w:hAnsi="宋体"/>
                <w:color w:val="auto"/>
                <w:sz w:val="24"/>
              </w:rPr>
            </w:pPr>
            <w:r>
              <w:rPr>
                <w:rFonts w:hint="eastAsia"/>
                <w:color w:val="auto"/>
                <w:sz w:val="24"/>
                <w:highlight w:val="none"/>
              </w:rPr>
              <w:t>芜湖县污水处理厂于2007年2月12日开工建设，占地约50亩，该污水处理厂位于芜湖县城北部，青弋江下游、赵家河东岸。芜湖县污水处理厂远期（2020年）建设规模为日处理污水6万吨，近期（2010年）建设规模为日处理污水3万吨，并分两期建设，一二期建设规模均为日处理污水1.5万吨。芜湖县污水处理厂一二期建设均已完成，日处理能力可达3万吨。</w:t>
            </w:r>
            <w:r>
              <w:rPr>
                <w:rFonts w:hint="eastAsia"/>
                <w:color w:val="auto"/>
                <w:sz w:val="24"/>
              </w:rPr>
              <w:t>芜湖县污水处理厂采用采用改良型A</w:t>
            </w:r>
            <w:r>
              <w:rPr>
                <w:rFonts w:hint="default" w:ascii="Times New Roman" w:hAnsi="Times New Roman" w:cs="Times New Roman"/>
                <w:color w:val="auto"/>
                <w:sz w:val="24"/>
              </w:rPr>
              <w:t>²</w:t>
            </w:r>
            <w:r>
              <w:rPr>
                <w:rFonts w:hint="eastAsia"/>
                <w:color w:val="auto"/>
                <w:sz w:val="24"/>
              </w:rPr>
              <w:t>/O氧化沟工艺，该工艺技术先进，池底不易结泥，氧利用率较高，节能效果明显，耐冲击负荷大，运行比较稳定。出水水质达到《城镇污水处理厂污染物排放标准》（GB18918-2002）一级B标准。污水经处理后排入赵家河，污泥经浓缩脱水后，送焚烧厂进行无害化焚烧处理。芜湖县污水处理工艺详见下图</w:t>
            </w:r>
            <w:r>
              <w:rPr>
                <w:rFonts w:hint="eastAsia" w:ascii="宋体" w:hAnsi="宋体"/>
                <w:color w:val="auto"/>
                <w:sz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highlight w:val="none"/>
              </w:rPr>
            </w:pPr>
            <w:r>
              <w:rPr>
                <w:color w:val="auto"/>
                <w:sz w:val="24"/>
                <w:highlight w:val="none"/>
              </w:rPr>
              <w:drawing>
                <wp:anchor distT="0" distB="0" distL="114300" distR="114300" simplePos="0" relativeHeight="251659264" behindDoc="0" locked="0" layoutInCell="1" allowOverlap="1">
                  <wp:simplePos x="0" y="0"/>
                  <wp:positionH relativeFrom="column">
                    <wp:posOffset>21590</wp:posOffset>
                  </wp:positionH>
                  <wp:positionV relativeFrom="paragraph">
                    <wp:posOffset>-8225790</wp:posOffset>
                  </wp:positionV>
                  <wp:extent cx="5460365" cy="3039745"/>
                  <wp:effectExtent l="0" t="0" r="0" b="0"/>
                  <wp:wrapSquare wrapText="bothSides"/>
                  <wp:docPr id="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pic:cNvPicPr>
                            <a:picLocks noChangeAspect="1"/>
                          </pic:cNvPicPr>
                        </pic:nvPicPr>
                        <pic:blipFill>
                          <a:blip r:embed="rId21"/>
                          <a:srcRect t="-876" b="-2164"/>
                          <a:stretch>
                            <a:fillRect/>
                          </a:stretch>
                        </pic:blipFill>
                        <pic:spPr>
                          <a:xfrm>
                            <a:off x="0" y="0"/>
                            <a:ext cx="5460365" cy="3039745"/>
                          </a:xfrm>
                          <a:prstGeom prst="rect">
                            <a:avLst/>
                          </a:prstGeom>
                          <a:noFill/>
                          <a:ln>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rPr>
            </w:pPr>
            <w:r>
              <w:rPr>
                <w:rFonts w:hint="default" w:ascii="Times New Roman" w:hAnsi="Times New Roman" w:eastAsia="宋体" w:cs="Times New Roman"/>
                <w:i w:val="0"/>
                <w:caps w:val="0"/>
                <w:color w:val="000000"/>
                <w:spacing w:val="0"/>
                <w:sz w:val="24"/>
                <w:szCs w:val="24"/>
                <w:shd w:val="clear" w:fill="FFFFFF"/>
              </w:rPr>
              <w:t>芜湖县污水处理厂的纳污范围是芜湖县城和安徽新芜经济开发区，本项目位于安徽新芜经济开发区，属于芜湖县污水处理厂的收水范围之内，且管网已到位。一期工程规模为1.5万吨/日，于2009年6月建成投产，二期工程规模为1.5万吨，于2011年12月建成投产，三期工程规模为2万吨，于2016年3月建成投产，目前芜湖县污水处理厂日处理量约为5万吨，尚有0.5万吨/d的余量，本项目产生污水量约</w:t>
            </w:r>
            <w:r>
              <w:rPr>
                <w:rFonts w:hint="eastAsia" w:ascii="Times New Roman" w:hAnsi="Times New Roman" w:eastAsia="宋体" w:cs="Times New Roman"/>
                <w:i w:val="0"/>
                <w:caps w:val="0"/>
                <w:color w:val="000000"/>
                <w:spacing w:val="0"/>
                <w:sz w:val="24"/>
                <w:szCs w:val="24"/>
                <w:shd w:val="clear" w:fill="FFFFFF"/>
                <w:lang w:val="en-US" w:eastAsia="zh-CN"/>
              </w:rPr>
              <w:t>1.2</w:t>
            </w:r>
            <w:r>
              <w:rPr>
                <w:rFonts w:hint="default" w:ascii="Times New Roman" w:hAnsi="Times New Roman" w:eastAsia="宋体" w:cs="Times New Roman"/>
                <w:i w:val="0"/>
                <w:caps w:val="0"/>
                <w:color w:val="000000"/>
                <w:spacing w:val="0"/>
                <w:sz w:val="24"/>
                <w:szCs w:val="24"/>
                <w:shd w:val="clear" w:fill="FFFFFF"/>
              </w:rPr>
              <w:t>/</w:t>
            </w:r>
            <w:r>
              <w:rPr>
                <w:rFonts w:hint="eastAsia"/>
                <w:highlight w:val="none"/>
                <w:lang w:val="en-US" w:eastAsia="zh-CN"/>
              </w:rPr>
              <w:t>m</w:t>
            </w:r>
            <w:r>
              <w:rPr>
                <w:rFonts w:hint="eastAsia"/>
                <w:highlight w:val="none"/>
                <w:vertAlign w:val="superscript"/>
                <w:lang w:val="en-US" w:eastAsia="zh-CN"/>
              </w:rPr>
              <w:t>3</w:t>
            </w:r>
            <w:r>
              <w:rPr>
                <w:highlight w:val="none"/>
              </w:rPr>
              <w:t>/d</w:t>
            </w:r>
            <w:r>
              <w:rPr>
                <w:rFonts w:hint="default" w:ascii="Times New Roman" w:hAnsi="Times New Roman" w:eastAsia="宋体" w:cs="Times New Roman"/>
                <w:i w:val="0"/>
                <w:caps w:val="0"/>
                <w:color w:val="000000"/>
                <w:spacing w:val="0"/>
                <w:sz w:val="24"/>
                <w:szCs w:val="24"/>
                <w:shd w:val="clear" w:fill="FFFFFF"/>
              </w:rPr>
              <w:t>，占总余量的</w:t>
            </w:r>
            <w:r>
              <w:rPr>
                <w:rFonts w:hint="eastAsia" w:ascii="Times New Roman" w:hAnsi="Times New Roman" w:eastAsia="宋体" w:cs="Times New Roman"/>
                <w:i w:val="0"/>
                <w:caps w:val="0"/>
                <w:color w:val="000000"/>
                <w:spacing w:val="0"/>
                <w:sz w:val="24"/>
                <w:szCs w:val="24"/>
                <w:shd w:val="clear" w:fill="FFFFFF"/>
                <w:lang w:val="en-US" w:eastAsia="zh-CN"/>
              </w:rPr>
              <w:t>0.0072</w:t>
            </w:r>
            <w:r>
              <w:rPr>
                <w:rFonts w:hint="default" w:ascii="Times New Roman" w:hAnsi="Times New Roman" w:eastAsia="宋体" w:cs="Times New Roman"/>
                <w:i w:val="0"/>
                <w:caps w:val="0"/>
                <w:color w:val="000000"/>
                <w:spacing w:val="0"/>
                <w:sz w:val="24"/>
                <w:szCs w:val="24"/>
                <w:shd w:val="clear" w:fill="FFFFFF"/>
              </w:rPr>
              <w:t>%，占用比例较小，而且废水水质简单，不会对芜湖县污水处理厂产生冲击负荷，因此芜湖县污水处理厂完全可以接纳本项目产生的废水。</w:t>
            </w:r>
          </w:p>
          <w:p>
            <w:pPr>
              <w:keepNext w:val="0"/>
              <w:keepLines w:val="0"/>
              <w:pageBreakBefore w:val="0"/>
              <w:kinsoku/>
              <w:wordWrap/>
              <w:overflowPunct/>
              <w:topLinePunct w:val="0"/>
              <w:autoSpaceDE/>
              <w:autoSpaceDN/>
              <w:bidi w:val="0"/>
              <w:adjustRightInd/>
              <w:snapToGrid/>
              <w:spacing w:line="360" w:lineRule="auto"/>
              <w:ind w:firstLine="480" w:firstLineChars="200"/>
              <w:rPr>
                <w:rFonts w:hint="eastAsia"/>
                <w:lang w:val="en-US" w:eastAsia="zh-CN"/>
              </w:rPr>
            </w:pPr>
            <w:r>
              <w:rPr>
                <w:rFonts w:hint="eastAsia"/>
              </w:rPr>
              <w:t>因此，本项目废水排放对周边地表水环境基本无影响。</w:t>
            </w:r>
          </w:p>
          <w:p>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480" w:firstLineChars="200"/>
              <w:textAlignment w:val="auto"/>
              <w:rPr>
                <w:rFonts w:hint="default" w:asciiTheme="minorEastAsia" w:hAnsiTheme="minorEastAsia" w:eastAsiaTheme="minorEastAsia"/>
                <w:b/>
                <w:szCs w:val="24"/>
                <w:lang w:val="en-US" w:eastAsia="zh-CN"/>
              </w:rPr>
            </w:pPr>
            <w:r>
              <w:rPr>
                <w:rFonts w:hint="eastAsia" w:asciiTheme="minorEastAsia" w:hAnsiTheme="minorEastAsia" w:eastAsiaTheme="minorEastAsia"/>
                <w:b/>
                <w:szCs w:val="24"/>
                <w:lang w:val="en-US" w:eastAsia="zh-CN"/>
              </w:rPr>
              <w:t>声环境影响分析</w:t>
            </w:r>
          </w:p>
          <w:p>
            <w:pPr>
              <w:keepNext w:val="0"/>
              <w:keepLines w:val="0"/>
              <w:pageBreakBefore w:val="0"/>
              <w:kinsoku/>
              <w:wordWrap/>
              <w:overflowPunct/>
              <w:topLinePunct w:val="0"/>
              <w:autoSpaceDE/>
              <w:autoSpaceDN/>
              <w:bidi w:val="0"/>
              <w:adjustRightInd/>
              <w:snapToGrid/>
              <w:spacing w:line="360" w:lineRule="auto"/>
              <w:ind w:left="0" w:leftChars="0" w:firstLine="480" w:firstLineChars="20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lang w:eastAsia="zh-CN"/>
              </w:rPr>
              <w:t>）噪声源强</w:t>
            </w:r>
          </w:p>
          <w:p>
            <w:pPr>
              <w:keepNext w:val="0"/>
              <w:keepLines w:val="0"/>
              <w:pageBreakBefore w:val="0"/>
              <w:kinsoku/>
              <w:wordWrap/>
              <w:overflowPunct/>
              <w:topLinePunct w:val="0"/>
              <w:autoSpaceDE/>
              <w:autoSpaceDN/>
              <w:bidi w:val="0"/>
              <w:adjustRightInd/>
              <w:snapToGrid/>
              <w:spacing w:line="360" w:lineRule="auto"/>
              <w:ind w:left="0" w:leftChars="0"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本项目噪声源主要为生产设备及配套设备的运行噪声产生的噪声。生产设备及配套设备均安置在室内，噪声值约在7</w:t>
            </w:r>
            <w:r>
              <w:rPr>
                <w:rFonts w:hint="eastAsia" w:asciiTheme="minorEastAsia" w:hAnsiTheme="minorEastAsia" w:eastAsiaTheme="minorEastAsia" w:cstheme="minorEastAsia"/>
                <w:sz w:val="24"/>
                <w:szCs w:val="24"/>
                <w:lang w:val="en-US" w:eastAsia="zh-CN"/>
              </w:rPr>
              <w:t>0</w:t>
            </w:r>
            <w:r>
              <w:rPr>
                <w:rFonts w:hint="eastAsia" w:asciiTheme="minorEastAsia" w:hAnsiTheme="minorEastAsia" w:eastAsiaTheme="minorEastAsia" w:cstheme="minorEastAsia"/>
                <w:sz w:val="24"/>
                <w:szCs w:val="24"/>
              </w:rPr>
              <w:t>～90dB(A)。</w:t>
            </w:r>
          </w:p>
          <w:p>
            <w:pPr>
              <w:pStyle w:val="16"/>
              <w:keepNext w:val="0"/>
              <w:keepLines w:val="0"/>
              <w:pageBreakBefore w:val="0"/>
              <w:numPr>
                <w:ilvl w:val="0"/>
                <w:numId w:val="10"/>
              </w:numPr>
              <w:kinsoku/>
              <w:wordWrap/>
              <w:overflowPunct/>
              <w:topLinePunct w:val="0"/>
              <w:autoSpaceDE/>
              <w:autoSpaceDN/>
              <w:bidi w:val="0"/>
              <w:adjustRightInd/>
              <w:snapToGrid/>
              <w:spacing w:after="0" w:line="360" w:lineRule="auto"/>
              <w:ind w:left="0" w:leftChars="0" w:firstLine="480" w:firstLineChars="20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噪声治理措施</w:t>
            </w:r>
          </w:p>
          <w:p>
            <w:pPr>
              <w:keepNext w:val="0"/>
              <w:keepLines w:val="0"/>
              <w:pageBreakBefore w:val="0"/>
              <w:kinsoku/>
              <w:wordWrap/>
              <w:overflowPunct/>
              <w:topLinePunct w:val="0"/>
              <w:autoSpaceDE/>
              <w:autoSpaceDN/>
              <w:bidi w:val="0"/>
              <w:adjustRightInd/>
              <w:snapToGrid/>
              <w:spacing w:line="360" w:lineRule="auto"/>
              <w:ind w:left="0" w:leftChars="0"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建议项目单位采取以下噪声治理措施：</w:t>
            </w:r>
          </w:p>
          <w:p>
            <w:pPr>
              <w:keepNext w:val="0"/>
              <w:keepLines w:val="0"/>
              <w:pageBreakBefore w:val="0"/>
              <w:kinsoku/>
              <w:wordWrap/>
              <w:overflowPunct/>
              <w:topLinePunct w:val="0"/>
              <w:autoSpaceDE/>
              <w:autoSpaceDN/>
              <w:bidi w:val="0"/>
              <w:adjustRightInd/>
              <w:snapToGrid/>
              <w:spacing w:line="360" w:lineRule="auto"/>
              <w:ind w:left="0" w:leftChars="0"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①尽量选择低噪声和符合国家噪声标准的生产设备，并进行定期检修维护，使其处于良好运行状态；在设备的基础与地面之间安装减振垫，减少机械振动产生的噪声污染。</w:t>
            </w:r>
          </w:p>
          <w:p>
            <w:pPr>
              <w:pStyle w:val="41"/>
              <w:keepNext w:val="0"/>
              <w:keepLines w:val="0"/>
              <w:pageBreakBefore w:val="0"/>
              <w:tabs>
                <w:tab w:val="left" w:pos="5835"/>
              </w:tabs>
              <w:kinsoku/>
              <w:wordWrap/>
              <w:overflowPunct/>
              <w:topLinePunct w:val="0"/>
              <w:autoSpaceDE/>
              <w:autoSpaceDN/>
              <w:bidi w:val="0"/>
              <w:adjustRightInd/>
              <w:snapToGrid/>
              <w:spacing w:line="360" w:lineRule="auto"/>
              <w:ind w:left="0" w:leftChars="0" w:firstLine="480" w:firstLineChars="200"/>
              <w:rPr>
                <w:rFonts w:hint="eastAsia" w:asciiTheme="minorEastAsia" w:hAnsiTheme="minorEastAsia" w:eastAsiaTheme="minorEastAsia" w:cstheme="minorEastAsia"/>
                <w:bCs/>
                <w:kern w:val="0"/>
                <w:sz w:val="24"/>
                <w:szCs w:val="24"/>
              </w:rPr>
            </w:pPr>
            <w:r>
              <w:rPr>
                <w:rFonts w:hint="eastAsia" w:asciiTheme="minorEastAsia" w:hAnsiTheme="minorEastAsia" w:eastAsiaTheme="minorEastAsia" w:cstheme="minorEastAsia"/>
                <w:bCs/>
                <w:kern w:val="0"/>
                <w:sz w:val="24"/>
                <w:szCs w:val="24"/>
              </w:rPr>
              <w:t>②加强车间的隔音措施，并安装隔声门窗。尽量少开启门窗。对工人采取适当的劳动保护措施，减小职业伤害。</w:t>
            </w:r>
          </w:p>
          <w:p>
            <w:pPr>
              <w:pStyle w:val="41"/>
              <w:keepNext w:val="0"/>
              <w:keepLines w:val="0"/>
              <w:pageBreakBefore w:val="0"/>
              <w:tabs>
                <w:tab w:val="left" w:pos="5835"/>
              </w:tabs>
              <w:kinsoku/>
              <w:wordWrap/>
              <w:overflowPunct/>
              <w:topLinePunct w:val="0"/>
              <w:autoSpaceDE/>
              <w:autoSpaceDN/>
              <w:bidi w:val="0"/>
              <w:adjustRightInd/>
              <w:snapToGrid/>
              <w:spacing w:line="360" w:lineRule="auto"/>
              <w:ind w:left="0" w:leftChars="0" w:firstLine="480" w:firstLineChars="200"/>
              <w:rPr>
                <w:rFonts w:hint="eastAsia" w:asciiTheme="minorEastAsia" w:hAnsiTheme="minorEastAsia" w:eastAsiaTheme="minorEastAsia" w:cstheme="minorEastAsia"/>
                <w:bCs/>
                <w:kern w:val="0"/>
                <w:sz w:val="24"/>
                <w:szCs w:val="24"/>
              </w:rPr>
            </w:pPr>
            <w:r>
              <w:rPr>
                <w:rFonts w:hint="eastAsia" w:asciiTheme="minorEastAsia" w:hAnsiTheme="minorEastAsia" w:eastAsiaTheme="minorEastAsia" w:cstheme="minorEastAsia"/>
                <w:bCs/>
                <w:kern w:val="0"/>
                <w:sz w:val="24"/>
                <w:szCs w:val="24"/>
              </w:rPr>
              <w:t>③合理布局，合理布置厂内各功能区的位置及车间内部设备的位置，将高噪声设备尽量安置在厂区中间位置以增加其距离衰减量，减少对周围环境的影响。</w:t>
            </w:r>
          </w:p>
          <w:p>
            <w:pPr>
              <w:pStyle w:val="41"/>
              <w:keepNext w:val="0"/>
              <w:keepLines w:val="0"/>
              <w:pageBreakBefore w:val="0"/>
              <w:tabs>
                <w:tab w:val="left" w:pos="5835"/>
              </w:tabs>
              <w:kinsoku/>
              <w:wordWrap/>
              <w:overflowPunct/>
              <w:topLinePunct w:val="0"/>
              <w:autoSpaceDE/>
              <w:autoSpaceDN/>
              <w:bidi w:val="0"/>
              <w:adjustRightInd/>
              <w:snapToGrid/>
              <w:spacing w:line="360" w:lineRule="auto"/>
              <w:ind w:left="0" w:leftChars="0" w:firstLine="480" w:firstLineChars="200"/>
              <w:rPr>
                <w:rFonts w:hint="eastAsia" w:asciiTheme="minorEastAsia" w:hAnsiTheme="minorEastAsia" w:eastAsiaTheme="minorEastAsia" w:cstheme="minorEastAsia"/>
                <w:bCs/>
                <w:kern w:val="0"/>
                <w:sz w:val="24"/>
                <w:szCs w:val="24"/>
              </w:rPr>
            </w:pPr>
            <w:r>
              <w:rPr>
                <w:rFonts w:hint="eastAsia" w:asciiTheme="minorEastAsia" w:hAnsiTheme="minorEastAsia" w:eastAsiaTheme="minorEastAsia" w:cstheme="minorEastAsia"/>
                <w:bCs/>
                <w:kern w:val="0"/>
                <w:sz w:val="24"/>
                <w:szCs w:val="24"/>
              </w:rPr>
              <w:t>④合理安排作业时间，夜间不生产。</w:t>
            </w:r>
          </w:p>
          <w:p>
            <w:pPr>
              <w:pStyle w:val="17"/>
              <w:keepNext w:val="0"/>
              <w:keepLines w:val="0"/>
              <w:pageBreakBefore w:val="0"/>
              <w:numPr>
                <w:ilvl w:val="0"/>
                <w:numId w:val="10"/>
              </w:numPr>
              <w:kinsoku/>
              <w:wordWrap/>
              <w:overflowPunct/>
              <w:topLinePunct w:val="0"/>
              <w:autoSpaceDE/>
              <w:autoSpaceDN/>
              <w:bidi w:val="0"/>
              <w:adjustRightInd/>
              <w:snapToGrid/>
              <w:spacing w:after="0" w:line="360" w:lineRule="auto"/>
              <w:ind w:left="0" w:leftChars="0" w:firstLine="480" w:firstLineChars="20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噪声影响预测</w:t>
            </w:r>
          </w:p>
          <w:p>
            <w:pPr>
              <w:pStyle w:val="41"/>
              <w:keepNext w:val="0"/>
              <w:keepLines w:val="0"/>
              <w:pageBreakBefore w:val="0"/>
              <w:kinsoku/>
              <w:wordWrap/>
              <w:overflowPunct/>
              <w:topLinePunct w:val="0"/>
              <w:autoSpaceDE/>
              <w:autoSpaceDN/>
              <w:bidi w:val="0"/>
              <w:adjustRightInd/>
              <w:snapToGrid/>
              <w:spacing w:line="360" w:lineRule="auto"/>
              <w:ind w:left="0" w:leftChars="0"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2"/>
                <w:sz w:val="24"/>
                <w:szCs w:val="24"/>
              </w:rPr>
              <w:t xml:space="preserve">根据项目设备声源特征和声学环境的特点，视设备声源为点源，声场为半自由声场，依据《环境影响评价技术导则  声环境》（HJ2.4-2008）中工业噪声预测模式。 </w:t>
            </w:r>
            <w:r>
              <w:rPr>
                <w:rFonts w:hint="eastAsia" w:asciiTheme="minorEastAsia" w:hAnsiTheme="minorEastAsia" w:eastAsiaTheme="minorEastAsia" w:cstheme="minorEastAsia"/>
                <w:bCs/>
                <w:kern w:val="0"/>
                <w:sz w:val="24"/>
                <w:szCs w:val="24"/>
              </w:rPr>
              <w:tab/>
            </w:r>
            <w:r>
              <w:rPr>
                <w:rFonts w:hint="eastAsia" w:asciiTheme="minorEastAsia" w:hAnsiTheme="minorEastAsia" w:eastAsiaTheme="minorEastAsia" w:cstheme="minorEastAsia"/>
                <w:sz w:val="24"/>
                <w:szCs w:val="24"/>
              </w:rPr>
              <w:t>①计算某个室外声源在预测点产生的倍频带声压级</w:t>
            </w:r>
          </w:p>
          <w:p>
            <w:pPr>
              <w:keepNext w:val="0"/>
              <w:keepLines w:val="0"/>
              <w:pageBreakBefore w:val="0"/>
              <w:kinsoku/>
              <w:wordWrap/>
              <w:overflowPunct/>
              <w:topLinePunct w:val="0"/>
              <w:autoSpaceDE/>
              <w:autoSpaceDN/>
              <w:bidi w:val="0"/>
              <w:adjustRightInd/>
              <w:snapToGrid/>
              <w:spacing w:line="360" w:lineRule="auto"/>
              <w:ind w:left="0" w:leftChars="0" w:firstLine="480" w:firstLineChars="200"/>
              <w:jc w:val="center"/>
              <w:rPr>
                <w:rFonts w:hint="eastAsia" w:asciiTheme="minorEastAsia" w:hAnsiTheme="minorEastAsia" w:eastAsiaTheme="minorEastAsia" w:cstheme="minorEastAsia"/>
                <w:i/>
                <w:sz w:val="24"/>
                <w:szCs w:val="24"/>
                <w:vertAlign w:val="subscript"/>
              </w:rPr>
            </w:pPr>
            <w:r>
              <w:rPr>
                <w:rFonts w:hint="eastAsia" w:asciiTheme="minorEastAsia" w:hAnsiTheme="minorEastAsia" w:eastAsiaTheme="minorEastAsia" w:cstheme="minorEastAsia"/>
                <w:i/>
                <w:sz w:val="24"/>
                <w:szCs w:val="24"/>
              </w:rPr>
              <w:t>L</w:t>
            </w:r>
            <w:r>
              <w:rPr>
                <w:rFonts w:hint="eastAsia" w:asciiTheme="minorEastAsia" w:hAnsiTheme="minorEastAsia" w:eastAsiaTheme="minorEastAsia" w:cstheme="minorEastAsia"/>
                <w:i/>
                <w:sz w:val="24"/>
                <w:szCs w:val="24"/>
                <w:vertAlign w:val="subscript"/>
              </w:rPr>
              <w:t>oct</w:t>
            </w:r>
            <w:r>
              <w:rPr>
                <w:rFonts w:hint="eastAsia" w:asciiTheme="minorEastAsia" w:hAnsiTheme="minorEastAsia" w:eastAsiaTheme="minorEastAsia" w:cstheme="minorEastAsia"/>
                <w:i/>
                <w:sz w:val="24"/>
                <w:szCs w:val="24"/>
              </w:rPr>
              <w:t>（r）= L</w:t>
            </w:r>
            <w:r>
              <w:rPr>
                <w:rFonts w:hint="eastAsia" w:asciiTheme="minorEastAsia" w:hAnsiTheme="minorEastAsia" w:eastAsiaTheme="minorEastAsia" w:cstheme="minorEastAsia"/>
                <w:i/>
                <w:sz w:val="24"/>
                <w:szCs w:val="24"/>
                <w:vertAlign w:val="subscript"/>
              </w:rPr>
              <w:t>oct</w:t>
            </w:r>
            <w:r>
              <w:rPr>
                <w:rFonts w:hint="eastAsia" w:asciiTheme="minorEastAsia" w:hAnsiTheme="minorEastAsia" w:eastAsiaTheme="minorEastAsia" w:cstheme="minorEastAsia"/>
                <w:i/>
                <w:sz w:val="24"/>
                <w:szCs w:val="24"/>
              </w:rPr>
              <w:t>（r</w:t>
            </w:r>
            <w:r>
              <w:rPr>
                <w:rFonts w:hint="eastAsia" w:asciiTheme="minorEastAsia" w:hAnsiTheme="minorEastAsia" w:eastAsiaTheme="minorEastAsia" w:cstheme="minorEastAsia"/>
                <w:i/>
                <w:sz w:val="24"/>
                <w:szCs w:val="24"/>
                <w:vertAlign w:val="subscript"/>
              </w:rPr>
              <w:t>0</w:t>
            </w:r>
            <w:r>
              <w:rPr>
                <w:rFonts w:hint="eastAsia" w:asciiTheme="minorEastAsia" w:hAnsiTheme="minorEastAsia" w:eastAsiaTheme="minorEastAsia" w:cstheme="minorEastAsia"/>
                <w:i/>
                <w:sz w:val="24"/>
                <w:szCs w:val="24"/>
              </w:rPr>
              <w:t>）—</w:t>
            </w:r>
            <w:r>
              <w:rPr>
                <w:rFonts w:hint="eastAsia" w:asciiTheme="minorEastAsia" w:hAnsiTheme="minorEastAsia" w:eastAsiaTheme="minorEastAsia" w:cstheme="minorEastAsia"/>
                <w:sz w:val="24"/>
                <w:szCs w:val="24"/>
              </w:rPr>
              <w:t>20</w:t>
            </w:r>
            <w:r>
              <w:rPr>
                <w:rFonts w:hint="eastAsia" w:asciiTheme="minorEastAsia" w:hAnsiTheme="minorEastAsia" w:eastAsiaTheme="minorEastAsia" w:cstheme="minorEastAsia"/>
                <w:i/>
                <w:sz w:val="24"/>
                <w:szCs w:val="24"/>
              </w:rPr>
              <w:t>lg（r/r</w:t>
            </w:r>
            <w:r>
              <w:rPr>
                <w:rFonts w:hint="eastAsia" w:asciiTheme="minorEastAsia" w:hAnsiTheme="minorEastAsia" w:eastAsiaTheme="minorEastAsia" w:cstheme="minorEastAsia"/>
                <w:i/>
                <w:sz w:val="24"/>
                <w:szCs w:val="24"/>
                <w:vertAlign w:val="subscript"/>
              </w:rPr>
              <w:t>0</w:t>
            </w:r>
            <w:r>
              <w:rPr>
                <w:rFonts w:hint="eastAsia" w:asciiTheme="minorEastAsia" w:hAnsiTheme="minorEastAsia" w:eastAsiaTheme="minorEastAsia" w:cstheme="minorEastAsia"/>
                <w:i/>
                <w:sz w:val="24"/>
                <w:szCs w:val="24"/>
              </w:rPr>
              <w:t>）—△L</w:t>
            </w:r>
            <w:r>
              <w:rPr>
                <w:rFonts w:hint="eastAsia" w:asciiTheme="minorEastAsia" w:hAnsiTheme="minorEastAsia" w:eastAsiaTheme="minorEastAsia" w:cstheme="minorEastAsia"/>
                <w:i/>
                <w:sz w:val="24"/>
                <w:szCs w:val="24"/>
                <w:vertAlign w:val="subscript"/>
              </w:rPr>
              <w:t>oct</w:t>
            </w:r>
          </w:p>
          <w:p>
            <w:pPr>
              <w:keepNext w:val="0"/>
              <w:keepLines w:val="0"/>
              <w:pageBreakBefore w:val="0"/>
              <w:kinsoku/>
              <w:wordWrap/>
              <w:overflowPunct/>
              <w:topLinePunct w:val="0"/>
              <w:autoSpaceDE/>
              <w:autoSpaceDN/>
              <w:bidi w:val="0"/>
              <w:adjustRightInd/>
              <w:snapToGrid/>
              <w:spacing w:line="360" w:lineRule="auto"/>
              <w:ind w:left="0" w:leftChars="0"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式中：L</w:t>
            </w:r>
            <w:r>
              <w:rPr>
                <w:rFonts w:hint="eastAsia" w:asciiTheme="minorEastAsia" w:hAnsiTheme="minorEastAsia" w:eastAsiaTheme="minorEastAsia" w:cstheme="minorEastAsia"/>
                <w:sz w:val="24"/>
                <w:szCs w:val="24"/>
                <w:vertAlign w:val="subscript"/>
              </w:rPr>
              <w:t>oct</w:t>
            </w:r>
            <w:r>
              <w:rPr>
                <w:rFonts w:hint="eastAsia" w:asciiTheme="minorEastAsia" w:hAnsiTheme="minorEastAsia" w:eastAsiaTheme="minorEastAsia" w:cstheme="minorEastAsia"/>
                <w:sz w:val="24"/>
                <w:szCs w:val="24"/>
              </w:rPr>
              <w:t>（r）——点源在预测点产生的倍频带声压级，dB</w:t>
            </w:r>
          </w:p>
          <w:p>
            <w:pPr>
              <w:keepNext w:val="0"/>
              <w:keepLines w:val="0"/>
              <w:pageBreakBefore w:val="0"/>
              <w:kinsoku/>
              <w:wordWrap/>
              <w:overflowPunct/>
              <w:topLinePunct w:val="0"/>
              <w:autoSpaceDE/>
              <w:autoSpaceDN/>
              <w:bidi w:val="0"/>
              <w:adjustRightInd/>
              <w:snapToGrid/>
              <w:spacing w:line="360" w:lineRule="auto"/>
              <w:ind w:left="0" w:leftChars="0"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L</w:t>
            </w:r>
            <w:r>
              <w:rPr>
                <w:rFonts w:hint="eastAsia" w:asciiTheme="minorEastAsia" w:hAnsiTheme="minorEastAsia" w:eastAsiaTheme="minorEastAsia" w:cstheme="minorEastAsia"/>
                <w:sz w:val="24"/>
                <w:szCs w:val="24"/>
                <w:vertAlign w:val="subscript"/>
              </w:rPr>
              <w:t>oct</w:t>
            </w:r>
            <w:r>
              <w:rPr>
                <w:rFonts w:hint="eastAsia" w:asciiTheme="minorEastAsia" w:hAnsiTheme="minorEastAsia" w:eastAsiaTheme="minorEastAsia" w:cstheme="minorEastAsia"/>
                <w:sz w:val="24"/>
                <w:szCs w:val="24"/>
              </w:rPr>
              <w:t>（r</w:t>
            </w:r>
            <w:r>
              <w:rPr>
                <w:rFonts w:hint="eastAsia" w:asciiTheme="minorEastAsia" w:hAnsiTheme="minorEastAsia" w:eastAsiaTheme="minorEastAsia" w:cstheme="minorEastAsia"/>
                <w:sz w:val="24"/>
                <w:szCs w:val="24"/>
                <w:vertAlign w:val="subscript"/>
              </w:rPr>
              <w:t>0</w:t>
            </w:r>
            <w:r>
              <w:rPr>
                <w:rFonts w:hint="eastAsia" w:asciiTheme="minorEastAsia" w:hAnsiTheme="minorEastAsia" w:eastAsiaTheme="minorEastAsia" w:cstheme="minorEastAsia"/>
                <w:sz w:val="24"/>
                <w:szCs w:val="24"/>
              </w:rPr>
              <w:t>）——参考位置r</w:t>
            </w:r>
            <w:r>
              <w:rPr>
                <w:rFonts w:hint="eastAsia" w:asciiTheme="minorEastAsia" w:hAnsiTheme="minorEastAsia" w:eastAsiaTheme="minorEastAsia" w:cstheme="minorEastAsia"/>
                <w:sz w:val="24"/>
                <w:szCs w:val="24"/>
                <w:vertAlign w:val="subscript"/>
              </w:rPr>
              <w:t>0</w:t>
            </w:r>
            <w:r>
              <w:rPr>
                <w:rFonts w:hint="eastAsia" w:asciiTheme="minorEastAsia" w:hAnsiTheme="minorEastAsia" w:eastAsiaTheme="minorEastAsia" w:cstheme="minorEastAsia"/>
                <w:sz w:val="24"/>
                <w:szCs w:val="24"/>
              </w:rPr>
              <w:t>处的倍频带声压级，dB</w:t>
            </w:r>
          </w:p>
          <w:p>
            <w:pPr>
              <w:keepNext w:val="0"/>
              <w:keepLines w:val="0"/>
              <w:pageBreakBefore w:val="0"/>
              <w:kinsoku/>
              <w:wordWrap/>
              <w:overflowPunct/>
              <w:topLinePunct w:val="0"/>
              <w:autoSpaceDE/>
              <w:autoSpaceDN/>
              <w:bidi w:val="0"/>
              <w:adjustRightInd/>
              <w:snapToGrid/>
              <w:spacing w:line="360" w:lineRule="auto"/>
              <w:ind w:left="0" w:leftChars="0"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r——预测点距离声源的距离，m</w:t>
            </w:r>
          </w:p>
          <w:p>
            <w:pPr>
              <w:keepNext w:val="0"/>
              <w:keepLines w:val="0"/>
              <w:pageBreakBefore w:val="0"/>
              <w:kinsoku/>
              <w:wordWrap/>
              <w:overflowPunct/>
              <w:topLinePunct w:val="0"/>
              <w:autoSpaceDE/>
              <w:autoSpaceDN/>
              <w:bidi w:val="0"/>
              <w:adjustRightInd/>
              <w:snapToGrid/>
              <w:spacing w:line="360" w:lineRule="auto"/>
              <w:ind w:left="0" w:leftChars="0"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△L</w:t>
            </w:r>
            <w:r>
              <w:rPr>
                <w:rFonts w:hint="eastAsia" w:asciiTheme="minorEastAsia" w:hAnsiTheme="minorEastAsia" w:eastAsiaTheme="minorEastAsia" w:cstheme="minorEastAsia"/>
                <w:sz w:val="24"/>
                <w:szCs w:val="24"/>
                <w:vertAlign w:val="subscript"/>
              </w:rPr>
              <w:t>oct</w:t>
            </w:r>
            <w:r>
              <w:rPr>
                <w:rFonts w:hint="eastAsia" w:asciiTheme="minorEastAsia" w:hAnsiTheme="minorEastAsia" w:eastAsiaTheme="minorEastAsia" w:cstheme="minorEastAsia"/>
                <w:sz w:val="24"/>
                <w:szCs w:val="24"/>
              </w:rPr>
              <w:t>——各种因素引起的衰减量（包括声屏障、遮挡物、空气吸收、地面效应引起的衰减）。</w:t>
            </w:r>
          </w:p>
          <w:p>
            <w:pPr>
              <w:keepNext w:val="0"/>
              <w:keepLines w:val="0"/>
              <w:pageBreakBefore w:val="0"/>
              <w:kinsoku/>
              <w:wordWrap/>
              <w:overflowPunct/>
              <w:topLinePunct w:val="0"/>
              <w:autoSpaceDE/>
              <w:autoSpaceDN/>
              <w:bidi w:val="0"/>
              <w:adjustRightInd/>
              <w:snapToGrid/>
              <w:spacing w:line="360" w:lineRule="auto"/>
              <w:ind w:left="0" w:leftChars="0"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如果一直声源的倍频带声功率级L</w:t>
            </w:r>
            <w:r>
              <w:rPr>
                <w:rFonts w:hint="eastAsia" w:asciiTheme="minorEastAsia" w:hAnsiTheme="minorEastAsia" w:eastAsiaTheme="minorEastAsia" w:cstheme="minorEastAsia"/>
                <w:sz w:val="24"/>
                <w:szCs w:val="24"/>
                <w:vertAlign w:val="subscript"/>
              </w:rPr>
              <w:t>w，oct，</w:t>
            </w:r>
            <w:r>
              <w:rPr>
                <w:rFonts w:hint="eastAsia" w:asciiTheme="minorEastAsia" w:hAnsiTheme="minorEastAsia" w:eastAsiaTheme="minorEastAsia" w:cstheme="minorEastAsia"/>
                <w:sz w:val="24"/>
                <w:szCs w:val="24"/>
              </w:rPr>
              <w:t>且声源可看作是位于地面上的，则</w:t>
            </w:r>
          </w:p>
          <w:p>
            <w:pPr>
              <w:keepNext w:val="0"/>
              <w:keepLines w:val="0"/>
              <w:pageBreakBefore w:val="0"/>
              <w:kinsoku/>
              <w:wordWrap/>
              <w:overflowPunct/>
              <w:topLinePunct w:val="0"/>
              <w:autoSpaceDE/>
              <w:autoSpaceDN/>
              <w:bidi w:val="0"/>
              <w:adjustRightInd/>
              <w:snapToGrid/>
              <w:spacing w:line="360" w:lineRule="auto"/>
              <w:ind w:left="0" w:leftChars="0" w:firstLine="480" w:firstLineChars="200"/>
              <w:jc w:val="center"/>
              <w:rPr>
                <w:rFonts w:hint="eastAsia" w:asciiTheme="minorEastAsia" w:hAnsiTheme="minorEastAsia" w:eastAsiaTheme="minorEastAsia" w:cstheme="minorEastAsia"/>
                <w:i/>
                <w:sz w:val="24"/>
                <w:szCs w:val="24"/>
              </w:rPr>
            </w:pPr>
            <w:r>
              <w:rPr>
                <w:rFonts w:hint="eastAsia" w:asciiTheme="minorEastAsia" w:hAnsiTheme="minorEastAsia" w:eastAsiaTheme="minorEastAsia" w:cstheme="minorEastAsia"/>
                <w:i/>
                <w:sz w:val="24"/>
                <w:szCs w:val="24"/>
              </w:rPr>
              <w:t>L</w:t>
            </w:r>
            <w:r>
              <w:rPr>
                <w:rFonts w:hint="eastAsia" w:asciiTheme="minorEastAsia" w:hAnsiTheme="minorEastAsia" w:eastAsiaTheme="minorEastAsia" w:cstheme="minorEastAsia"/>
                <w:i/>
                <w:sz w:val="24"/>
                <w:szCs w:val="24"/>
                <w:vertAlign w:val="subscript"/>
              </w:rPr>
              <w:t>oct</w:t>
            </w:r>
            <w:r>
              <w:rPr>
                <w:rFonts w:hint="eastAsia" w:asciiTheme="minorEastAsia" w:hAnsiTheme="minorEastAsia" w:eastAsiaTheme="minorEastAsia" w:cstheme="minorEastAsia"/>
                <w:i/>
                <w:sz w:val="24"/>
                <w:szCs w:val="24"/>
              </w:rPr>
              <w:t>（r</w:t>
            </w:r>
            <w:r>
              <w:rPr>
                <w:rFonts w:hint="eastAsia" w:asciiTheme="minorEastAsia" w:hAnsiTheme="minorEastAsia" w:eastAsiaTheme="minorEastAsia" w:cstheme="minorEastAsia"/>
                <w:i/>
                <w:sz w:val="24"/>
                <w:szCs w:val="24"/>
                <w:vertAlign w:val="subscript"/>
              </w:rPr>
              <w:t>0</w:t>
            </w:r>
            <w:r>
              <w:rPr>
                <w:rFonts w:hint="eastAsia" w:asciiTheme="minorEastAsia" w:hAnsiTheme="minorEastAsia" w:eastAsiaTheme="minorEastAsia" w:cstheme="minorEastAsia"/>
                <w:i/>
                <w:sz w:val="24"/>
                <w:szCs w:val="24"/>
              </w:rPr>
              <w:t>）=L</w:t>
            </w:r>
            <w:r>
              <w:rPr>
                <w:rFonts w:hint="eastAsia" w:asciiTheme="minorEastAsia" w:hAnsiTheme="minorEastAsia" w:eastAsiaTheme="minorEastAsia" w:cstheme="minorEastAsia"/>
                <w:i/>
                <w:sz w:val="24"/>
                <w:szCs w:val="24"/>
                <w:vertAlign w:val="subscript"/>
              </w:rPr>
              <w:t>w，oct</w:t>
            </w:r>
            <w:r>
              <w:rPr>
                <w:rFonts w:hint="eastAsia" w:asciiTheme="minorEastAsia" w:hAnsiTheme="minorEastAsia" w:eastAsiaTheme="minorEastAsia" w:cstheme="minorEastAsia"/>
                <w:i/>
                <w:sz w:val="24"/>
                <w:szCs w:val="24"/>
              </w:rPr>
              <w:t>—</w:t>
            </w:r>
            <w:r>
              <w:rPr>
                <w:rFonts w:hint="eastAsia" w:asciiTheme="minorEastAsia" w:hAnsiTheme="minorEastAsia" w:eastAsiaTheme="minorEastAsia" w:cstheme="minorEastAsia"/>
                <w:sz w:val="24"/>
                <w:szCs w:val="24"/>
              </w:rPr>
              <w:t>20</w:t>
            </w:r>
            <w:r>
              <w:rPr>
                <w:rFonts w:hint="eastAsia" w:asciiTheme="minorEastAsia" w:hAnsiTheme="minorEastAsia" w:eastAsiaTheme="minorEastAsia" w:cstheme="minorEastAsia"/>
                <w:i/>
                <w:sz w:val="24"/>
                <w:szCs w:val="24"/>
              </w:rPr>
              <w:t>lgr—</w:t>
            </w:r>
            <w:r>
              <w:rPr>
                <w:rFonts w:hint="eastAsia" w:asciiTheme="minorEastAsia" w:hAnsiTheme="minorEastAsia" w:eastAsiaTheme="minorEastAsia" w:cstheme="minorEastAsia"/>
                <w:sz w:val="24"/>
                <w:szCs w:val="24"/>
              </w:rPr>
              <w:t>8</w:t>
            </w:r>
          </w:p>
          <w:p>
            <w:pPr>
              <w:keepNext w:val="0"/>
              <w:keepLines w:val="0"/>
              <w:pageBreakBefore w:val="0"/>
              <w:kinsoku/>
              <w:wordWrap/>
              <w:overflowPunct/>
              <w:topLinePunct w:val="0"/>
              <w:autoSpaceDE/>
              <w:autoSpaceDN/>
              <w:bidi w:val="0"/>
              <w:adjustRightInd/>
              <w:snapToGrid/>
              <w:spacing w:line="360" w:lineRule="auto"/>
              <w:ind w:left="0" w:leftChars="0"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②建设项目声源在预测点产生的等效声级贡献值计算</w:t>
            </w:r>
          </w:p>
          <w:p>
            <w:pPr>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position w:val="-10"/>
                <w:sz w:val="24"/>
                <w:szCs w:val="24"/>
              </w:rPr>
              <w:object>
                <v:shape id="_x0000_i1027" o:spt="75" type="#_x0000_t75" style="height:16.3pt;width:9.5pt;" o:ole="t" filled="f" o:preferrelative="t" stroked="f" coordsize="21600,21600">
                  <v:path/>
                  <v:fill on="f" focussize="0,0"/>
                  <v:stroke on="f"/>
                  <v:imagedata r:id="rId23" o:title=""/>
                  <o:lock v:ext="edit" aspectratio="t"/>
                  <w10:wrap type="none"/>
                  <w10:anchorlock/>
                </v:shape>
                <o:OLEObject Type="Embed" ProgID="Equations" ShapeID="_x0000_i1027" DrawAspect="Content" ObjectID="_1468075727" r:id="rId22">
                  <o:LockedField>false</o:LockedField>
                </o:OLEObject>
              </w:object>
            </w:r>
            <w:r>
              <w:rPr>
                <w:rFonts w:hint="eastAsia" w:asciiTheme="minorEastAsia" w:hAnsiTheme="minorEastAsia" w:eastAsiaTheme="minorEastAsia" w:cstheme="minorEastAsia"/>
                <w:position w:val="-30"/>
                <w:sz w:val="24"/>
                <w:szCs w:val="24"/>
              </w:rPr>
              <w:object>
                <v:shape id="_x0000_i1028" o:spt="75" type="#_x0000_t75" style="height:30.55pt;width:114.8pt;" o:ole="t" filled="f" o:preferrelative="t" stroked="f" coordsize="21600,21600">
                  <v:path/>
                  <v:fill on="f" focussize="0,0"/>
                  <v:stroke on="f"/>
                  <v:imagedata r:id="rId25" o:title=""/>
                  <o:lock v:ext="edit" aspectratio="t"/>
                  <w10:wrap type="none"/>
                  <w10:anchorlock/>
                </v:shape>
                <o:OLEObject Type="Embed" ProgID="Equations" ShapeID="_x0000_i1028" DrawAspect="Content" ObjectID="_1468075728" r:id="rId24">
                  <o:LockedField>false</o:LockedField>
                </o:OLEObject>
              </w:object>
            </w:r>
          </w:p>
          <w:p>
            <w:pPr>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式中：L</w:t>
            </w:r>
            <w:r>
              <w:rPr>
                <w:rFonts w:hint="eastAsia" w:asciiTheme="minorEastAsia" w:hAnsiTheme="minorEastAsia" w:eastAsiaTheme="minorEastAsia" w:cstheme="minorEastAsia"/>
                <w:sz w:val="24"/>
                <w:szCs w:val="24"/>
                <w:vertAlign w:val="subscript"/>
              </w:rPr>
              <w:t>eqg</w:t>
            </w:r>
            <w:r>
              <w:rPr>
                <w:rFonts w:hint="eastAsia" w:asciiTheme="minorEastAsia" w:hAnsiTheme="minorEastAsia" w:eastAsiaTheme="minorEastAsia" w:cstheme="minorEastAsia"/>
                <w:sz w:val="24"/>
                <w:szCs w:val="24"/>
              </w:rPr>
              <w:t>—建设项目声源在预测点的等效声级贡献值，dB(A)；</w:t>
            </w:r>
          </w:p>
          <w:p>
            <w:pPr>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L</w:t>
            </w:r>
            <w:r>
              <w:rPr>
                <w:rFonts w:hint="eastAsia" w:asciiTheme="minorEastAsia" w:hAnsiTheme="minorEastAsia" w:eastAsiaTheme="minorEastAsia" w:cstheme="minorEastAsia"/>
                <w:sz w:val="24"/>
                <w:szCs w:val="24"/>
                <w:vertAlign w:val="subscript"/>
              </w:rPr>
              <w:t>Ai</w:t>
            </w:r>
            <w:r>
              <w:rPr>
                <w:rFonts w:hint="eastAsia" w:asciiTheme="minorEastAsia" w:hAnsiTheme="minorEastAsia" w:eastAsiaTheme="minorEastAsia" w:cstheme="minorEastAsia"/>
                <w:sz w:val="24"/>
                <w:szCs w:val="24"/>
              </w:rPr>
              <w:t>—i声源在预测点产生的A声级，dB(A)；</w:t>
            </w:r>
          </w:p>
          <w:p>
            <w:pPr>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T—预测计算的时间段，取16h。</w:t>
            </w:r>
          </w:p>
          <w:p>
            <w:pPr>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t</w:t>
            </w:r>
            <w:r>
              <w:rPr>
                <w:rFonts w:hint="eastAsia" w:asciiTheme="minorEastAsia" w:hAnsiTheme="minorEastAsia" w:eastAsiaTheme="minorEastAsia" w:cstheme="minorEastAsia"/>
                <w:sz w:val="24"/>
                <w:szCs w:val="24"/>
                <w:vertAlign w:val="subscript"/>
              </w:rPr>
              <w:t>i</w:t>
            </w:r>
            <w:r>
              <w:rPr>
                <w:rFonts w:hint="eastAsia" w:asciiTheme="minorEastAsia" w:hAnsiTheme="minorEastAsia" w:eastAsiaTheme="minorEastAsia" w:cstheme="minorEastAsia"/>
                <w:sz w:val="24"/>
                <w:szCs w:val="24"/>
              </w:rPr>
              <w:t>—i声源在T时段内的运行时间，本项目为8h。</w:t>
            </w:r>
          </w:p>
          <w:p>
            <w:pPr>
              <w:keepNext w:val="0"/>
              <w:keepLines w:val="0"/>
              <w:pageBreakBefore w:val="0"/>
              <w:kinsoku/>
              <w:wordWrap/>
              <w:overflowPunct/>
              <w:topLinePunct w:val="0"/>
              <w:autoSpaceDE/>
              <w:autoSpaceDN/>
              <w:bidi w:val="0"/>
              <w:adjustRightInd/>
              <w:snapToGrid/>
              <w:spacing w:line="360" w:lineRule="auto"/>
              <w:ind w:left="0" w:leftChars="0"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根据建设项目高噪声设备声级所处位置，利用工业企业噪声预测模式和方法，对厂界外的声环境进行预测计算，得到项目建成后各场界处的噪声级</w:t>
            </w:r>
            <w:r>
              <w:rPr>
                <w:rFonts w:hint="eastAsia" w:asciiTheme="minorEastAsia" w:hAnsiTheme="minorEastAsia" w:eastAsiaTheme="minorEastAsia" w:cstheme="minorEastAsia"/>
                <w:b/>
                <w:sz w:val="24"/>
                <w:szCs w:val="24"/>
              </w:rPr>
              <w:t>，</w:t>
            </w:r>
            <w:r>
              <w:rPr>
                <w:rFonts w:hint="eastAsia" w:asciiTheme="minorEastAsia" w:hAnsiTheme="minorEastAsia" w:eastAsiaTheme="minorEastAsia" w:cstheme="minorEastAsia"/>
                <w:sz w:val="24"/>
                <w:szCs w:val="24"/>
              </w:rPr>
              <w:t>根据导则要求，新建项目厂界噪声预测时不需叠加背景值，以贡献值作为厂界噪声预测值。建设项目噪声预测结果见表7-</w:t>
            </w:r>
            <w:r>
              <w:rPr>
                <w:rFonts w:hint="eastAsia" w:asciiTheme="minorEastAsia" w:hAnsiTheme="minorEastAsia" w:eastAsiaTheme="minorEastAsia" w:cstheme="minorEastAsia"/>
                <w:sz w:val="24"/>
                <w:szCs w:val="24"/>
                <w:lang w:val="en-US" w:eastAsia="zh-CN"/>
              </w:rPr>
              <w:t>7</w:t>
            </w:r>
            <w:r>
              <w:rPr>
                <w:rFonts w:hint="eastAsia" w:asciiTheme="minorEastAsia" w:hAnsiTheme="minorEastAsia" w:eastAsiaTheme="minorEastAsia" w:cstheme="minorEastAsia"/>
                <w:sz w:val="24"/>
                <w:szCs w:val="24"/>
              </w:rPr>
              <w:t>。</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
              </w:rPr>
            </w:pPr>
            <w:r>
              <w:rPr>
                <w:rFonts w:asciiTheme="minorEastAsia" w:hAnsiTheme="minorEastAsia" w:eastAsiaTheme="minorEastAsia"/>
                <w:b/>
              </w:rPr>
              <w:t>表7</w:t>
            </w:r>
            <w:r>
              <w:rPr>
                <w:rFonts w:hint="eastAsia" w:asciiTheme="minorEastAsia" w:hAnsiTheme="minorEastAsia" w:eastAsiaTheme="minorEastAsia"/>
                <w:b/>
              </w:rPr>
              <w:t>-</w:t>
            </w:r>
            <w:r>
              <w:rPr>
                <w:rFonts w:hint="eastAsia" w:asciiTheme="minorEastAsia" w:hAnsiTheme="minorEastAsia" w:eastAsiaTheme="minorEastAsia"/>
                <w:b/>
                <w:lang w:val="en-US" w:eastAsia="zh-CN"/>
              </w:rPr>
              <w:t>7</w:t>
            </w:r>
            <w:r>
              <w:rPr>
                <w:rFonts w:hint="eastAsia" w:asciiTheme="minorEastAsia" w:hAnsiTheme="minorEastAsia" w:eastAsiaTheme="minorEastAsia"/>
                <w:b/>
              </w:rPr>
              <w:t xml:space="preserve"> </w:t>
            </w:r>
            <w:r>
              <w:rPr>
                <w:rFonts w:asciiTheme="minorEastAsia" w:hAnsiTheme="minorEastAsia" w:eastAsiaTheme="minorEastAsia"/>
                <w:b/>
              </w:rPr>
              <w:t xml:space="preserve"> 项目噪声预测结果统计表   单位：dB(A)</w:t>
            </w:r>
          </w:p>
          <w:tbl>
            <w:tblPr>
              <w:tblStyle w:val="26"/>
              <w:tblW w:w="0" w:type="auto"/>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462"/>
              <w:gridCol w:w="2856"/>
              <w:gridCol w:w="2532"/>
              <w:gridCol w:w="1880"/>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514" w:type="dxa"/>
                  <w:vAlign w:val="center"/>
                </w:tcPr>
                <w:p>
                  <w:pPr>
                    <w:keepNext w:val="0"/>
                    <w:keepLines w:val="0"/>
                    <w:pageBreakBefore w:val="0"/>
                    <w:widowControl w:val="0"/>
                    <w:tabs>
                      <w:tab w:val="left" w:pos="3600"/>
                      <w:tab w:val="left" w:pos="4320"/>
                    </w:tabs>
                    <w:kinsoku/>
                    <w:wordWrap/>
                    <w:overflowPunct/>
                    <w:topLinePunct w:val="0"/>
                    <w:autoSpaceDE/>
                    <w:autoSpaceDN/>
                    <w:bidi w:val="0"/>
                    <w:adjustRightInd/>
                    <w:snapToGrid/>
                    <w:spacing w:line="240" w:lineRule="auto"/>
                    <w:ind w:left="0" w:leftChars="0"/>
                    <w:jc w:val="center"/>
                    <w:textAlignment w:val="auto"/>
                    <w:rPr>
                      <w:rFonts w:asciiTheme="minorEastAsia" w:hAnsiTheme="minorEastAsia" w:eastAsiaTheme="minorEastAsia"/>
                      <w:b/>
                      <w:bCs/>
                      <w:sz w:val="21"/>
                      <w:szCs w:val="21"/>
                    </w:rPr>
                  </w:pPr>
                  <w:r>
                    <w:rPr>
                      <w:rFonts w:hint="eastAsia" w:asciiTheme="minorEastAsia" w:hAnsiTheme="minorEastAsia" w:eastAsiaTheme="minorEastAsia"/>
                      <w:b/>
                      <w:bCs/>
                      <w:sz w:val="21"/>
                      <w:szCs w:val="21"/>
                    </w:rPr>
                    <w:t>序号</w:t>
                  </w:r>
                </w:p>
              </w:tc>
              <w:tc>
                <w:tcPr>
                  <w:tcW w:w="2977" w:type="dxa"/>
                  <w:vAlign w:val="center"/>
                </w:tcPr>
                <w:p>
                  <w:pPr>
                    <w:keepNext w:val="0"/>
                    <w:keepLines w:val="0"/>
                    <w:pageBreakBefore w:val="0"/>
                    <w:widowControl w:val="0"/>
                    <w:tabs>
                      <w:tab w:val="left" w:pos="3600"/>
                      <w:tab w:val="left" w:pos="4320"/>
                    </w:tabs>
                    <w:kinsoku/>
                    <w:wordWrap/>
                    <w:overflowPunct/>
                    <w:topLinePunct w:val="0"/>
                    <w:autoSpaceDE/>
                    <w:autoSpaceDN/>
                    <w:bidi w:val="0"/>
                    <w:adjustRightInd/>
                    <w:snapToGrid/>
                    <w:spacing w:line="240" w:lineRule="auto"/>
                    <w:ind w:left="0" w:leftChars="0"/>
                    <w:jc w:val="center"/>
                    <w:textAlignment w:val="auto"/>
                    <w:rPr>
                      <w:rFonts w:asciiTheme="minorEastAsia" w:hAnsiTheme="minorEastAsia" w:eastAsiaTheme="minorEastAsia"/>
                      <w:b/>
                      <w:bCs/>
                      <w:sz w:val="21"/>
                      <w:szCs w:val="21"/>
                    </w:rPr>
                  </w:pPr>
                  <w:r>
                    <w:rPr>
                      <w:rFonts w:asciiTheme="minorEastAsia" w:hAnsiTheme="minorEastAsia" w:eastAsiaTheme="minorEastAsia"/>
                      <w:b/>
                      <w:bCs/>
                      <w:sz w:val="21"/>
                      <w:szCs w:val="21"/>
                    </w:rPr>
                    <w:t>测点位置</w:t>
                  </w:r>
                </w:p>
              </w:tc>
              <w:tc>
                <w:tcPr>
                  <w:tcW w:w="2626" w:type="dxa"/>
                  <w:vAlign w:val="center"/>
                </w:tcPr>
                <w:p>
                  <w:pPr>
                    <w:keepNext w:val="0"/>
                    <w:keepLines w:val="0"/>
                    <w:pageBreakBefore w:val="0"/>
                    <w:widowControl w:val="0"/>
                    <w:tabs>
                      <w:tab w:val="left" w:pos="-6462"/>
                    </w:tabs>
                    <w:kinsoku/>
                    <w:wordWrap/>
                    <w:overflowPunct/>
                    <w:topLinePunct w:val="0"/>
                    <w:autoSpaceDE/>
                    <w:autoSpaceDN/>
                    <w:bidi w:val="0"/>
                    <w:adjustRightInd/>
                    <w:snapToGrid/>
                    <w:spacing w:line="240" w:lineRule="auto"/>
                    <w:ind w:left="0" w:leftChars="0"/>
                    <w:jc w:val="center"/>
                    <w:textAlignment w:val="auto"/>
                    <w:rPr>
                      <w:rFonts w:asciiTheme="minorEastAsia" w:hAnsiTheme="minorEastAsia" w:eastAsiaTheme="minorEastAsia"/>
                      <w:b/>
                      <w:bCs/>
                      <w:sz w:val="21"/>
                      <w:szCs w:val="21"/>
                    </w:rPr>
                  </w:pPr>
                  <w:r>
                    <w:rPr>
                      <w:rFonts w:asciiTheme="minorEastAsia" w:hAnsiTheme="minorEastAsia" w:eastAsiaTheme="minorEastAsia"/>
                      <w:b/>
                      <w:bCs/>
                      <w:sz w:val="21"/>
                      <w:szCs w:val="21"/>
                    </w:rPr>
                    <w:t>预测值</w:t>
                  </w:r>
                </w:p>
              </w:tc>
              <w:tc>
                <w:tcPr>
                  <w:tcW w:w="1937" w:type="dxa"/>
                  <w:vAlign w:val="center"/>
                </w:tcPr>
                <w:p>
                  <w:pPr>
                    <w:keepNext w:val="0"/>
                    <w:keepLines w:val="0"/>
                    <w:pageBreakBefore w:val="0"/>
                    <w:widowControl w:val="0"/>
                    <w:tabs>
                      <w:tab w:val="left" w:pos="-6462"/>
                    </w:tabs>
                    <w:kinsoku/>
                    <w:wordWrap/>
                    <w:overflowPunct/>
                    <w:topLinePunct w:val="0"/>
                    <w:autoSpaceDE/>
                    <w:autoSpaceDN/>
                    <w:bidi w:val="0"/>
                    <w:adjustRightInd/>
                    <w:snapToGrid/>
                    <w:spacing w:line="240" w:lineRule="auto"/>
                    <w:ind w:left="0" w:leftChars="0"/>
                    <w:jc w:val="center"/>
                    <w:textAlignment w:val="auto"/>
                    <w:rPr>
                      <w:rFonts w:asciiTheme="minorEastAsia" w:hAnsiTheme="minorEastAsia" w:eastAsiaTheme="minorEastAsia"/>
                      <w:b/>
                      <w:bCs/>
                      <w:sz w:val="21"/>
                      <w:szCs w:val="21"/>
                    </w:rPr>
                  </w:pPr>
                  <w:r>
                    <w:rPr>
                      <w:rFonts w:asciiTheme="minorEastAsia" w:hAnsiTheme="minorEastAsia" w:eastAsiaTheme="minorEastAsia"/>
                      <w:b/>
                      <w:bCs/>
                      <w:sz w:val="21"/>
                      <w:szCs w:val="21"/>
                    </w:rPr>
                    <w:t>标准值</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514" w:type="dxa"/>
                  <w:vAlign w:val="center"/>
                </w:tcPr>
                <w:p>
                  <w:pPr>
                    <w:keepNext w:val="0"/>
                    <w:keepLines w:val="0"/>
                    <w:pageBreakBefore w:val="0"/>
                    <w:widowControl w:val="0"/>
                    <w:tabs>
                      <w:tab w:val="left" w:pos="3600"/>
                      <w:tab w:val="left" w:pos="4320"/>
                    </w:tabs>
                    <w:kinsoku/>
                    <w:wordWrap/>
                    <w:overflowPunct/>
                    <w:topLinePunct w:val="0"/>
                    <w:autoSpaceDE/>
                    <w:autoSpaceDN/>
                    <w:bidi w:val="0"/>
                    <w:adjustRightInd/>
                    <w:snapToGrid/>
                    <w:spacing w:line="240" w:lineRule="auto"/>
                    <w:ind w:left="0" w:leftChars="0"/>
                    <w:jc w:val="center"/>
                    <w:textAlignment w:val="auto"/>
                    <w:rPr>
                      <w:rFonts w:asciiTheme="minorEastAsia" w:hAnsiTheme="minorEastAsia" w:eastAsiaTheme="minorEastAsia"/>
                      <w:sz w:val="21"/>
                      <w:szCs w:val="21"/>
                    </w:rPr>
                  </w:pPr>
                  <w:r>
                    <w:rPr>
                      <w:rFonts w:asciiTheme="minorEastAsia" w:hAnsiTheme="minorEastAsia" w:eastAsiaTheme="minorEastAsia"/>
                      <w:sz w:val="21"/>
                      <w:szCs w:val="21"/>
                    </w:rPr>
                    <w:t>1</w:t>
                  </w:r>
                </w:p>
              </w:tc>
              <w:tc>
                <w:tcPr>
                  <w:tcW w:w="297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asciiTheme="minorEastAsia" w:hAnsiTheme="minorEastAsia" w:eastAsiaTheme="minorEastAsia"/>
                      <w:spacing w:val="-6"/>
                      <w:sz w:val="21"/>
                      <w:szCs w:val="21"/>
                    </w:rPr>
                  </w:pPr>
                  <w:r>
                    <w:rPr>
                      <w:rFonts w:asciiTheme="minorEastAsia" w:hAnsiTheme="minorEastAsia" w:eastAsiaTheme="minorEastAsia"/>
                      <w:spacing w:val="-6"/>
                      <w:sz w:val="21"/>
                      <w:szCs w:val="21"/>
                    </w:rPr>
                    <w:t>厂界外东1m处</w:t>
                  </w:r>
                </w:p>
              </w:tc>
              <w:tc>
                <w:tcPr>
                  <w:tcW w:w="2626" w:type="dxa"/>
                  <w:vAlign w:val="center"/>
                </w:tcPr>
                <w:p>
                  <w:pPr>
                    <w:keepNext w:val="0"/>
                    <w:keepLines w:val="0"/>
                    <w:pageBreakBefore w:val="0"/>
                    <w:widowControl w:val="0"/>
                    <w:tabs>
                      <w:tab w:val="left" w:pos="3600"/>
                      <w:tab w:val="left" w:pos="4320"/>
                    </w:tabs>
                    <w:kinsoku/>
                    <w:wordWrap/>
                    <w:overflowPunct/>
                    <w:topLinePunct w:val="0"/>
                    <w:autoSpaceDE/>
                    <w:autoSpaceDN/>
                    <w:bidi w:val="0"/>
                    <w:adjustRightInd/>
                    <w:snapToGrid/>
                    <w:spacing w:line="240" w:lineRule="auto"/>
                    <w:ind w:left="0" w:leftChars="0"/>
                    <w:jc w:val="center"/>
                    <w:textAlignment w:val="auto"/>
                    <w:rPr>
                      <w:rFonts w:asciiTheme="minorEastAsia" w:hAnsiTheme="minorEastAsia" w:eastAsiaTheme="minorEastAsia"/>
                      <w:sz w:val="21"/>
                      <w:szCs w:val="21"/>
                    </w:rPr>
                  </w:pPr>
                  <w:r>
                    <w:rPr>
                      <w:rFonts w:asciiTheme="minorEastAsia" w:hAnsiTheme="minorEastAsia" w:eastAsiaTheme="minorEastAsia"/>
                      <w:sz w:val="21"/>
                      <w:szCs w:val="21"/>
                    </w:rPr>
                    <w:t>59.3</w:t>
                  </w:r>
                </w:p>
              </w:tc>
              <w:tc>
                <w:tcPr>
                  <w:tcW w:w="1937" w:type="dxa"/>
                  <w:vMerge w:val="restart"/>
                  <w:vAlign w:val="center"/>
                </w:tcPr>
                <w:p>
                  <w:pPr>
                    <w:keepNext w:val="0"/>
                    <w:keepLines w:val="0"/>
                    <w:pageBreakBefore w:val="0"/>
                    <w:widowControl w:val="0"/>
                    <w:tabs>
                      <w:tab w:val="left" w:pos="3600"/>
                      <w:tab w:val="left" w:pos="4320"/>
                    </w:tabs>
                    <w:kinsoku/>
                    <w:wordWrap/>
                    <w:overflowPunct/>
                    <w:topLinePunct w:val="0"/>
                    <w:autoSpaceDE/>
                    <w:autoSpaceDN/>
                    <w:bidi w:val="0"/>
                    <w:adjustRightInd/>
                    <w:snapToGrid/>
                    <w:spacing w:line="240" w:lineRule="auto"/>
                    <w:ind w:left="0" w:leftChars="0"/>
                    <w:jc w:val="center"/>
                    <w:textAlignment w:val="auto"/>
                    <w:rPr>
                      <w:rFonts w:asciiTheme="minorEastAsia" w:hAnsiTheme="minorEastAsia" w:eastAsiaTheme="minorEastAsia"/>
                      <w:sz w:val="21"/>
                      <w:szCs w:val="21"/>
                    </w:rPr>
                  </w:pPr>
                  <w:r>
                    <w:rPr>
                      <w:rFonts w:asciiTheme="minorEastAsia" w:hAnsiTheme="minorEastAsia" w:eastAsiaTheme="minorEastAsia"/>
                      <w:sz w:val="21"/>
                      <w:szCs w:val="21"/>
                    </w:rPr>
                    <w:t>昼间：65dB（A）</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514" w:type="dxa"/>
                  <w:vAlign w:val="center"/>
                </w:tcPr>
                <w:p>
                  <w:pPr>
                    <w:keepNext w:val="0"/>
                    <w:keepLines w:val="0"/>
                    <w:pageBreakBefore w:val="0"/>
                    <w:widowControl w:val="0"/>
                    <w:tabs>
                      <w:tab w:val="left" w:pos="3600"/>
                      <w:tab w:val="left" w:pos="4320"/>
                    </w:tabs>
                    <w:kinsoku/>
                    <w:wordWrap/>
                    <w:overflowPunct/>
                    <w:topLinePunct w:val="0"/>
                    <w:autoSpaceDE/>
                    <w:autoSpaceDN/>
                    <w:bidi w:val="0"/>
                    <w:adjustRightInd/>
                    <w:snapToGrid/>
                    <w:spacing w:line="240" w:lineRule="auto"/>
                    <w:ind w:left="0" w:leftChars="0"/>
                    <w:jc w:val="center"/>
                    <w:textAlignment w:val="auto"/>
                    <w:rPr>
                      <w:rFonts w:asciiTheme="minorEastAsia" w:hAnsiTheme="minorEastAsia" w:eastAsiaTheme="minorEastAsia"/>
                      <w:sz w:val="21"/>
                      <w:szCs w:val="21"/>
                    </w:rPr>
                  </w:pPr>
                  <w:r>
                    <w:rPr>
                      <w:rFonts w:asciiTheme="minorEastAsia" w:hAnsiTheme="minorEastAsia" w:eastAsiaTheme="minorEastAsia"/>
                      <w:sz w:val="21"/>
                      <w:szCs w:val="21"/>
                    </w:rPr>
                    <w:t>2</w:t>
                  </w:r>
                </w:p>
              </w:tc>
              <w:tc>
                <w:tcPr>
                  <w:tcW w:w="297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asciiTheme="minorEastAsia" w:hAnsiTheme="minorEastAsia" w:eastAsiaTheme="minorEastAsia"/>
                      <w:spacing w:val="-6"/>
                      <w:sz w:val="21"/>
                      <w:szCs w:val="21"/>
                    </w:rPr>
                  </w:pPr>
                  <w:r>
                    <w:rPr>
                      <w:rFonts w:asciiTheme="minorEastAsia" w:hAnsiTheme="minorEastAsia" w:eastAsiaTheme="minorEastAsia"/>
                      <w:spacing w:val="-6"/>
                      <w:sz w:val="21"/>
                      <w:szCs w:val="21"/>
                    </w:rPr>
                    <w:t>厂界外南1m处</w:t>
                  </w:r>
                </w:p>
              </w:tc>
              <w:tc>
                <w:tcPr>
                  <w:tcW w:w="2626" w:type="dxa"/>
                  <w:vAlign w:val="center"/>
                </w:tcPr>
                <w:p>
                  <w:pPr>
                    <w:keepNext w:val="0"/>
                    <w:keepLines w:val="0"/>
                    <w:pageBreakBefore w:val="0"/>
                    <w:widowControl w:val="0"/>
                    <w:tabs>
                      <w:tab w:val="left" w:pos="3600"/>
                      <w:tab w:val="left" w:pos="4320"/>
                    </w:tabs>
                    <w:kinsoku/>
                    <w:wordWrap/>
                    <w:overflowPunct/>
                    <w:topLinePunct w:val="0"/>
                    <w:autoSpaceDE/>
                    <w:autoSpaceDN/>
                    <w:bidi w:val="0"/>
                    <w:adjustRightInd/>
                    <w:snapToGrid/>
                    <w:spacing w:line="240" w:lineRule="auto"/>
                    <w:ind w:left="0" w:leftChars="0"/>
                    <w:jc w:val="center"/>
                    <w:textAlignment w:val="auto"/>
                    <w:rPr>
                      <w:rFonts w:asciiTheme="minorEastAsia" w:hAnsiTheme="minorEastAsia" w:eastAsiaTheme="minorEastAsia"/>
                      <w:sz w:val="21"/>
                      <w:szCs w:val="21"/>
                    </w:rPr>
                  </w:pPr>
                  <w:r>
                    <w:rPr>
                      <w:rFonts w:asciiTheme="minorEastAsia" w:hAnsiTheme="minorEastAsia" w:eastAsiaTheme="minorEastAsia"/>
                      <w:sz w:val="21"/>
                      <w:szCs w:val="21"/>
                    </w:rPr>
                    <w:t>58.4</w:t>
                  </w:r>
                </w:p>
              </w:tc>
              <w:tc>
                <w:tcPr>
                  <w:tcW w:w="1937" w:type="dxa"/>
                  <w:vMerge w:val="continue"/>
                  <w:vAlign w:val="center"/>
                </w:tcPr>
                <w:p>
                  <w:pPr>
                    <w:keepNext w:val="0"/>
                    <w:keepLines w:val="0"/>
                    <w:pageBreakBefore w:val="0"/>
                    <w:widowControl w:val="0"/>
                    <w:tabs>
                      <w:tab w:val="left" w:pos="3600"/>
                      <w:tab w:val="left" w:pos="4320"/>
                    </w:tabs>
                    <w:kinsoku/>
                    <w:wordWrap/>
                    <w:overflowPunct/>
                    <w:topLinePunct w:val="0"/>
                    <w:autoSpaceDE/>
                    <w:autoSpaceDN/>
                    <w:bidi w:val="0"/>
                    <w:adjustRightInd/>
                    <w:snapToGrid/>
                    <w:spacing w:line="240" w:lineRule="auto"/>
                    <w:ind w:left="0" w:leftChars="0"/>
                    <w:jc w:val="center"/>
                    <w:textAlignment w:val="auto"/>
                    <w:rPr>
                      <w:rFonts w:asciiTheme="minorEastAsia" w:hAnsiTheme="minorEastAsia" w:eastAsiaTheme="minorEastAsia"/>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514" w:type="dxa"/>
                  <w:vAlign w:val="center"/>
                </w:tcPr>
                <w:p>
                  <w:pPr>
                    <w:keepNext w:val="0"/>
                    <w:keepLines w:val="0"/>
                    <w:pageBreakBefore w:val="0"/>
                    <w:widowControl w:val="0"/>
                    <w:tabs>
                      <w:tab w:val="left" w:pos="3600"/>
                      <w:tab w:val="left" w:pos="4320"/>
                    </w:tabs>
                    <w:kinsoku/>
                    <w:wordWrap/>
                    <w:overflowPunct/>
                    <w:topLinePunct w:val="0"/>
                    <w:autoSpaceDE/>
                    <w:autoSpaceDN/>
                    <w:bidi w:val="0"/>
                    <w:adjustRightInd/>
                    <w:snapToGrid/>
                    <w:spacing w:line="240" w:lineRule="auto"/>
                    <w:ind w:left="0" w:leftChars="0"/>
                    <w:jc w:val="center"/>
                    <w:textAlignment w:val="auto"/>
                    <w:rPr>
                      <w:rFonts w:asciiTheme="minorEastAsia" w:hAnsiTheme="minorEastAsia" w:eastAsiaTheme="minorEastAsia"/>
                      <w:sz w:val="21"/>
                      <w:szCs w:val="21"/>
                    </w:rPr>
                  </w:pPr>
                  <w:r>
                    <w:rPr>
                      <w:rFonts w:asciiTheme="minorEastAsia" w:hAnsiTheme="minorEastAsia" w:eastAsiaTheme="minorEastAsia"/>
                      <w:sz w:val="21"/>
                      <w:szCs w:val="21"/>
                    </w:rPr>
                    <w:t>3</w:t>
                  </w:r>
                </w:p>
              </w:tc>
              <w:tc>
                <w:tcPr>
                  <w:tcW w:w="297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asciiTheme="minorEastAsia" w:hAnsiTheme="minorEastAsia" w:eastAsiaTheme="minorEastAsia"/>
                      <w:spacing w:val="-6"/>
                      <w:sz w:val="21"/>
                      <w:szCs w:val="21"/>
                    </w:rPr>
                  </w:pPr>
                  <w:r>
                    <w:rPr>
                      <w:rFonts w:asciiTheme="minorEastAsia" w:hAnsiTheme="minorEastAsia" w:eastAsiaTheme="minorEastAsia"/>
                      <w:spacing w:val="-6"/>
                      <w:sz w:val="21"/>
                      <w:szCs w:val="21"/>
                    </w:rPr>
                    <w:t>厂界外西1m处</w:t>
                  </w:r>
                </w:p>
              </w:tc>
              <w:tc>
                <w:tcPr>
                  <w:tcW w:w="2626" w:type="dxa"/>
                  <w:vAlign w:val="center"/>
                </w:tcPr>
                <w:p>
                  <w:pPr>
                    <w:keepNext w:val="0"/>
                    <w:keepLines w:val="0"/>
                    <w:pageBreakBefore w:val="0"/>
                    <w:widowControl w:val="0"/>
                    <w:tabs>
                      <w:tab w:val="left" w:pos="3600"/>
                      <w:tab w:val="left" w:pos="4320"/>
                    </w:tabs>
                    <w:kinsoku/>
                    <w:wordWrap/>
                    <w:overflowPunct/>
                    <w:topLinePunct w:val="0"/>
                    <w:autoSpaceDE/>
                    <w:autoSpaceDN/>
                    <w:bidi w:val="0"/>
                    <w:adjustRightInd/>
                    <w:snapToGrid/>
                    <w:spacing w:line="240" w:lineRule="auto"/>
                    <w:ind w:left="0" w:leftChars="0"/>
                    <w:jc w:val="center"/>
                    <w:textAlignment w:val="auto"/>
                    <w:rPr>
                      <w:rFonts w:asciiTheme="minorEastAsia" w:hAnsiTheme="minorEastAsia" w:eastAsiaTheme="minorEastAsia"/>
                      <w:sz w:val="21"/>
                      <w:szCs w:val="21"/>
                    </w:rPr>
                  </w:pPr>
                  <w:r>
                    <w:rPr>
                      <w:rFonts w:asciiTheme="minorEastAsia" w:hAnsiTheme="minorEastAsia" w:eastAsiaTheme="minorEastAsia"/>
                      <w:sz w:val="21"/>
                      <w:szCs w:val="21"/>
                    </w:rPr>
                    <w:t>57.8</w:t>
                  </w:r>
                </w:p>
              </w:tc>
              <w:tc>
                <w:tcPr>
                  <w:tcW w:w="1937" w:type="dxa"/>
                  <w:vMerge w:val="continue"/>
                  <w:vAlign w:val="center"/>
                </w:tcPr>
                <w:p>
                  <w:pPr>
                    <w:keepNext w:val="0"/>
                    <w:keepLines w:val="0"/>
                    <w:pageBreakBefore w:val="0"/>
                    <w:widowControl w:val="0"/>
                    <w:tabs>
                      <w:tab w:val="left" w:pos="3600"/>
                      <w:tab w:val="left" w:pos="4320"/>
                    </w:tabs>
                    <w:kinsoku/>
                    <w:wordWrap/>
                    <w:overflowPunct/>
                    <w:topLinePunct w:val="0"/>
                    <w:autoSpaceDE/>
                    <w:autoSpaceDN/>
                    <w:bidi w:val="0"/>
                    <w:adjustRightInd/>
                    <w:snapToGrid/>
                    <w:spacing w:line="240" w:lineRule="auto"/>
                    <w:ind w:left="0" w:leftChars="0"/>
                    <w:jc w:val="center"/>
                    <w:textAlignment w:val="auto"/>
                    <w:rPr>
                      <w:rFonts w:asciiTheme="minorEastAsia" w:hAnsiTheme="minorEastAsia" w:eastAsiaTheme="minorEastAsia"/>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514" w:type="dxa"/>
                  <w:vAlign w:val="center"/>
                </w:tcPr>
                <w:p>
                  <w:pPr>
                    <w:keepNext w:val="0"/>
                    <w:keepLines w:val="0"/>
                    <w:pageBreakBefore w:val="0"/>
                    <w:widowControl w:val="0"/>
                    <w:tabs>
                      <w:tab w:val="left" w:pos="3600"/>
                      <w:tab w:val="left" w:pos="4320"/>
                    </w:tabs>
                    <w:kinsoku/>
                    <w:wordWrap/>
                    <w:overflowPunct/>
                    <w:topLinePunct w:val="0"/>
                    <w:autoSpaceDE/>
                    <w:autoSpaceDN/>
                    <w:bidi w:val="0"/>
                    <w:adjustRightInd/>
                    <w:snapToGrid/>
                    <w:spacing w:line="240" w:lineRule="auto"/>
                    <w:ind w:left="0" w:leftChars="0"/>
                    <w:jc w:val="center"/>
                    <w:textAlignment w:val="auto"/>
                    <w:rPr>
                      <w:rFonts w:asciiTheme="minorEastAsia" w:hAnsiTheme="minorEastAsia" w:eastAsiaTheme="minorEastAsia"/>
                      <w:sz w:val="21"/>
                      <w:szCs w:val="21"/>
                    </w:rPr>
                  </w:pPr>
                  <w:r>
                    <w:rPr>
                      <w:rFonts w:asciiTheme="minorEastAsia" w:hAnsiTheme="minorEastAsia" w:eastAsiaTheme="minorEastAsia"/>
                      <w:sz w:val="21"/>
                      <w:szCs w:val="21"/>
                    </w:rPr>
                    <w:t>4</w:t>
                  </w:r>
                </w:p>
              </w:tc>
              <w:tc>
                <w:tcPr>
                  <w:tcW w:w="297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asciiTheme="minorEastAsia" w:hAnsiTheme="minorEastAsia" w:eastAsiaTheme="minorEastAsia"/>
                      <w:spacing w:val="-6"/>
                      <w:sz w:val="21"/>
                      <w:szCs w:val="21"/>
                    </w:rPr>
                  </w:pPr>
                  <w:r>
                    <w:rPr>
                      <w:rFonts w:asciiTheme="minorEastAsia" w:hAnsiTheme="minorEastAsia" w:eastAsiaTheme="minorEastAsia"/>
                      <w:spacing w:val="-6"/>
                      <w:sz w:val="21"/>
                      <w:szCs w:val="21"/>
                    </w:rPr>
                    <w:t>厂界外北1m处</w:t>
                  </w:r>
                </w:p>
              </w:tc>
              <w:tc>
                <w:tcPr>
                  <w:tcW w:w="2626" w:type="dxa"/>
                  <w:vAlign w:val="center"/>
                </w:tcPr>
                <w:p>
                  <w:pPr>
                    <w:keepNext w:val="0"/>
                    <w:keepLines w:val="0"/>
                    <w:pageBreakBefore w:val="0"/>
                    <w:widowControl w:val="0"/>
                    <w:tabs>
                      <w:tab w:val="left" w:pos="3600"/>
                      <w:tab w:val="left" w:pos="4320"/>
                    </w:tabs>
                    <w:kinsoku/>
                    <w:wordWrap/>
                    <w:overflowPunct/>
                    <w:topLinePunct w:val="0"/>
                    <w:autoSpaceDE/>
                    <w:autoSpaceDN/>
                    <w:bidi w:val="0"/>
                    <w:adjustRightInd/>
                    <w:snapToGrid/>
                    <w:spacing w:line="240" w:lineRule="auto"/>
                    <w:ind w:left="0" w:leftChars="0"/>
                    <w:jc w:val="center"/>
                    <w:textAlignment w:val="auto"/>
                    <w:rPr>
                      <w:rFonts w:asciiTheme="minorEastAsia" w:hAnsiTheme="minorEastAsia" w:eastAsiaTheme="minorEastAsia"/>
                      <w:sz w:val="21"/>
                      <w:szCs w:val="21"/>
                    </w:rPr>
                  </w:pPr>
                  <w:r>
                    <w:rPr>
                      <w:rFonts w:asciiTheme="minorEastAsia" w:hAnsiTheme="minorEastAsia" w:eastAsiaTheme="minorEastAsia"/>
                      <w:sz w:val="21"/>
                      <w:szCs w:val="21"/>
                    </w:rPr>
                    <w:t>60.5</w:t>
                  </w:r>
                </w:p>
              </w:tc>
              <w:tc>
                <w:tcPr>
                  <w:tcW w:w="1937" w:type="dxa"/>
                  <w:vMerge w:val="continue"/>
                  <w:vAlign w:val="center"/>
                </w:tcPr>
                <w:p>
                  <w:pPr>
                    <w:keepNext w:val="0"/>
                    <w:keepLines w:val="0"/>
                    <w:pageBreakBefore w:val="0"/>
                    <w:widowControl w:val="0"/>
                    <w:tabs>
                      <w:tab w:val="left" w:pos="3600"/>
                      <w:tab w:val="left" w:pos="4320"/>
                    </w:tabs>
                    <w:kinsoku/>
                    <w:wordWrap/>
                    <w:overflowPunct/>
                    <w:topLinePunct w:val="0"/>
                    <w:autoSpaceDE/>
                    <w:autoSpaceDN/>
                    <w:bidi w:val="0"/>
                    <w:adjustRightInd/>
                    <w:snapToGrid/>
                    <w:spacing w:line="240" w:lineRule="auto"/>
                    <w:ind w:left="0" w:leftChars="0"/>
                    <w:jc w:val="center"/>
                    <w:textAlignment w:val="auto"/>
                    <w:rPr>
                      <w:rFonts w:asciiTheme="minorEastAsia" w:hAnsiTheme="minorEastAsia" w:eastAsiaTheme="minorEastAsia"/>
                      <w:sz w:val="21"/>
                      <w:szCs w:val="21"/>
                    </w:rPr>
                  </w:pPr>
                </w:p>
              </w:tc>
            </w:tr>
          </w:tbl>
          <w:p>
            <w:pPr>
              <w:pStyle w:val="1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heme="minorEastAsia" w:hAnsiTheme="minorEastAsia" w:eastAsiaTheme="minorEastAsia"/>
              </w:rPr>
            </w:pPr>
            <w:r>
              <w:rPr>
                <w:rFonts w:asciiTheme="minorEastAsia" w:hAnsiTheme="minorEastAsia" w:eastAsiaTheme="minorEastAsia"/>
              </w:rPr>
              <w:t>因此，项目噪声排放对周围环境影响较小，噪声防治措施可行。</w:t>
            </w:r>
          </w:p>
          <w:p>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480" w:firstLineChars="200"/>
              <w:textAlignment w:val="auto"/>
              <w:rPr>
                <w:rFonts w:hint="default" w:asciiTheme="minorEastAsia" w:hAnsiTheme="minorEastAsia" w:eastAsiaTheme="minorEastAsia"/>
                <w:b/>
                <w:szCs w:val="24"/>
                <w:lang w:val="en-US" w:eastAsia="zh-CN"/>
              </w:rPr>
            </w:pPr>
            <w:r>
              <w:rPr>
                <w:rFonts w:hint="eastAsia" w:asciiTheme="minorEastAsia" w:hAnsiTheme="minorEastAsia" w:eastAsiaTheme="minorEastAsia"/>
                <w:b/>
                <w:szCs w:val="24"/>
                <w:lang w:val="en-US" w:eastAsia="zh-CN"/>
              </w:rPr>
              <w:t>固废环境影响分析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lang w:eastAsia="zh-CN"/>
              </w:rPr>
            </w:pPr>
            <w:r>
              <w:rPr>
                <w:rFonts w:hint="eastAsia" w:asciiTheme="minorEastAsia" w:hAnsiTheme="minorEastAsia" w:eastAsiaTheme="minorEastAsia"/>
                <w:lang w:eastAsia="zh-CN"/>
              </w:rPr>
              <w:t>本项目主要固废为生产过程中产生的生产废料、废包装材料、废玻璃胶桶和员工生活垃圾。</w:t>
            </w:r>
          </w:p>
          <w:p>
            <w:pPr>
              <w:pStyle w:val="16"/>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lang w:eastAsia="zh-CN"/>
              </w:rPr>
            </w:pPr>
            <w:r>
              <w:rPr>
                <w:rFonts w:hint="eastAsia"/>
                <w:lang w:eastAsia="zh-CN"/>
              </w:rPr>
              <w:t>（</w:t>
            </w:r>
            <w:r>
              <w:rPr>
                <w:rFonts w:hint="eastAsia"/>
                <w:lang w:val="en-US" w:eastAsia="zh-CN"/>
              </w:rPr>
              <w:t>1</w:t>
            </w:r>
            <w:r>
              <w:rPr>
                <w:rFonts w:hint="eastAsia"/>
                <w:lang w:eastAsia="zh-CN"/>
              </w:rPr>
              <w:t>）生产废料</w:t>
            </w:r>
          </w:p>
          <w:p>
            <w:pPr>
              <w:pStyle w:val="16"/>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Chars="0" w:firstLine="480" w:firstLineChars="200"/>
              <w:jc w:val="both"/>
              <w:textAlignment w:val="auto"/>
              <w:rPr>
                <w:rFonts w:hint="eastAsia"/>
                <w:lang w:eastAsia="zh-CN"/>
              </w:rPr>
            </w:pPr>
            <w:r>
              <w:rPr>
                <w:rFonts w:hint="eastAsia"/>
                <w:lang w:eastAsia="zh-CN"/>
              </w:rPr>
              <w:t>本项目中生产废料主要包括下料切割、清角工序产生的边角废料以及该工序产生的机加工粉尘。生产废料统一收集后外售处理。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olor w:val="auto"/>
                <w:sz w:val="24"/>
                <w:szCs w:val="24"/>
                <w:lang w:val="en-US" w:eastAsia="zh-CN"/>
              </w:rPr>
            </w:pPr>
            <w:r>
              <w:rPr>
                <w:rFonts w:hint="eastAsia" w:asciiTheme="minorEastAsia" w:hAnsiTheme="minorEastAsia" w:eastAsiaTheme="minorEastAsia"/>
                <w:color w:val="auto"/>
                <w:sz w:val="24"/>
                <w:szCs w:val="24"/>
                <w:lang w:val="en-US" w:eastAsia="zh-CN"/>
              </w:rPr>
              <w:t>（</w:t>
            </w:r>
            <w:r>
              <w:rPr>
                <w:rFonts w:hint="eastAsia" w:ascii="Times New Roman" w:hAnsi="Times New Roman" w:eastAsia="宋体" w:cs="Times New Roman"/>
                <w:kern w:val="2"/>
                <w:sz w:val="24"/>
                <w:szCs w:val="24"/>
                <w:lang w:val="en-US" w:eastAsia="zh-CN" w:bidi="ar-SA"/>
              </w:rPr>
              <w:t>2）包装废料</w:t>
            </w:r>
          </w:p>
          <w:p>
            <w:pPr>
              <w:pStyle w:val="16"/>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lang w:val="en-US" w:eastAsia="zh-CN"/>
              </w:rPr>
            </w:pPr>
            <w:r>
              <w:rPr>
                <w:rFonts w:hint="eastAsia"/>
                <w:lang w:val="en-US" w:eastAsia="zh-CN"/>
              </w:rPr>
              <w:t>运营期本项目包装废料主要来自于产品包装箱、包装袋，废弃原料包装箱、包装袋，统一收集后交由环卫部门处理。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heme="minorEastAsia" w:hAnsiTheme="minorEastAsia" w:eastAsiaTheme="minorEastAsia"/>
                <w:color w:val="auto"/>
                <w:sz w:val="24"/>
                <w:szCs w:val="24"/>
                <w:lang w:val="en-US" w:eastAsia="zh-CN"/>
              </w:rPr>
            </w:pPr>
            <w:r>
              <w:rPr>
                <w:rFonts w:hint="eastAsia" w:asciiTheme="minorEastAsia" w:hAnsiTheme="minorEastAsia" w:eastAsiaTheme="minorEastAsia"/>
                <w:color w:val="auto"/>
                <w:sz w:val="24"/>
                <w:szCs w:val="24"/>
                <w:lang w:val="en-US" w:eastAsia="zh-CN"/>
              </w:rPr>
              <w:t>（3）废玻璃胶桶</w:t>
            </w:r>
          </w:p>
          <w:p>
            <w:pPr>
              <w:pStyle w:val="16"/>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lang w:val="en-US" w:eastAsia="zh-CN"/>
              </w:rPr>
            </w:pPr>
            <w:r>
              <w:rPr>
                <w:rFonts w:hint="eastAsia"/>
                <w:lang w:val="en-US" w:eastAsia="zh-CN"/>
              </w:rPr>
              <w:t>项目生产过程中产生的玻璃胶桶直接交由供应商回收处理。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heme="minorEastAsia" w:hAnsiTheme="minorEastAsia" w:eastAsiaTheme="minorEastAsia"/>
                <w:color w:val="auto"/>
                <w:sz w:val="24"/>
                <w:szCs w:val="24"/>
                <w:lang w:val="en-US" w:eastAsia="zh-CN"/>
              </w:rPr>
            </w:pPr>
            <w:r>
              <w:rPr>
                <w:rFonts w:hint="eastAsia" w:asciiTheme="minorEastAsia" w:hAnsiTheme="minorEastAsia" w:eastAsiaTheme="minorEastAsia"/>
                <w:color w:val="auto"/>
                <w:sz w:val="24"/>
                <w:szCs w:val="24"/>
                <w:lang w:val="en-US" w:eastAsia="zh-CN"/>
              </w:rPr>
              <w:t>（4）生活垃圾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lang w:eastAsia="zh-CN"/>
              </w:rPr>
            </w:pPr>
            <w:r>
              <w:rPr>
                <w:rFonts w:asciiTheme="minorEastAsia" w:hAnsiTheme="minorEastAsia" w:eastAsiaTheme="minorEastAsia"/>
              </w:rPr>
              <w:t>员工生活垃圾</w:t>
            </w:r>
            <w:r>
              <w:rPr>
                <w:rFonts w:hint="eastAsia" w:asciiTheme="minorEastAsia" w:hAnsiTheme="minorEastAsia" w:eastAsiaTheme="minorEastAsia"/>
              </w:rPr>
              <w:t>统一</w:t>
            </w:r>
            <w:r>
              <w:rPr>
                <w:rFonts w:hint="eastAsia" w:asciiTheme="minorEastAsia" w:hAnsiTheme="minorEastAsia" w:eastAsiaTheme="minorEastAsia"/>
                <w:lang w:eastAsia="zh-CN"/>
              </w:rPr>
              <w:t>收集交由环卫部门处理。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heme="minorEastAsia" w:hAnsiTheme="minorEastAsia" w:eastAsiaTheme="minorEastAsia"/>
              </w:rPr>
            </w:pPr>
            <w:r>
              <w:rPr>
                <w:rFonts w:asciiTheme="minorEastAsia" w:hAnsiTheme="minorEastAsia" w:eastAsiaTheme="minorEastAsia"/>
              </w:rPr>
              <w:t>厂区内一般工业固废的暂存场所需按照《一般工业固体废物贮存、处置场污染控制标准》（GB18599-2001）要求建设，具体要求如下：</w:t>
            </w:r>
          </w:p>
          <w:p>
            <w:pPr>
              <w:keepNext w:val="0"/>
              <w:keepLines w:val="0"/>
              <w:pageBreakBefore w:val="0"/>
              <w:widowControl w:val="0"/>
              <w:tabs>
                <w:tab w:val="left" w:pos="142"/>
                <w:tab w:val="left" w:pos="1018"/>
              </w:tabs>
              <w:kinsoku/>
              <w:wordWrap/>
              <w:overflowPunct/>
              <w:topLinePunct w:val="0"/>
              <w:autoSpaceDE/>
              <w:autoSpaceDN/>
              <w:bidi w:val="0"/>
              <w:adjustRightInd/>
              <w:snapToGrid/>
              <w:spacing w:line="360" w:lineRule="auto"/>
              <w:ind w:firstLine="480" w:firstLineChars="200"/>
              <w:textAlignment w:val="auto"/>
              <w:rPr>
                <w:rFonts w:asciiTheme="minorEastAsia" w:hAnsiTheme="minorEastAsia" w:eastAsiaTheme="minorEastAsia"/>
              </w:rPr>
            </w:pPr>
            <w:r>
              <w:rPr>
                <w:rFonts w:asciiTheme="minorEastAsia" w:hAnsiTheme="minorEastAsia" w:eastAsiaTheme="minorEastAsia"/>
              </w:rPr>
              <w:t>①贮存、处置场的建设类型，必须将要堆放的一般工业固体废物类别相一致。</w:t>
            </w:r>
          </w:p>
          <w:p>
            <w:pPr>
              <w:keepNext w:val="0"/>
              <w:keepLines w:val="0"/>
              <w:pageBreakBefore w:val="0"/>
              <w:widowControl w:val="0"/>
              <w:tabs>
                <w:tab w:val="left" w:pos="1018"/>
              </w:tabs>
              <w:kinsoku/>
              <w:wordWrap/>
              <w:overflowPunct/>
              <w:topLinePunct w:val="0"/>
              <w:autoSpaceDE/>
              <w:autoSpaceDN/>
              <w:bidi w:val="0"/>
              <w:adjustRightInd/>
              <w:snapToGrid/>
              <w:spacing w:line="360" w:lineRule="auto"/>
              <w:ind w:firstLine="480" w:firstLineChars="200"/>
              <w:textAlignment w:val="auto"/>
              <w:rPr>
                <w:rFonts w:asciiTheme="minorEastAsia" w:hAnsiTheme="minorEastAsia" w:eastAsiaTheme="minorEastAsia"/>
              </w:rPr>
            </w:pPr>
            <w:r>
              <w:rPr>
                <w:rFonts w:asciiTheme="minorEastAsia" w:hAnsiTheme="minorEastAsia" w:eastAsiaTheme="minorEastAsia"/>
              </w:rPr>
              <w:t>②贮存、处置场应采取防止粉尘污染的措施。</w:t>
            </w:r>
          </w:p>
          <w:p>
            <w:pPr>
              <w:keepNext w:val="0"/>
              <w:keepLines w:val="0"/>
              <w:pageBreakBefore w:val="0"/>
              <w:widowControl w:val="0"/>
              <w:tabs>
                <w:tab w:val="left" w:pos="1018"/>
              </w:tabs>
              <w:kinsoku/>
              <w:wordWrap/>
              <w:overflowPunct/>
              <w:topLinePunct w:val="0"/>
              <w:autoSpaceDE/>
              <w:autoSpaceDN/>
              <w:bidi w:val="0"/>
              <w:adjustRightInd/>
              <w:snapToGrid/>
              <w:spacing w:line="360" w:lineRule="auto"/>
              <w:ind w:firstLine="480" w:firstLineChars="200"/>
              <w:textAlignment w:val="auto"/>
              <w:rPr>
                <w:rFonts w:asciiTheme="minorEastAsia" w:hAnsiTheme="minorEastAsia" w:eastAsiaTheme="minorEastAsia"/>
              </w:rPr>
            </w:pPr>
            <w:r>
              <w:rPr>
                <w:rFonts w:asciiTheme="minorEastAsia" w:hAnsiTheme="minorEastAsia" w:eastAsiaTheme="minorEastAsia"/>
              </w:rPr>
              <w:t>③为保障设施、设备正常运营，必要时应采取措施防止地基下沉，尤其是防止不均匀或局部下沉。</w:t>
            </w:r>
          </w:p>
          <w:p>
            <w:pPr>
              <w:pStyle w:val="1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heme="minorEastAsia" w:hAnsiTheme="minorEastAsia" w:eastAsiaTheme="minorEastAsia"/>
              </w:rPr>
            </w:pPr>
            <w:r>
              <w:rPr>
                <w:rFonts w:asciiTheme="minorEastAsia" w:hAnsiTheme="minorEastAsia" w:eastAsiaTheme="minorEastAsia"/>
              </w:rPr>
              <w:t>④加强监督管理，固废贮存、处置场应按GB15562.2-1995设置环境保护图形标志。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heme="minorEastAsia" w:hAnsiTheme="minorEastAsia" w:eastAsiaTheme="minorEastAsia"/>
              </w:rPr>
            </w:pPr>
            <w:r>
              <w:rPr>
                <w:rFonts w:asciiTheme="minorEastAsia" w:hAnsiTheme="minorEastAsia" w:eastAsiaTheme="minorEastAsia"/>
              </w:rPr>
              <w:t>项目固废经上述措施可有效处置，对周围环境影响较小，固废处置措施方案是可行的。</w:t>
            </w:r>
          </w:p>
          <w:p>
            <w:pPr>
              <w:pStyle w:val="16"/>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Chars="0" w:firstLine="480" w:firstLineChars="200"/>
              <w:textAlignment w:val="auto"/>
              <w:rPr>
                <w:rFonts w:hint="eastAsia" w:asciiTheme="minorEastAsia" w:hAnsiTheme="minorEastAsia" w:eastAsiaTheme="minorEastAsia"/>
                <w:b/>
                <w:bCs/>
                <w:lang w:eastAsia="zh-CN"/>
              </w:rPr>
            </w:pPr>
            <w:r>
              <w:rPr>
                <w:rFonts w:hint="eastAsia" w:asciiTheme="minorEastAsia" w:hAnsiTheme="minorEastAsia" w:eastAsiaTheme="minorEastAsia"/>
                <w:b/>
                <w:bCs/>
                <w:lang w:eastAsia="zh-CN"/>
              </w:rPr>
              <w:t>五、土壤环境影响风险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heme="minorEastAsia" w:hAnsiTheme="minorEastAsia" w:eastAsiaTheme="minorEastAsia"/>
              </w:rPr>
            </w:pPr>
            <w:r>
              <w:rPr>
                <w:rFonts w:hint="eastAsia" w:asciiTheme="minorEastAsia" w:hAnsiTheme="minorEastAsia" w:eastAsiaTheme="minorEastAsia"/>
              </w:rPr>
              <w:t>（1）评价工作等级划分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cs="宋体" w:asciiTheme="minorEastAsia" w:hAnsiTheme="minorEastAsia" w:eastAsiaTheme="minorEastAsia"/>
                <w:bCs/>
              </w:rPr>
            </w:pPr>
            <w:r>
              <w:rPr>
                <w:rFonts w:hint="eastAsia" w:cs="宋体" w:asciiTheme="minorEastAsia" w:hAnsiTheme="minorEastAsia" w:eastAsiaTheme="minorEastAsia"/>
                <w:bCs/>
              </w:rPr>
              <w:t>根据《环境影响评价技术导则  土壤环境》（HJ964-2018），本项目属于污染影响型项目；根据附录A中的相关内容，本项目属于“</w:t>
            </w:r>
            <w:r>
              <w:rPr>
                <w:rFonts w:hint="default" w:ascii="Times New Roman" w:hAnsi="Times New Roman" w:cs="Times New Roman"/>
                <w:color w:val="auto"/>
                <w:sz w:val="24"/>
                <w:szCs w:val="32"/>
                <w:highlight w:val="none"/>
                <w:lang w:eastAsia="zh-CN"/>
              </w:rPr>
              <w:t>设备制造、金属制品、汽车制造及其他用品制造--其他</w:t>
            </w:r>
            <w:r>
              <w:rPr>
                <w:rFonts w:hint="eastAsia" w:cs="宋体" w:asciiTheme="minorEastAsia" w:hAnsiTheme="minorEastAsia" w:eastAsiaTheme="minorEastAsia"/>
                <w:bCs/>
              </w:rPr>
              <w:t>”，为Ⅲ</w:t>
            </w:r>
            <w:r>
              <w:rPr>
                <w:rFonts w:hint="eastAsia" w:cs="宋体" w:asciiTheme="minorEastAsia" w:hAnsiTheme="minorEastAsia" w:eastAsiaTheme="minorEastAsia"/>
              </w:rPr>
              <w:t>类</w:t>
            </w:r>
            <w:r>
              <w:rPr>
                <w:rFonts w:hint="eastAsia" w:cs="宋体" w:asciiTheme="minorEastAsia" w:hAnsiTheme="minorEastAsia" w:eastAsiaTheme="minorEastAsia"/>
                <w:bCs/>
              </w:rPr>
              <w:t>项目。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center"/>
              <w:textAlignment w:val="auto"/>
              <w:rPr>
                <w:rFonts w:cs="宋体" w:asciiTheme="minorEastAsia" w:hAnsiTheme="minorEastAsia" w:eastAsiaTheme="minorEastAsia"/>
                <w:b/>
                <w:bCs/>
              </w:rPr>
            </w:pPr>
            <w:r>
              <w:rPr>
                <w:rFonts w:hint="eastAsia" w:cs="宋体" w:asciiTheme="minorEastAsia" w:hAnsiTheme="minorEastAsia" w:eastAsiaTheme="minorEastAsia"/>
                <w:b/>
                <w:bCs/>
              </w:rPr>
              <w:t>表7-</w:t>
            </w:r>
            <w:r>
              <w:rPr>
                <w:rFonts w:hint="eastAsia" w:cs="宋体" w:asciiTheme="minorEastAsia" w:hAnsiTheme="minorEastAsia" w:eastAsiaTheme="minorEastAsia"/>
                <w:b/>
                <w:bCs/>
                <w:lang w:val="en-US" w:eastAsia="zh-CN"/>
              </w:rPr>
              <w:t>8</w:t>
            </w:r>
            <w:r>
              <w:rPr>
                <w:rFonts w:hint="eastAsia" w:cs="宋体" w:asciiTheme="minorEastAsia" w:hAnsiTheme="minorEastAsia" w:eastAsiaTheme="minorEastAsia"/>
                <w:b/>
                <w:bCs/>
              </w:rPr>
              <w:t xml:space="preserve">  土壤环境影响评价类别（节选）</w:t>
            </w:r>
          </w:p>
          <w:tbl>
            <w:tblPr>
              <w:tblStyle w:val="26"/>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217"/>
              <w:gridCol w:w="2531"/>
              <w:gridCol w:w="1430"/>
              <w:gridCol w:w="1514"/>
              <w:gridCol w:w="103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70" w:type="pct"/>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b/>
                      <w:bCs/>
                      <w:sz w:val="21"/>
                      <w:szCs w:val="21"/>
                    </w:rPr>
                  </w:pPr>
                  <w:r>
                    <w:rPr>
                      <w:rFonts w:hint="eastAsia" w:cs="宋体" w:asciiTheme="minorEastAsia" w:hAnsiTheme="minorEastAsia" w:eastAsiaTheme="minorEastAsia"/>
                      <w:b/>
                      <w:bCs/>
                      <w:sz w:val="21"/>
                      <w:szCs w:val="21"/>
                    </w:rPr>
                    <w:t>行业类别</w:t>
                  </w:r>
                </w:p>
              </w:tc>
              <w:tc>
                <w:tcPr>
                  <w:tcW w:w="3729" w:type="pct"/>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b/>
                      <w:bCs/>
                      <w:sz w:val="21"/>
                      <w:szCs w:val="21"/>
                    </w:rPr>
                  </w:pPr>
                  <w:r>
                    <w:rPr>
                      <w:rFonts w:hint="eastAsia" w:cs="宋体" w:asciiTheme="minorEastAsia" w:hAnsiTheme="minorEastAsia" w:eastAsiaTheme="minorEastAsia"/>
                      <w:b/>
                      <w:bCs/>
                      <w:sz w:val="21"/>
                      <w:szCs w:val="21"/>
                    </w:rPr>
                    <w:t>项目类别</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70"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p>
              </w:tc>
              <w:tc>
                <w:tcPr>
                  <w:tcW w:w="145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b/>
                      <w:bCs/>
                      <w:sz w:val="21"/>
                      <w:szCs w:val="21"/>
                    </w:rPr>
                  </w:pPr>
                  <w:r>
                    <w:rPr>
                      <w:rFonts w:hint="eastAsia" w:cs="宋体" w:asciiTheme="minorEastAsia" w:hAnsiTheme="minorEastAsia" w:eastAsiaTheme="minorEastAsia"/>
                      <w:b/>
                      <w:bCs/>
                      <w:sz w:val="21"/>
                      <w:szCs w:val="21"/>
                    </w:rPr>
                    <w:t>Ⅰ</w:t>
                  </w:r>
                </w:p>
              </w:tc>
              <w:tc>
                <w:tcPr>
                  <w:tcW w:w="81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b/>
                      <w:bCs/>
                      <w:sz w:val="21"/>
                      <w:szCs w:val="21"/>
                    </w:rPr>
                  </w:pPr>
                  <w:r>
                    <w:rPr>
                      <w:rFonts w:hint="eastAsia" w:cs="宋体" w:asciiTheme="minorEastAsia" w:hAnsiTheme="minorEastAsia" w:eastAsiaTheme="minorEastAsia"/>
                      <w:b/>
                      <w:bCs/>
                      <w:sz w:val="21"/>
                      <w:szCs w:val="21"/>
                    </w:rPr>
                    <w:t>Ⅱ</w:t>
                  </w:r>
                </w:p>
              </w:tc>
              <w:tc>
                <w:tcPr>
                  <w:tcW w:w="8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b/>
                      <w:bCs/>
                      <w:sz w:val="21"/>
                      <w:szCs w:val="21"/>
                    </w:rPr>
                  </w:pPr>
                  <w:r>
                    <w:rPr>
                      <w:rFonts w:hint="eastAsia" w:cs="宋体" w:asciiTheme="minorEastAsia" w:hAnsiTheme="minorEastAsia" w:eastAsiaTheme="minorEastAsia"/>
                      <w:b/>
                      <w:bCs/>
                      <w:sz w:val="21"/>
                      <w:szCs w:val="21"/>
                    </w:rPr>
                    <w:t>Ⅲ</w:t>
                  </w:r>
                </w:p>
              </w:tc>
              <w:tc>
                <w:tcPr>
                  <w:tcW w:w="592"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b/>
                      <w:bCs/>
                      <w:sz w:val="21"/>
                      <w:szCs w:val="21"/>
                    </w:rPr>
                  </w:pPr>
                  <w:r>
                    <w:rPr>
                      <w:rFonts w:hint="eastAsia" w:cs="宋体" w:asciiTheme="minorEastAsia" w:hAnsiTheme="minorEastAsia" w:eastAsiaTheme="minorEastAsia"/>
                      <w:b/>
                      <w:bCs/>
                      <w:sz w:val="21"/>
                      <w:szCs w:val="21"/>
                    </w:rPr>
                    <w:t>Ⅳ</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7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default" w:ascii="Times New Roman" w:hAnsi="Times New Roman" w:cs="Times New Roman"/>
                      <w:color w:val="auto"/>
                      <w:sz w:val="21"/>
                      <w:szCs w:val="21"/>
                      <w:highlight w:val="none"/>
                      <w:lang w:eastAsia="zh-CN"/>
                    </w:rPr>
                    <w:t>设备制造、金属制品、汽车制造及其他用品制造</w:t>
                  </w:r>
                </w:p>
              </w:tc>
              <w:tc>
                <w:tcPr>
                  <w:tcW w:w="145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s="宋体" w:asciiTheme="minorEastAsia" w:hAnsiTheme="minorEastAsia" w:eastAsiaTheme="minorEastAsia"/>
                      <w:sz w:val="21"/>
                      <w:szCs w:val="21"/>
                      <w:lang w:eastAsia="zh-CN"/>
                    </w:rPr>
                  </w:pPr>
                  <w:r>
                    <w:rPr>
                      <w:rFonts w:hint="eastAsia" w:cs="宋体" w:asciiTheme="minorEastAsia" w:hAnsiTheme="minorEastAsia" w:eastAsiaTheme="minorEastAsia"/>
                      <w:sz w:val="21"/>
                      <w:szCs w:val="21"/>
                      <w:lang w:eastAsia="zh-CN"/>
                    </w:rPr>
                    <w:t>有电镀工艺的；金属制品表面处理及热处理加工的，使用有机涂层的（喷粉、喷塑和电泳除外），有钝化工艺的热镀锌</w:t>
                  </w:r>
                </w:p>
              </w:tc>
              <w:tc>
                <w:tcPr>
                  <w:tcW w:w="81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宋体" w:asciiTheme="minorEastAsia" w:hAnsiTheme="minorEastAsia" w:eastAsiaTheme="minorEastAsia"/>
                      <w:sz w:val="21"/>
                      <w:szCs w:val="21"/>
                      <w:lang w:eastAsia="zh-CN"/>
                    </w:rPr>
                  </w:pPr>
                  <w:r>
                    <w:rPr>
                      <w:rFonts w:hint="eastAsia" w:cs="宋体" w:asciiTheme="minorEastAsia" w:hAnsiTheme="minorEastAsia" w:eastAsiaTheme="minorEastAsia"/>
                      <w:sz w:val="21"/>
                      <w:szCs w:val="21"/>
                      <w:lang w:eastAsia="zh-CN"/>
                    </w:rPr>
                    <w:t>有化学处理工艺的</w:t>
                  </w:r>
                </w:p>
              </w:tc>
              <w:tc>
                <w:tcPr>
                  <w:tcW w:w="8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宋体" w:asciiTheme="minorEastAsia" w:hAnsiTheme="minorEastAsia" w:eastAsiaTheme="minorEastAsia"/>
                      <w:sz w:val="21"/>
                      <w:szCs w:val="21"/>
                      <w:lang w:eastAsia="zh-CN"/>
                    </w:rPr>
                  </w:pPr>
                  <w:r>
                    <w:rPr>
                      <w:rFonts w:hint="eastAsia" w:cs="宋体" w:asciiTheme="minorEastAsia" w:hAnsiTheme="minorEastAsia" w:eastAsiaTheme="minorEastAsia"/>
                      <w:sz w:val="21"/>
                      <w:szCs w:val="21"/>
                      <w:lang w:eastAsia="zh-CN"/>
                    </w:rPr>
                    <w:t>其他</w:t>
                  </w:r>
                </w:p>
              </w:tc>
              <w:tc>
                <w:tcPr>
                  <w:tcW w:w="592"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p>
              </w:tc>
            </w:tr>
          </w:tbl>
          <w:p>
            <w:pPr>
              <w:pStyle w:val="9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heme="minorEastAsia" w:hAnsiTheme="minorEastAsia" w:eastAsiaTheme="minorEastAsia"/>
                <w:b w:val="0"/>
                <w:bCs/>
                <w:color w:val="auto"/>
              </w:rPr>
            </w:pPr>
            <w:r>
              <w:rPr>
                <w:rFonts w:hint="eastAsia" w:cs="宋体" w:asciiTheme="minorEastAsia" w:hAnsiTheme="minorEastAsia" w:eastAsiaTheme="minorEastAsia"/>
                <w:b w:val="0"/>
                <w:bCs/>
                <w:color w:val="auto"/>
              </w:rPr>
              <w:t>项目位于</w:t>
            </w:r>
            <w:r>
              <w:rPr>
                <w:rFonts w:hint="eastAsia" w:cs="宋体" w:asciiTheme="minorEastAsia" w:hAnsiTheme="minorEastAsia" w:eastAsiaTheme="minorEastAsia"/>
                <w:b w:val="0"/>
                <w:bCs/>
                <w:color w:val="auto"/>
                <w:lang w:eastAsia="zh-CN"/>
              </w:rPr>
              <w:t>安徽新芜经济开发区经西路</w:t>
            </w:r>
            <w:r>
              <w:rPr>
                <w:rFonts w:hint="eastAsia" w:cs="宋体" w:asciiTheme="minorEastAsia" w:hAnsiTheme="minorEastAsia" w:eastAsiaTheme="minorEastAsia"/>
                <w:b w:val="0"/>
                <w:bCs/>
                <w:color w:val="auto"/>
                <w:lang w:val="en-US" w:eastAsia="zh-CN"/>
              </w:rPr>
              <w:t>1570号-东200号</w:t>
            </w:r>
            <w:r>
              <w:rPr>
                <w:rFonts w:hint="eastAsia" w:cs="宋体" w:asciiTheme="minorEastAsia" w:hAnsiTheme="minorEastAsia" w:eastAsiaTheme="minorEastAsia"/>
                <w:b w:val="0"/>
                <w:bCs/>
                <w:color w:val="auto"/>
              </w:rPr>
              <w:t>，项目周边不存在耕地居民点等土壤环境敏感目标，也不存在其他土壤环境敏感目标，土壤敏感程度为“不敏感”类型。</w:t>
            </w:r>
          </w:p>
          <w:p>
            <w:pPr>
              <w:adjustRightInd w:val="0"/>
              <w:snapToGrid w:val="0"/>
              <w:spacing w:line="240" w:lineRule="auto"/>
              <w:jc w:val="center"/>
              <w:rPr>
                <w:rFonts w:cs="宋体" w:asciiTheme="minorEastAsia" w:hAnsiTheme="minorEastAsia" w:eastAsiaTheme="minorEastAsia"/>
                <w:b/>
                <w:bCs/>
              </w:rPr>
            </w:pPr>
            <w:r>
              <w:rPr>
                <w:rFonts w:hint="eastAsia" w:cs="宋体" w:asciiTheme="minorEastAsia" w:hAnsiTheme="minorEastAsia" w:eastAsiaTheme="minorEastAsia"/>
                <w:b/>
                <w:bCs/>
              </w:rPr>
              <w:t>表7-</w:t>
            </w:r>
            <w:r>
              <w:rPr>
                <w:rFonts w:hint="eastAsia" w:cs="宋体" w:asciiTheme="minorEastAsia" w:hAnsiTheme="minorEastAsia" w:eastAsiaTheme="minorEastAsia"/>
                <w:b/>
                <w:bCs/>
                <w:lang w:val="en-US" w:eastAsia="zh-CN"/>
              </w:rPr>
              <w:t>9</w:t>
            </w:r>
            <w:r>
              <w:rPr>
                <w:rFonts w:hint="eastAsia" w:cs="宋体" w:asciiTheme="minorEastAsia" w:hAnsiTheme="minorEastAsia" w:eastAsiaTheme="minorEastAsia"/>
                <w:b/>
                <w:bCs/>
              </w:rPr>
              <w:t xml:space="preserve">  污染影响型敏感程度分级表</w:t>
            </w:r>
          </w:p>
          <w:tbl>
            <w:tblPr>
              <w:tblStyle w:val="27"/>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132"/>
              <w:gridCol w:w="659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b/>
                      <w:bCs/>
                      <w:sz w:val="21"/>
                      <w:szCs w:val="21"/>
                    </w:rPr>
                  </w:pPr>
                  <w:r>
                    <w:rPr>
                      <w:rFonts w:hint="eastAsia" w:cs="宋体" w:asciiTheme="minorEastAsia" w:hAnsiTheme="minorEastAsia" w:eastAsiaTheme="minorEastAsia"/>
                      <w:b/>
                      <w:bCs/>
                      <w:sz w:val="21"/>
                      <w:szCs w:val="21"/>
                    </w:rPr>
                    <w:t>敏感程度</w:t>
                  </w:r>
                </w:p>
              </w:tc>
              <w:tc>
                <w:tcPr>
                  <w:tcW w:w="377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b/>
                      <w:bCs/>
                      <w:sz w:val="21"/>
                      <w:szCs w:val="21"/>
                    </w:rPr>
                  </w:pPr>
                  <w:r>
                    <w:rPr>
                      <w:rFonts w:hint="eastAsia" w:cs="宋体" w:asciiTheme="minorEastAsia" w:hAnsiTheme="minorEastAsia" w:eastAsiaTheme="minorEastAsia"/>
                      <w:b/>
                      <w:bCs/>
                      <w:sz w:val="21"/>
                      <w:szCs w:val="21"/>
                    </w:rPr>
                    <w:t>判别依据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敏感</w:t>
                  </w:r>
                </w:p>
              </w:tc>
              <w:tc>
                <w:tcPr>
                  <w:tcW w:w="377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建设项目周边存在耕地、园地、牧草地、饮用水水源地或居民区、学校、医院、疗养院、养老院等土壤环境敏感目标的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较敏感</w:t>
                  </w:r>
                </w:p>
              </w:tc>
              <w:tc>
                <w:tcPr>
                  <w:tcW w:w="377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建设项目周边存在其他土壤环境敏感目标的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不敏感</w:t>
                  </w:r>
                </w:p>
              </w:tc>
              <w:tc>
                <w:tcPr>
                  <w:tcW w:w="377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其他情况</w:t>
                  </w:r>
                </w:p>
              </w:tc>
            </w:tr>
          </w:tbl>
          <w:p>
            <w:pPr>
              <w:pStyle w:val="9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cs="宋体" w:asciiTheme="minorEastAsia" w:hAnsiTheme="minorEastAsia" w:eastAsiaTheme="minorEastAsia"/>
                <w:b w:val="0"/>
                <w:bCs/>
                <w:color w:val="auto"/>
              </w:rPr>
            </w:pPr>
            <w:r>
              <w:rPr>
                <w:rFonts w:hint="eastAsia" w:cs="宋体" w:asciiTheme="minorEastAsia" w:hAnsiTheme="minorEastAsia" w:eastAsiaTheme="minorEastAsia"/>
                <w:b w:val="0"/>
                <w:bCs/>
                <w:color w:val="auto"/>
              </w:rPr>
              <w:t>本项目占地面积为</w:t>
            </w:r>
            <w:r>
              <w:rPr>
                <w:rFonts w:hint="eastAsia" w:cs="宋体" w:asciiTheme="minorEastAsia" w:hAnsiTheme="minorEastAsia" w:eastAsiaTheme="minorEastAsia"/>
                <w:b w:val="0"/>
                <w:bCs/>
                <w:color w:val="auto"/>
                <w:lang w:val="en-US" w:eastAsia="zh-CN"/>
              </w:rPr>
              <w:t>3571</w:t>
            </w:r>
            <w:r>
              <w:rPr>
                <w:rFonts w:hint="eastAsia" w:cs="宋体" w:asciiTheme="minorEastAsia" w:hAnsiTheme="minorEastAsia" w:eastAsiaTheme="minorEastAsia"/>
                <w:b w:val="0"/>
                <w:bCs/>
                <w:color w:val="auto"/>
              </w:rPr>
              <w:t>m</w:t>
            </w:r>
            <w:r>
              <w:rPr>
                <w:rFonts w:hint="eastAsia" w:cs="宋体" w:asciiTheme="minorEastAsia" w:hAnsiTheme="minorEastAsia" w:eastAsiaTheme="minorEastAsia"/>
                <w:b w:val="0"/>
                <w:bCs/>
                <w:color w:val="auto"/>
                <w:vertAlign w:val="superscript"/>
              </w:rPr>
              <w:t>2</w:t>
            </w:r>
            <w:r>
              <w:rPr>
                <w:rFonts w:hint="eastAsia" w:cs="宋体" w:asciiTheme="minorEastAsia" w:hAnsiTheme="minorEastAsia" w:eastAsiaTheme="minorEastAsia"/>
                <w:b w:val="0"/>
                <w:bCs/>
                <w:color w:val="auto"/>
              </w:rPr>
              <w:t>＜5hm</w:t>
            </w:r>
            <w:r>
              <w:rPr>
                <w:rFonts w:hint="eastAsia" w:cs="宋体" w:asciiTheme="minorEastAsia" w:hAnsiTheme="minorEastAsia" w:eastAsiaTheme="minorEastAsia"/>
                <w:b w:val="0"/>
                <w:bCs/>
                <w:color w:val="auto"/>
                <w:vertAlign w:val="superscript"/>
              </w:rPr>
              <w:t>2</w:t>
            </w:r>
            <w:r>
              <w:rPr>
                <w:rFonts w:hint="eastAsia" w:cs="宋体" w:asciiTheme="minorEastAsia" w:hAnsiTheme="minorEastAsia" w:eastAsiaTheme="minorEastAsia"/>
                <w:b w:val="0"/>
                <w:bCs/>
                <w:color w:val="auto"/>
              </w:rPr>
              <w:t>为</w:t>
            </w:r>
            <w:r>
              <w:rPr>
                <w:rFonts w:hint="eastAsia" w:cs="宋体" w:asciiTheme="minorEastAsia" w:hAnsiTheme="minorEastAsia" w:eastAsiaTheme="minorEastAsia"/>
                <w:b w:val="0"/>
                <w:bCs/>
                <w:color w:val="auto"/>
                <w:lang w:eastAsia="zh-CN"/>
              </w:rPr>
              <w:t>小</w:t>
            </w:r>
            <w:r>
              <w:rPr>
                <w:rFonts w:hint="eastAsia" w:cs="宋体" w:asciiTheme="minorEastAsia" w:hAnsiTheme="minorEastAsia" w:eastAsiaTheme="minorEastAsia"/>
                <w:b w:val="0"/>
                <w:bCs/>
                <w:color w:val="auto"/>
              </w:rPr>
              <w:t>型规模，污染影响型土壤评价工作等级划分详见表7-14。根据《环境影响评价技术导则 土壤环境》（HJ2.3-2018），本项目土壤环境影响评价等级为“</w:t>
            </w:r>
            <w:r>
              <w:rPr>
                <w:rFonts w:hint="eastAsia" w:cs="宋体" w:asciiTheme="minorEastAsia" w:hAnsiTheme="minorEastAsia" w:eastAsiaTheme="minorEastAsia"/>
                <w:b w:val="0"/>
                <w:bCs/>
                <w:color w:val="auto"/>
                <w:lang w:eastAsia="zh-CN"/>
              </w:rPr>
              <w:t>小</w:t>
            </w:r>
            <w:r>
              <w:rPr>
                <w:rFonts w:hint="eastAsia" w:cs="宋体" w:asciiTheme="minorEastAsia" w:hAnsiTheme="minorEastAsia" w:eastAsiaTheme="minorEastAsia"/>
                <w:b w:val="0"/>
                <w:bCs/>
                <w:color w:val="auto"/>
              </w:rPr>
              <w:t>型、不敏感、Ⅲ类”，可不开展土壤环境影响评价工作。</w:t>
            </w:r>
          </w:p>
          <w:p>
            <w:pPr>
              <w:adjustRightInd w:val="0"/>
              <w:snapToGrid w:val="0"/>
              <w:spacing w:line="240" w:lineRule="auto"/>
              <w:jc w:val="center"/>
              <w:rPr>
                <w:rFonts w:cs="宋体" w:asciiTheme="minorEastAsia" w:hAnsiTheme="minorEastAsia" w:eastAsiaTheme="minorEastAsia"/>
                <w:b/>
                <w:bCs/>
              </w:rPr>
            </w:pPr>
            <w:r>
              <w:rPr>
                <w:rFonts w:hint="eastAsia" w:cs="宋体" w:asciiTheme="minorEastAsia" w:hAnsiTheme="minorEastAsia" w:eastAsiaTheme="minorEastAsia"/>
                <w:b/>
                <w:bCs/>
              </w:rPr>
              <w:t>表7-</w:t>
            </w:r>
            <w:r>
              <w:rPr>
                <w:rFonts w:hint="eastAsia" w:cs="宋体" w:asciiTheme="minorEastAsia" w:hAnsiTheme="minorEastAsia" w:eastAsiaTheme="minorEastAsia"/>
                <w:b/>
                <w:bCs/>
                <w:lang w:val="en-US" w:eastAsia="zh-CN"/>
              </w:rPr>
              <w:t>10</w:t>
            </w:r>
            <w:r>
              <w:rPr>
                <w:rFonts w:hint="eastAsia" w:cs="宋体" w:asciiTheme="minorEastAsia" w:hAnsiTheme="minorEastAsia" w:eastAsiaTheme="minorEastAsia"/>
                <w:b/>
                <w:bCs/>
              </w:rPr>
              <w:t xml:space="preserve">  污染影响型评价工作等级划分表</w:t>
            </w:r>
          </w:p>
          <w:tbl>
            <w:tblPr>
              <w:tblStyle w:val="26"/>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hemeFill="background1"/>
              <w:tblLayout w:type="autofit"/>
              <w:tblCellMar>
                <w:top w:w="0" w:type="dxa"/>
                <w:left w:w="108" w:type="dxa"/>
                <w:bottom w:w="0" w:type="dxa"/>
                <w:right w:w="108" w:type="dxa"/>
              </w:tblCellMar>
            </w:tblPr>
            <w:tblGrid>
              <w:gridCol w:w="2169"/>
              <w:gridCol w:w="722"/>
              <w:gridCol w:w="722"/>
              <w:gridCol w:w="735"/>
              <w:gridCol w:w="723"/>
              <w:gridCol w:w="723"/>
              <w:gridCol w:w="735"/>
              <w:gridCol w:w="728"/>
              <w:gridCol w:w="728"/>
              <w:gridCol w:w="74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91" w:hRule="atLeast"/>
                <w:jc w:val="center"/>
              </w:trPr>
              <w:tc>
                <w:tcPr>
                  <w:tcW w:w="1243" w:type="pct"/>
                  <w:vMerge w:val="restart"/>
                  <w:tcBorders>
                    <w:tl2br w:val="nil"/>
                    <w:tr2bl w:val="nil"/>
                  </w:tcBorders>
                  <w:shd w:val="clear" w:color="auto" w:fill="FFFFFF" w:themeFill="background1"/>
                </w:tcPr>
                <w:p>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cs="宋体" w:asciiTheme="minorEastAsia" w:hAnsiTheme="minorEastAsia" w:eastAsiaTheme="minorEastAsia"/>
                      <w:b/>
                      <w:sz w:val="21"/>
                      <w:szCs w:val="21"/>
                    </w:rPr>
                  </w:pPr>
                  <w:r>
                    <w:rPr>
                      <w:rFonts w:cs="宋体" w:asciiTheme="minorEastAsia" w:hAnsiTheme="minorEastAsia" w:eastAsiaTheme="minorEastAsia"/>
                      <w:b/>
                      <w:sz w:val="21"/>
                      <w:szCs w:val="21"/>
                    </w:rPr>
                    <mc:AlternateContent>
                      <mc:Choice Requires="wpg">
                        <w:drawing>
                          <wp:anchor distT="0" distB="0" distL="114300" distR="114300" simplePos="0" relativeHeight="251654144" behindDoc="0" locked="0" layoutInCell="1" allowOverlap="1">
                            <wp:simplePos x="0" y="0"/>
                            <wp:positionH relativeFrom="column">
                              <wp:posOffset>-53975</wp:posOffset>
                            </wp:positionH>
                            <wp:positionV relativeFrom="paragraph">
                              <wp:posOffset>-3810</wp:posOffset>
                            </wp:positionV>
                            <wp:extent cx="1349375" cy="582930"/>
                            <wp:effectExtent l="1270" t="3810" r="20955" b="22860"/>
                            <wp:wrapNone/>
                            <wp:docPr id="29" name="组合 29"/>
                            <wp:cNvGraphicFramePr/>
                            <a:graphic xmlns:a="http://schemas.openxmlformats.org/drawingml/2006/main">
                              <a:graphicData uri="http://schemas.microsoft.com/office/word/2010/wordprocessingGroup">
                                <wpg:wgp>
                                  <wpg:cNvGrpSpPr/>
                                  <wpg:grpSpPr>
                                    <a:xfrm>
                                      <a:off x="0" y="0"/>
                                      <a:ext cx="1349375" cy="582930"/>
                                      <a:chOff x="1499" y="5564"/>
                                      <a:chExt cx="2194" cy="1123"/>
                                    </a:xfrm>
                                    <a:effectLst/>
                                  </wpg:grpSpPr>
                                  <wps:wsp>
                                    <wps:cNvPr id="30" name="__TH_L4483"/>
                                    <wps:cNvCnPr>
                                      <a:cxnSpLocks noChangeShapeType="1"/>
                                    </wps:cNvCnPr>
                                    <wps:spPr bwMode="auto">
                                      <a:xfrm>
                                        <a:off x="2596" y="5564"/>
                                        <a:ext cx="1097" cy="1123"/>
                                      </a:xfrm>
                                      <a:prstGeom prst="line">
                                        <a:avLst/>
                                      </a:prstGeom>
                                      <a:noFill/>
                                      <a:ln w="6350">
                                        <a:solidFill>
                                          <a:srgbClr val="000000"/>
                                        </a:solidFill>
                                        <a:round/>
                                      </a:ln>
                                      <a:effectLst/>
                                    </wps:spPr>
                                    <wps:bodyPr/>
                                  </wps:wsp>
                                  <wps:wsp>
                                    <wps:cNvPr id="31" name="__TH_L4484"/>
                                    <wps:cNvCnPr>
                                      <a:cxnSpLocks noChangeShapeType="1"/>
                                    </wps:cNvCnPr>
                                    <wps:spPr bwMode="auto">
                                      <a:xfrm>
                                        <a:off x="1499" y="6126"/>
                                        <a:ext cx="2194" cy="561"/>
                                      </a:xfrm>
                                      <a:prstGeom prst="line">
                                        <a:avLst/>
                                      </a:prstGeom>
                                      <a:noFill/>
                                      <a:ln w="6350">
                                        <a:solidFill>
                                          <a:srgbClr val="000000"/>
                                        </a:solidFill>
                                        <a:round/>
                                      </a:ln>
                                      <a:effectLst/>
                                    </wps:spPr>
                                    <wps:bodyPr/>
                                  </wps:wsp>
                                </wpg:wgp>
                              </a:graphicData>
                            </a:graphic>
                          </wp:anchor>
                        </w:drawing>
                      </mc:Choice>
                      <mc:Fallback>
                        <w:pict>
                          <v:group id="_x0000_s1026" o:spid="_x0000_s1026" o:spt="203" style="position:absolute;left:0pt;margin-left:-4.25pt;margin-top:-0.3pt;height:45.9pt;width:106.25pt;z-index:251654144;mso-width-relative:page;mso-height-relative:page;" coordorigin="1499,5564" coordsize="2194,1123" o:gfxdata="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">
                            <o:lock v:ext="edit" aspectratio="f"/>
                            <v:line id="__TH_L4483" o:spid="_x0000_s1026" o:spt="20" style="position:absolute;left:2596;top:5564;height:1123;width:1097;" filled="f" stroked="t" coordsize="21600,21600" o:gfxdata="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MuG/O5AAAA2wAA&#10;AA8AAAAAAAAAAQAgAAAAIgAAAGRycy9kb3ducmV2LnhtbFBLAQIUABQAAAAIAIdO4kAzLwWeOwAA&#10;ADkAAAAQAAAAAAAAAAEAIAAAAAgBAABkcnMvc2hhcGV4bWwueG1sUEsFBgAAAAAGAAYAWwEAALID&#10;AAAAAA==&#10;">
                              <v:fill on="f" focussize="0,0"/>
                              <v:stroke weight="0.5pt" color="#000000" joinstyle="round"/>
                              <v:imagedata o:title=""/>
                              <o:lock v:ext="edit" aspectratio="f"/>
                            </v:line>
                            <v:line id="__TH_L4484" o:spid="_x0000_s1026" o:spt="20" style="position:absolute;left:1499;top:6126;height:561;width:2194;" filled="f" stroked="t" coordsize="21600,21600" o:gfxdata="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MYr5ougAAANsA&#10;AAAPAAAAAAAAAAEAIAAAACIAAABkcnMvZG93bnJldi54bWxQSwECFAAUAAAACACHTuJAMy8FnjsA&#10;AAA5AAAAEAAAAAAAAAABACAAAAAJAQAAZHJzL3NoYXBleG1sLnhtbFBLBQYAAAAABgAGAFsBAACz&#10;AwAAAAA=&#10;">
                              <v:fill on="f" focussize="0,0"/>
                              <v:stroke weight="0.5pt" color="#000000" joinstyle="round"/>
                              <v:imagedata o:title=""/>
                              <o:lock v:ext="edit" aspectratio="f"/>
                            </v:line>
                          </v:group>
                        </w:pict>
                      </mc:Fallback>
                    </mc:AlternateContent>
                  </w:r>
                  <w:r>
                    <w:rPr>
                      <w:rFonts w:hint="eastAsia" w:cs="宋体" w:asciiTheme="minorEastAsia" w:hAnsiTheme="minorEastAsia" w:eastAsiaTheme="minorEastAsia"/>
                      <w:b/>
                      <w:sz w:val="21"/>
                      <w:szCs w:val="21"/>
                    </w:rPr>
                    <w:t>占地规模</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b/>
                      <w:sz w:val="21"/>
                      <w:szCs w:val="21"/>
                    </w:rPr>
                  </w:pPr>
                  <w:r>
                    <w:rPr>
                      <w:rFonts w:hint="eastAsia" w:cs="宋体" w:asciiTheme="minorEastAsia" w:hAnsiTheme="minorEastAsia" w:eastAsiaTheme="minorEastAsia"/>
                      <w:b/>
                      <w:sz w:val="21"/>
                      <w:szCs w:val="21"/>
                    </w:rPr>
                    <w:t>评价工作等级</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cs="宋体" w:asciiTheme="minorEastAsia" w:hAnsiTheme="minorEastAsia" w:eastAsiaTheme="minorEastAsia"/>
                      <w:b/>
                      <w:sz w:val="21"/>
                      <w:szCs w:val="21"/>
                    </w:rPr>
                  </w:pPr>
                  <w:r>
                    <w:rPr>
                      <w:rFonts w:hint="eastAsia" w:cs="宋体" w:asciiTheme="minorEastAsia" w:hAnsiTheme="minorEastAsia" w:eastAsiaTheme="minorEastAsia"/>
                      <w:b/>
                      <w:sz w:val="21"/>
                      <w:szCs w:val="21"/>
                    </w:rPr>
                    <w:t>敏感程度</w:t>
                  </w:r>
                </w:p>
              </w:tc>
              <w:tc>
                <w:tcPr>
                  <w:tcW w:w="1249" w:type="pct"/>
                  <w:gridSpan w:val="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b/>
                      <w:sz w:val="21"/>
                      <w:szCs w:val="21"/>
                    </w:rPr>
                  </w:pPr>
                  <w:r>
                    <w:rPr>
                      <w:rFonts w:hint="eastAsia" w:cs="宋体" w:asciiTheme="minorEastAsia" w:hAnsiTheme="minorEastAsia" w:eastAsiaTheme="minorEastAsia"/>
                      <w:b/>
                      <w:sz w:val="21"/>
                      <w:szCs w:val="21"/>
                    </w:rPr>
                    <w:t>Ⅰ类</w:t>
                  </w:r>
                </w:p>
              </w:tc>
              <w:tc>
                <w:tcPr>
                  <w:tcW w:w="1249" w:type="pct"/>
                  <w:gridSpan w:val="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b/>
                      <w:sz w:val="21"/>
                      <w:szCs w:val="21"/>
                    </w:rPr>
                  </w:pPr>
                  <w:r>
                    <w:rPr>
                      <w:rFonts w:hint="eastAsia" w:cs="宋体" w:asciiTheme="minorEastAsia" w:hAnsiTheme="minorEastAsia" w:eastAsiaTheme="minorEastAsia"/>
                      <w:b/>
                      <w:sz w:val="21"/>
                      <w:szCs w:val="21"/>
                    </w:rPr>
                    <w:t>Ⅱ类</w:t>
                  </w:r>
                </w:p>
              </w:tc>
              <w:tc>
                <w:tcPr>
                  <w:tcW w:w="1257" w:type="pct"/>
                  <w:gridSpan w:val="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b/>
                      <w:sz w:val="21"/>
                      <w:szCs w:val="21"/>
                    </w:rPr>
                  </w:pPr>
                  <w:r>
                    <w:rPr>
                      <w:rFonts w:hint="eastAsia" w:cs="宋体" w:asciiTheme="minorEastAsia" w:hAnsiTheme="minorEastAsia" w:eastAsiaTheme="minorEastAsia"/>
                      <w:b/>
                      <w:sz w:val="21"/>
                      <w:szCs w:val="21"/>
                    </w:rPr>
                    <w:t>Ⅲ类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1243" w:type="pct"/>
                  <w:vMerge w:val="continue"/>
                  <w:tcBorders>
                    <w:tl2br w:val="nil"/>
                    <w:tr2bl w:val="nil"/>
                  </w:tcBorders>
                  <w:shd w:val="clear" w:color="auto" w:fill="FFFFFF" w:themeFill="background1"/>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b/>
                      <w:sz w:val="21"/>
                      <w:szCs w:val="21"/>
                    </w:rPr>
                  </w:pPr>
                </w:p>
              </w:tc>
              <w:tc>
                <w:tcPr>
                  <w:tcW w:w="414" w:type="pct"/>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b/>
                      <w:sz w:val="21"/>
                      <w:szCs w:val="21"/>
                    </w:rPr>
                  </w:pPr>
                  <w:r>
                    <w:rPr>
                      <w:rFonts w:hint="eastAsia" w:cs="宋体" w:asciiTheme="minorEastAsia" w:hAnsiTheme="minorEastAsia" w:eastAsiaTheme="minorEastAsia"/>
                      <w:b/>
                      <w:sz w:val="21"/>
                      <w:szCs w:val="21"/>
                    </w:rPr>
                    <w:t>大</w:t>
                  </w:r>
                </w:p>
              </w:tc>
              <w:tc>
                <w:tcPr>
                  <w:tcW w:w="414" w:type="pct"/>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b/>
                      <w:sz w:val="21"/>
                      <w:szCs w:val="21"/>
                    </w:rPr>
                  </w:pPr>
                  <w:r>
                    <w:rPr>
                      <w:rFonts w:hint="eastAsia" w:cs="宋体" w:asciiTheme="minorEastAsia" w:hAnsiTheme="minorEastAsia" w:eastAsiaTheme="minorEastAsia"/>
                      <w:b/>
                      <w:sz w:val="21"/>
                      <w:szCs w:val="21"/>
                    </w:rPr>
                    <w:t>中</w:t>
                  </w:r>
                </w:p>
              </w:tc>
              <w:tc>
                <w:tcPr>
                  <w:tcW w:w="419" w:type="pct"/>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b/>
                      <w:sz w:val="21"/>
                      <w:szCs w:val="21"/>
                    </w:rPr>
                  </w:pPr>
                  <w:r>
                    <w:rPr>
                      <w:rFonts w:hint="eastAsia" w:cs="宋体" w:asciiTheme="minorEastAsia" w:hAnsiTheme="minorEastAsia" w:eastAsiaTheme="minorEastAsia"/>
                      <w:b/>
                      <w:sz w:val="21"/>
                      <w:szCs w:val="21"/>
                    </w:rPr>
                    <w:t>小</w:t>
                  </w:r>
                </w:p>
              </w:tc>
              <w:tc>
                <w:tcPr>
                  <w:tcW w:w="414" w:type="pct"/>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b/>
                      <w:sz w:val="21"/>
                      <w:szCs w:val="21"/>
                    </w:rPr>
                  </w:pPr>
                  <w:r>
                    <w:rPr>
                      <w:rFonts w:hint="eastAsia" w:cs="宋体" w:asciiTheme="minorEastAsia" w:hAnsiTheme="minorEastAsia" w:eastAsiaTheme="minorEastAsia"/>
                      <w:b/>
                      <w:sz w:val="21"/>
                      <w:szCs w:val="21"/>
                    </w:rPr>
                    <w:t>大</w:t>
                  </w:r>
                </w:p>
              </w:tc>
              <w:tc>
                <w:tcPr>
                  <w:tcW w:w="414" w:type="pct"/>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b/>
                      <w:sz w:val="21"/>
                      <w:szCs w:val="21"/>
                    </w:rPr>
                  </w:pPr>
                  <w:r>
                    <w:rPr>
                      <w:rFonts w:hint="eastAsia" w:cs="宋体" w:asciiTheme="minorEastAsia" w:hAnsiTheme="minorEastAsia" w:eastAsiaTheme="minorEastAsia"/>
                      <w:b/>
                      <w:sz w:val="21"/>
                      <w:szCs w:val="21"/>
                    </w:rPr>
                    <w:t>中</w:t>
                  </w:r>
                </w:p>
              </w:tc>
              <w:tc>
                <w:tcPr>
                  <w:tcW w:w="419" w:type="pct"/>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b/>
                      <w:sz w:val="21"/>
                      <w:szCs w:val="21"/>
                    </w:rPr>
                  </w:pPr>
                  <w:r>
                    <w:rPr>
                      <w:rFonts w:hint="eastAsia" w:cs="宋体" w:asciiTheme="minorEastAsia" w:hAnsiTheme="minorEastAsia" w:eastAsiaTheme="minorEastAsia"/>
                      <w:b/>
                      <w:sz w:val="21"/>
                      <w:szCs w:val="21"/>
                    </w:rPr>
                    <w:t>小</w:t>
                  </w:r>
                </w:p>
              </w:tc>
              <w:tc>
                <w:tcPr>
                  <w:tcW w:w="417" w:type="pct"/>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b/>
                      <w:sz w:val="21"/>
                      <w:szCs w:val="21"/>
                    </w:rPr>
                  </w:pPr>
                  <w:r>
                    <w:rPr>
                      <w:rFonts w:hint="eastAsia" w:cs="宋体" w:asciiTheme="minorEastAsia" w:hAnsiTheme="minorEastAsia" w:eastAsiaTheme="minorEastAsia"/>
                      <w:b/>
                      <w:sz w:val="21"/>
                      <w:szCs w:val="21"/>
                    </w:rPr>
                    <w:t>大</w:t>
                  </w:r>
                </w:p>
              </w:tc>
              <w:tc>
                <w:tcPr>
                  <w:tcW w:w="417" w:type="pct"/>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b/>
                      <w:sz w:val="21"/>
                      <w:szCs w:val="21"/>
                    </w:rPr>
                  </w:pPr>
                  <w:r>
                    <w:rPr>
                      <w:rFonts w:hint="eastAsia" w:cs="宋体" w:asciiTheme="minorEastAsia" w:hAnsiTheme="minorEastAsia" w:eastAsiaTheme="minorEastAsia"/>
                      <w:b/>
                      <w:sz w:val="21"/>
                      <w:szCs w:val="21"/>
                    </w:rPr>
                    <w:t>中</w:t>
                  </w:r>
                </w:p>
              </w:tc>
              <w:tc>
                <w:tcPr>
                  <w:tcW w:w="423" w:type="pct"/>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b/>
                      <w:sz w:val="21"/>
                      <w:szCs w:val="21"/>
                    </w:rPr>
                  </w:pPr>
                  <w:r>
                    <w:rPr>
                      <w:rFonts w:hint="eastAsia" w:cs="宋体" w:asciiTheme="minorEastAsia" w:hAnsiTheme="minorEastAsia" w:eastAsiaTheme="minorEastAsia"/>
                      <w:b/>
                      <w:sz w:val="21"/>
                      <w:szCs w:val="21"/>
                    </w:rPr>
                    <w:t>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1243" w:type="pct"/>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敏感</w:t>
                  </w:r>
                </w:p>
              </w:tc>
              <w:tc>
                <w:tcPr>
                  <w:tcW w:w="414" w:type="pct"/>
                  <w:tcBorders>
                    <w:tl2br w:val="nil"/>
                    <w:tr2bl w:val="nil"/>
                  </w:tcBorders>
                  <w:shd w:val="clear" w:color="auto" w:fill="FFFFFF" w:themeFill="background1"/>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一级</w:t>
                  </w:r>
                </w:p>
              </w:tc>
              <w:tc>
                <w:tcPr>
                  <w:tcW w:w="414" w:type="pct"/>
                  <w:tcBorders>
                    <w:tl2br w:val="nil"/>
                    <w:tr2bl w:val="nil"/>
                  </w:tcBorders>
                  <w:shd w:val="clear" w:color="auto" w:fill="FFFFFF" w:themeFill="background1"/>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一级</w:t>
                  </w:r>
                </w:p>
              </w:tc>
              <w:tc>
                <w:tcPr>
                  <w:tcW w:w="419" w:type="pct"/>
                  <w:tcBorders>
                    <w:tl2br w:val="nil"/>
                    <w:tr2bl w:val="nil"/>
                  </w:tcBorders>
                  <w:shd w:val="clear" w:color="auto" w:fill="FFFFFF" w:themeFill="background1"/>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一级</w:t>
                  </w:r>
                </w:p>
              </w:tc>
              <w:tc>
                <w:tcPr>
                  <w:tcW w:w="414" w:type="pct"/>
                  <w:tcBorders>
                    <w:tl2br w:val="nil"/>
                    <w:tr2bl w:val="nil"/>
                  </w:tcBorders>
                  <w:shd w:val="clear" w:color="auto" w:fill="FFFFFF" w:themeFill="background1"/>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二级</w:t>
                  </w:r>
                </w:p>
              </w:tc>
              <w:tc>
                <w:tcPr>
                  <w:tcW w:w="414" w:type="pct"/>
                  <w:tcBorders>
                    <w:tl2br w:val="nil"/>
                    <w:tr2bl w:val="nil"/>
                  </w:tcBorders>
                  <w:shd w:val="clear" w:color="auto" w:fill="FFFFFF" w:themeFill="background1"/>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二级</w:t>
                  </w:r>
                </w:p>
              </w:tc>
              <w:tc>
                <w:tcPr>
                  <w:tcW w:w="419" w:type="pct"/>
                  <w:tcBorders>
                    <w:tl2br w:val="nil"/>
                    <w:tr2bl w:val="nil"/>
                  </w:tcBorders>
                  <w:shd w:val="clear" w:color="auto" w:fill="FFFFFF" w:themeFill="background1"/>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二级</w:t>
                  </w:r>
                </w:p>
              </w:tc>
              <w:tc>
                <w:tcPr>
                  <w:tcW w:w="417" w:type="pct"/>
                  <w:tcBorders>
                    <w:tl2br w:val="nil"/>
                    <w:tr2bl w:val="nil"/>
                  </w:tcBorders>
                  <w:shd w:val="clear" w:color="auto" w:fill="FFFFFF" w:themeFill="background1"/>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三级</w:t>
                  </w:r>
                </w:p>
              </w:tc>
              <w:tc>
                <w:tcPr>
                  <w:tcW w:w="417" w:type="pct"/>
                  <w:tcBorders>
                    <w:tl2br w:val="nil"/>
                    <w:tr2bl w:val="nil"/>
                  </w:tcBorders>
                  <w:shd w:val="clear" w:color="auto" w:fill="FFFFFF" w:themeFill="background1"/>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三级</w:t>
                  </w:r>
                </w:p>
              </w:tc>
              <w:tc>
                <w:tcPr>
                  <w:tcW w:w="423" w:type="pct"/>
                  <w:tcBorders>
                    <w:tl2br w:val="nil"/>
                    <w:tr2bl w:val="nil"/>
                  </w:tcBorders>
                  <w:shd w:val="clear" w:color="auto" w:fill="FFFFFF" w:themeFill="background1"/>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三级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243" w:type="pct"/>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较敏感</w:t>
                  </w:r>
                </w:p>
              </w:tc>
              <w:tc>
                <w:tcPr>
                  <w:tcW w:w="414" w:type="pct"/>
                  <w:tcBorders>
                    <w:tl2br w:val="nil"/>
                    <w:tr2bl w:val="nil"/>
                  </w:tcBorders>
                  <w:shd w:val="clear" w:color="auto" w:fill="FFFFFF" w:themeFill="background1"/>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一级</w:t>
                  </w:r>
                </w:p>
              </w:tc>
              <w:tc>
                <w:tcPr>
                  <w:tcW w:w="414" w:type="pct"/>
                  <w:tcBorders>
                    <w:tl2br w:val="nil"/>
                    <w:tr2bl w:val="nil"/>
                  </w:tcBorders>
                  <w:shd w:val="clear" w:color="auto" w:fill="FFFFFF" w:themeFill="background1"/>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一级</w:t>
                  </w:r>
                </w:p>
              </w:tc>
              <w:tc>
                <w:tcPr>
                  <w:tcW w:w="419" w:type="pct"/>
                  <w:tcBorders>
                    <w:tl2br w:val="nil"/>
                    <w:tr2bl w:val="nil"/>
                  </w:tcBorders>
                  <w:shd w:val="clear" w:color="auto" w:fill="FFFFFF" w:themeFill="background1"/>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二级</w:t>
                  </w:r>
                </w:p>
              </w:tc>
              <w:tc>
                <w:tcPr>
                  <w:tcW w:w="414" w:type="pct"/>
                  <w:tcBorders>
                    <w:tl2br w:val="nil"/>
                    <w:tr2bl w:val="nil"/>
                  </w:tcBorders>
                  <w:shd w:val="clear" w:color="auto" w:fill="FFFFFF" w:themeFill="background1"/>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二级</w:t>
                  </w:r>
                </w:p>
              </w:tc>
              <w:tc>
                <w:tcPr>
                  <w:tcW w:w="414" w:type="pct"/>
                  <w:tcBorders>
                    <w:tl2br w:val="nil"/>
                    <w:tr2bl w:val="nil"/>
                  </w:tcBorders>
                  <w:shd w:val="clear" w:color="auto" w:fill="FFFFFF" w:themeFill="background1"/>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二级</w:t>
                  </w:r>
                </w:p>
              </w:tc>
              <w:tc>
                <w:tcPr>
                  <w:tcW w:w="419" w:type="pct"/>
                  <w:tcBorders>
                    <w:tl2br w:val="nil"/>
                    <w:tr2bl w:val="nil"/>
                  </w:tcBorders>
                  <w:shd w:val="clear" w:color="auto" w:fill="FFFFFF" w:themeFill="background1"/>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三级</w:t>
                  </w:r>
                </w:p>
              </w:tc>
              <w:tc>
                <w:tcPr>
                  <w:tcW w:w="417" w:type="pct"/>
                  <w:tcBorders>
                    <w:tl2br w:val="nil"/>
                    <w:tr2bl w:val="nil"/>
                  </w:tcBorders>
                  <w:shd w:val="clear" w:color="auto" w:fill="FFFFFF" w:themeFill="background1"/>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三级</w:t>
                  </w:r>
                </w:p>
              </w:tc>
              <w:tc>
                <w:tcPr>
                  <w:tcW w:w="417" w:type="pct"/>
                  <w:tcBorders>
                    <w:tl2br w:val="nil"/>
                    <w:tr2bl w:val="nil"/>
                  </w:tcBorders>
                  <w:shd w:val="clear" w:color="auto" w:fill="FFFFFF" w:themeFill="background1"/>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三级</w:t>
                  </w:r>
                </w:p>
              </w:tc>
              <w:tc>
                <w:tcPr>
                  <w:tcW w:w="423" w:type="pct"/>
                  <w:tcBorders>
                    <w:tl2br w:val="nil"/>
                    <w:tr2bl w:val="nil"/>
                  </w:tcBorders>
                  <w:shd w:val="clear" w:color="auto" w:fill="FFFFFF" w:themeFill="background1"/>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1243" w:type="pct"/>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不敏感</w:t>
                  </w:r>
                </w:p>
              </w:tc>
              <w:tc>
                <w:tcPr>
                  <w:tcW w:w="414" w:type="pct"/>
                  <w:tcBorders>
                    <w:tl2br w:val="nil"/>
                    <w:tr2bl w:val="nil"/>
                  </w:tcBorders>
                  <w:shd w:val="clear" w:color="auto" w:fill="FFFFFF" w:themeFill="background1"/>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一级</w:t>
                  </w:r>
                </w:p>
              </w:tc>
              <w:tc>
                <w:tcPr>
                  <w:tcW w:w="414" w:type="pct"/>
                  <w:tcBorders>
                    <w:tl2br w:val="nil"/>
                    <w:tr2bl w:val="nil"/>
                  </w:tcBorders>
                  <w:shd w:val="clear" w:color="auto" w:fill="FFFFFF" w:themeFill="background1"/>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二级</w:t>
                  </w:r>
                </w:p>
              </w:tc>
              <w:tc>
                <w:tcPr>
                  <w:tcW w:w="419" w:type="pct"/>
                  <w:tcBorders>
                    <w:tl2br w:val="nil"/>
                    <w:tr2bl w:val="nil"/>
                  </w:tcBorders>
                  <w:shd w:val="clear" w:color="auto" w:fill="FFFFFF" w:themeFill="background1"/>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二级</w:t>
                  </w:r>
                </w:p>
              </w:tc>
              <w:tc>
                <w:tcPr>
                  <w:tcW w:w="414" w:type="pct"/>
                  <w:tcBorders>
                    <w:tl2br w:val="nil"/>
                    <w:tr2bl w:val="nil"/>
                  </w:tcBorders>
                  <w:shd w:val="clear" w:color="auto" w:fill="FFFFFF" w:themeFill="background1"/>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二级</w:t>
                  </w:r>
                </w:p>
              </w:tc>
              <w:tc>
                <w:tcPr>
                  <w:tcW w:w="414" w:type="pct"/>
                  <w:tcBorders>
                    <w:tl2br w:val="nil"/>
                    <w:tr2bl w:val="nil"/>
                  </w:tcBorders>
                  <w:shd w:val="clear" w:color="auto" w:fill="FFFFFF" w:themeFill="background1"/>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三级</w:t>
                  </w:r>
                </w:p>
              </w:tc>
              <w:tc>
                <w:tcPr>
                  <w:tcW w:w="419" w:type="pct"/>
                  <w:tcBorders>
                    <w:tl2br w:val="nil"/>
                    <w:tr2bl w:val="nil"/>
                  </w:tcBorders>
                  <w:shd w:val="clear" w:color="auto" w:fill="FFFFFF" w:themeFill="background1"/>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三级</w:t>
                  </w:r>
                </w:p>
              </w:tc>
              <w:tc>
                <w:tcPr>
                  <w:tcW w:w="417" w:type="pct"/>
                  <w:tcBorders>
                    <w:tl2br w:val="nil"/>
                    <w:tr2bl w:val="nil"/>
                  </w:tcBorders>
                  <w:shd w:val="clear" w:color="auto" w:fill="FFFFFF" w:themeFill="background1"/>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三级</w:t>
                  </w:r>
                </w:p>
              </w:tc>
              <w:tc>
                <w:tcPr>
                  <w:tcW w:w="417" w:type="pct"/>
                  <w:shd w:val="clear" w:color="auto" w:fill="FFFFFF" w:themeFill="background1"/>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w:t>
                  </w:r>
                </w:p>
              </w:tc>
              <w:tc>
                <w:tcPr>
                  <w:tcW w:w="423" w:type="pct"/>
                  <w:tcBorders>
                    <w:tl2br w:val="nil"/>
                    <w:tr2bl w:val="nil"/>
                  </w:tcBorders>
                  <w:shd w:val="clear" w:color="auto" w:fill="A4A4A4" w:themeFill="background1" w:themeFillShade="A5"/>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5000" w:type="pct"/>
                  <w:gridSpan w:val="10"/>
                  <w:tcBorders>
                    <w:tl2br w:val="nil"/>
                    <w:tr2bl w:val="nil"/>
                  </w:tcBorders>
                  <w:shd w:val="clear" w:color="auto" w:fill="FFFFFF" w:themeFill="background1"/>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cs="宋体" w:asciiTheme="minorEastAsia" w:hAnsiTheme="minorEastAsia" w:eastAsiaTheme="minorEastAsia"/>
                      <w:b/>
                      <w:sz w:val="21"/>
                      <w:szCs w:val="21"/>
                    </w:rPr>
                  </w:pPr>
                  <w:r>
                    <w:rPr>
                      <w:rFonts w:hint="eastAsia" w:cs="宋体" w:asciiTheme="minorEastAsia" w:hAnsiTheme="minorEastAsia" w:eastAsiaTheme="minorEastAsia"/>
                      <w:kern w:val="0"/>
                      <w:sz w:val="21"/>
                      <w:szCs w:val="21"/>
                    </w:rPr>
                    <w:t>注：“-”表示可不开展土壤环境影响评价工作</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b/>
                <w:bCs/>
                <w:lang w:eastAsia="zh-CN"/>
              </w:rPr>
            </w:pPr>
            <w:r>
              <w:rPr>
                <w:rFonts w:hint="eastAsia" w:asciiTheme="minorEastAsia" w:hAnsiTheme="minorEastAsia" w:eastAsiaTheme="minorEastAsia"/>
                <w:b/>
                <w:bCs/>
                <w:lang w:eastAsia="zh-CN"/>
              </w:rPr>
              <w:t>六、地下水环境影响分析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heme="minorEastAsia" w:hAnsiTheme="minorEastAsia" w:eastAsiaTheme="minorEastAsia"/>
              </w:rPr>
            </w:pPr>
            <w:r>
              <w:rPr>
                <w:rFonts w:asciiTheme="minorEastAsia" w:hAnsiTheme="minorEastAsia" w:eastAsiaTheme="minorEastAsia"/>
              </w:rPr>
              <w:t>据(环境影响评价技术导则</w:t>
            </w:r>
            <w:r>
              <w:rPr>
                <w:rFonts w:hint="eastAsia" w:asciiTheme="minorEastAsia" w:hAnsiTheme="minorEastAsia" w:eastAsiaTheme="minorEastAsia"/>
              </w:rPr>
              <w:t xml:space="preserve">  </w:t>
            </w:r>
            <w:r>
              <w:rPr>
                <w:rFonts w:asciiTheme="minorEastAsia" w:hAnsiTheme="minorEastAsia" w:eastAsiaTheme="minorEastAsia"/>
              </w:rPr>
              <w:t>地下水环境》(</w:t>
            </w:r>
            <w:r>
              <w:rPr>
                <w:rFonts w:hint="eastAsia" w:asciiTheme="minorEastAsia" w:hAnsiTheme="minorEastAsia" w:eastAsiaTheme="minorEastAsia"/>
              </w:rPr>
              <w:t>HJ</w:t>
            </w:r>
            <w:r>
              <w:rPr>
                <w:rFonts w:asciiTheme="minorEastAsia" w:hAnsiTheme="minorEastAsia" w:eastAsiaTheme="minorEastAsia"/>
              </w:rPr>
              <w:t>610 2016) 附录A中的有关规定，本项目属于</w:t>
            </w:r>
            <w:r>
              <w:rPr>
                <w:rFonts w:hint="eastAsia" w:asciiTheme="minorEastAsia" w:hAnsiTheme="minorEastAsia" w:eastAsiaTheme="minorEastAsia"/>
                <w:lang w:eastAsia="zh-CN"/>
              </w:rPr>
              <w:t>“</w:t>
            </w:r>
            <w:r>
              <w:rPr>
                <w:rFonts w:hint="eastAsia" w:asciiTheme="minorEastAsia" w:hAnsiTheme="minorEastAsia" w:eastAsiaTheme="minorEastAsia"/>
              </w:rPr>
              <w:t>N 轻工</w:t>
            </w:r>
            <w:r>
              <w:rPr>
                <w:rFonts w:hint="eastAsia" w:asciiTheme="minorEastAsia" w:hAnsiTheme="minorEastAsia" w:eastAsiaTheme="minorEastAsia"/>
                <w:lang w:val="en-US" w:eastAsia="zh-CN"/>
              </w:rPr>
              <w:t xml:space="preserve"> 109、锯材、木片加工、家具制造</w:t>
            </w:r>
            <w:r>
              <w:rPr>
                <w:rFonts w:hint="eastAsia" w:asciiTheme="minorEastAsia" w:hAnsiTheme="minorEastAsia" w:eastAsiaTheme="minorEastAsia"/>
                <w:lang w:eastAsia="zh-CN"/>
              </w:rPr>
              <w:t>”</w:t>
            </w:r>
            <w:r>
              <w:rPr>
                <w:rFonts w:hint="eastAsia" w:asciiTheme="minorEastAsia" w:hAnsiTheme="minorEastAsia" w:eastAsiaTheme="minorEastAsia"/>
              </w:rPr>
              <w:t>报告表项目</w:t>
            </w:r>
            <w:r>
              <w:rPr>
                <w:rFonts w:asciiTheme="minorEastAsia" w:hAnsiTheme="minorEastAsia" w:eastAsiaTheme="minorEastAsia"/>
              </w:rPr>
              <w:t>为Ⅳ类建设项目</w:t>
            </w:r>
            <w:r>
              <w:rPr>
                <w:rFonts w:hint="eastAsia" w:asciiTheme="minorEastAsia" w:hAnsiTheme="minorEastAsia" w:eastAsiaTheme="minorEastAsia"/>
              </w:rPr>
              <w:t>；</w:t>
            </w:r>
            <w:r>
              <w:rPr>
                <w:rFonts w:asciiTheme="minorEastAsia" w:hAnsiTheme="minorEastAsia" w:eastAsiaTheme="minorEastAsia"/>
              </w:rPr>
              <w:t>根据《环境影响评价技术导则地下水环境》(</w:t>
            </w:r>
            <w:r>
              <w:rPr>
                <w:rFonts w:hint="eastAsia" w:asciiTheme="minorEastAsia" w:hAnsiTheme="minorEastAsia" w:eastAsiaTheme="minorEastAsia"/>
              </w:rPr>
              <w:t>HJ</w:t>
            </w:r>
            <w:r>
              <w:rPr>
                <w:rFonts w:asciiTheme="minorEastAsia" w:hAnsiTheme="minorEastAsia" w:eastAsiaTheme="minorEastAsia"/>
              </w:rPr>
              <w:t>610- 2016)</w:t>
            </w:r>
            <w:r>
              <w:rPr>
                <w:rFonts w:hint="eastAsia" w:asciiTheme="minorEastAsia" w:hAnsiTheme="minorEastAsia" w:eastAsiaTheme="minorEastAsia"/>
              </w:rPr>
              <w:t xml:space="preserve"> </w:t>
            </w:r>
            <w:r>
              <w:rPr>
                <w:rFonts w:asciiTheme="minorEastAsia" w:hAnsiTheme="minorEastAsia" w:eastAsiaTheme="minorEastAsia"/>
              </w:rPr>
              <w:t>4.1节，Ⅳ类建设项目不开展地下下水环境影响评价。</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heme="minorEastAsia" w:hAnsiTheme="minorEastAsia" w:eastAsiaTheme="minorEastAsia"/>
              </w:rPr>
            </w:pPr>
            <w:r>
              <w:rPr>
                <w:rFonts w:asciiTheme="minorEastAsia" w:hAnsiTheme="minorEastAsia" w:eastAsiaTheme="minorEastAsia"/>
              </w:rPr>
              <w:t>企业在建设过程中主要采收以下防</w:t>
            </w:r>
            <w:r>
              <w:rPr>
                <w:rFonts w:hint="eastAsia" w:asciiTheme="minorEastAsia" w:hAnsiTheme="minorEastAsia" w:eastAsiaTheme="minorEastAsia"/>
              </w:rPr>
              <w:t>渗</w:t>
            </w:r>
            <w:r>
              <w:rPr>
                <w:rFonts w:asciiTheme="minorEastAsia" w:hAnsiTheme="minorEastAsia" w:eastAsiaTheme="minorEastAsia"/>
              </w:rPr>
              <w:t>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center"/>
              <w:textAlignment w:val="auto"/>
              <w:rPr>
                <w:rFonts w:asciiTheme="minorEastAsia" w:hAnsiTheme="minorEastAsia" w:eastAsiaTheme="minorEastAsia"/>
              </w:rPr>
            </w:pPr>
            <w:r>
              <w:rPr>
                <w:rFonts w:hint="eastAsia" w:asciiTheme="minorEastAsia" w:hAnsiTheme="minorEastAsia" w:eastAsiaTheme="minorEastAsia"/>
                <w:b/>
                <w:bCs/>
              </w:rPr>
              <w:t>表7-</w:t>
            </w:r>
            <w:r>
              <w:rPr>
                <w:rFonts w:hint="eastAsia" w:asciiTheme="minorEastAsia" w:hAnsiTheme="minorEastAsia" w:eastAsiaTheme="minorEastAsia"/>
                <w:b/>
                <w:bCs/>
                <w:lang w:val="en-US" w:eastAsia="zh-CN"/>
              </w:rPr>
              <w:t>11</w:t>
            </w:r>
            <w:r>
              <w:rPr>
                <w:rFonts w:hint="eastAsia" w:asciiTheme="minorEastAsia" w:hAnsiTheme="minorEastAsia" w:eastAsiaTheme="minorEastAsia"/>
                <w:b/>
                <w:bCs/>
              </w:rPr>
              <w:t xml:space="preserve">  地下水分区防治划分</w:t>
            </w:r>
          </w:p>
          <w:tbl>
            <w:tblPr>
              <w:tblStyle w:val="2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85"/>
              <w:gridCol w:w="1610"/>
              <w:gridCol w:w="2234"/>
              <w:gridCol w:w="390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64" w:type="pct"/>
                  <w:tcBorders>
                    <w:tl2br w:val="nil"/>
                    <w:tr2bl w:val="nil"/>
                  </w:tcBorders>
                  <w:vAlign w:val="center"/>
                </w:tcPr>
                <w:p>
                  <w:pPr>
                    <w:pStyle w:val="17"/>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序号</w:t>
                  </w:r>
                </w:p>
              </w:tc>
              <w:tc>
                <w:tcPr>
                  <w:tcW w:w="922" w:type="pct"/>
                  <w:tcBorders>
                    <w:tl2br w:val="nil"/>
                    <w:tr2bl w:val="nil"/>
                  </w:tcBorders>
                  <w:vAlign w:val="center"/>
                </w:tcPr>
                <w:p>
                  <w:pPr>
                    <w:pStyle w:val="17"/>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分区名称</w:t>
                  </w:r>
                </w:p>
              </w:tc>
              <w:tc>
                <w:tcPr>
                  <w:tcW w:w="1279" w:type="pct"/>
                  <w:tcBorders>
                    <w:tl2br w:val="nil"/>
                    <w:tr2bl w:val="nil"/>
                  </w:tcBorders>
                  <w:vAlign w:val="center"/>
                </w:tcPr>
                <w:p>
                  <w:pPr>
                    <w:pStyle w:val="17"/>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分区类别</w:t>
                  </w:r>
                </w:p>
              </w:tc>
              <w:tc>
                <w:tcPr>
                  <w:tcW w:w="2234" w:type="pct"/>
                  <w:tcBorders>
                    <w:tl2br w:val="nil"/>
                    <w:tr2bl w:val="nil"/>
                  </w:tcBorders>
                  <w:vAlign w:val="center"/>
                </w:tcPr>
                <w:p>
                  <w:pPr>
                    <w:pStyle w:val="17"/>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防渗要求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64" w:type="pct"/>
                  <w:tcBorders>
                    <w:tl2br w:val="nil"/>
                    <w:tr2bl w:val="nil"/>
                  </w:tcBorders>
                  <w:vAlign w:val="center"/>
                </w:tcPr>
                <w:p>
                  <w:pPr>
                    <w:pStyle w:val="17"/>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922" w:type="pct"/>
                  <w:tcBorders>
                    <w:tl2br w:val="nil"/>
                    <w:tr2bl w:val="nil"/>
                  </w:tcBorders>
                  <w:vAlign w:val="center"/>
                </w:tcPr>
                <w:p>
                  <w:pPr>
                    <w:pStyle w:val="17"/>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生产车间</w:t>
                  </w:r>
                </w:p>
              </w:tc>
              <w:tc>
                <w:tcPr>
                  <w:tcW w:w="1279" w:type="pct"/>
                  <w:tcBorders>
                    <w:tl2br w:val="nil"/>
                    <w:tr2bl w:val="nil"/>
                  </w:tcBorders>
                  <w:vAlign w:val="center"/>
                </w:tcPr>
                <w:p>
                  <w:pPr>
                    <w:pStyle w:val="17"/>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一般污染防治区</w:t>
                  </w:r>
                </w:p>
              </w:tc>
              <w:tc>
                <w:tcPr>
                  <w:tcW w:w="2234" w:type="pct"/>
                  <w:tcBorders>
                    <w:tl2br w:val="nil"/>
                    <w:tr2bl w:val="nil"/>
                  </w:tcBorders>
                  <w:vAlign w:val="center"/>
                </w:tcPr>
                <w:p>
                  <w:pPr>
                    <w:pStyle w:val="17"/>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等效粘土防渗层Mb≥1.5m，防渗透系数K≤10</w:t>
                  </w:r>
                  <w:r>
                    <w:rPr>
                      <w:rFonts w:hint="eastAsia" w:asciiTheme="minorEastAsia" w:hAnsiTheme="minorEastAsia" w:eastAsiaTheme="minorEastAsia" w:cstheme="minorEastAsia"/>
                      <w:sz w:val="21"/>
                      <w:szCs w:val="21"/>
                      <w:vertAlign w:val="superscript"/>
                    </w:rPr>
                    <w:t>-7</w:t>
                  </w:r>
                  <w:r>
                    <w:rPr>
                      <w:rFonts w:hint="eastAsia" w:asciiTheme="minorEastAsia" w:hAnsiTheme="minorEastAsia" w:eastAsiaTheme="minorEastAsia" w:cstheme="minorEastAsia"/>
                      <w:sz w:val="21"/>
                      <w:szCs w:val="21"/>
                    </w:rPr>
                    <w:t>cm/s</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64" w:type="pct"/>
                  <w:tcBorders>
                    <w:tl2br w:val="nil"/>
                    <w:tr2bl w:val="nil"/>
                  </w:tcBorders>
                  <w:vAlign w:val="center"/>
                </w:tcPr>
                <w:p>
                  <w:pPr>
                    <w:pStyle w:val="17"/>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w:t>
                  </w:r>
                </w:p>
              </w:tc>
              <w:tc>
                <w:tcPr>
                  <w:tcW w:w="922" w:type="pct"/>
                  <w:tcBorders>
                    <w:tl2br w:val="nil"/>
                    <w:tr2bl w:val="nil"/>
                  </w:tcBorders>
                  <w:vAlign w:val="center"/>
                </w:tcPr>
                <w:p>
                  <w:pPr>
                    <w:pStyle w:val="17"/>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办公区</w:t>
                  </w:r>
                </w:p>
              </w:tc>
              <w:tc>
                <w:tcPr>
                  <w:tcW w:w="1279" w:type="pct"/>
                  <w:tcBorders>
                    <w:tl2br w:val="nil"/>
                    <w:tr2bl w:val="nil"/>
                  </w:tcBorders>
                  <w:vAlign w:val="center"/>
                </w:tcPr>
                <w:p>
                  <w:pPr>
                    <w:pStyle w:val="17"/>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非污染防治区</w:t>
                  </w:r>
                </w:p>
              </w:tc>
              <w:tc>
                <w:tcPr>
                  <w:tcW w:w="2234" w:type="pct"/>
                  <w:tcBorders>
                    <w:tl2br w:val="nil"/>
                    <w:tr2bl w:val="nil"/>
                  </w:tcBorders>
                  <w:vAlign w:val="center"/>
                </w:tcPr>
                <w:p>
                  <w:pPr>
                    <w:pStyle w:val="17"/>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一般地面硬化</w:t>
                  </w:r>
                </w:p>
              </w:tc>
            </w:tr>
          </w:tbl>
          <w:p>
            <w:pPr>
              <w:pStyle w:val="43"/>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heme="minorEastAsia" w:hAnsiTheme="minorEastAsia" w:eastAsiaTheme="minorEastAsia"/>
                <w:b/>
                <w:color w:val="auto"/>
                <w:szCs w:val="24"/>
              </w:rPr>
            </w:pPr>
            <w:r>
              <w:rPr>
                <w:rFonts w:hint="eastAsia" w:asciiTheme="minorEastAsia" w:hAnsiTheme="minorEastAsia" w:eastAsiaTheme="minorEastAsia"/>
                <w:b/>
                <w:color w:val="auto"/>
                <w:szCs w:val="24"/>
                <w:lang w:eastAsia="zh-CN"/>
              </w:rPr>
              <w:t>七、</w:t>
            </w:r>
            <w:r>
              <w:rPr>
                <w:rFonts w:hint="eastAsia" w:asciiTheme="minorEastAsia" w:hAnsiTheme="minorEastAsia" w:eastAsiaTheme="minorEastAsia"/>
                <w:b/>
                <w:color w:val="auto"/>
                <w:szCs w:val="24"/>
              </w:rPr>
              <w:t>循环经济与清洁生产分析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可持续发展是我国两大发展战略之一，环境保护既是我国基本国策，又是政府行为。实现经济、社会和环境的可持续发展是人类面临的唯一选择，而推行清洁生产是保护环境的根本途径之一。</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项目根据清洁生产促进法，积极履行清洁生产要求。项目采取以下措施提高清洁生产水平：</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（1）清洁生产工艺分析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①项目采用的生产设备自动化程度较高，技术含量较高，减少了能耗，有效节约了人力资源及提高了产品的良好率。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②采用能耗低、噪音小的设备进行加工生产，减少能源损失及噪声的影响。</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（2）污染物产生指标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项目生产过程中产生对外环境的大气影响较小。本项目产生的废水为生活污水，产生量较小，水质复杂程度简单，对外界环境的影响较小。本项目采用的生产设备自动化程度较高，通过减震隔声措施噪声的产生对外环境的影响很小。该项目与同行业相比，其清洁生产水平是较先进的。</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（3）资源综合利用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项目产生的原材料边角料、废钢屑以及金属刨花等均可以出售给相关企业再利用，既减少了废物，又降低了生产成本。</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（4）节能、节水技术</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本车间在设计中从工艺原则的制定，到设备的选用，都充分注意了节能效果。在车间布置上尽量使路线顺畅，减少迂回运输；简化物流，减少物料运输环节，节省运输量的能耗。尽量考虑采用新工艺、新技术、新设备，以提高产品的质量，也为节材创造间接节能效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（5）实施持续清洁生产建议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清洁生产是一个相对的概念，相对原工艺使用能源或产品使用过程中只要能减少污染排放，节约能源、资源等的都为清洁生产。因此，推行清洁生产是一个不间断的过程。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为减轻项目环境污染，本评价建议企业环境管理机构在生产运营中，进一步制定相应的预防污染计划，根据工程情况有组织、有计划的安排与协调，有序地推行清洁生产。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①加强人员培训，提高职工清洁生产意识。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②加强外部联系，积极与地方环保部门协调确定合理的管理目标。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综上所述，项目采用了先进的生产工艺，先进的生产设备，有效降低了能耗物耗，降低了污染物的排放，因此项目符合清洁生产的原则。</w:t>
            </w:r>
          </w:p>
          <w:p>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firstLine="480" w:firstLineChars="200"/>
              <w:textAlignment w:val="auto"/>
              <w:rPr>
                <w:rFonts w:hint="eastAsia"/>
                <w:b/>
                <w:bCs w:val="0"/>
                <w:lang w:eastAsia="zh-CN"/>
              </w:rPr>
            </w:pPr>
            <w:r>
              <w:rPr>
                <w:rFonts w:hint="eastAsia" w:cs="Times New Roman" w:asciiTheme="minorEastAsia" w:hAnsiTheme="minorEastAsia" w:eastAsiaTheme="minorEastAsia"/>
                <w:b/>
                <w:bCs w:val="0"/>
                <w:color w:val="auto"/>
                <w:szCs w:val="24"/>
                <w:lang w:eastAsia="zh-CN"/>
              </w:rPr>
              <w:t>环保投资估算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rPr>
            </w:pPr>
            <w:r>
              <w:rPr>
                <w:rFonts w:hint="eastAsia" w:asciiTheme="minorEastAsia" w:hAnsiTheme="minorEastAsia" w:eastAsiaTheme="minorEastAsia"/>
              </w:rPr>
              <w:t>本项目投资</w:t>
            </w:r>
            <w:r>
              <w:rPr>
                <w:rFonts w:hint="eastAsia" w:asciiTheme="minorEastAsia" w:hAnsiTheme="minorEastAsia" w:eastAsiaTheme="minorEastAsia"/>
                <w:lang w:val="en-US" w:eastAsia="zh-CN"/>
              </w:rPr>
              <w:t>400万</w:t>
            </w:r>
            <w:r>
              <w:rPr>
                <w:rFonts w:hint="eastAsia" w:asciiTheme="minorEastAsia" w:hAnsiTheme="minorEastAsia" w:eastAsiaTheme="minorEastAsia"/>
              </w:rPr>
              <w:t>元，其中环保投资</w:t>
            </w:r>
            <w:r>
              <w:rPr>
                <w:rFonts w:hint="eastAsia" w:asciiTheme="minorEastAsia" w:hAnsiTheme="minorEastAsia" w:eastAsiaTheme="minorEastAsia"/>
                <w:lang w:val="en-US" w:eastAsia="zh-CN"/>
              </w:rPr>
              <w:t>5.1</w:t>
            </w:r>
            <w:r>
              <w:rPr>
                <w:rFonts w:hint="eastAsia" w:asciiTheme="minorEastAsia" w:hAnsiTheme="minorEastAsia" w:eastAsiaTheme="minorEastAsia"/>
              </w:rPr>
              <w:t>万，占总投资的</w:t>
            </w:r>
            <w:r>
              <w:rPr>
                <w:rFonts w:hint="eastAsia" w:asciiTheme="minorEastAsia" w:hAnsiTheme="minorEastAsia" w:eastAsiaTheme="minorEastAsia"/>
                <w:lang w:val="en-US" w:eastAsia="zh-CN"/>
              </w:rPr>
              <w:t>1.28</w:t>
            </w:r>
            <w:r>
              <w:rPr>
                <w:rFonts w:hint="eastAsia" w:asciiTheme="minorEastAsia" w:hAnsiTheme="minorEastAsia" w:eastAsiaTheme="minorEastAsia"/>
              </w:rPr>
              <w:t>%。本项目环保设施投资概算见表7-</w:t>
            </w:r>
            <w:r>
              <w:rPr>
                <w:rFonts w:hint="eastAsia" w:asciiTheme="minorEastAsia" w:hAnsiTheme="minorEastAsia" w:eastAsiaTheme="minorEastAsia"/>
                <w:lang w:val="en-US" w:eastAsia="zh-CN"/>
              </w:rPr>
              <w:t>12</w:t>
            </w:r>
            <w:r>
              <w:rPr>
                <w:rFonts w:hint="eastAsia" w:asciiTheme="minorEastAsia" w:hAnsiTheme="minorEastAsia" w:eastAsiaTheme="minorEastAsia"/>
              </w:rPr>
              <w:t>。</w:t>
            </w:r>
          </w:p>
          <w:p>
            <w:pPr>
              <w:pStyle w:val="16"/>
              <w:spacing w:after="0" w:line="360" w:lineRule="auto"/>
              <w:ind w:left="0" w:leftChars="0"/>
              <w:jc w:val="center"/>
              <w:rPr>
                <w:rFonts w:asciiTheme="minorEastAsia" w:hAnsiTheme="minorEastAsia" w:eastAsiaTheme="minorEastAsia" w:cstheme="majorEastAsia"/>
                <w:b/>
                <w:bCs/>
              </w:rPr>
            </w:pPr>
            <w:r>
              <w:rPr>
                <w:rFonts w:hint="eastAsia" w:asciiTheme="minorEastAsia" w:hAnsiTheme="minorEastAsia" w:eastAsiaTheme="minorEastAsia" w:cstheme="majorEastAsia"/>
                <w:b/>
                <w:bCs/>
              </w:rPr>
              <w:t>表7-</w:t>
            </w:r>
            <w:r>
              <w:rPr>
                <w:rFonts w:hint="eastAsia" w:asciiTheme="minorEastAsia" w:hAnsiTheme="minorEastAsia" w:eastAsiaTheme="minorEastAsia" w:cstheme="majorEastAsia"/>
                <w:b/>
                <w:bCs/>
                <w:lang w:val="en-US" w:eastAsia="zh-CN"/>
              </w:rPr>
              <w:t>12</w:t>
            </w:r>
            <w:r>
              <w:rPr>
                <w:rFonts w:hint="eastAsia" w:asciiTheme="minorEastAsia" w:hAnsiTheme="minorEastAsia" w:eastAsiaTheme="minorEastAsia" w:cstheme="majorEastAsia"/>
                <w:b/>
                <w:bCs/>
              </w:rPr>
              <w:t xml:space="preserve">  本项目环保设施投资概算</w:t>
            </w:r>
          </w:p>
          <w:tbl>
            <w:tblPr>
              <w:tblStyle w:val="2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1180"/>
              <w:gridCol w:w="2062"/>
              <w:gridCol w:w="3102"/>
              <w:gridCol w:w="995"/>
              <w:gridCol w:w="138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23" w:hRule="atLeast"/>
                <w:jc w:val="center"/>
              </w:trPr>
              <w:tc>
                <w:tcPr>
                  <w:tcW w:w="676" w:type="pct"/>
                  <w:tcBorders>
                    <w:tl2br w:val="nil"/>
                    <w:tr2bl w:val="nil"/>
                  </w:tcBorders>
                  <w:vAlign w:val="center"/>
                </w:tcPr>
                <w:p>
                  <w:pPr>
                    <w:pStyle w:val="17"/>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项目名称</w:t>
                  </w:r>
                </w:p>
              </w:tc>
              <w:tc>
                <w:tcPr>
                  <w:tcW w:w="1181" w:type="pct"/>
                  <w:tcBorders>
                    <w:tl2br w:val="nil"/>
                    <w:tr2bl w:val="nil"/>
                  </w:tcBorders>
                  <w:vAlign w:val="center"/>
                </w:tcPr>
                <w:p>
                  <w:pPr>
                    <w:pStyle w:val="17"/>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污染物</w:t>
                  </w:r>
                </w:p>
              </w:tc>
              <w:tc>
                <w:tcPr>
                  <w:tcW w:w="1777" w:type="pct"/>
                  <w:tcBorders>
                    <w:tl2br w:val="nil"/>
                    <w:tr2bl w:val="nil"/>
                  </w:tcBorders>
                  <w:vAlign w:val="center"/>
                </w:tcPr>
                <w:p>
                  <w:pPr>
                    <w:pStyle w:val="17"/>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环保措施内容</w:t>
                  </w:r>
                </w:p>
              </w:tc>
              <w:tc>
                <w:tcPr>
                  <w:tcW w:w="570" w:type="pct"/>
                  <w:tcBorders>
                    <w:tl2br w:val="nil"/>
                    <w:tr2bl w:val="nil"/>
                  </w:tcBorders>
                  <w:vAlign w:val="center"/>
                </w:tcPr>
                <w:p>
                  <w:pPr>
                    <w:pStyle w:val="17"/>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投资</w:t>
                  </w:r>
                </w:p>
                <w:p>
                  <w:pPr>
                    <w:pStyle w:val="17"/>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（万元）</w:t>
                  </w:r>
                </w:p>
              </w:tc>
              <w:tc>
                <w:tcPr>
                  <w:tcW w:w="795" w:type="pct"/>
                  <w:tcBorders>
                    <w:tl2br w:val="nil"/>
                    <w:tr2bl w:val="nil"/>
                  </w:tcBorders>
                  <w:vAlign w:val="center"/>
                </w:tcPr>
                <w:p>
                  <w:pPr>
                    <w:pStyle w:val="17"/>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完成日期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06" w:hRule="atLeast"/>
                <w:jc w:val="center"/>
              </w:trPr>
              <w:tc>
                <w:tcPr>
                  <w:tcW w:w="676" w:type="pct"/>
                  <w:vMerge w:val="restart"/>
                  <w:tcBorders>
                    <w:tl2br w:val="nil"/>
                    <w:tr2bl w:val="nil"/>
                  </w:tcBorders>
                  <w:vAlign w:val="center"/>
                </w:tcPr>
                <w:p>
                  <w:pPr>
                    <w:pStyle w:val="17"/>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废气治理</w:t>
                  </w:r>
                </w:p>
              </w:tc>
              <w:tc>
                <w:tcPr>
                  <w:tcW w:w="118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机加工粉尘</w:t>
                  </w:r>
                </w:p>
              </w:tc>
              <w:tc>
                <w:tcPr>
                  <w:tcW w:w="177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设备周围适当设置挡板，加强车间自然通风，辅助机械通风</w:t>
                  </w:r>
                </w:p>
              </w:tc>
              <w:tc>
                <w:tcPr>
                  <w:tcW w:w="570" w:type="pct"/>
                  <w:tcBorders>
                    <w:tl2br w:val="nil"/>
                    <w:tr2bl w:val="nil"/>
                  </w:tcBorders>
                  <w:vAlign w:val="center"/>
                </w:tcPr>
                <w:p>
                  <w:pPr>
                    <w:pStyle w:val="17"/>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w:t>
                  </w:r>
                </w:p>
              </w:tc>
              <w:tc>
                <w:tcPr>
                  <w:tcW w:w="795" w:type="pct"/>
                  <w:vMerge w:val="restart"/>
                  <w:tcBorders>
                    <w:tl2br w:val="nil"/>
                    <w:tr2bl w:val="nil"/>
                  </w:tcBorders>
                  <w:vAlign w:val="center"/>
                </w:tcPr>
                <w:p>
                  <w:pPr>
                    <w:pStyle w:val="17"/>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正式运营之前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06" w:hRule="atLeast"/>
                <w:jc w:val="center"/>
              </w:trPr>
              <w:tc>
                <w:tcPr>
                  <w:tcW w:w="676" w:type="pct"/>
                  <w:vMerge w:val="continue"/>
                  <w:tcBorders>
                    <w:tl2br w:val="nil"/>
                    <w:tr2bl w:val="nil"/>
                  </w:tcBorders>
                  <w:vAlign w:val="center"/>
                </w:tcPr>
                <w:p>
                  <w:pPr>
                    <w:pStyle w:val="17"/>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Theme="minorEastAsia" w:hAnsiTheme="minorEastAsia" w:eastAsiaTheme="minorEastAsia" w:cstheme="minorEastAsia"/>
                      <w:sz w:val="21"/>
                      <w:szCs w:val="21"/>
                    </w:rPr>
                  </w:pPr>
                </w:p>
              </w:tc>
              <w:tc>
                <w:tcPr>
                  <w:tcW w:w="118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非甲烷总烃</w:t>
                  </w:r>
                </w:p>
              </w:tc>
              <w:tc>
                <w:tcPr>
                  <w:tcW w:w="1777" w:type="pct"/>
                  <w:tcBorders>
                    <w:tl2br w:val="nil"/>
                    <w:tr2bl w:val="nil"/>
                  </w:tcBorders>
                  <w:vAlign w:val="center"/>
                </w:tcPr>
                <w:p>
                  <w:pPr>
                    <w:pStyle w:val="17"/>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加强车间自然通风，辅助机械通风</w:t>
                  </w:r>
                </w:p>
              </w:tc>
              <w:tc>
                <w:tcPr>
                  <w:tcW w:w="570" w:type="pct"/>
                  <w:tcBorders>
                    <w:tl2br w:val="nil"/>
                    <w:tr2bl w:val="nil"/>
                  </w:tcBorders>
                  <w:vAlign w:val="center"/>
                </w:tcPr>
                <w:p>
                  <w:pPr>
                    <w:pStyle w:val="17"/>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w:t>
                  </w:r>
                </w:p>
              </w:tc>
              <w:tc>
                <w:tcPr>
                  <w:tcW w:w="795" w:type="pct"/>
                  <w:vMerge w:val="continue"/>
                  <w:tcBorders>
                    <w:tl2br w:val="nil"/>
                    <w:tr2bl w:val="nil"/>
                  </w:tcBorders>
                  <w:vAlign w:val="center"/>
                </w:tcPr>
                <w:p>
                  <w:pPr>
                    <w:pStyle w:val="17"/>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Theme="minorEastAsia" w:hAnsiTheme="minorEastAsia" w:eastAsiaTheme="minorEastAsia" w:cstheme="minorEastAsia"/>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676" w:type="pct"/>
                  <w:tcBorders>
                    <w:tl2br w:val="nil"/>
                    <w:tr2bl w:val="nil"/>
                  </w:tcBorders>
                  <w:vAlign w:val="center"/>
                </w:tcPr>
                <w:p>
                  <w:pPr>
                    <w:pStyle w:val="17"/>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噪声治理</w:t>
                  </w:r>
                </w:p>
              </w:tc>
              <w:tc>
                <w:tcPr>
                  <w:tcW w:w="1181" w:type="pct"/>
                  <w:tcBorders>
                    <w:tl2br w:val="nil"/>
                    <w:tr2bl w:val="nil"/>
                  </w:tcBorders>
                  <w:vAlign w:val="center"/>
                </w:tcPr>
                <w:p>
                  <w:pPr>
                    <w:pStyle w:val="17"/>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噪声</w:t>
                  </w:r>
                </w:p>
              </w:tc>
              <w:tc>
                <w:tcPr>
                  <w:tcW w:w="1777" w:type="pct"/>
                  <w:tcBorders>
                    <w:tl2br w:val="nil"/>
                    <w:tr2bl w:val="nil"/>
                  </w:tcBorders>
                  <w:vAlign w:val="center"/>
                </w:tcPr>
                <w:p>
                  <w:pPr>
                    <w:pStyle w:val="17"/>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设备基础安装减震垫，厂房隔声等</w:t>
                  </w:r>
                </w:p>
              </w:tc>
              <w:tc>
                <w:tcPr>
                  <w:tcW w:w="570" w:type="pct"/>
                  <w:tcBorders>
                    <w:tl2br w:val="nil"/>
                    <w:tr2bl w:val="nil"/>
                  </w:tcBorders>
                  <w:vAlign w:val="center"/>
                </w:tcPr>
                <w:p>
                  <w:pPr>
                    <w:pStyle w:val="17"/>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w:t>
                  </w:r>
                </w:p>
              </w:tc>
              <w:tc>
                <w:tcPr>
                  <w:tcW w:w="795" w:type="pct"/>
                  <w:vMerge w:val="continue"/>
                  <w:tcBorders>
                    <w:tl2br w:val="nil"/>
                    <w:tr2bl w:val="nil"/>
                  </w:tcBorders>
                  <w:vAlign w:val="center"/>
                </w:tcPr>
                <w:p>
                  <w:pPr>
                    <w:pStyle w:val="17"/>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textAlignment w:val="auto"/>
                    <w:rPr>
                      <w:rFonts w:hint="eastAsia" w:asciiTheme="minorEastAsia" w:hAnsiTheme="minorEastAsia" w:eastAsiaTheme="minorEastAsia" w:cstheme="minorEastAsia"/>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676" w:type="pct"/>
                  <w:vMerge w:val="restart"/>
                  <w:tcBorders>
                    <w:tl2br w:val="nil"/>
                    <w:tr2bl w:val="nil"/>
                  </w:tcBorders>
                  <w:vAlign w:val="center"/>
                </w:tcPr>
                <w:p>
                  <w:pPr>
                    <w:pStyle w:val="17"/>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固废治理</w:t>
                  </w:r>
                </w:p>
              </w:tc>
              <w:tc>
                <w:tcPr>
                  <w:tcW w:w="1181" w:type="pct"/>
                  <w:tcBorders>
                    <w:tl2br w:val="nil"/>
                    <w:tr2bl w:val="nil"/>
                  </w:tcBorders>
                  <w:vAlign w:val="center"/>
                </w:tcPr>
                <w:p>
                  <w:pPr>
                    <w:pStyle w:val="17"/>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生活垃圾</w:t>
                  </w:r>
                </w:p>
              </w:tc>
              <w:tc>
                <w:tcPr>
                  <w:tcW w:w="1777" w:type="pct"/>
                  <w:tcBorders>
                    <w:tl2br w:val="nil"/>
                    <w:tr2bl w:val="nil"/>
                  </w:tcBorders>
                  <w:vAlign w:val="center"/>
                </w:tcPr>
                <w:p>
                  <w:pPr>
                    <w:pStyle w:val="17"/>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垃圾收集于垃圾桶，统一收集后委托环卫部门清运处理</w:t>
                  </w:r>
                </w:p>
              </w:tc>
              <w:tc>
                <w:tcPr>
                  <w:tcW w:w="570" w:type="pct"/>
                  <w:tcBorders>
                    <w:tl2br w:val="nil"/>
                    <w:tr2bl w:val="nil"/>
                  </w:tcBorders>
                  <w:vAlign w:val="center"/>
                </w:tcPr>
                <w:p>
                  <w:pPr>
                    <w:pStyle w:val="17"/>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0.1</w:t>
                  </w:r>
                </w:p>
              </w:tc>
              <w:tc>
                <w:tcPr>
                  <w:tcW w:w="795" w:type="pct"/>
                  <w:vMerge w:val="continue"/>
                  <w:tcBorders>
                    <w:tl2br w:val="nil"/>
                    <w:tr2bl w:val="nil"/>
                  </w:tcBorders>
                  <w:vAlign w:val="center"/>
                </w:tcPr>
                <w:p>
                  <w:pPr>
                    <w:pStyle w:val="17"/>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textAlignment w:val="auto"/>
                    <w:rPr>
                      <w:rFonts w:hint="eastAsia" w:asciiTheme="minorEastAsia" w:hAnsiTheme="minorEastAsia" w:eastAsiaTheme="minorEastAsia" w:cstheme="minorEastAsia"/>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676" w:type="pct"/>
                  <w:vMerge w:val="continue"/>
                  <w:tcBorders>
                    <w:tl2br w:val="nil"/>
                    <w:tr2bl w:val="nil"/>
                  </w:tcBorders>
                  <w:vAlign w:val="center"/>
                </w:tcPr>
                <w:p>
                  <w:pPr>
                    <w:pStyle w:val="17"/>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Theme="minorEastAsia" w:hAnsiTheme="minorEastAsia" w:eastAsiaTheme="minorEastAsia" w:cstheme="minorEastAsia"/>
                      <w:sz w:val="21"/>
                      <w:szCs w:val="21"/>
                    </w:rPr>
                  </w:pPr>
                </w:p>
              </w:tc>
              <w:tc>
                <w:tcPr>
                  <w:tcW w:w="118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生产废料、废包装料、废玻璃胶桶</w:t>
                  </w:r>
                </w:p>
              </w:tc>
              <w:tc>
                <w:tcPr>
                  <w:tcW w:w="1777" w:type="pct"/>
                  <w:tcBorders>
                    <w:tl2br w:val="nil"/>
                    <w:tr2bl w:val="nil"/>
                  </w:tcBorders>
                  <w:vAlign w:val="center"/>
                </w:tcPr>
                <w:p>
                  <w:pPr>
                    <w:pStyle w:val="17"/>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一般固废暂存间</w:t>
                  </w:r>
                </w:p>
              </w:tc>
              <w:tc>
                <w:tcPr>
                  <w:tcW w:w="570" w:type="pct"/>
                  <w:tcBorders>
                    <w:tl2br w:val="nil"/>
                    <w:tr2bl w:val="nil"/>
                  </w:tcBorders>
                  <w:vAlign w:val="center"/>
                </w:tcPr>
                <w:p>
                  <w:pPr>
                    <w:pStyle w:val="17"/>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val="en-US" w:eastAsia="zh-CN"/>
                    </w:rPr>
                    <w:t>2</w:t>
                  </w:r>
                </w:p>
              </w:tc>
              <w:tc>
                <w:tcPr>
                  <w:tcW w:w="795" w:type="pct"/>
                  <w:vMerge w:val="continue"/>
                  <w:tcBorders>
                    <w:tl2br w:val="nil"/>
                    <w:tr2bl w:val="nil"/>
                  </w:tcBorders>
                  <w:vAlign w:val="center"/>
                </w:tcPr>
                <w:p>
                  <w:pPr>
                    <w:pStyle w:val="17"/>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textAlignment w:val="auto"/>
                    <w:rPr>
                      <w:rFonts w:hint="eastAsia" w:asciiTheme="minorEastAsia" w:hAnsiTheme="minorEastAsia" w:eastAsiaTheme="minorEastAsia" w:cstheme="minorEastAsia"/>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3634" w:type="pct"/>
                  <w:gridSpan w:val="3"/>
                  <w:tcBorders>
                    <w:tl2br w:val="nil"/>
                    <w:tr2bl w:val="nil"/>
                  </w:tcBorders>
                  <w:vAlign w:val="center"/>
                </w:tcPr>
                <w:p>
                  <w:pPr>
                    <w:pStyle w:val="17"/>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总计</w:t>
                  </w:r>
                </w:p>
              </w:tc>
              <w:tc>
                <w:tcPr>
                  <w:tcW w:w="570" w:type="pct"/>
                  <w:tcBorders>
                    <w:tl2br w:val="nil"/>
                    <w:tr2bl w:val="nil"/>
                  </w:tcBorders>
                  <w:vAlign w:val="center"/>
                </w:tcPr>
                <w:p>
                  <w:pPr>
                    <w:pStyle w:val="17"/>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5.1</w:t>
                  </w:r>
                </w:p>
              </w:tc>
              <w:tc>
                <w:tcPr>
                  <w:tcW w:w="795" w:type="pct"/>
                  <w:vMerge w:val="continue"/>
                  <w:tcBorders>
                    <w:tl2br w:val="nil"/>
                    <w:tr2bl w:val="nil"/>
                  </w:tcBorders>
                  <w:vAlign w:val="center"/>
                </w:tcPr>
                <w:p>
                  <w:pPr>
                    <w:pStyle w:val="17"/>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textAlignment w:val="auto"/>
                    <w:rPr>
                      <w:rFonts w:hint="eastAsia" w:asciiTheme="minorEastAsia" w:hAnsiTheme="minorEastAsia" w:eastAsiaTheme="minorEastAsia" w:cstheme="minorEastAsia"/>
                      <w:sz w:val="21"/>
                      <w:szCs w:val="21"/>
                    </w:rPr>
                  </w:pPr>
                </w:p>
              </w:tc>
            </w:tr>
          </w:tbl>
          <w:p>
            <w:pPr>
              <w:pStyle w:val="43"/>
              <w:keepNext w:val="0"/>
              <w:keepLines w:val="0"/>
              <w:pageBreakBefore w:val="0"/>
              <w:widowControl w:val="0"/>
              <w:numPr>
                <w:ilvl w:val="0"/>
                <w:numId w:val="12"/>
              </w:numPr>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b/>
                <w:color w:val="auto"/>
                <w:szCs w:val="24"/>
              </w:rPr>
            </w:pPr>
            <w:r>
              <w:rPr>
                <w:rFonts w:hint="eastAsia" w:cs="黑体" w:asciiTheme="minorEastAsia" w:hAnsiTheme="minorEastAsia" w:eastAsiaTheme="minorEastAsia"/>
                <w:b/>
                <w:snapToGrid w:val="0"/>
                <w:kern w:val="0"/>
              </w:rPr>
              <w:t>排污口规范化设置</w:t>
            </w:r>
          </w:p>
          <w:p>
            <w:pPr>
              <w:pStyle w:val="9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cs="宋体" w:asciiTheme="minorEastAsia" w:hAnsiTheme="minorEastAsia" w:eastAsiaTheme="minorEastAsia"/>
                <w:b w:val="0"/>
                <w:bCs/>
                <w:color w:val="auto"/>
              </w:rPr>
            </w:pPr>
            <w:r>
              <w:rPr>
                <w:rFonts w:hint="eastAsia" w:cs="宋体" w:asciiTheme="minorEastAsia" w:hAnsiTheme="minorEastAsia" w:eastAsiaTheme="minorEastAsia"/>
                <w:b w:val="0"/>
                <w:bCs/>
                <w:color w:val="auto"/>
              </w:rPr>
              <w:t>根据生态环境部《关于开展排污口规范化整治试点工作的意见》、《关于加快排污口规范化整治试点工作的通知》和《安徽省污染源排放口规范化整治管理办法》精神，企业所有排放口（包括气、声、渣）必须按照“便于采集样品、便于计量监测、便于日常现场监督检查”的原则和规范化要求，排污口要立标管理，设立国家标准规定的标志牌，根据排污口污染物的排放特点，设置提示性或警告性环境保护图形标志牌，一般污染源设置提示性标志牌，毒性污染物设置警告性环境保护图形标志牌；对治理设施安装运行监控装置、排污口的规范化要符合有关要求。</w:t>
            </w:r>
          </w:p>
          <w:p>
            <w:pPr>
              <w:pStyle w:val="9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cs="宋体" w:asciiTheme="minorEastAsia" w:hAnsiTheme="minorEastAsia" w:eastAsiaTheme="minorEastAsia"/>
                <w:b w:val="0"/>
                <w:bCs/>
                <w:color w:val="auto"/>
              </w:rPr>
            </w:pPr>
            <w:r>
              <w:rPr>
                <w:rFonts w:hint="eastAsia" w:cs="宋体" w:asciiTheme="minorEastAsia" w:hAnsiTheme="minorEastAsia" w:eastAsiaTheme="minorEastAsia"/>
                <w:b w:val="0"/>
                <w:bCs/>
                <w:color w:val="auto"/>
                <w:lang w:val="en-US" w:eastAsia="zh-CN"/>
              </w:rPr>
              <w:t>1.</w:t>
            </w:r>
            <w:r>
              <w:rPr>
                <w:rFonts w:hint="eastAsia" w:cs="宋体" w:asciiTheme="minorEastAsia" w:hAnsiTheme="minorEastAsia" w:eastAsiaTheme="minorEastAsia"/>
                <w:b w:val="0"/>
                <w:bCs/>
                <w:color w:val="auto"/>
              </w:rPr>
              <w:t>废水排放口</w:t>
            </w:r>
          </w:p>
          <w:p>
            <w:pPr>
              <w:pStyle w:val="9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cs="宋体" w:asciiTheme="minorEastAsia" w:hAnsiTheme="minorEastAsia" w:eastAsiaTheme="minorEastAsia"/>
                <w:b w:val="0"/>
                <w:bCs/>
                <w:color w:val="auto"/>
              </w:rPr>
            </w:pPr>
            <w:r>
              <w:rPr>
                <w:rFonts w:hint="eastAsia" w:cs="宋体" w:asciiTheme="minorEastAsia" w:hAnsiTheme="minorEastAsia" w:eastAsiaTheme="minorEastAsia"/>
                <w:b w:val="0"/>
                <w:bCs/>
                <w:color w:val="auto"/>
              </w:rPr>
              <w:t>对于有组织排放的废气，排气筒应设置便于采样、监测的采样口，采样口的设置应符合《污染源监测技术规范》要求，并在排气筒附近地面醒目处设置环保图形标志牌。无组织排放气体的，应加装引风装置，进行收集、处理，并设置采样点，进行定期监测。</w:t>
            </w:r>
          </w:p>
          <w:p>
            <w:pPr>
              <w:pStyle w:val="97"/>
              <w:keepNext w:val="0"/>
              <w:keepLines w:val="0"/>
              <w:pageBreakBefore w:val="0"/>
              <w:widowControl w:val="0"/>
              <w:numPr>
                <w:ilvl w:val="0"/>
                <w:numId w:val="13"/>
              </w:numPr>
              <w:kinsoku/>
              <w:wordWrap/>
              <w:overflowPunct/>
              <w:topLinePunct w:val="0"/>
              <w:autoSpaceDE/>
              <w:autoSpaceDN/>
              <w:bidi w:val="0"/>
              <w:adjustRightInd/>
              <w:snapToGrid/>
              <w:spacing w:line="360" w:lineRule="auto"/>
              <w:ind w:firstLine="480" w:firstLineChars="200"/>
              <w:textAlignment w:val="auto"/>
              <w:rPr>
                <w:rFonts w:cs="宋体" w:asciiTheme="minorEastAsia" w:hAnsiTheme="minorEastAsia" w:eastAsiaTheme="minorEastAsia"/>
                <w:b w:val="0"/>
                <w:bCs/>
                <w:color w:val="auto"/>
              </w:rPr>
            </w:pPr>
            <w:r>
              <w:rPr>
                <w:rFonts w:hint="eastAsia" w:cs="宋体" w:asciiTheme="minorEastAsia" w:hAnsiTheme="minorEastAsia" w:eastAsiaTheme="minorEastAsia"/>
                <w:b w:val="0"/>
                <w:bCs/>
                <w:color w:val="auto"/>
              </w:rPr>
              <w:t>固定噪声源</w:t>
            </w:r>
          </w:p>
          <w:p>
            <w:pPr>
              <w:pStyle w:val="9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cs="宋体" w:asciiTheme="minorEastAsia" w:hAnsiTheme="minorEastAsia" w:eastAsiaTheme="minorEastAsia"/>
                <w:b w:val="0"/>
                <w:bCs/>
                <w:color w:val="auto"/>
              </w:rPr>
            </w:pPr>
            <w:r>
              <w:rPr>
                <w:rFonts w:hint="eastAsia" w:cs="宋体" w:asciiTheme="minorEastAsia" w:hAnsiTheme="minorEastAsia" w:eastAsiaTheme="minorEastAsia"/>
                <w:b w:val="0"/>
                <w:bCs/>
                <w:color w:val="auto"/>
              </w:rPr>
              <w:t>按规定对固定噪声源进行治理，在固定噪声源处应按《环境保护图形标志》（GB15562.2-1995）要求设置环境保护图形标志牌。</w:t>
            </w:r>
          </w:p>
          <w:p>
            <w:pPr>
              <w:pStyle w:val="9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cs="宋体" w:asciiTheme="minorEastAsia" w:hAnsiTheme="minorEastAsia" w:eastAsiaTheme="minorEastAsia"/>
                <w:b w:val="0"/>
                <w:bCs/>
                <w:color w:val="auto"/>
              </w:rPr>
            </w:pPr>
            <w:r>
              <w:rPr>
                <w:rFonts w:hint="eastAsia" w:cs="宋体" w:asciiTheme="minorEastAsia" w:hAnsiTheme="minorEastAsia" w:eastAsiaTheme="minorEastAsia"/>
                <w:b w:val="0"/>
                <w:bCs/>
                <w:color w:val="auto"/>
                <w:lang w:val="en-US" w:eastAsia="zh-CN"/>
              </w:rPr>
              <w:t>3</w:t>
            </w:r>
            <w:r>
              <w:rPr>
                <w:rFonts w:hint="eastAsia" w:cs="宋体" w:asciiTheme="minorEastAsia" w:hAnsiTheme="minorEastAsia" w:eastAsiaTheme="minorEastAsia"/>
                <w:b w:val="0"/>
                <w:bCs/>
                <w:color w:val="auto"/>
              </w:rPr>
              <w:t>.固体废物储存场</w:t>
            </w:r>
          </w:p>
          <w:p>
            <w:pPr>
              <w:pStyle w:val="9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cs="宋体" w:asciiTheme="minorEastAsia" w:hAnsiTheme="minorEastAsia" w:eastAsiaTheme="minorEastAsia"/>
                <w:b w:val="0"/>
                <w:bCs/>
                <w:color w:val="auto"/>
              </w:rPr>
            </w:pPr>
            <w:r>
              <w:rPr>
                <w:rFonts w:hint="eastAsia" w:cs="宋体" w:asciiTheme="minorEastAsia" w:hAnsiTheme="minorEastAsia" w:eastAsiaTheme="minorEastAsia"/>
                <w:b w:val="0"/>
                <w:bCs/>
                <w:color w:val="auto"/>
              </w:rPr>
              <w:t>危险废物贮存建造专用的贮存设施，在固体废物贮存（处置）场所醒目处设置标志牌，定期送有资质处理的单位集中处置。</w:t>
            </w:r>
          </w:p>
          <w:p>
            <w:pPr>
              <w:pStyle w:val="9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cs="宋体" w:asciiTheme="minorEastAsia" w:hAnsiTheme="minorEastAsia" w:eastAsiaTheme="minorEastAsia"/>
                <w:b w:val="0"/>
                <w:bCs/>
                <w:color w:val="auto"/>
              </w:rPr>
            </w:pPr>
            <w:r>
              <w:rPr>
                <w:rFonts w:hint="eastAsia" w:cs="宋体" w:asciiTheme="minorEastAsia" w:hAnsiTheme="minorEastAsia" w:eastAsiaTheme="minorEastAsia"/>
                <w:b w:val="0"/>
                <w:bCs/>
                <w:color w:val="auto"/>
              </w:rPr>
              <w:t>一般工业固体废物和生活垃圾应设置专用堆放场地，禁止露天堆放，采取防止二次扬尘措施。</w:t>
            </w:r>
          </w:p>
          <w:p>
            <w:pPr>
              <w:pStyle w:val="9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cs="宋体" w:asciiTheme="minorEastAsia" w:hAnsiTheme="minorEastAsia" w:eastAsiaTheme="minorEastAsia"/>
                <w:b w:val="0"/>
                <w:bCs/>
                <w:color w:val="auto"/>
              </w:rPr>
            </w:pPr>
            <w:r>
              <w:rPr>
                <w:rFonts w:hint="eastAsia" w:cs="宋体" w:asciiTheme="minorEastAsia" w:hAnsiTheme="minorEastAsia" w:eastAsiaTheme="minorEastAsia"/>
                <w:b w:val="0"/>
                <w:bCs/>
                <w:color w:val="auto"/>
                <w:lang w:val="en-US" w:eastAsia="zh-CN"/>
              </w:rPr>
              <w:t>4</w:t>
            </w:r>
            <w:r>
              <w:rPr>
                <w:rFonts w:hint="eastAsia" w:cs="宋体" w:asciiTheme="minorEastAsia" w:hAnsiTheme="minorEastAsia" w:eastAsiaTheme="minorEastAsia"/>
                <w:b w:val="0"/>
                <w:bCs/>
                <w:color w:val="auto"/>
              </w:rPr>
              <w:t>.设置标志牌要求</w:t>
            </w:r>
          </w:p>
          <w:p>
            <w:pPr>
              <w:pStyle w:val="9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cs="宋体" w:asciiTheme="minorEastAsia" w:hAnsiTheme="minorEastAsia" w:eastAsiaTheme="minorEastAsia"/>
                <w:b w:val="0"/>
                <w:bCs/>
                <w:color w:val="auto"/>
              </w:rPr>
            </w:pPr>
            <w:r>
              <w:rPr>
                <w:rFonts w:hint="eastAsia" w:cs="宋体" w:asciiTheme="minorEastAsia" w:hAnsiTheme="minorEastAsia" w:eastAsiaTheme="minorEastAsia"/>
                <w:b w:val="0"/>
                <w:bCs/>
                <w:color w:val="auto"/>
              </w:rPr>
              <w:t>对企业废气处理装置的排口分别设置平面固定式提示标志牌或树立式固定式提示标志牌，平面固定式标志牌为0.48m×0.3m的长方形冷轧钢板，树立式提示标志牌为0.42m×0.42m的正方形冷轧钢板，提示牌的背景和立柱为绿色，图案、边框、支架和铺助标志的文字为白色，文字字型为黑体，标志牌辅助标志内容包括排污单位名称、标志牌名称、排污口编号和主要污染物名称，并交付当地环保部门注明。环境保护图形标志的形状及颜色见表7-</w:t>
            </w:r>
            <w:r>
              <w:rPr>
                <w:rFonts w:hint="eastAsia" w:cs="宋体" w:asciiTheme="minorEastAsia" w:hAnsiTheme="minorEastAsia" w:eastAsiaTheme="minorEastAsia"/>
                <w:b w:val="0"/>
                <w:bCs/>
                <w:color w:val="auto"/>
                <w:lang w:val="en-US" w:eastAsia="zh-CN"/>
              </w:rPr>
              <w:t>13</w:t>
            </w:r>
            <w:r>
              <w:rPr>
                <w:rFonts w:hint="eastAsia" w:cs="宋体" w:asciiTheme="minorEastAsia" w:hAnsiTheme="minorEastAsia" w:eastAsiaTheme="minorEastAsia"/>
                <w:b w:val="0"/>
                <w:bCs/>
                <w:color w:val="auto"/>
              </w:rPr>
              <w:t>，环境保护图形符号见表7-</w:t>
            </w:r>
            <w:r>
              <w:rPr>
                <w:rFonts w:hint="eastAsia" w:cs="宋体" w:asciiTheme="minorEastAsia" w:hAnsiTheme="minorEastAsia" w:eastAsiaTheme="minorEastAsia"/>
                <w:b w:val="0"/>
                <w:bCs/>
                <w:color w:val="auto"/>
                <w:lang w:val="en-US" w:eastAsia="zh-CN"/>
              </w:rPr>
              <w:t>14</w:t>
            </w:r>
            <w:r>
              <w:rPr>
                <w:rFonts w:hint="eastAsia" w:cs="宋体" w:asciiTheme="minorEastAsia" w:hAnsiTheme="minorEastAsia" w:eastAsiaTheme="minorEastAsia"/>
                <w:b w:val="0"/>
                <w:bCs/>
                <w:color w:val="auto"/>
              </w:rPr>
              <w:t>。</w:t>
            </w:r>
          </w:p>
          <w:p>
            <w:pPr>
              <w:pStyle w:val="16"/>
              <w:keepNext w:val="0"/>
              <w:keepLines w:val="0"/>
              <w:pageBreakBefore w:val="0"/>
              <w:widowControl w:val="0"/>
              <w:tabs>
                <w:tab w:val="left" w:pos="-28"/>
              </w:tabs>
              <w:kinsoku/>
              <w:wordWrap/>
              <w:overflowPunct/>
              <w:topLinePunct w:val="0"/>
              <w:autoSpaceDE/>
              <w:autoSpaceDN/>
              <w:bidi w:val="0"/>
              <w:adjustRightInd/>
              <w:snapToGrid/>
              <w:spacing w:after="0" w:line="360" w:lineRule="auto"/>
              <w:ind w:left="0" w:leftChars="0"/>
              <w:jc w:val="center"/>
              <w:textAlignment w:val="auto"/>
              <w:rPr>
                <w:rFonts w:asciiTheme="minorEastAsia" w:hAnsiTheme="minorEastAsia" w:eastAsiaTheme="minorEastAsia"/>
                <w:b/>
              </w:rPr>
            </w:pPr>
            <w:r>
              <w:rPr>
                <w:rFonts w:hint="eastAsia" w:cs="宋体" w:asciiTheme="minorEastAsia" w:hAnsiTheme="minorEastAsia" w:eastAsiaTheme="minorEastAsia"/>
                <w:b/>
                <w:kern w:val="0"/>
              </w:rPr>
              <w:t>表7-</w:t>
            </w:r>
            <w:r>
              <w:rPr>
                <w:rFonts w:hint="eastAsia" w:cs="宋体" w:asciiTheme="minorEastAsia" w:hAnsiTheme="minorEastAsia" w:eastAsiaTheme="minorEastAsia"/>
                <w:b/>
                <w:kern w:val="0"/>
                <w:lang w:val="en-US" w:eastAsia="zh-CN"/>
              </w:rPr>
              <w:t>13</w:t>
            </w:r>
            <w:r>
              <w:rPr>
                <w:rFonts w:hint="eastAsia" w:cs="宋体" w:asciiTheme="minorEastAsia" w:hAnsiTheme="minorEastAsia" w:eastAsiaTheme="minorEastAsia"/>
                <w:b/>
                <w:kern w:val="0"/>
              </w:rPr>
              <w:t xml:space="preserve">  环境保护图形的形状及颜色</w:t>
            </w:r>
          </w:p>
          <w:tbl>
            <w:tblPr>
              <w:tblStyle w:val="27"/>
              <w:tblW w:w="873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180"/>
              <w:gridCol w:w="2181"/>
              <w:gridCol w:w="2185"/>
              <w:gridCol w:w="218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4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b/>
                      <w:bCs/>
                      <w:sz w:val="21"/>
                      <w:szCs w:val="21"/>
                    </w:rPr>
                  </w:pPr>
                  <w:r>
                    <w:rPr>
                      <w:rFonts w:hint="eastAsia" w:cs="宋体" w:asciiTheme="minorEastAsia" w:hAnsiTheme="minorEastAsia" w:eastAsiaTheme="minorEastAsia"/>
                      <w:b/>
                      <w:bCs/>
                      <w:sz w:val="21"/>
                      <w:szCs w:val="21"/>
                    </w:rPr>
                    <w:t>标志名称</w:t>
                  </w:r>
                </w:p>
              </w:tc>
              <w:tc>
                <w:tcPr>
                  <w:tcW w:w="124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b/>
                      <w:bCs/>
                      <w:sz w:val="21"/>
                      <w:szCs w:val="21"/>
                    </w:rPr>
                  </w:pPr>
                  <w:r>
                    <w:rPr>
                      <w:rFonts w:hint="eastAsia" w:cs="宋体" w:asciiTheme="minorEastAsia" w:hAnsiTheme="minorEastAsia" w:eastAsiaTheme="minorEastAsia"/>
                      <w:b/>
                      <w:bCs/>
                      <w:sz w:val="21"/>
                      <w:szCs w:val="21"/>
                    </w:rPr>
                    <w:t>形状</w:t>
                  </w:r>
                </w:p>
              </w:tc>
              <w:tc>
                <w:tcPr>
                  <w:tcW w:w="125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b/>
                      <w:bCs/>
                      <w:sz w:val="21"/>
                      <w:szCs w:val="21"/>
                    </w:rPr>
                  </w:pPr>
                  <w:r>
                    <w:rPr>
                      <w:rFonts w:hint="eastAsia" w:cs="宋体" w:asciiTheme="minorEastAsia" w:hAnsiTheme="minorEastAsia" w:eastAsiaTheme="minorEastAsia"/>
                      <w:b/>
                      <w:bCs/>
                      <w:sz w:val="21"/>
                      <w:szCs w:val="21"/>
                    </w:rPr>
                    <w:t>背景颜色</w:t>
                  </w:r>
                </w:p>
              </w:tc>
              <w:tc>
                <w:tcPr>
                  <w:tcW w:w="125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b/>
                      <w:bCs/>
                      <w:sz w:val="21"/>
                      <w:szCs w:val="21"/>
                    </w:rPr>
                  </w:pPr>
                  <w:r>
                    <w:rPr>
                      <w:rFonts w:hint="eastAsia" w:cs="宋体" w:asciiTheme="minorEastAsia" w:hAnsiTheme="minorEastAsia" w:eastAsiaTheme="minorEastAsia"/>
                      <w:b/>
                      <w:bCs/>
                      <w:sz w:val="21"/>
                      <w:szCs w:val="21"/>
                    </w:rPr>
                    <w:t>图形颜色</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4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提示标志</w:t>
                  </w:r>
                </w:p>
              </w:tc>
              <w:tc>
                <w:tcPr>
                  <w:tcW w:w="124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正方形边框</w:t>
                  </w:r>
                </w:p>
              </w:tc>
              <w:tc>
                <w:tcPr>
                  <w:tcW w:w="125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绿色</w:t>
                  </w:r>
                </w:p>
              </w:tc>
              <w:tc>
                <w:tcPr>
                  <w:tcW w:w="125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白色</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124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警告标志</w:t>
                  </w:r>
                </w:p>
              </w:tc>
              <w:tc>
                <w:tcPr>
                  <w:tcW w:w="124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三角形边框</w:t>
                  </w:r>
                </w:p>
              </w:tc>
              <w:tc>
                <w:tcPr>
                  <w:tcW w:w="125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黄色</w:t>
                  </w:r>
                </w:p>
              </w:tc>
              <w:tc>
                <w:tcPr>
                  <w:tcW w:w="125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黑色</w:t>
                  </w:r>
                </w:p>
              </w:tc>
            </w:tr>
          </w:tbl>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asciiTheme="minorEastAsia" w:hAnsiTheme="minorEastAsia" w:eastAsiaTheme="minorEastAsia"/>
                <w:b/>
                <w:bCs/>
              </w:rPr>
            </w:pPr>
            <w:r>
              <w:rPr>
                <w:rFonts w:hint="eastAsia" w:cs="宋体" w:asciiTheme="minorEastAsia" w:hAnsiTheme="minorEastAsia" w:eastAsiaTheme="minorEastAsia"/>
                <w:b/>
                <w:bCs/>
              </w:rPr>
              <w:t>表7-</w:t>
            </w:r>
            <w:r>
              <w:rPr>
                <w:rFonts w:hint="eastAsia" w:cs="宋体" w:asciiTheme="minorEastAsia" w:hAnsiTheme="minorEastAsia" w:eastAsiaTheme="minorEastAsia"/>
                <w:b/>
                <w:bCs/>
                <w:lang w:val="en-US" w:eastAsia="zh-CN"/>
              </w:rPr>
              <w:t>14</w:t>
            </w:r>
            <w:r>
              <w:rPr>
                <w:rFonts w:hint="eastAsia" w:cs="宋体" w:asciiTheme="minorEastAsia" w:hAnsiTheme="minorEastAsia" w:eastAsiaTheme="minorEastAsia"/>
                <w:b/>
                <w:bCs/>
              </w:rPr>
              <w:t xml:space="preserve">  环境保护图形符号</w:t>
            </w:r>
          </w:p>
          <w:tbl>
            <w:tblPr>
              <w:tblStyle w:val="27"/>
              <w:tblW w:w="4998"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744"/>
              <w:gridCol w:w="1744"/>
              <w:gridCol w:w="1746"/>
              <w:gridCol w:w="1746"/>
              <w:gridCol w:w="174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9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b/>
                      <w:bCs/>
                      <w:sz w:val="21"/>
                      <w:szCs w:val="21"/>
                    </w:rPr>
                  </w:pPr>
                  <w:r>
                    <w:rPr>
                      <w:rFonts w:hint="eastAsia" w:cs="宋体" w:asciiTheme="minorEastAsia" w:hAnsiTheme="minorEastAsia" w:eastAsiaTheme="minorEastAsia"/>
                      <w:b/>
                      <w:bCs/>
                      <w:sz w:val="21"/>
                      <w:szCs w:val="21"/>
                    </w:rPr>
                    <w:t>序号</w:t>
                  </w:r>
                </w:p>
              </w:tc>
              <w:tc>
                <w:tcPr>
                  <w:tcW w:w="99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b/>
                      <w:bCs/>
                      <w:sz w:val="21"/>
                      <w:szCs w:val="21"/>
                    </w:rPr>
                  </w:pPr>
                  <w:r>
                    <w:rPr>
                      <w:rFonts w:hint="eastAsia" w:cs="宋体" w:asciiTheme="minorEastAsia" w:hAnsiTheme="minorEastAsia" w:eastAsiaTheme="minorEastAsia"/>
                      <w:b/>
                      <w:bCs/>
                      <w:sz w:val="21"/>
                      <w:szCs w:val="21"/>
                    </w:rPr>
                    <w:t>提示图形符号</w:t>
                  </w:r>
                </w:p>
              </w:tc>
              <w:tc>
                <w:tcPr>
                  <w:tcW w:w="10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b/>
                      <w:bCs/>
                      <w:sz w:val="21"/>
                      <w:szCs w:val="21"/>
                    </w:rPr>
                  </w:pPr>
                  <w:r>
                    <w:rPr>
                      <w:rFonts w:hint="eastAsia" w:cs="宋体" w:asciiTheme="minorEastAsia" w:hAnsiTheme="minorEastAsia" w:eastAsiaTheme="minorEastAsia"/>
                      <w:b/>
                      <w:bCs/>
                      <w:sz w:val="21"/>
                      <w:szCs w:val="21"/>
                    </w:rPr>
                    <w:t>警示图形符号</w:t>
                  </w:r>
                </w:p>
              </w:tc>
              <w:tc>
                <w:tcPr>
                  <w:tcW w:w="10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b/>
                      <w:bCs/>
                      <w:sz w:val="21"/>
                      <w:szCs w:val="21"/>
                    </w:rPr>
                  </w:pPr>
                  <w:r>
                    <w:rPr>
                      <w:rFonts w:hint="eastAsia" w:cs="宋体" w:asciiTheme="minorEastAsia" w:hAnsiTheme="minorEastAsia" w:eastAsiaTheme="minorEastAsia"/>
                      <w:b/>
                      <w:bCs/>
                      <w:sz w:val="21"/>
                      <w:szCs w:val="21"/>
                    </w:rPr>
                    <w:t>名称</w:t>
                  </w:r>
                </w:p>
              </w:tc>
              <w:tc>
                <w:tcPr>
                  <w:tcW w:w="10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b/>
                      <w:bCs/>
                      <w:sz w:val="21"/>
                      <w:szCs w:val="21"/>
                    </w:rPr>
                  </w:pPr>
                  <w:r>
                    <w:rPr>
                      <w:rFonts w:hint="eastAsia" w:cs="宋体" w:asciiTheme="minorEastAsia" w:hAnsiTheme="minorEastAsia" w:eastAsiaTheme="minorEastAsia"/>
                      <w:b/>
                      <w:bCs/>
                      <w:sz w:val="21"/>
                      <w:szCs w:val="21"/>
                    </w:rPr>
                    <w:t>功能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9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宋体" w:asciiTheme="minorEastAsia" w:hAnsiTheme="minorEastAsia" w:eastAsiaTheme="minorEastAsia"/>
                      <w:sz w:val="21"/>
                      <w:szCs w:val="21"/>
                      <w:lang w:val="en-US" w:eastAsia="zh-CN"/>
                    </w:rPr>
                  </w:pPr>
                  <w:r>
                    <w:rPr>
                      <w:rFonts w:hint="eastAsia" w:cs="宋体" w:asciiTheme="minorEastAsia" w:hAnsiTheme="minorEastAsia" w:eastAsiaTheme="minorEastAsia"/>
                      <w:sz w:val="21"/>
                      <w:szCs w:val="21"/>
                      <w:lang w:val="en-US" w:eastAsia="zh-CN"/>
                    </w:rPr>
                    <w:t>1</w:t>
                  </w:r>
                </w:p>
              </w:tc>
              <w:tc>
                <w:tcPr>
                  <w:tcW w:w="99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r>
                    <w:rPr>
                      <w:rFonts w:asciiTheme="minorEastAsia" w:hAnsiTheme="minorEastAsia" w:eastAsiaTheme="minorEastAsia"/>
                      <w:sz w:val="21"/>
                      <w:szCs w:val="21"/>
                    </w:rPr>
                    <w:drawing>
                      <wp:inline distT="0" distB="0" distL="114300" distR="114300">
                        <wp:extent cx="633095" cy="605790"/>
                        <wp:effectExtent l="0" t="0" r="14605" b="3810"/>
                        <wp:docPr id="2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6"/>
                                <pic:cNvPicPr>
                                  <a:picLocks noChangeAspect="1"/>
                                </pic:cNvPicPr>
                              </pic:nvPicPr>
                              <pic:blipFill>
                                <a:blip r:embed="rId26"/>
                                <a:stretch>
                                  <a:fillRect/>
                                </a:stretch>
                              </pic:blipFill>
                              <pic:spPr>
                                <a:xfrm>
                                  <a:off x="0" y="0"/>
                                  <a:ext cx="633095" cy="605790"/>
                                </a:xfrm>
                                <a:prstGeom prst="rect">
                                  <a:avLst/>
                                </a:prstGeom>
                                <a:noFill/>
                                <a:ln>
                                  <a:noFill/>
                                </a:ln>
                              </pic:spPr>
                            </pic:pic>
                          </a:graphicData>
                        </a:graphic>
                      </wp:inline>
                    </w:drawing>
                  </w:r>
                </w:p>
              </w:tc>
              <w:tc>
                <w:tcPr>
                  <w:tcW w:w="10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r>
                    <w:rPr>
                      <w:rFonts w:asciiTheme="minorEastAsia" w:hAnsiTheme="minorEastAsia" w:eastAsiaTheme="minorEastAsia"/>
                      <w:sz w:val="21"/>
                      <w:szCs w:val="21"/>
                    </w:rPr>
                    <w:drawing>
                      <wp:inline distT="0" distB="0" distL="114300" distR="114300">
                        <wp:extent cx="737870" cy="622935"/>
                        <wp:effectExtent l="0" t="0" r="5080" b="5715"/>
                        <wp:docPr id="2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7"/>
                                <pic:cNvPicPr>
                                  <a:picLocks noChangeAspect="1"/>
                                </pic:cNvPicPr>
                              </pic:nvPicPr>
                              <pic:blipFill>
                                <a:blip r:embed="rId27"/>
                                <a:stretch>
                                  <a:fillRect/>
                                </a:stretch>
                              </pic:blipFill>
                              <pic:spPr>
                                <a:xfrm>
                                  <a:off x="0" y="0"/>
                                  <a:ext cx="737870" cy="622935"/>
                                </a:xfrm>
                                <a:prstGeom prst="rect">
                                  <a:avLst/>
                                </a:prstGeom>
                                <a:noFill/>
                                <a:ln>
                                  <a:noFill/>
                                </a:ln>
                              </pic:spPr>
                            </pic:pic>
                          </a:graphicData>
                        </a:graphic>
                      </wp:inline>
                    </w:drawing>
                  </w:r>
                </w:p>
              </w:tc>
              <w:tc>
                <w:tcPr>
                  <w:tcW w:w="10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废水排放口</w:t>
                  </w:r>
                </w:p>
              </w:tc>
              <w:tc>
                <w:tcPr>
                  <w:tcW w:w="10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表示废水市政污水管网中排放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9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宋体" w:asciiTheme="minorEastAsia" w:hAnsiTheme="minorEastAsia" w:eastAsiaTheme="minorEastAsia"/>
                      <w:sz w:val="21"/>
                      <w:szCs w:val="21"/>
                      <w:lang w:val="en-US" w:eastAsia="zh-CN"/>
                    </w:rPr>
                  </w:pPr>
                  <w:r>
                    <w:rPr>
                      <w:rFonts w:hint="eastAsia" w:cs="宋体" w:asciiTheme="minorEastAsia" w:hAnsiTheme="minorEastAsia" w:eastAsiaTheme="minorEastAsia"/>
                      <w:sz w:val="21"/>
                      <w:szCs w:val="21"/>
                      <w:lang w:val="en-US" w:eastAsia="zh-CN"/>
                    </w:rPr>
                    <w:t>2</w:t>
                  </w:r>
                </w:p>
              </w:tc>
              <w:tc>
                <w:tcPr>
                  <w:tcW w:w="99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asciiTheme="minorEastAsia" w:hAnsiTheme="minorEastAsia" w:eastAsiaTheme="minorEastAsia"/>
                      <w:sz w:val="21"/>
                      <w:szCs w:val="21"/>
                    </w:rPr>
                    <w:drawing>
                      <wp:inline distT="0" distB="0" distL="114300" distR="114300">
                        <wp:extent cx="422275" cy="420370"/>
                        <wp:effectExtent l="0" t="0" r="15875" b="17780"/>
                        <wp:docPr id="1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pic:cNvPicPr>
                                  <a:picLocks noChangeAspect="1"/>
                                </pic:cNvPicPr>
                              </pic:nvPicPr>
                              <pic:blipFill>
                                <a:blip r:embed="rId28" cstate="print"/>
                                <a:stretch>
                                  <a:fillRect/>
                                </a:stretch>
                              </pic:blipFill>
                              <pic:spPr>
                                <a:xfrm>
                                  <a:off x="0" y="0"/>
                                  <a:ext cx="422275" cy="420370"/>
                                </a:xfrm>
                                <a:prstGeom prst="rect">
                                  <a:avLst/>
                                </a:prstGeom>
                                <a:noFill/>
                                <a:ln>
                                  <a:noFill/>
                                </a:ln>
                              </pic:spPr>
                            </pic:pic>
                          </a:graphicData>
                        </a:graphic>
                      </wp:inline>
                    </w:drawing>
                  </w:r>
                </w:p>
              </w:tc>
              <w:tc>
                <w:tcPr>
                  <w:tcW w:w="10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asciiTheme="minorEastAsia" w:hAnsiTheme="minorEastAsia" w:eastAsiaTheme="minorEastAsia"/>
                      <w:sz w:val="21"/>
                      <w:szCs w:val="21"/>
                    </w:rPr>
                    <w:drawing>
                      <wp:inline distT="0" distB="0" distL="114300" distR="114300">
                        <wp:extent cx="412750" cy="372745"/>
                        <wp:effectExtent l="0" t="0" r="6350" b="8255"/>
                        <wp:docPr id="1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
                                <pic:cNvPicPr>
                                  <a:picLocks noChangeAspect="1"/>
                                </pic:cNvPicPr>
                              </pic:nvPicPr>
                              <pic:blipFill>
                                <a:blip r:embed="rId29" cstate="print"/>
                                <a:stretch>
                                  <a:fillRect/>
                                </a:stretch>
                              </pic:blipFill>
                              <pic:spPr>
                                <a:xfrm>
                                  <a:off x="0" y="0"/>
                                  <a:ext cx="412750" cy="372745"/>
                                </a:xfrm>
                                <a:prstGeom prst="rect">
                                  <a:avLst/>
                                </a:prstGeom>
                                <a:noFill/>
                                <a:ln>
                                  <a:noFill/>
                                </a:ln>
                              </pic:spPr>
                            </pic:pic>
                          </a:graphicData>
                        </a:graphic>
                      </wp:inline>
                    </w:drawing>
                  </w:r>
                </w:p>
              </w:tc>
              <w:tc>
                <w:tcPr>
                  <w:tcW w:w="10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噪声排放源</w:t>
                  </w:r>
                </w:p>
              </w:tc>
              <w:tc>
                <w:tcPr>
                  <w:tcW w:w="10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表示噪声向外环境排放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9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宋体" w:asciiTheme="minorEastAsia" w:hAnsiTheme="minorEastAsia" w:eastAsiaTheme="minorEastAsia"/>
                      <w:sz w:val="21"/>
                      <w:szCs w:val="21"/>
                      <w:lang w:val="en-US" w:eastAsia="zh-CN"/>
                    </w:rPr>
                  </w:pPr>
                  <w:r>
                    <w:rPr>
                      <w:rFonts w:hint="eastAsia" w:cs="宋体" w:asciiTheme="minorEastAsia" w:hAnsiTheme="minorEastAsia" w:eastAsiaTheme="minorEastAsia"/>
                      <w:sz w:val="21"/>
                      <w:szCs w:val="21"/>
                      <w:lang w:val="en-US" w:eastAsia="zh-CN"/>
                    </w:rPr>
                    <w:t>3</w:t>
                  </w:r>
                </w:p>
              </w:tc>
              <w:tc>
                <w:tcPr>
                  <w:tcW w:w="99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asciiTheme="minorEastAsia" w:hAnsiTheme="minorEastAsia" w:eastAsiaTheme="minorEastAsia"/>
                      <w:sz w:val="21"/>
                      <w:szCs w:val="21"/>
                    </w:rPr>
                    <w:drawing>
                      <wp:inline distT="0" distB="0" distL="114300" distR="114300">
                        <wp:extent cx="539750" cy="438150"/>
                        <wp:effectExtent l="0" t="0" r="12700" b="0"/>
                        <wp:docPr id="1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
                                <pic:cNvPicPr>
                                  <a:picLocks noChangeAspect="1"/>
                                </pic:cNvPicPr>
                              </pic:nvPicPr>
                              <pic:blipFill>
                                <a:blip r:embed="rId30"/>
                                <a:stretch>
                                  <a:fillRect/>
                                </a:stretch>
                              </pic:blipFill>
                              <pic:spPr>
                                <a:xfrm>
                                  <a:off x="0" y="0"/>
                                  <a:ext cx="539750" cy="438150"/>
                                </a:xfrm>
                                <a:prstGeom prst="rect">
                                  <a:avLst/>
                                </a:prstGeom>
                                <a:noFill/>
                                <a:ln>
                                  <a:noFill/>
                                </a:ln>
                              </pic:spPr>
                            </pic:pic>
                          </a:graphicData>
                        </a:graphic>
                      </wp:inline>
                    </w:drawing>
                  </w:r>
                </w:p>
              </w:tc>
              <w:tc>
                <w:tcPr>
                  <w:tcW w:w="10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asciiTheme="minorEastAsia" w:hAnsiTheme="minorEastAsia" w:eastAsiaTheme="minorEastAsia"/>
                      <w:sz w:val="21"/>
                      <w:szCs w:val="21"/>
                    </w:rPr>
                    <w:drawing>
                      <wp:inline distT="0" distB="0" distL="114300" distR="114300">
                        <wp:extent cx="415290" cy="392430"/>
                        <wp:effectExtent l="0" t="0" r="3810" b="7620"/>
                        <wp:docPr id="1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6"/>
                                <pic:cNvPicPr>
                                  <a:picLocks noChangeAspect="1"/>
                                </pic:cNvPicPr>
                              </pic:nvPicPr>
                              <pic:blipFill>
                                <a:blip r:embed="rId31" cstate="print"/>
                                <a:stretch>
                                  <a:fillRect/>
                                </a:stretch>
                              </pic:blipFill>
                              <pic:spPr>
                                <a:xfrm>
                                  <a:off x="0" y="0"/>
                                  <a:ext cx="415290" cy="392430"/>
                                </a:xfrm>
                                <a:prstGeom prst="rect">
                                  <a:avLst/>
                                </a:prstGeom>
                                <a:noFill/>
                                <a:ln>
                                  <a:noFill/>
                                </a:ln>
                              </pic:spPr>
                            </pic:pic>
                          </a:graphicData>
                        </a:graphic>
                      </wp:inline>
                    </w:drawing>
                  </w:r>
                </w:p>
              </w:tc>
              <w:tc>
                <w:tcPr>
                  <w:tcW w:w="10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一般固体废物</w:t>
                  </w:r>
                </w:p>
              </w:tc>
              <w:tc>
                <w:tcPr>
                  <w:tcW w:w="10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表示一般固体废物贮存、处置场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9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宋体" w:asciiTheme="minorEastAsia" w:hAnsiTheme="minorEastAsia" w:eastAsiaTheme="minorEastAsia"/>
                      <w:sz w:val="21"/>
                      <w:szCs w:val="21"/>
                      <w:lang w:val="en-US" w:eastAsia="zh-CN"/>
                    </w:rPr>
                  </w:pPr>
                  <w:r>
                    <w:rPr>
                      <w:rFonts w:hint="eastAsia" w:cs="宋体" w:asciiTheme="minorEastAsia" w:hAnsiTheme="minorEastAsia" w:eastAsiaTheme="minorEastAsia"/>
                      <w:sz w:val="21"/>
                      <w:szCs w:val="21"/>
                      <w:lang w:val="en-US" w:eastAsia="zh-CN"/>
                    </w:rPr>
                    <w:t>4</w:t>
                  </w:r>
                </w:p>
              </w:tc>
              <w:tc>
                <w:tcPr>
                  <w:tcW w:w="99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w:t>
                  </w:r>
                </w:p>
              </w:tc>
              <w:tc>
                <w:tcPr>
                  <w:tcW w:w="10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asciiTheme="minorEastAsia" w:hAnsiTheme="minorEastAsia" w:eastAsiaTheme="minorEastAsia"/>
                      <w:sz w:val="21"/>
                      <w:szCs w:val="21"/>
                    </w:rPr>
                    <w:drawing>
                      <wp:inline distT="0" distB="0" distL="114300" distR="114300">
                        <wp:extent cx="490220" cy="467360"/>
                        <wp:effectExtent l="0" t="0" r="5080" b="8890"/>
                        <wp:docPr id="1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7"/>
                                <pic:cNvPicPr>
                                  <a:picLocks noChangeAspect="1"/>
                                </pic:cNvPicPr>
                              </pic:nvPicPr>
                              <pic:blipFill>
                                <a:blip r:embed="rId32" cstate="print"/>
                                <a:stretch>
                                  <a:fillRect/>
                                </a:stretch>
                              </pic:blipFill>
                              <pic:spPr>
                                <a:xfrm>
                                  <a:off x="0" y="0"/>
                                  <a:ext cx="490220" cy="467360"/>
                                </a:xfrm>
                                <a:prstGeom prst="rect">
                                  <a:avLst/>
                                </a:prstGeom>
                                <a:noFill/>
                                <a:ln>
                                  <a:noFill/>
                                </a:ln>
                              </pic:spPr>
                            </pic:pic>
                          </a:graphicData>
                        </a:graphic>
                      </wp:inline>
                    </w:drawing>
                  </w:r>
                </w:p>
              </w:tc>
              <w:tc>
                <w:tcPr>
                  <w:tcW w:w="10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危险废物</w:t>
                  </w:r>
                </w:p>
              </w:tc>
              <w:tc>
                <w:tcPr>
                  <w:tcW w:w="10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表示危险废物贮存、处置场</w:t>
                  </w:r>
                </w:p>
              </w:tc>
            </w:tr>
          </w:tbl>
          <w:p>
            <w:pPr>
              <w:pStyle w:val="43"/>
              <w:keepNext w:val="0"/>
              <w:keepLines w:val="0"/>
              <w:pageBreakBefore w:val="0"/>
              <w:widowControl w:val="0"/>
              <w:numPr>
                <w:ilvl w:val="0"/>
                <w:numId w:val="12"/>
              </w:numPr>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b/>
                <w:color w:val="auto"/>
                <w:szCs w:val="24"/>
              </w:rPr>
            </w:pPr>
            <w:r>
              <w:rPr>
                <w:rFonts w:hint="eastAsia" w:asciiTheme="minorEastAsia" w:hAnsiTheme="minorEastAsia" w:eastAsiaTheme="minorEastAsia"/>
                <w:b/>
                <w:color w:val="auto"/>
                <w:szCs w:val="24"/>
              </w:rPr>
              <w:t>环境管理与监测计划</w:t>
            </w:r>
          </w:p>
          <w:p>
            <w:pPr>
              <w:pStyle w:val="9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cs="宋体" w:asciiTheme="minorEastAsia" w:hAnsiTheme="minorEastAsia" w:eastAsiaTheme="minorEastAsia"/>
                <w:b w:val="0"/>
                <w:bCs/>
                <w:color w:val="auto"/>
              </w:rPr>
            </w:pPr>
            <w:r>
              <w:rPr>
                <w:rFonts w:hint="eastAsia" w:cs="宋体" w:asciiTheme="minorEastAsia" w:hAnsiTheme="minorEastAsia" w:eastAsiaTheme="minorEastAsia"/>
                <w:b w:val="0"/>
                <w:bCs/>
                <w:color w:val="auto"/>
              </w:rPr>
              <w:t>建设项目应设环境管理机构，运营期要确保环保设施的运行，并定期检查其效果，了解建设项目的污染因子的变化情况，建立健全环保档案，为保护和改善区域环境质量作好组织和监督工作，环境管理具体内容如下：</w:t>
            </w:r>
          </w:p>
          <w:p>
            <w:pPr>
              <w:pStyle w:val="9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cs="宋体" w:asciiTheme="minorEastAsia" w:hAnsiTheme="minorEastAsia" w:eastAsiaTheme="minorEastAsia"/>
                <w:b w:val="0"/>
                <w:bCs/>
                <w:color w:val="auto"/>
              </w:rPr>
            </w:pPr>
            <w:r>
              <w:rPr>
                <w:rFonts w:hint="eastAsia" w:cs="宋体" w:asciiTheme="minorEastAsia" w:hAnsiTheme="minorEastAsia" w:eastAsiaTheme="minorEastAsia"/>
                <w:b w:val="0"/>
                <w:bCs/>
                <w:color w:val="auto"/>
              </w:rPr>
              <w:t>（1）严格执行国家环境保护有关政策和法规，项目建成后及时协助有关环保部门进行建设工程项目环境保护设施的验收工作。</w:t>
            </w:r>
          </w:p>
          <w:p>
            <w:pPr>
              <w:pStyle w:val="9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cs="宋体" w:asciiTheme="minorEastAsia" w:hAnsiTheme="minorEastAsia" w:eastAsiaTheme="minorEastAsia"/>
                <w:b w:val="0"/>
                <w:bCs/>
                <w:color w:val="auto"/>
              </w:rPr>
            </w:pPr>
            <w:r>
              <w:rPr>
                <w:rFonts w:hint="eastAsia" w:cs="宋体" w:asciiTheme="minorEastAsia" w:hAnsiTheme="minorEastAsia" w:eastAsiaTheme="minorEastAsia"/>
                <w:b w:val="0"/>
                <w:bCs/>
                <w:color w:val="auto"/>
              </w:rPr>
              <w:t>（2）建立健全环境管理制度，设置专职或兼职环保人员，负责日常环保安全，定期检查环保管理。</w:t>
            </w:r>
          </w:p>
          <w:p>
            <w:pPr>
              <w:pStyle w:val="9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cs="宋体" w:asciiTheme="minorEastAsia" w:hAnsiTheme="minorEastAsia" w:eastAsiaTheme="minorEastAsia"/>
                <w:b w:val="0"/>
                <w:bCs/>
                <w:color w:val="auto"/>
              </w:rPr>
            </w:pPr>
            <w:r>
              <w:rPr>
                <w:rFonts w:hint="eastAsia" w:cs="宋体" w:asciiTheme="minorEastAsia" w:hAnsiTheme="minorEastAsia" w:eastAsiaTheme="minorEastAsia"/>
                <w:b w:val="0"/>
                <w:bCs/>
                <w:color w:val="auto"/>
              </w:rPr>
              <w:t>（3）运营期环境监测计划</w:t>
            </w:r>
          </w:p>
          <w:p>
            <w:pPr>
              <w:pStyle w:val="9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cs="宋体" w:asciiTheme="minorEastAsia" w:hAnsiTheme="minorEastAsia" w:eastAsiaTheme="minorEastAsia"/>
                <w:b w:val="0"/>
                <w:bCs/>
                <w:color w:val="auto"/>
              </w:rPr>
            </w:pPr>
            <w:r>
              <w:rPr>
                <w:rFonts w:hint="eastAsia" w:cs="宋体" w:asciiTheme="minorEastAsia" w:hAnsiTheme="minorEastAsia" w:eastAsiaTheme="minorEastAsia"/>
                <w:b w:val="0"/>
                <w:bCs/>
                <w:color w:val="auto"/>
              </w:rPr>
              <w:t>结合项目特点，环评提出如下运营期监测计划，项目具体监测计划见表7-</w:t>
            </w:r>
            <w:r>
              <w:rPr>
                <w:rFonts w:hint="eastAsia" w:cs="宋体" w:asciiTheme="minorEastAsia" w:hAnsiTheme="minorEastAsia" w:eastAsiaTheme="minorEastAsia"/>
                <w:b w:val="0"/>
                <w:bCs/>
                <w:color w:val="auto"/>
                <w:lang w:val="en-US" w:eastAsia="zh-CN"/>
              </w:rPr>
              <w:t>15</w:t>
            </w:r>
            <w:r>
              <w:rPr>
                <w:rFonts w:hint="eastAsia" w:cs="宋体" w:asciiTheme="minorEastAsia" w:hAnsiTheme="minorEastAsia" w:eastAsiaTheme="minorEastAsia"/>
                <w:b w:val="0"/>
                <w:bCs/>
                <w:color w:val="auto"/>
              </w:rPr>
              <w:t>。</w:t>
            </w:r>
          </w:p>
          <w:p>
            <w:pPr>
              <w:spacing w:line="240" w:lineRule="auto"/>
              <w:jc w:val="center"/>
              <w:rPr>
                <w:rFonts w:cs="宋体" w:asciiTheme="minorEastAsia" w:hAnsiTheme="minorEastAsia" w:eastAsiaTheme="minorEastAsia"/>
                <w:b/>
                <w:bCs/>
              </w:rPr>
            </w:pPr>
            <w:r>
              <w:rPr>
                <w:rFonts w:hint="eastAsia" w:cs="宋体" w:asciiTheme="minorEastAsia" w:hAnsiTheme="minorEastAsia" w:eastAsiaTheme="minorEastAsia"/>
                <w:b/>
                <w:bCs/>
              </w:rPr>
              <w:t>表7-</w:t>
            </w:r>
            <w:r>
              <w:rPr>
                <w:rFonts w:hint="eastAsia" w:cs="宋体" w:asciiTheme="minorEastAsia" w:hAnsiTheme="minorEastAsia" w:eastAsiaTheme="minorEastAsia"/>
                <w:b/>
                <w:bCs/>
                <w:lang w:val="en-US" w:eastAsia="zh-CN"/>
              </w:rPr>
              <w:t>15</w:t>
            </w:r>
            <w:r>
              <w:rPr>
                <w:rFonts w:hint="eastAsia" w:cs="宋体" w:asciiTheme="minorEastAsia" w:hAnsiTheme="minorEastAsia" w:eastAsiaTheme="minorEastAsia"/>
                <w:b/>
                <w:bCs/>
              </w:rPr>
              <w:t xml:space="preserve">  运营期环境监测计划一览表</w:t>
            </w:r>
          </w:p>
          <w:tbl>
            <w:tblPr>
              <w:tblStyle w:val="26"/>
              <w:tblW w:w="4998" w:type="pct"/>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108" w:type="dxa"/>
                <w:bottom w:w="0" w:type="dxa"/>
                <w:right w:w="108" w:type="dxa"/>
              </w:tblCellMar>
            </w:tblPr>
            <w:tblGrid>
              <w:gridCol w:w="917"/>
              <w:gridCol w:w="2469"/>
              <w:gridCol w:w="2685"/>
              <w:gridCol w:w="2656"/>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jc w:val="center"/>
              </w:trPr>
              <w:tc>
                <w:tcPr>
                  <w:tcW w:w="52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cs="宋体" w:asciiTheme="minorEastAsia" w:hAnsiTheme="minorEastAsia" w:eastAsiaTheme="minorEastAsia"/>
                      <w:b/>
                      <w:bCs/>
                      <w:sz w:val="21"/>
                      <w:szCs w:val="21"/>
                    </w:rPr>
                  </w:pPr>
                  <w:r>
                    <w:rPr>
                      <w:rFonts w:hint="eastAsia" w:asciiTheme="minorEastAsia" w:hAnsiTheme="minorEastAsia" w:eastAsiaTheme="minorEastAsia"/>
                      <w:lang w:val="en-US" w:eastAsia="zh-CN"/>
                    </w:rPr>
                    <w:t xml:space="preserve"> </w:t>
                  </w:r>
                  <w:r>
                    <w:rPr>
                      <w:rFonts w:hint="eastAsia" w:cs="宋体" w:asciiTheme="minorEastAsia" w:hAnsiTheme="minorEastAsia" w:eastAsiaTheme="minorEastAsia"/>
                      <w:b/>
                      <w:bCs/>
                      <w:sz w:val="21"/>
                      <w:szCs w:val="21"/>
                    </w:rPr>
                    <w:t>序号</w:t>
                  </w:r>
                </w:p>
              </w:tc>
              <w:tc>
                <w:tcPr>
                  <w:tcW w:w="141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b/>
                      <w:bCs/>
                      <w:sz w:val="21"/>
                      <w:szCs w:val="21"/>
                    </w:rPr>
                  </w:pPr>
                  <w:r>
                    <w:rPr>
                      <w:rFonts w:hint="eastAsia" w:cs="宋体" w:asciiTheme="minorEastAsia" w:hAnsiTheme="minorEastAsia" w:eastAsiaTheme="minorEastAsia"/>
                      <w:b/>
                      <w:bCs/>
                      <w:sz w:val="21"/>
                      <w:szCs w:val="21"/>
                    </w:rPr>
                    <w:t>监测点位</w:t>
                  </w:r>
                </w:p>
              </w:tc>
              <w:tc>
                <w:tcPr>
                  <w:tcW w:w="153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b/>
                      <w:bCs/>
                      <w:sz w:val="21"/>
                      <w:szCs w:val="21"/>
                    </w:rPr>
                  </w:pPr>
                  <w:r>
                    <w:rPr>
                      <w:rFonts w:hint="eastAsia" w:cs="宋体" w:asciiTheme="minorEastAsia" w:hAnsiTheme="minorEastAsia" w:eastAsiaTheme="minorEastAsia"/>
                      <w:b/>
                      <w:bCs/>
                      <w:sz w:val="21"/>
                      <w:szCs w:val="21"/>
                    </w:rPr>
                    <w:t>监测项目</w:t>
                  </w:r>
                </w:p>
              </w:tc>
              <w:tc>
                <w:tcPr>
                  <w:tcW w:w="1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b/>
                      <w:bCs/>
                      <w:sz w:val="21"/>
                      <w:szCs w:val="21"/>
                    </w:rPr>
                  </w:pPr>
                  <w:r>
                    <w:rPr>
                      <w:rFonts w:hint="eastAsia" w:cs="宋体" w:asciiTheme="minorEastAsia" w:hAnsiTheme="minorEastAsia" w:eastAsiaTheme="minorEastAsia"/>
                      <w:b/>
                      <w:bCs/>
                      <w:sz w:val="21"/>
                      <w:szCs w:val="21"/>
                    </w:rPr>
                    <w:t>频率</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jc w:val="center"/>
              </w:trPr>
              <w:tc>
                <w:tcPr>
                  <w:tcW w:w="52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宋体" w:asciiTheme="minorEastAsia" w:hAnsiTheme="minorEastAsia" w:eastAsiaTheme="minorEastAsia"/>
                      <w:sz w:val="21"/>
                      <w:szCs w:val="21"/>
                      <w:lang w:val="en-US" w:eastAsia="zh-CN"/>
                    </w:rPr>
                  </w:pPr>
                  <w:r>
                    <w:rPr>
                      <w:rFonts w:hint="eastAsia" w:cs="宋体" w:asciiTheme="minorEastAsia" w:hAnsiTheme="minorEastAsia" w:eastAsiaTheme="minorEastAsia"/>
                      <w:sz w:val="21"/>
                      <w:szCs w:val="21"/>
                      <w:lang w:val="en-US" w:eastAsia="zh-CN"/>
                    </w:rPr>
                    <w:t>1</w:t>
                  </w:r>
                </w:p>
              </w:tc>
              <w:tc>
                <w:tcPr>
                  <w:tcW w:w="141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废水总排放口</w:t>
                  </w:r>
                </w:p>
              </w:tc>
              <w:tc>
                <w:tcPr>
                  <w:tcW w:w="153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COD、</w:t>
                  </w:r>
                  <w:r>
                    <w:rPr>
                      <w:rFonts w:hint="eastAsia" w:cs="宋体" w:asciiTheme="minorEastAsia" w:hAnsiTheme="minorEastAsia" w:eastAsiaTheme="minorEastAsia"/>
                      <w:sz w:val="21"/>
                      <w:szCs w:val="21"/>
                      <w:lang w:val="en-US" w:eastAsia="zh-CN"/>
                    </w:rPr>
                    <w:t>BOD、</w:t>
                  </w:r>
                  <w:r>
                    <w:rPr>
                      <w:rFonts w:hint="eastAsia" w:cs="宋体" w:asciiTheme="minorEastAsia" w:hAnsiTheme="minorEastAsia" w:eastAsiaTheme="minorEastAsia"/>
                      <w:sz w:val="21"/>
                      <w:szCs w:val="21"/>
                    </w:rPr>
                    <w:t>SS、氨氮、总磷</w:t>
                  </w:r>
                </w:p>
              </w:tc>
              <w:tc>
                <w:tcPr>
                  <w:tcW w:w="1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highlight w:val="red"/>
                    </w:rPr>
                  </w:pPr>
                  <w:r>
                    <w:rPr>
                      <w:rFonts w:hint="default" w:ascii="Times New Roman" w:hAnsi="Times New Roman" w:cs="Times New Roman"/>
                      <w:sz w:val="21"/>
                      <w:szCs w:val="21"/>
                    </w:rPr>
                    <w:t>每半年监测一次</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jc w:val="center"/>
              </w:trPr>
              <w:tc>
                <w:tcPr>
                  <w:tcW w:w="525" w:type="pct"/>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宋体" w:asciiTheme="minorEastAsia" w:hAnsiTheme="minorEastAsia" w:eastAsiaTheme="minorEastAsia"/>
                      <w:sz w:val="21"/>
                      <w:szCs w:val="21"/>
                      <w:lang w:val="en-US" w:eastAsia="zh-CN"/>
                    </w:rPr>
                  </w:pPr>
                  <w:r>
                    <w:rPr>
                      <w:rFonts w:hint="eastAsia" w:cs="宋体" w:asciiTheme="minorEastAsia" w:hAnsiTheme="minorEastAsia" w:eastAsiaTheme="minorEastAsia"/>
                      <w:sz w:val="21"/>
                      <w:szCs w:val="21"/>
                      <w:lang w:val="en-US" w:eastAsia="zh-CN"/>
                    </w:rPr>
                    <w:t>2</w:t>
                  </w:r>
                </w:p>
              </w:tc>
              <w:tc>
                <w:tcPr>
                  <w:tcW w:w="1414" w:type="pct"/>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厂界无组织监控点</w:t>
                  </w:r>
                </w:p>
              </w:tc>
              <w:tc>
                <w:tcPr>
                  <w:tcW w:w="153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宋体" w:asciiTheme="minorEastAsia" w:hAnsiTheme="minorEastAsia" w:eastAsiaTheme="minorEastAsia"/>
                      <w:sz w:val="21"/>
                      <w:szCs w:val="21"/>
                      <w:lang w:val="en-US" w:eastAsia="zh-CN"/>
                    </w:rPr>
                  </w:pPr>
                  <w:r>
                    <w:rPr>
                      <w:rFonts w:hint="eastAsia" w:asciiTheme="minorEastAsia" w:hAnsiTheme="minorEastAsia" w:eastAsiaTheme="minorEastAsia"/>
                      <w:sz w:val="21"/>
                      <w:szCs w:val="21"/>
                    </w:rPr>
                    <w:t>颗粒物</w:t>
                  </w:r>
                </w:p>
              </w:tc>
              <w:tc>
                <w:tcPr>
                  <w:tcW w:w="1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highlight w:val="red"/>
                    </w:rPr>
                  </w:pPr>
                  <w:r>
                    <w:rPr>
                      <w:rFonts w:hint="default" w:ascii="Times New Roman" w:hAnsi="Times New Roman" w:cs="Times New Roman"/>
                      <w:sz w:val="21"/>
                      <w:szCs w:val="21"/>
                    </w:rPr>
                    <w:t>每半年监测一次</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jc w:val="center"/>
              </w:trPr>
              <w:tc>
                <w:tcPr>
                  <w:tcW w:w="525"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宋体" w:asciiTheme="minorEastAsia" w:hAnsiTheme="minorEastAsia" w:eastAsiaTheme="minorEastAsia"/>
                      <w:sz w:val="21"/>
                      <w:szCs w:val="21"/>
                      <w:lang w:val="en-US" w:eastAsia="zh-CN"/>
                    </w:rPr>
                  </w:pPr>
                </w:p>
              </w:tc>
              <w:tc>
                <w:tcPr>
                  <w:tcW w:w="1414"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宋体" w:asciiTheme="minorEastAsia" w:hAnsiTheme="minorEastAsia" w:eastAsiaTheme="minorEastAsia"/>
                      <w:sz w:val="21"/>
                      <w:szCs w:val="21"/>
                    </w:rPr>
                  </w:pPr>
                </w:p>
              </w:tc>
              <w:tc>
                <w:tcPr>
                  <w:tcW w:w="153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sz w:val="21"/>
                      <w:szCs w:val="21"/>
                    </w:rPr>
                  </w:pPr>
                  <w:r>
                    <w:rPr>
                      <w:rFonts w:hint="eastAsia" w:asciiTheme="minorEastAsia" w:hAnsiTheme="minorEastAsia" w:eastAsiaTheme="minorEastAsia"/>
                      <w:sz w:val="21"/>
                      <w:szCs w:val="21"/>
                      <w:lang w:eastAsia="zh-CN"/>
                    </w:rPr>
                    <w:t>非甲烷总烃</w:t>
                  </w:r>
                </w:p>
              </w:tc>
              <w:tc>
                <w:tcPr>
                  <w:tcW w:w="1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每半年监测一次</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jc w:val="center"/>
              </w:trPr>
              <w:tc>
                <w:tcPr>
                  <w:tcW w:w="52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宋体" w:asciiTheme="minorEastAsia" w:hAnsiTheme="minorEastAsia" w:eastAsiaTheme="minorEastAsia"/>
                      <w:sz w:val="21"/>
                      <w:szCs w:val="21"/>
                      <w:lang w:val="en-US" w:eastAsia="zh-CN"/>
                    </w:rPr>
                  </w:pPr>
                  <w:r>
                    <w:rPr>
                      <w:rFonts w:hint="eastAsia" w:cs="宋体" w:asciiTheme="minorEastAsia" w:hAnsiTheme="minorEastAsia" w:eastAsiaTheme="minorEastAsia"/>
                      <w:sz w:val="21"/>
                      <w:szCs w:val="21"/>
                      <w:lang w:val="en-US" w:eastAsia="zh-CN"/>
                    </w:rPr>
                    <w:t>3</w:t>
                  </w:r>
                </w:p>
              </w:tc>
              <w:tc>
                <w:tcPr>
                  <w:tcW w:w="141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项目四周各一个监测点</w:t>
                  </w:r>
                </w:p>
              </w:tc>
              <w:tc>
                <w:tcPr>
                  <w:tcW w:w="153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asciiTheme="minorEastAsia" w:hAnsiTheme="minorEastAsia" w:eastAsiaTheme="minorEastAsia"/>
                      <w:sz w:val="21"/>
                      <w:szCs w:val="21"/>
                    </w:rPr>
                    <w:t>Leq（A）</w:t>
                  </w:r>
                </w:p>
              </w:tc>
              <w:tc>
                <w:tcPr>
                  <w:tcW w:w="1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highlight w:val="red"/>
                    </w:rPr>
                  </w:pPr>
                  <w:r>
                    <w:rPr>
                      <w:rFonts w:hint="default" w:ascii="Times New Roman" w:hAnsi="Times New Roman" w:cs="Times New Roman"/>
                      <w:sz w:val="21"/>
                      <w:szCs w:val="21"/>
                    </w:rPr>
                    <w:t>每半年监测 1 次，每次昼夜各一次</w:t>
                  </w:r>
                </w:p>
              </w:tc>
            </w:tr>
          </w:tbl>
          <w:p>
            <w:pPr>
              <w:spacing w:line="360" w:lineRule="auto"/>
              <w:rPr>
                <w:rFonts w:hint="eastAsia" w:asciiTheme="minorEastAsia" w:hAnsiTheme="minorEastAsia" w:eastAsiaTheme="minorEastAsia"/>
                <w:lang w:val="en-US" w:eastAsia="zh-CN"/>
              </w:rPr>
            </w:pPr>
            <w:r>
              <w:rPr>
                <w:rFonts w:hint="eastAsia" w:asciiTheme="minorEastAsia" w:hAnsiTheme="minorEastAsia" w:eastAsiaTheme="minorEastAsia"/>
                <w:lang w:val="en-US" w:eastAsia="zh-CN"/>
              </w:rPr>
              <w:t xml:space="preserve">                            </w:t>
            </w:r>
          </w:p>
          <w:p>
            <w:pPr>
              <w:spacing w:line="360" w:lineRule="auto"/>
              <w:rPr>
                <w:rFonts w:hint="eastAsia" w:asciiTheme="minorEastAsia" w:hAnsiTheme="minorEastAsia" w:eastAsiaTheme="minorEastAsia"/>
                <w:lang w:val="en-US" w:eastAsia="zh-CN"/>
              </w:rPr>
            </w:pPr>
          </w:p>
          <w:p>
            <w:pPr>
              <w:spacing w:line="360" w:lineRule="auto"/>
              <w:rPr>
                <w:rFonts w:hint="eastAsia" w:asciiTheme="minorEastAsia" w:hAnsiTheme="minorEastAsia" w:eastAsiaTheme="minorEastAsia"/>
                <w:lang w:val="en-US" w:eastAsia="zh-CN"/>
              </w:rPr>
            </w:pPr>
          </w:p>
          <w:p>
            <w:pPr>
              <w:spacing w:line="360" w:lineRule="auto"/>
              <w:rPr>
                <w:rFonts w:hint="eastAsia" w:asciiTheme="minorEastAsia" w:hAnsiTheme="minorEastAsia" w:eastAsiaTheme="minorEastAsia"/>
                <w:lang w:val="en-US" w:eastAsia="zh-CN"/>
              </w:rPr>
            </w:pPr>
          </w:p>
          <w:p>
            <w:pPr>
              <w:spacing w:line="360" w:lineRule="auto"/>
              <w:rPr>
                <w:rFonts w:hint="eastAsia" w:asciiTheme="minorEastAsia" w:hAnsiTheme="minorEastAsia" w:eastAsiaTheme="minorEastAsia"/>
                <w:lang w:val="en-US" w:eastAsia="zh-CN"/>
              </w:rPr>
            </w:pPr>
          </w:p>
          <w:p>
            <w:pPr>
              <w:spacing w:line="360" w:lineRule="auto"/>
              <w:rPr>
                <w:rFonts w:hint="eastAsia" w:asciiTheme="minorEastAsia" w:hAnsiTheme="minorEastAsia" w:eastAsiaTheme="minorEastAsia"/>
                <w:lang w:val="en-US" w:eastAsia="zh-CN"/>
              </w:rPr>
            </w:pPr>
          </w:p>
          <w:p>
            <w:pPr>
              <w:spacing w:line="360" w:lineRule="auto"/>
              <w:rPr>
                <w:rFonts w:hint="eastAsia" w:asciiTheme="minorEastAsia" w:hAnsiTheme="minorEastAsia" w:eastAsiaTheme="minorEastAsia"/>
                <w:lang w:val="en-US" w:eastAsia="zh-CN"/>
              </w:rPr>
            </w:pPr>
          </w:p>
          <w:p>
            <w:pPr>
              <w:spacing w:line="360" w:lineRule="auto"/>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 xml:space="preserve">                                                          </w:t>
            </w:r>
          </w:p>
        </w:tc>
      </w:tr>
    </w:tbl>
    <w:p>
      <w:pPr>
        <w:pStyle w:val="2"/>
        <w:sectPr>
          <w:pgSz w:w="11906" w:h="16838"/>
          <w:pgMar w:top="1418" w:right="1588" w:bottom="1418" w:left="1588" w:header="851" w:footer="851" w:gutter="0"/>
          <w:pgBorders>
            <w:top w:val="none" w:sz="0" w:space="0"/>
            <w:left w:val="none" w:sz="0" w:space="0"/>
            <w:bottom w:val="none" w:sz="0" w:space="0"/>
            <w:right w:val="none" w:sz="0" w:space="0"/>
          </w:pgBorders>
          <w:cols w:space="425" w:num="1"/>
          <w:docGrid w:type="linesAndChars" w:linePitch="312" w:charSpace="0"/>
        </w:sectPr>
      </w:pPr>
    </w:p>
    <w:p>
      <w:pPr>
        <w:pStyle w:val="3"/>
        <w:spacing w:after="156"/>
        <w:rPr>
          <w:rFonts w:asciiTheme="minorEastAsia" w:hAnsiTheme="minorEastAsia" w:eastAsiaTheme="minorEastAsia"/>
          <w:color w:val="0000FF"/>
        </w:rPr>
      </w:pPr>
      <w:r>
        <w:rPr>
          <w:rFonts w:asciiTheme="minorEastAsia" w:hAnsiTheme="minorEastAsia" w:eastAsiaTheme="minorEastAsia"/>
        </w:rPr>
        <w:t>建设项目采取的防治措施及预期治理效果</w:t>
      </w:r>
    </w:p>
    <w:tbl>
      <w:tblPr>
        <w:tblStyle w:val="26"/>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28" w:type="dxa"/>
          <w:bottom w:w="0" w:type="dxa"/>
          <w:right w:w="28" w:type="dxa"/>
        </w:tblCellMar>
      </w:tblPr>
      <w:tblGrid>
        <w:gridCol w:w="1329"/>
        <w:gridCol w:w="1241"/>
        <w:gridCol w:w="1420"/>
        <w:gridCol w:w="2211"/>
        <w:gridCol w:w="258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757" w:type="pct"/>
            <w:tcBorders>
              <w:tl2br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right"/>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内容</w:t>
            </w: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right"/>
              <w:rPr>
                <w:rFonts w:hint="eastAsia" w:asciiTheme="minorEastAsia" w:hAnsiTheme="minorEastAsia" w:eastAsiaTheme="minorEastAsia" w:cstheme="minorEastAsia"/>
                <w:b/>
                <w:color w:val="auto"/>
                <w:sz w:val="21"/>
                <w:szCs w:val="21"/>
              </w:rPr>
            </w:pP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类型</w:t>
            </w:r>
          </w:p>
        </w:tc>
        <w:tc>
          <w:tcPr>
            <w:tcW w:w="706" w:type="pc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排放源</w:t>
            </w:r>
          </w:p>
        </w:tc>
        <w:tc>
          <w:tcPr>
            <w:tcW w:w="808" w:type="pc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主要污染物名称</w:t>
            </w:r>
          </w:p>
        </w:tc>
        <w:tc>
          <w:tcPr>
            <w:tcW w:w="1258" w:type="pc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防治措施</w:t>
            </w:r>
          </w:p>
        </w:tc>
        <w:tc>
          <w:tcPr>
            <w:tcW w:w="1469" w:type="pc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预期治理效果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757"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大气</w:t>
            </w: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污染物</w:t>
            </w:r>
          </w:p>
        </w:tc>
        <w:tc>
          <w:tcPr>
            <w:tcW w:w="706" w:type="pc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eastAsia="zh-CN"/>
              </w:rPr>
              <w:t>机加工工序</w:t>
            </w:r>
          </w:p>
        </w:tc>
        <w:tc>
          <w:tcPr>
            <w:tcW w:w="808" w:type="pc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eastAsia="zh-CN"/>
              </w:rPr>
              <w:t>颗粒物</w:t>
            </w:r>
          </w:p>
        </w:tc>
        <w:tc>
          <w:tcPr>
            <w:tcW w:w="1258" w:type="pc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设备周围适当设置挡板，加强车间自然通风，辅助机械通风</w:t>
            </w:r>
          </w:p>
        </w:tc>
        <w:tc>
          <w:tcPr>
            <w:tcW w:w="1469" w:type="pc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kern w:val="0"/>
                <w:sz w:val="21"/>
                <w:szCs w:val="21"/>
                <w:highlight w:val="none"/>
                <w:lang w:val="en-US" w:eastAsia="zh-CN"/>
              </w:rPr>
              <w:t>满足《大气污染物综合排放标准》（GB16297-1996）</w:t>
            </w:r>
            <w:r>
              <w:rPr>
                <w:rFonts w:hint="eastAsia" w:asciiTheme="minorEastAsia" w:hAnsiTheme="minorEastAsia" w:eastAsiaTheme="minorEastAsia" w:cstheme="minorEastAsia"/>
                <w:color w:val="auto"/>
                <w:sz w:val="21"/>
                <w:szCs w:val="21"/>
                <w:highlight w:val="none"/>
                <w:lang w:val="en-US" w:eastAsia="zh-CN"/>
              </w:rPr>
              <w:t>表2新污染源大气污染物排放标准限值中二级排放标准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757"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rPr>
                <w:rFonts w:hint="eastAsia" w:asciiTheme="minorEastAsia" w:hAnsiTheme="minorEastAsia" w:eastAsiaTheme="minorEastAsia" w:cstheme="minorEastAsia"/>
                <w:color w:val="auto"/>
                <w:sz w:val="21"/>
                <w:szCs w:val="21"/>
              </w:rPr>
            </w:pPr>
          </w:p>
        </w:tc>
        <w:tc>
          <w:tcPr>
            <w:tcW w:w="706" w:type="pc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eastAsia="zh-CN"/>
              </w:rPr>
              <w:t>打胶、焊接工序</w:t>
            </w:r>
          </w:p>
        </w:tc>
        <w:tc>
          <w:tcPr>
            <w:tcW w:w="808" w:type="pc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eastAsia="zh-CN"/>
              </w:rPr>
              <w:t>非甲烷总烃</w:t>
            </w:r>
          </w:p>
        </w:tc>
        <w:tc>
          <w:tcPr>
            <w:tcW w:w="1258" w:type="pc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加强车间自然通风，辅助机械通风</w:t>
            </w:r>
          </w:p>
        </w:tc>
        <w:tc>
          <w:tcPr>
            <w:tcW w:w="1469" w:type="pc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eastAsia="zh-CN"/>
              </w:rPr>
              <w:t>满足上海市地方标准《大气污染物综合排放标准》（</w:t>
            </w:r>
            <w:r>
              <w:rPr>
                <w:rFonts w:hint="eastAsia" w:asciiTheme="minorEastAsia" w:hAnsiTheme="minorEastAsia" w:eastAsiaTheme="minorEastAsia" w:cstheme="minorEastAsia"/>
                <w:color w:val="auto"/>
                <w:sz w:val="21"/>
                <w:szCs w:val="21"/>
                <w:lang w:val="en-US" w:eastAsia="zh-CN"/>
              </w:rPr>
              <w:t>DB31/933—2015</w:t>
            </w:r>
            <w:r>
              <w:rPr>
                <w:rFonts w:hint="eastAsia" w:asciiTheme="minorEastAsia" w:hAnsiTheme="minorEastAsia" w:eastAsiaTheme="minorEastAsia" w:cstheme="minorEastAsia"/>
                <w:color w:val="auto"/>
                <w:sz w:val="21"/>
                <w:szCs w:val="21"/>
                <w:lang w:eastAsia="zh-CN"/>
              </w:rPr>
              <w:t>）中表</w:t>
            </w:r>
            <w:r>
              <w:rPr>
                <w:rFonts w:hint="eastAsia" w:asciiTheme="minorEastAsia" w:hAnsiTheme="minorEastAsia" w:eastAsiaTheme="minorEastAsia" w:cstheme="minorEastAsia"/>
                <w:color w:val="auto"/>
                <w:sz w:val="21"/>
                <w:szCs w:val="21"/>
                <w:lang w:val="en-US" w:eastAsia="zh-CN"/>
              </w:rPr>
              <w:t>3厂界大气污染物监控点浓度限值要求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757" w:type="pc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水</w:t>
            </w: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污染物</w:t>
            </w:r>
          </w:p>
        </w:tc>
        <w:tc>
          <w:tcPr>
            <w:tcW w:w="706" w:type="pc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生活污水</w:t>
            </w:r>
          </w:p>
        </w:tc>
        <w:tc>
          <w:tcPr>
            <w:tcW w:w="808" w:type="pc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bCs/>
                <w:color w:val="auto"/>
                <w:sz w:val="21"/>
                <w:szCs w:val="21"/>
              </w:rPr>
              <w:t>COD</w:t>
            </w:r>
            <w:r>
              <w:rPr>
                <w:rFonts w:hint="eastAsia" w:asciiTheme="minorEastAsia" w:hAnsiTheme="minorEastAsia" w:eastAsiaTheme="minorEastAsia" w:cstheme="minorEastAsia"/>
                <w:bCs/>
                <w:color w:val="auto"/>
                <w:sz w:val="21"/>
                <w:szCs w:val="21"/>
                <w:lang w:eastAsia="zh-CN"/>
              </w:rPr>
              <w:t>、</w:t>
            </w:r>
            <w:r>
              <w:rPr>
                <w:rFonts w:hint="eastAsia" w:asciiTheme="minorEastAsia" w:hAnsiTheme="minorEastAsia" w:eastAsiaTheme="minorEastAsia" w:cstheme="minorEastAsia"/>
                <w:bCs/>
                <w:color w:val="auto"/>
                <w:sz w:val="21"/>
                <w:szCs w:val="21"/>
              </w:rPr>
              <w:t>BOD</w:t>
            </w:r>
            <w:r>
              <w:rPr>
                <w:rFonts w:hint="eastAsia" w:asciiTheme="minorEastAsia" w:hAnsiTheme="minorEastAsia" w:eastAsiaTheme="minorEastAsia" w:cstheme="minorEastAsia"/>
                <w:bCs/>
                <w:color w:val="auto"/>
                <w:sz w:val="21"/>
                <w:szCs w:val="21"/>
                <w:vertAlign w:val="subscript"/>
              </w:rPr>
              <w:t>5</w:t>
            </w:r>
            <w:r>
              <w:rPr>
                <w:rFonts w:hint="eastAsia" w:asciiTheme="minorEastAsia" w:hAnsiTheme="minorEastAsia" w:eastAsiaTheme="minorEastAsia" w:cstheme="minorEastAsia"/>
                <w:bCs/>
                <w:color w:val="auto"/>
                <w:sz w:val="21"/>
                <w:szCs w:val="21"/>
                <w:vertAlign w:val="subscript"/>
                <w:lang w:eastAsia="zh-CN"/>
              </w:rPr>
              <w:t>、</w:t>
            </w:r>
            <w:r>
              <w:rPr>
                <w:rFonts w:hint="eastAsia" w:asciiTheme="minorEastAsia" w:hAnsiTheme="minorEastAsia" w:eastAsiaTheme="minorEastAsia" w:cstheme="minorEastAsia"/>
                <w:bCs/>
                <w:color w:val="auto"/>
                <w:sz w:val="21"/>
                <w:szCs w:val="21"/>
              </w:rPr>
              <w:t>SS</w:t>
            </w:r>
            <w:r>
              <w:rPr>
                <w:rFonts w:hint="eastAsia" w:asciiTheme="minorEastAsia" w:hAnsiTheme="minorEastAsia" w:eastAsiaTheme="minorEastAsia" w:cstheme="minorEastAsia"/>
                <w:bCs/>
                <w:color w:val="auto"/>
                <w:sz w:val="21"/>
                <w:szCs w:val="21"/>
                <w:lang w:eastAsia="zh-CN"/>
              </w:rPr>
              <w:t>、</w:t>
            </w:r>
            <w:r>
              <w:rPr>
                <w:rFonts w:hint="eastAsia" w:asciiTheme="minorEastAsia" w:hAnsiTheme="minorEastAsia" w:eastAsiaTheme="minorEastAsia" w:cstheme="minorEastAsia"/>
                <w:bCs/>
                <w:color w:val="auto"/>
                <w:sz w:val="21"/>
                <w:szCs w:val="21"/>
              </w:rPr>
              <w:t>NH</w:t>
            </w:r>
            <w:r>
              <w:rPr>
                <w:rFonts w:hint="eastAsia" w:asciiTheme="minorEastAsia" w:hAnsiTheme="minorEastAsia" w:eastAsiaTheme="minorEastAsia" w:cstheme="minorEastAsia"/>
                <w:bCs/>
                <w:color w:val="auto"/>
                <w:sz w:val="21"/>
                <w:szCs w:val="21"/>
                <w:vertAlign w:val="subscript"/>
              </w:rPr>
              <w:t>3</w:t>
            </w:r>
            <w:r>
              <w:rPr>
                <w:rFonts w:hint="eastAsia" w:asciiTheme="minorEastAsia" w:hAnsiTheme="minorEastAsia" w:eastAsiaTheme="minorEastAsia" w:cstheme="minorEastAsia"/>
                <w:bCs/>
                <w:color w:val="auto"/>
                <w:sz w:val="21"/>
                <w:szCs w:val="21"/>
              </w:rPr>
              <w:t>-N</w:t>
            </w:r>
          </w:p>
        </w:tc>
        <w:tc>
          <w:tcPr>
            <w:tcW w:w="1258" w:type="pc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化粪池</w:t>
            </w:r>
          </w:p>
        </w:tc>
        <w:tc>
          <w:tcPr>
            <w:tcW w:w="1469" w:type="pc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eastAsia="zh-CN"/>
              </w:rPr>
              <w:t>满足</w:t>
            </w:r>
            <w:r>
              <w:rPr>
                <w:rFonts w:hint="eastAsia" w:asciiTheme="minorEastAsia" w:hAnsiTheme="minorEastAsia" w:eastAsiaTheme="minorEastAsia" w:cstheme="minorEastAsia"/>
                <w:color w:val="auto"/>
                <w:sz w:val="21"/>
                <w:szCs w:val="21"/>
              </w:rPr>
              <w:t>《污水综合排放标准》（GB8978-1996）表4中的三级标准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93" w:hRule="atLeast"/>
        </w:trPr>
        <w:tc>
          <w:tcPr>
            <w:tcW w:w="757"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固体废物</w:t>
            </w:r>
          </w:p>
        </w:tc>
        <w:tc>
          <w:tcPr>
            <w:tcW w:w="706" w:type="pc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eastAsia="zh-CN"/>
              </w:rPr>
              <w:t>办公生活</w:t>
            </w:r>
          </w:p>
        </w:tc>
        <w:tc>
          <w:tcPr>
            <w:tcW w:w="808" w:type="pc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eastAsia="zh-CN"/>
              </w:rPr>
              <w:t>生活垃圾</w:t>
            </w:r>
          </w:p>
        </w:tc>
        <w:tc>
          <w:tcPr>
            <w:tcW w:w="1258" w:type="pc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垃圾桶收集后环卫部门统一处理</w:t>
            </w:r>
          </w:p>
        </w:tc>
        <w:tc>
          <w:tcPr>
            <w:tcW w:w="1469"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安全暂存</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lang w:val="en-US" w:eastAsia="zh-CN"/>
              </w:rPr>
              <w:t>有效处置，不会产生二次污染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93" w:hRule="atLeast"/>
        </w:trPr>
        <w:tc>
          <w:tcPr>
            <w:tcW w:w="75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rPr>
                <w:rFonts w:hint="eastAsia" w:asciiTheme="minorEastAsia" w:hAnsiTheme="minorEastAsia" w:eastAsiaTheme="minorEastAsia" w:cstheme="minorEastAsia"/>
                <w:color w:val="auto"/>
                <w:sz w:val="21"/>
                <w:szCs w:val="21"/>
              </w:rPr>
            </w:pPr>
          </w:p>
        </w:tc>
        <w:tc>
          <w:tcPr>
            <w:tcW w:w="706"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eastAsia="zh-CN"/>
              </w:rPr>
              <w:t>生产</w:t>
            </w:r>
          </w:p>
        </w:tc>
        <w:tc>
          <w:tcPr>
            <w:tcW w:w="808" w:type="pc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eastAsia="zh-CN"/>
              </w:rPr>
              <w:t>边角料、粉尘</w:t>
            </w:r>
          </w:p>
        </w:tc>
        <w:tc>
          <w:tcPr>
            <w:tcW w:w="1258" w:type="pc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eastAsia="zh-CN"/>
              </w:rPr>
              <w:t>统一收集外售处理</w:t>
            </w:r>
          </w:p>
        </w:tc>
        <w:tc>
          <w:tcPr>
            <w:tcW w:w="146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rPr>
                <w:rFonts w:hint="eastAsia" w:asciiTheme="minorEastAsia" w:hAnsiTheme="minorEastAsia" w:eastAsiaTheme="minorEastAsia" w:cstheme="minorEastAsia"/>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93" w:hRule="atLeast"/>
        </w:trPr>
        <w:tc>
          <w:tcPr>
            <w:tcW w:w="75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rPr>
                <w:rFonts w:hint="eastAsia" w:asciiTheme="minorEastAsia" w:hAnsiTheme="minorEastAsia" w:eastAsiaTheme="minorEastAsia" w:cstheme="minorEastAsia"/>
                <w:color w:val="auto"/>
                <w:sz w:val="21"/>
                <w:szCs w:val="21"/>
              </w:rPr>
            </w:pPr>
          </w:p>
        </w:tc>
        <w:tc>
          <w:tcPr>
            <w:tcW w:w="706"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rPr>
                <w:rFonts w:hint="eastAsia" w:asciiTheme="minorEastAsia" w:hAnsiTheme="minorEastAsia" w:eastAsiaTheme="minorEastAsia" w:cstheme="minorEastAsia"/>
                <w:color w:val="auto"/>
                <w:sz w:val="21"/>
                <w:szCs w:val="21"/>
                <w:lang w:eastAsia="zh-CN"/>
              </w:rPr>
            </w:pPr>
          </w:p>
        </w:tc>
        <w:tc>
          <w:tcPr>
            <w:tcW w:w="808" w:type="pc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eastAsia="zh-CN"/>
              </w:rPr>
              <w:t>包装废料</w:t>
            </w:r>
          </w:p>
        </w:tc>
        <w:tc>
          <w:tcPr>
            <w:tcW w:w="1258" w:type="pc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eastAsia="zh-CN"/>
              </w:rPr>
              <w:t>统一收集外售处理</w:t>
            </w:r>
          </w:p>
        </w:tc>
        <w:tc>
          <w:tcPr>
            <w:tcW w:w="146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rPr>
                <w:rFonts w:hint="eastAsia" w:asciiTheme="minorEastAsia" w:hAnsiTheme="minorEastAsia" w:eastAsiaTheme="minorEastAsia" w:cstheme="minorEastAsia"/>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93" w:hRule="atLeast"/>
        </w:trPr>
        <w:tc>
          <w:tcPr>
            <w:tcW w:w="75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rPr>
                <w:rFonts w:hint="eastAsia" w:asciiTheme="minorEastAsia" w:hAnsiTheme="minorEastAsia" w:eastAsiaTheme="minorEastAsia" w:cstheme="minorEastAsia"/>
                <w:color w:val="auto"/>
                <w:sz w:val="21"/>
                <w:szCs w:val="21"/>
              </w:rPr>
            </w:pPr>
          </w:p>
        </w:tc>
        <w:tc>
          <w:tcPr>
            <w:tcW w:w="706"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rPr>
                <w:rFonts w:hint="eastAsia" w:asciiTheme="minorEastAsia" w:hAnsiTheme="minorEastAsia" w:eastAsiaTheme="minorEastAsia" w:cstheme="minorEastAsia"/>
                <w:color w:val="auto"/>
                <w:sz w:val="21"/>
                <w:szCs w:val="21"/>
                <w:lang w:eastAsia="zh-CN"/>
              </w:rPr>
            </w:pPr>
          </w:p>
        </w:tc>
        <w:tc>
          <w:tcPr>
            <w:tcW w:w="808" w:type="pc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eastAsia="zh-CN"/>
              </w:rPr>
              <w:t>废玻璃胶桶</w:t>
            </w:r>
          </w:p>
        </w:tc>
        <w:tc>
          <w:tcPr>
            <w:tcW w:w="1258" w:type="pc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eastAsia="zh-CN"/>
              </w:rPr>
              <w:t>供应商回收处理</w:t>
            </w:r>
          </w:p>
        </w:tc>
        <w:tc>
          <w:tcPr>
            <w:tcW w:w="146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rPr>
                <w:rFonts w:hint="eastAsia" w:asciiTheme="minorEastAsia" w:hAnsiTheme="minorEastAsia" w:eastAsiaTheme="minorEastAsia" w:cstheme="minorEastAsia"/>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757" w:type="pc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噪声</w:t>
            </w:r>
          </w:p>
        </w:tc>
        <w:tc>
          <w:tcPr>
            <w:tcW w:w="4242"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经采取隔声、减振等各项防噪措施及距离衰减后，项目厂界噪声能满足GB12348-2008《工业企业厂界环境噪声排放标准》中的3</w:t>
            </w:r>
            <w:r>
              <w:rPr>
                <w:rFonts w:hint="eastAsia" w:asciiTheme="minorEastAsia" w:hAnsiTheme="minorEastAsia" w:eastAsiaTheme="minorEastAsia" w:cstheme="minorEastAsia"/>
                <w:color w:val="auto"/>
                <w:sz w:val="21"/>
                <w:szCs w:val="21"/>
              </w:rPr>
              <w:fldChar w:fldCharType="begin"/>
            </w:r>
            <w:r>
              <w:rPr>
                <w:rFonts w:hint="eastAsia" w:asciiTheme="minorEastAsia" w:hAnsiTheme="minorEastAsia" w:eastAsiaTheme="minorEastAsia" w:cstheme="minorEastAsia"/>
                <w:color w:val="auto"/>
                <w:sz w:val="21"/>
                <w:szCs w:val="21"/>
              </w:rPr>
              <w:instrText xml:space="preserve"> = 3 \* ROMAN </w:instrText>
            </w:r>
            <w:r>
              <w:rPr>
                <w:rFonts w:hint="eastAsia" w:asciiTheme="minorEastAsia" w:hAnsiTheme="minorEastAsia" w:eastAsiaTheme="minorEastAsia" w:cstheme="minorEastAsia"/>
                <w:color w:val="auto"/>
                <w:sz w:val="21"/>
                <w:szCs w:val="21"/>
              </w:rPr>
              <w:fldChar w:fldCharType="end"/>
            </w:r>
            <w:r>
              <w:rPr>
                <w:rFonts w:hint="eastAsia" w:asciiTheme="minorEastAsia" w:hAnsiTheme="minorEastAsia" w:eastAsiaTheme="minorEastAsia" w:cstheme="minorEastAsia"/>
                <w:color w:val="auto"/>
                <w:sz w:val="21"/>
                <w:szCs w:val="21"/>
              </w:rPr>
              <w:t>类标准。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757" w:type="pc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其他</w:t>
            </w:r>
          </w:p>
        </w:tc>
        <w:tc>
          <w:tcPr>
            <w:tcW w:w="4242" w:type="pct"/>
            <w:gridSpan w:val="4"/>
            <w:vAlign w:val="center"/>
          </w:tcPr>
          <w:p>
            <w:pPr>
              <w:keepNext w:val="0"/>
              <w:keepLines w:val="0"/>
              <w:pageBreakBefore w:val="0"/>
              <w:widowControl w:val="0"/>
              <w:tabs>
                <w:tab w:val="left" w:pos="5460"/>
              </w:tabs>
              <w:kinsoku/>
              <w:wordWrap/>
              <w:overflowPunct/>
              <w:topLinePunct w:val="0"/>
              <w:autoSpaceDE/>
              <w:autoSpaceDN/>
              <w:bidi w:val="0"/>
              <w:adjustRightInd/>
              <w:snapToGrid/>
              <w:spacing w:line="240" w:lineRule="auto"/>
              <w:ind w:right="0" w:firstLine="0" w:firstLineChars="0"/>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eastAsia="zh-CN"/>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5000" w:type="pct"/>
            <w:gridSpan w:val="5"/>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rPr>
                <w:rFonts w:hint="eastAsia"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生态保护措施及预期效果：</w:t>
            </w:r>
          </w:p>
          <w:p>
            <w:pPr>
              <w:keepNext w:val="0"/>
              <w:keepLines w:val="0"/>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项目位于</w:t>
            </w:r>
            <w:r>
              <w:rPr>
                <w:rFonts w:hint="eastAsia" w:asciiTheme="minorEastAsia" w:hAnsiTheme="minorEastAsia" w:eastAsiaTheme="minorEastAsia" w:cstheme="minorEastAsia"/>
                <w:color w:val="auto"/>
                <w:kern w:val="0"/>
                <w:sz w:val="24"/>
                <w:szCs w:val="24"/>
                <w:lang w:eastAsia="zh-CN"/>
              </w:rPr>
              <w:t>安徽新芜经济开发区经西路</w:t>
            </w:r>
            <w:r>
              <w:rPr>
                <w:rFonts w:hint="eastAsia" w:asciiTheme="minorEastAsia" w:hAnsiTheme="minorEastAsia" w:eastAsiaTheme="minorEastAsia" w:cstheme="minorEastAsia"/>
                <w:color w:val="auto"/>
                <w:kern w:val="0"/>
                <w:sz w:val="24"/>
                <w:szCs w:val="24"/>
                <w:lang w:val="en-US" w:eastAsia="zh-CN"/>
              </w:rPr>
              <w:t>1570号-东200号</w:t>
            </w: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eastAsia="zh-CN"/>
              </w:rPr>
              <w:t>利用现有厂房进行生产</w:t>
            </w:r>
            <w:r>
              <w:rPr>
                <w:rFonts w:hint="eastAsia" w:asciiTheme="minorEastAsia" w:hAnsiTheme="minorEastAsia" w:eastAsiaTheme="minorEastAsia" w:cstheme="minorEastAsia"/>
                <w:color w:val="auto"/>
                <w:sz w:val="24"/>
                <w:szCs w:val="24"/>
              </w:rPr>
              <w:t>，采用了建设绿地措施，选择适宜树种，利用各种栽植形式，合理布置。上述措施对美化环境、改善小气候、吸收废气中的污染物、衰减噪声会有明显作用，达到保护生态、减轻污染的目的。项目实施，对生态环境不会产生明显影响。</w:t>
            </w:r>
          </w:p>
          <w:p>
            <w:pPr>
              <w:pStyle w:val="41"/>
              <w:keepNext w:val="0"/>
              <w:keepLines w:val="0"/>
              <w:pageBreakBefore w:val="0"/>
              <w:widowControl w:val="0"/>
              <w:kinsoku/>
              <w:wordWrap/>
              <w:overflowPunct/>
              <w:topLinePunct w:val="0"/>
              <w:autoSpaceDE/>
              <w:autoSpaceDN/>
              <w:bidi w:val="0"/>
              <w:adjustRightInd/>
              <w:snapToGrid/>
              <w:spacing w:line="240" w:lineRule="auto"/>
              <w:ind w:right="0" w:firstLine="0" w:firstLineChars="0"/>
              <w:rPr>
                <w:rFonts w:hint="eastAsia" w:asciiTheme="minorEastAsia" w:hAnsiTheme="minorEastAsia" w:eastAsiaTheme="minorEastAsia" w:cstheme="minorEastAsia"/>
                <w:color w:val="auto"/>
                <w:sz w:val="21"/>
                <w:szCs w:val="21"/>
              </w:rPr>
            </w:pP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rPr>
                <w:rFonts w:hint="eastAsia" w:asciiTheme="minorEastAsia" w:hAnsiTheme="minorEastAsia" w:eastAsiaTheme="minorEastAsia" w:cstheme="minorEastAsia"/>
                <w:color w:val="auto"/>
                <w:sz w:val="21"/>
                <w:szCs w:val="21"/>
              </w:rPr>
            </w:pP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rPr>
                <w:rFonts w:hint="eastAsia" w:asciiTheme="minorEastAsia" w:hAnsiTheme="minorEastAsia" w:eastAsiaTheme="minorEastAsia" w:cstheme="minorEastAsia"/>
                <w:color w:val="auto"/>
                <w:sz w:val="21"/>
                <w:szCs w:val="21"/>
              </w:rPr>
            </w:pP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rPr>
                <w:rFonts w:hint="eastAsia" w:asciiTheme="minorEastAsia" w:hAnsiTheme="minorEastAsia" w:eastAsiaTheme="minorEastAsia" w:cstheme="minorEastAsia"/>
                <w:color w:val="auto"/>
                <w:sz w:val="21"/>
                <w:szCs w:val="21"/>
              </w:rPr>
            </w:pP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rPr>
                <w:rFonts w:hint="eastAsia" w:asciiTheme="minorEastAsia" w:hAnsiTheme="minorEastAsia" w:eastAsiaTheme="minorEastAsia" w:cstheme="minorEastAsia"/>
                <w:color w:val="auto"/>
                <w:sz w:val="21"/>
                <w:szCs w:val="21"/>
              </w:rPr>
            </w:pPr>
          </w:p>
        </w:tc>
      </w:tr>
    </w:tbl>
    <w:p>
      <w:pPr>
        <w:rPr>
          <w:rFonts w:asciiTheme="minorEastAsia" w:hAnsiTheme="minorEastAsia" w:eastAsiaTheme="minorEastAsia"/>
        </w:rPr>
        <w:sectPr>
          <w:headerReference r:id="rId10" w:type="default"/>
          <w:pgSz w:w="11906" w:h="16838"/>
          <w:pgMar w:top="1418" w:right="1588" w:bottom="1418" w:left="1588" w:header="851" w:footer="851" w:gutter="0"/>
          <w:pgBorders>
            <w:top w:val="none" w:sz="0" w:space="0"/>
            <w:left w:val="none" w:sz="0" w:space="0"/>
            <w:bottom w:val="none" w:sz="0" w:space="0"/>
            <w:right w:val="none" w:sz="0" w:space="0"/>
          </w:pgBorders>
          <w:cols w:space="425" w:num="1"/>
          <w:docGrid w:type="linesAndChars" w:linePitch="312" w:charSpace="0"/>
        </w:sectPr>
      </w:pPr>
    </w:p>
    <w:p>
      <w:pPr>
        <w:pStyle w:val="3"/>
        <w:spacing w:after="156"/>
        <w:rPr>
          <w:rFonts w:asciiTheme="minorEastAsia" w:hAnsiTheme="minorEastAsia" w:eastAsiaTheme="minorEastAsia"/>
        </w:rPr>
      </w:pPr>
      <w:r>
        <w:rPr>
          <w:rFonts w:asciiTheme="minorEastAsia" w:hAnsiTheme="minorEastAsia" w:eastAsiaTheme="minorEastAsia"/>
        </w:rPr>
        <w:t>结论与建议</w:t>
      </w:r>
    </w:p>
    <w:tbl>
      <w:tblPr>
        <w:tblStyle w:val="26"/>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94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167" w:hRule="atLeast"/>
        </w:trPr>
        <w:tc>
          <w:tcPr>
            <w:tcW w:w="5000" w:type="pct"/>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heme="minorEastAsia" w:hAnsiTheme="minorEastAsia" w:eastAsiaTheme="minorEastAsia"/>
                <w:b/>
                <w:sz w:val="24"/>
                <w:szCs w:val="24"/>
              </w:rPr>
            </w:pPr>
            <w:r>
              <w:rPr>
                <w:rFonts w:asciiTheme="minorEastAsia" w:hAnsiTheme="minorEastAsia" w:eastAsiaTheme="minorEastAsia"/>
                <w:b/>
                <w:sz w:val="24"/>
                <w:szCs w:val="24"/>
              </w:rPr>
              <w:t>结论：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asciiTheme="minorEastAsia" w:hAnsiTheme="minorEastAsia" w:eastAsiaTheme="minorEastAsia"/>
                <w:b/>
                <w:sz w:val="24"/>
                <w:szCs w:val="24"/>
              </w:rPr>
            </w:pPr>
            <w:r>
              <w:rPr>
                <w:rFonts w:hint="eastAsia" w:asciiTheme="minorEastAsia" w:hAnsiTheme="minorEastAsia" w:eastAsiaTheme="minorEastAsia"/>
                <w:b/>
                <w:sz w:val="24"/>
                <w:szCs w:val="24"/>
                <w:lang w:val="en-US" w:eastAsia="zh-CN"/>
              </w:rPr>
              <w:t>1.</w:t>
            </w:r>
            <w:r>
              <w:rPr>
                <w:rFonts w:asciiTheme="minorEastAsia" w:hAnsiTheme="minorEastAsia" w:eastAsiaTheme="minorEastAsia"/>
                <w:b/>
                <w:sz w:val="24"/>
                <w:szCs w:val="24"/>
              </w:rPr>
              <w:t>项目概况</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sz w:val="24"/>
                <w:szCs w:val="24"/>
              </w:rPr>
            </w:pPr>
            <w:r>
              <w:rPr>
                <w:rFonts w:hint="eastAsia"/>
                <w:sz w:val="24"/>
                <w:szCs w:val="24"/>
                <w:lang w:eastAsia="zh-CN"/>
              </w:rPr>
              <w:t>芜湖众鑫门窗</w:t>
            </w:r>
            <w:r>
              <w:rPr>
                <w:rFonts w:hint="eastAsia"/>
                <w:sz w:val="24"/>
                <w:szCs w:val="24"/>
              </w:rPr>
              <w:t>有限公司拟投资</w:t>
            </w:r>
            <w:r>
              <w:rPr>
                <w:rFonts w:hint="eastAsia"/>
                <w:sz w:val="24"/>
                <w:szCs w:val="24"/>
                <w:lang w:val="en-US" w:eastAsia="zh-CN"/>
              </w:rPr>
              <w:t>4</w:t>
            </w:r>
            <w:r>
              <w:rPr>
                <w:rFonts w:hint="eastAsia"/>
                <w:sz w:val="24"/>
                <w:szCs w:val="24"/>
              </w:rPr>
              <w:t>00万元，</w:t>
            </w:r>
            <w:r>
              <w:rPr>
                <w:rFonts w:hint="eastAsia"/>
                <w:sz w:val="24"/>
                <w:szCs w:val="24"/>
                <w:lang w:eastAsia="zh-CN"/>
              </w:rPr>
              <w:t>利用现有</w:t>
            </w:r>
            <w:r>
              <w:rPr>
                <w:rFonts w:hint="eastAsia"/>
                <w:sz w:val="24"/>
                <w:szCs w:val="24"/>
                <w:lang w:val="en-US" w:eastAsia="zh-CN"/>
              </w:rPr>
              <w:t>3571</w:t>
            </w:r>
            <w:r>
              <w:rPr>
                <w:sz w:val="24"/>
                <w:szCs w:val="24"/>
              </w:rPr>
              <w:t>m</w:t>
            </w:r>
            <w:r>
              <w:rPr>
                <w:sz w:val="24"/>
                <w:szCs w:val="24"/>
                <w:vertAlign w:val="superscript"/>
              </w:rPr>
              <w:t>2</w:t>
            </w:r>
            <w:r>
              <w:rPr>
                <w:rFonts w:hint="eastAsia"/>
                <w:sz w:val="24"/>
                <w:szCs w:val="24"/>
              </w:rPr>
              <w:t>厂房，新建“</w:t>
            </w:r>
            <w:r>
              <w:rPr>
                <w:rFonts w:hint="eastAsia" w:asciiTheme="minorEastAsia" w:hAnsiTheme="minorEastAsia" w:eastAsiaTheme="minorEastAsia"/>
                <w:sz w:val="24"/>
                <w:szCs w:val="24"/>
                <w:lang w:eastAsia="zh-CN"/>
              </w:rPr>
              <w:t>铝合金节能门窗加工项目</w:t>
            </w:r>
            <w:r>
              <w:rPr>
                <w:rFonts w:hint="eastAsia"/>
                <w:sz w:val="24"/>
                <w:szCs w:val="24"/>
              </w:rPr>
              <w:t>”。该项目建成达产后，形成年产1</w:t>
            </w:r>
            <w:r>
              <w:rPr>
                <w:sz w:val="24"/>
                <w:szCs w:val="24"/>
              </w:rPr>
              <w:t>0</w:t>
            </w:r>
            <w:r>
              <w:rPr>
                <w:rFonts w:hint="eastAsia"/>
                <w:sz w:val="24"/>
                <w:szCs w:val="24"/>
              </w:rPr>
              <w:t>万</w:t>
            </w:r>
            <w:r>
              <w:rPr>
                <w:rFonts w:hint="eastAsia"/>
                <w:sz w:val="24"/>
                <w:szCs w:val="24"/>
                <w:lang w:val="en-US" w:eastAsia="zh-CN"/>
              </w:rPr>
              <w:t>m</w:t>
            </w:r>
            <w:r>
              <w:rPr>
                <w:rFonts w:hint="eastAsia"/>
                <w:sz w:val="24"/>
                <w:szCs w:val="24"/>
                <w:vertAlign w:val="superscript"/>
                <w:lang w:val="en-US" w:eastAsia="zh-CN"/>
              </w:rPr>
              <w:t>2</w:t>
            </w:r>
            <w:r>
              <w:rPr>
                <w:rFonts w:hint="eastAsia"/>
                <w:sz w:val="24"/>
                <w:szCs w:val="24"/>
                <w:lang w:val="en-US" w:eastAsia="zh-CN"/>
              </w:rPr>
              <w:t>铝合金门窗、1万m</w:t>
            </w:r>
            <w:r>
              <w:rPr>
                <w:rFonts w:hint="eastAsia"/>
                <w:sz w:val="24"/>
                <w:szCs w:val="24"/>
                <w:vertAlign w:val="superscript"/>
                <w:lang w:val="en-US" w:eastAsia="zh-CN"/>
              </w:rPr>
              <w:t>2</w:t>
            </w:r>
            <w:r>
              <w:rPr>
                <w:rFonts w:hint="eastAsia"/>
                <w:sz w:val="24"/>
                <w:szCs w:val="24"/>
                <w:lang w:val="en-US" w:eastAsia="zh-CN"/>
              </w:rPr>
              <w:t>塑钢门窗</w:t>
            </w:r>
            <w:r>
              <w:rPr>
                <w:rFonts w:hint="eastAsia"/>
                <w:sz w:val="24"/>
                <w:szCs w:val="24"/>
              </w:rPr>
              <w:t>的生产能力。芜湖县发展和改革委员会以“发改备【2</w:t>
            </w:r>
            <w:r>
              <w:rPr>
                <w:sz w:val="24"/>
                <w:szCs w:val="24"/>
              </w:rPr>
              <w:t>020</w:t>
            </w:r>
            <w:r>
              <w:rPr>
                <w:rFonts w:hint="eastAsia"/>
                <w:sz w:val="24"/>
                <w:szCs w:val="24"/>
              </w:rPr>
              <w:t>】</w:t>
            </w:r>
            <w:r>
              <w:rPr>
                <w:rFonts w:hint="eastAsia"/>
                <w:sz w:val="24"/>
                <w:szCs w:val="24"/>
                <w:lang w:val="en-US" w:eastAsia="zh-CN"/>
              </w:rPr>
              <w:t>393</w:t>
            </w:r>
            <w:r>
              <w:rPr>
                <w:rFonts w:hint="eastAsia"/>
                <w:sz w:val="24"/>
                <w:szCs w:val="24"/>
              </w:rPr>
              <w:t>号”对本项目进行了备案。</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asciiTheme="minorEastAsia" w:hAnsiTheme="minorEastAsia" w:eastAsiaTheme="minorEastAsia"/>
                <w:b/>
                <w:sz w:val="24"/>
                <w:szCs w:val="24"/>
              </w:rPr>
            </w:pPr>
            <w:r>
              <w:rPr>
                <w:rFonts w:hint="eastAsia" w:asciiTheme="minorEastAsia" w:hAnsiTheme="minorEastAsia" w:eastAsiaTheme="minorEastAsia"/>
                <w:b/>
                <w:sz w:val="24"/>
                <w:szCs w:val="24"/>
                <w:lang w:val="en-US" w:eastAsia="zh-CN"/>
              </w:rPr>
              <w:t>2.</w:t>
            </w:r>
            <w:r>
              <w:rPr>
                <w:rFonts w:asciiTheme="minorEastAsia" w:hAnsiTheme="minorEastAsia" w:eastAsiaTheme="minorEastAsia"/>
                <w:b/>
                <w:sz w:val="24"/>
                <w:szCs w:val="24"/>
              </w:rPr>
              <w:t>项目符合相关产业政策</w:t>
            </w:r>
          </w:p>
          <w:p>
            <w:pPr>
              <w:pStyle w:val="7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asciiTheme="minorEastAsia" w:hAnsiTheme="minorEastAsia" w:eastAsiaTheme="minorEastAsia"/>
                <w:b w:val="0"/>
                <w:bCs/>
                <w:sz w:val="24"/>
                <w:szCs w:val="24"/>
              </w:rPr>
            </w:pPr>
            <w:r>
              <w:rPr>
                <w:rFonts w:hint="eastAsia" w:asciiTheme="minorEastAsia" w:hAnsiTheme="minorEastAsia" w:eastAsiaTheme="minorEastAsia"/>
                <w:b w:val="0"/>
                <w:bCs/>
                <w:sz w:val="24"/>
                <w:szCs w:val="24"/>
              </w:rPr>
              <w:t>根据《国民经济行业分类》，建设项目属于[</w:t>
            </w:r>
            <w:r>
              <w:rPr>
                <w:rFonts w:hint="eastAsia" w:asciiTheme="minorEastAsia" w:hAnsiTheme="minorEastAsia" w:eastAsiaTheme="minorEastAsia"/>
                <w:b w:val="0"/>
                <w:bCs/>
                <w:sz w:val="24"/>
                <w:szCs w:val="24"/>
                <w:lang w:val="en-US" w:eastAsia="zh-CN"/>
              </w:rPr>
              <w:t>C3312</w:t>
            </w:r>
            <w:r>
              <w:rPr>
                <w:rFonts w:hint="eastAsia" w:asciiTheme="minorEastAsia" w:hAnsiTheme="minorEastAsia" w:eastAsiaTheme="minorEastAsia"/>
                <w:b w:val="0"/>
                <w:bCs/>
                <w:sz w:val="24"/>
                <w:szCs w:val="24"/>
              </w:rPr>
              <w:t>]</w:t>
            </w:r>
            <w:r>
              <w:rPr>
                <w:rFonts w:hint="eastAsia" w:asciiTheme="minorEastAsia" w:hAnsiTheme="minorEastAsia" w:eastAsiaTheme="minorEastAsia"/>
                <w:b w:val="0"/>
                <w:bCs/>
                <w:sz w:val="24"/>
                <w:szCs w:val="24"/>
                <w:lang w:val="en-US" w:eastAsia="zh-CN"/>
              </w:rPr>
              <w:t>金属门窗制造。</w:t>
            </w:r>
            <w:r>
              <w:rPr>
                <w:rFonts w:hint="eastAsia" w:asciiTheme="minorEastAsia" w:hAnsiTheme="minorEastAsia" w:eastAsiaTheme="minorEastAsia"/>
                <w:b w:val="0"/>
                <w:bCs/>
                <w:sz w:val="24"/>
                <w:szCs w:val="24"/>
              </w:rPr>
              <w:t>对照国家发展和改革委员会颁布的项目的《产业结构调整指导目录》（2019年本），本项目不属于淘汰类和限制类，为允许类项目；本项目不属于《安徽省产业结构调整指导目录（2007年本）》中的淘汰或限制类，为允许类项目。</w:t>
            </w:r>
          </w:p>
          <w:p>
            <w:pPr>
              <w:pStyle w:val="7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asciiTheme="minorEastAsia" w:hAnsiTheme="minorEastAsia" w:eastAsiaTheme="minorEastAsia"/>
                <w:b w:val="0"/>
                <w:bCs/>
                <w:sz w:val="24"/>
                <w:szCs w:val="24"/>
              </w:rPr>
            </w:pPr>
            <w:r>
              <w:rPr>
                <w:rFonts w:hint="eastAsia" w:asciiTheme="minorEastAsia" w:hAnsiTheme="minorEastAsia" w:eastAsiaTheme="minorEastAsia"/>
                <w:b w:val="0"/>
                <w:bCs/>
                <w:sz w:val="24"/>
                <w:szCs w:val="24"/>
              </w:rPr>
              <w:t>综上所述，本项目符合国家及地方产业政策。</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asciiTheme="minorEastAsia" w:hAnsiTheme="minorEastAsia" w:eastAsiaTheme="minorEastAsia"/>
                <w:b/>
                <w:sz w:val="24"/>
                <w:szCs w:val="24"/>
              </w:rPr>
            </w:pPr>
            <w:r>
              <w:rPr>
                <w:rFonts w:hint="eastAsia" w:asciiTheme="minorEastAsia" w:hAnsiTheme="minorEastAsia" w:eastAsiaTheme="minorEastAsia"/>
                <w:b/>
                <w:sz w:val="24"/>
                <w:szCs w:val="24"/>
                <w:lang w:val="en-US" w:eastAsia="zh-CN"/>
              </w:rPr>
              <w:t>3.</w:t>
            </w:r>
            <w:r>
              <w:rPr>
                <w:rFonts w:hint="eastAsia" w:asciiTheme="minorEastAsia" w:hAnsiTheme="minorEastAsia" w:eastAsiaTheme="minorEastAsia"/>
                <w:b/>
                <w:sz w:val="24"/>
                <w:szCs w:val="24"/>
              </w:rPr>
              <w:t>项目符合</w:t>
            </w:r>
            <w:r>
              <w:rPr>
                <w:rFonts w:asciiTheme="minorEastAsia" w:hAnsiTheme="minorEastAsia" w:eastAsiaTheme="minorEastAsia"/>
                <w:b/>
                <w:sz w:val="24"/>
                <w:szCs w:val="24"/>
              </w:rPr>
              <w:t>相关规划、选址合理</w:t>
            </w:r>
          </w:p>
          <w:p>
            <w:pPr>
              <w:pStyle w:val="16"/>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本项目位于</w:t>
            </w:r>
            <w:r>
              <w:rPr>
                <w:rFonts w:hint="eastAsia" w:asciiTheme="minorEastAsia" w:hAnsiTheme="minorEastAsia" w:eastAsiaTheme="minorEastAsia" w:cstheme="minorEastAsia"/>
                <w:color w:val="auto"/>
                <w:kern w:val="0"/>
                <w:sz w:val="24"/>
                <w:szCs w:val="24"/>
                <w:lang w:eastAsia="zh-CN"/>
              </w:rPr>
              <w:t>安徽新芜经济开发区经西路</w:t>
            </w:r>
            <w:r>
              <w:rPr>
                <w:rFonts w:hint="eastAsia" w:asciiTheme="minorEastAsia" w:hAnsiTheme="minorEastAsia" w:eastAsiaTheme="minorEastAsia" w:cstheme="minorEastAsia"/>
                <w:color w:val="auto"/>
                <w:kern w:val="0"/>
                <w:sz w:val="24"/>
                <w:szCs w:val="24"/>
                <w:lang w:val="en-US" w:eastAsia="zh-CN"/>
              </w:rPr>
              <w:t>1570号-东200号</w:t>
            </w:r>
            <w:r>
              <w:rPr>
                <w:rFonts w:hint="eastAsia" w:asciiTheme="minorEastAsia" w:hAnsiTheme="minorEastAsia" w:eastAsiaTheme="minorEastAsia"/>
                <w:sz w:val="24"/>
                <w:szCs w:val="24"/>
              </w:rPr>
              <w:t>，该块地属于工业用地，符合</w:t>
            </w:r>
            <w:r>
              <w:rPr>
                <w:rFonts w:hint="eastAsia" w:asciiTheme="minorEastAsia" w:hAnsiTheme="minorEastAsia" w:eastAsiaTheme="minorEastAsia"/>
                <w:sz w:val="24"/>
                <w:szCs w:val="24"/>
                <w:lang w:eastAsia="zh-CN"/>
              </w:rPr>
              <w:t>芜湖县新芜</w:t>
            </w:r>
            <w:r>
              <w:rPr>
                <w:rFonts w:hint="eastAsia" w:asciiTheme="minorEastAsia" w:hAnsiTheme="minorEastAsia" w:eastAsiaTheme="minorEastAsia"/>
                <w:sz w:val="24"/>
                <w:szCs w:val="24"/>
              </w:rPr>
              <w:t>经济开发区用地规划和产业规划。</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asciiTheme="minorEastAsia" w:hAnsiTheme="minorEastAsia" w:eastAsiaTheme="minorEastAsia"/>
                <w:b/>
                <w:sz w:val="24"/>
                <w:szCs w:val="24"/>
              </w:rPr>
            </w:pPr>
            <w:r>
              <w:rPr>
                <w:rFonts w:hint="eastAsia" w:asciiTheme="minorEastAsia" w:hAnsiTheme="minorEastAsia" w:eastAsiaTheme="minorEastAsia"/>
                <w:b/>
                <w:sz w:val="24"/>
                <w:szCs w:val="24"/>
                <w:lang w:val="en-US" w:eastAsia="zh-CN"/>
              </w:rPr>
              <w:t>4.</w:t>
            </w:r>
            <w:r>
              <w:rPr>
                <w:rFonts w:asciiTheme="minorEastAsia" w:hAnsiTheme="minorEastAsia" w:eastAsiaTheme="minorEastAsia"/>
                <w:b/>
                <w:sz w:val="24"/>
                <w:szCs w:val="24"/>
              </w:rPr>
              <w:t>环境质量现状满足相应功能区划要求</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项目所在区域地表水及声环境质量现状良好。项目所在区大气环境判定为非达标区域，但满足考核指标要求。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eastAsiaTheme="minorEastAsia"/>
                <w:b/>
                <w:sz w:val="24"/>
                <w:szCs w:val="24"/>
              </w:rPr>
            </w:pPr>
            <w:r>
              <w:rPr>
                <w:rFonts w:hint="eastAsia" w:asciiTheme="minorEastAsia" w:hAnsiTheme="minorEastAsia" w:eastAsiaTheme="minorEastAsia"/>
                <w:b/>
                <w:sz w:val="24"/>
                <w:szCs w:val="24"/>
                <w:lang w:val="en-US" w:eastAsia="zh-CN"/>
              </w:rPr>
              <w:t>5.</w:t>
            </w:r>
            <w:r>
              <w:rPr>
                <w:rFonts w:hint="eastAsia" w:asciiTheme="minorEastAsia" w:hAnsiTheme="minorEastAsia" w:eastAsiaTheme="minorEastAsia"/>
                <w:b/>
                <w:sz w:val="24"/>
                <w:szCs w:val="24"/>
              </w:rPr>
              <w:t>污染物达标排放</w:t>
            </w:r>
          </w:p>
          <w:p>
            <w:pPr>
              <w:pStyle w:val="6"/>
              <w:keepNext w:val="0"/>
              <w:keepLines w:val="0"/>
              <w:pageBreakBefore w:val="0"/>
              <w:widowControl w:val="0"/>
              <w:numPr>
                <w:ilvl w:val="0"/>
                <w:numId w:val="14"/>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Theme="minorEastAsia" w:hAnsiTheme="minorEastAsia" w:eastAsiaTheme="minorEastAsia"/>
                <w:b w:val="0"/>
                <w:bCs/>
                <w:color w:val="auto"/>
                <w:sz w:val="24"/>
                <w:szCs w:val="24"/>
                <w:lang w:val="en-US" w:eastAsia="zh-CN"/>
              </w:rPr>
            </w:pPr>
            <w:r>
              <w:rPr>
                <w:rFonts w:hint="eastAsia" w:asciiTheme="minorEastAsia" w:hAnsiTheme="minorEastAsia" w:eastAsiaTheme="minorEastAsia"/>
                <w:b w:val="0"/>
                <w:bCs/>
                <w:color w:val="auto"/>
                <w:sz w:val="24"/>
                <w:szCs w:val="24"/>
                <w:lang w:val="en-US" w:eastAsia="zh-CN"/>
              </w:rPr>
              <w:t>废气</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Theme="minorEastAsia" w:hAnsiTheme="minorEastAsia" w:eastAsiaTheme="minorEastAsia"/>
                <w:b w:val="0"/>
                <w:bCs/>
                <w:color w:val="auto"/>
                <w:sz w:val="24"/>
                <w:szCs w:val="24"/>
                <w:lang w:val="en-US" w:eastAsia="zh-CN"/>
              </w:rPr>
            </w:pPr>
            <w:r>
              <w:rPr>
                <w:rFonts w:hint="eastAsia" w:asciiTheme="minorEastAsia" w:hAnsiTheme="minorEastAsia" w:eastAsiaTheme="minorEastAsia"/>
                <w:b w:val="0"/>
                <w:bCs/>
                <w:color w:val="auto"/>
                <w:sz w:val="24"/>
                <w:szCs w:val="24"/>
                <w:lang w:val="en-US" w:eastAsia="zh-CN"/>
              </w:rPr>
              <w:t>本项目运营期生产过程中产生的废气主要为机加工工序产生的粉尘，打胶工序、焊接工序产生的非甲烷总烃。废气通过在设备周围适当设置挡板，加强车间自然通风，辅助机械通风。</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Theme="minorEastAsia" w:hAnsiTheme="minorEastAsia" w:eastAsiaTheme="minorEastAsia"/>
                <w:b w:val="0"/>
                <w:bCs/>
                <w:color w:val="auto"/>
                <w:sz w:val="24"/>
                <w:szCs w:val="24"/>
                <w:lang w:val="en-US" w:eastAsia="zh-CN"/>
              </w:rPr>
            </w:pPr>
            <w:r>
              <w:rPr>
                <w:rFonts w:hint="eastAsia" w:asciiTheme="minorEastAsia" w:hAnsiTheme="minorEastAsia" w:eastAsiaTheme="minorEastAsia"/>
                <w:b w:val="0"/>
                <w:bCs/>
                <w:color w:val="auto"/>
                <w:sz w:val="24"/>
                <w:szCs w:val="24"/>
                <w:lang w:val="en-US" w:eastAsia="zh-CN"/>
              </w:rPr>
              <w:t>项目废气产生量较小，经加强生产车间通风换气后，能满足《大气污染物综合排放标准》（GB16297-1996）表2新污染源大气污染物排放标准限值中二级排放标准、上海市地方标准《大气污染物综合排放标准》</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lang w:val="en-US" w:eastAsia="zh-CN"/>
              </w:rPr>
              <w:t>DB31/933—2015</w:t>
            </w:r>
            <w:r>
              <w:rPr>
                <w:rFonts w:hint="eastAsia" w:asciiTheme="minorEastAsia" w:hAnsiTheme="minorEastAsia" w:eastAsiaTheme="minorEastAsia" w:cstheme="minorEastAsia"/>
                <w:color w:val="auto"/>
                <w:sz w:val="24"/>
                <w:szCs w:val="24"/>
                <w:lang w:eastAsia="zh-CN"/>
              </w:rPr>
              <w:t>）中表</w:t>
            </w:r>
            <w:r>
              <w:rPr>
                <w:rFonts w:hint="eastAsia" w:asciiTheme="minorEastAsia" w:hAnsiTheme="minorEastAsia" w:eastAsiaTheme="minorEastAsia" w:cstheme="minorEastAsia"/>
                <w:color w:val="auto"/>
                <w:sz w:val="24"/>
                <w:szCs w:val="24"/>
                <w:lang w:val="en-US" w:eastAsia="zh-CN"/>
              </w:rPr>
              <w:t>3厂界大气污染物监控点浓度限值要求。</w:t>
            </w:r>
          </w:p>
          <w:p>
            <w:pPr>
              <w:pStyle w:val="6"/>
              <w:keepNext w:val="0"/>
              <w:keepLines w:val="0"/>
              <w:pageBreakBefore w:val="0"/>
              <w:widowControl w:val="0"/>
              <w:numPr>
                <w:ilvl w:val="0"/>
                <w:numId w:val="14"/>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Theme="minorEastAsia" w:hAnsiTheme="minorEastAsia" w:eastAsiaTheme="minorEastAsia"/>
                <w:b w:val="0"/>
                <w:bCs/>
                <w:color w:val="auto"/>
                <w:sz w:val="24"/>
                <w:szCs w:val="24"/>
                <w:lang w:val="en-US" w:eastAsia="zh-CN"/>
              </w:rPr>
            </w:pPr>
            <w:r>
              <w:rPr>
                <w:rFonts w:hint="eastAsia" w:asciiTheme="minorEastAsia" w:hAnsiTheme="minorEastAsia" w:eastAsiaTheme="minorEastAsia"/>
                <w:b w:val="0"/>
                <w:bCs/>
                <w:color w:val="auto"/>
                <w:sz w:val="24"/>
                <w:szCs w:val="24"/>
                <w:lang w:val="en-US" w:eastAsia="zh-CN"/>
              </w:rPr>
              <w:t>废水</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Theme="minorEastAsia" w:hAnsiTheme="minorEastAsia" w:eastAsiaTheme="minorEastAsia"/>
                <w:b w:val="0"/>
                <w:bCs/>
                <w:color w:val="auto"/>
                <w:sz w:val="24"/>
                <w:szCs w:val="24"/>
                <w:lang w:val="en-US" w:eastAsia="zh-CN"/>
              </w:rPr>
            </w:pPr>
            <w:r>
              <w:rPr>
                <w:rFonts w:hint="eastAsia" w:asciiTheme="minorEastAsia" w:hAnsiTheme="minorEastAsia" w:eastAsiaTheme="minorEastAsia"/>
                <w:b w:val="0"/>
                <w:bCs/>
                <w:color w:val="auto"/>
                <w:sz w:val="24"/>
                <w:szCs w:val="24"/>
                <w:lang w:val="en-US" w:eastAsia="zh-CN"/>
              </w:rPr>
              <w:t>项目废水主要为生活污水，生活污水经化粪池预处理后，经园区管网排入芜湖县污水处理厂，最终排入赵家河。COD为0.1008t/a，NH</w:t>
            </w:r>
            <w:r>
              <w:rPr>
                <w:rFonts w:hint="eastAsia" w:asciiTheme="minorEastAsia" w:hAnsiTheme="minorEastAsia" w:eastAsiaTheme="minorEastAsia"/>
                <w:b w:val="0"/>
                <w:bCs/>
                <w:color w:val="auto"/>
                <w:sz w:val="24"/>
                <w:szCs w:val="24"/>
                <w:vertAlign w:val="subscript"/>
                <w:lang w:val="en-US" w:eastAsia="zh-CN"/>
              </w:rPr>
              <w:t>3</w:t>
            </w:r>
            <w:r>
              <w:rPr>
                <w:rFonts w:hint="eastAsia" w:asciiTheme="minorEastAsia" w:hAnsiTheme="minorEastAsia" w:eastAsiaTheme="minorEastAsia"/>
                <w:b w:val="0"/>
                <w:bCs/>
                <w:color w:val="auto"/>
                <w:sz w:val="24"/>
                <w:szCs w:val="24"/>
                <w:lang w:val="en-US" w:eastAsia="zh-CN"/>
              </w:rPr>
              <w:t>-N为0.0081t/a。</w:t>
            </w:r>
          </w:p>
          <w:p>
            <w:pPr>
              <w:pStyle w:val="6"/>
              <w:keepNext w:val="0"/>
              <w:keepLines w:val="0"/>
              <w:pageBreakBefore w:val="0"/>
              <w:widowControl w:val="0"/>
              <w:numPr>
                <w:ilvl w:val="0"/>
                <w:numId w:val="14"/>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Theme="minorEastAsia" w:hAnsiTheme="minorEastAsia" w:eastAsiaTheme="minorEastAsia"/>
                <w:b w:val="0"/>
                <w:bCs/>
                <w:color w:val="auto"/>
                <w:sz w:val="24"/>
                <w:szCs w:val="24"/>
                <w:lang w:val="en-US" w:eastAsia="zh-CN"/>
              </w:rPr>
            </w:pPr>
            <w:r>
              <w:rPr>
                <w:rFonts w:hint="eastAsia" w:asciiTheme="minorEastAsia" w:hAnsiTheme="minorEastAsia" w:eastAsiaTheme="minorEastAsia"/>
                <w:b w:val="0"/>
                <w:bCs/>
                <w:color w:val="auto"/>
                <w:sz w:val="24"/>
                <w:szCs w:val="24"/>
                <w:lang w:val="en-US" w:eastAsia="zh-CN"/>
              </w:rPr>
              <w:t>噪声</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asciiTheme="minorEastAsia" w:hAnsiTheme="minorEastAsia" w:eastAsiaTheme="minorEastAsia"/>
                <w:sz w:val="24"/>
                <w:szCs w:val="24"/>
              </w:rPr>
            </w:pPr>
            <w:r>
              <w:rPr>
                <w:rFonts w:asciiTheme="minorEastAsia" w:hAnsiTheme="minorEastAsia" w:eastAsiaTheme="minorEastAsia"/>
                <w:sz w:val="24"/>
                <w:szCs w:val="24"/>
              </w:rPr>
              <w:t>拟建工程的噪声源主要为</w:t>
            </w:r>
            <w:r>
              <w:rPr>
                <w:rFonts w:hint="eastAsia" w:asciiTheme="minorEastAsia" w:hAnsiTheme="minorEastAsia" w:eastAsiaTheme="minorEastAsia" w:cstheme="minorEastAsia"/>
                <w:sz w:val="24"/>
                <w:szCs w:val="24"/>
              </w:rPr>
              <w:t>生产设备及配套设备的运行噪声产生的噪声</w:t>
            </w:r>
            <w:r>
              <w:rPr>
                <w:rFonts w:asciiTheme="minorEastAsia" w:hAnsiTheme="minorEastAsia" w:eastAsiaTheme="minorEastAsia"/>
                <w:sz w:val="24"/>
                <w:szCs w:val="24"/>
              </w:rPr>
              <w:t>等，其源强声级在7</w:t>
            </w:r>
            <w:r>
              <w:rPr>
                <w:rFonts w:hint="eastAsia" w:asciiTheme="minorEastAsia" w:hAnsiTheme="minorEastAsia" w:eastAsiaTheme="minorEastAsia"/>
                <w:sz w:val="24"/>
                <w:szCs w:val="24"/>
                <w:lang w:val="en-US" w:eastAsia="zh-CN"/>
              </w:rPr>
              <w:t>0</w:t>
            </w:r>
            <w:r>
              <w:rPr>
                <w:rFonts w:asciiTheme="minorEastAsia" w:hAnsiTheme="minorEastAsia" w:eastAsiaTheme="minorEastAsia"/>
                <w:sz w:val="24"/>
                <w:szCs w:val="24"/>
              </w:rPr>
              <w:t>-90dB（A）之间。</w:t>
            </w:r>
            <w:r>
              <w:rPr>
                <w:rFonts w:hint="eastAsia" w:asciiTheme="minorEastAsia" w:hAnsiTheme="minorEastAsia" w:eastAsiaTheme="minorEastAsia"/>
                <w:sz w:val="24"/>
                <w:szCs w:val="24"/>
              </w:rPr>
              <w:t>为减少声源对环境的影响，本项目将选用低噪声的设备，并采取减振、隔声措施，使设备厂界噪声达到《工业企业厂界环境噪声排放标准》（GB12348-2008）3类标准。</w:t>
            </w:r>
          </w:p>
          <w:p>
            <w:pPr>
              <w:pStyle w:val="6"/>
              <w:keepNext w:val="0"/>
              <w:keepLines w:val="0"/>
              <w:pageBreakBefore w:val="0"/>
              <w:widowControl w:val="0"/>
              <w:numPr>
                <w:ilvl w:val="0"/>
                <w:numId w:val="14"/>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Theme="minorEastAsia" w:hAnsiTheme="minorEastAsia" w:eastAsiaTheme="minorEastAsia"/>
                <w:b w:val="0"/>
                <w:bCs/>
                <w:color w:val="auto"/>
                <w:sz w:val="24"/>
                <w:szCs w:val="24"/>
                <w:lang w:val="en-US" w:eastAsia="zh-CN"/>
              </w:rPr>
            </w:pPr>
            <w:r>
              <w:rPr>
                <w:rFonts w:hint="eastAsia" w:asciiTheme="minorEastAsia" w:hAnsiTheme="minorEastAsia" w:eastAsiaTheme="minorEastAsia"/>
                <w:b w:val="0"/>
                <w:bCs/>
                <w:color w:val="auto"/>
                <w:sz w:val="24"/>
                <w:szCs w:val="24"/>
                <w:lang w:val="en-US" w:eastAsia="zh-CN"/>
              </w:rPr>
              <w:t>固废</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Theme="minorEastAsia" w:hAnsiTheme="minorEastAsia" w:eastAsiaTheme="minorEastAsia"/>
                <w:b w:val="0"/>
                <w:bCs/>
                <w:color w:val="auto"/>
                <w:sz w:val="24"/>
                <w:szCs w:val="24"/>
                <w:lang w:val="en-US" w:eastAsia="zh-CN"/>
              </w:rPr>
            </w:pPr>
            <w:r>
              <w:rPr>
                <w:rFonts w:hint="eastAsia" w:asciiTheme="minorEastAsia" w:hAnsiTheme="minorEastAsia" w:eastAsiaTheme="minorEastAsia"/>
                <w:b w:val="0"/>
                <w:bCs/>
                <w:color w:val="auto"/>
                <w:sz w:val="24"/>
                <w:szCs w:val="24"/>
                <w:lang w:val="en-US" w:eastAsia="zh-CN"/>
              </w:rPr>
              <w:t>本项目主要固废为生产废料、包装废料、废玻璃胶桶以及生活垃圾。</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Theme="minorEastAsia" w:hAnsiTheme="minorEastAsia" w:eastAsiaTheme="minorEastAsia"/>
                <w:b w:val="0"/>
                <w:bCs/>
                <w:color w:val="auto"/>
                <w:sz w:val="24"/>
                <w:szCs w:val="24"/>
                <w:lang w:val="en-US" w:eastAsia="zh-CN"/>
              </w:rPr>
            </w:pPr>
            <w:r>
              <w:rPr>
                <w:rFonts w:hint="eastAsia" w:asciiTheme="minorEastAsia" w:hAnsiTheme="minorEastAsia" w:eastAsiaTheme="minorEastAsia"/>
                <w:b w:val="0"/>
                <w:bCs/>
                <w:color w:val="auto"/>
                <w:sz w:val="24"/>
                <w:szCs w:val="24"/>
                <w:lang w:val="en-US" w:eastAsia="zh-CN"/>
              </w:rPr>
              <w:t>生产废料主要为机加工工序产生边角料和粉尘，统一收集后外售处理；包装废料统一收集后外售处理；废玻璃胶桶定期由供应商回收处置；生活垃圾统一收集后交由环卫部门处理。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asciiTheme="minorEastAsia" w:hAnsiTheme="minorEastAsia" w:eastAsiaTheme="minorEastAsia"/>
                <w:b/>
                <w:sz w:val="24"/>
                <w:szCs w:val="24"/>
              </w:rPr>
            </w:pPr>
            <w:r>
              <w:rPr>
                <w:rFonts w:hint="eastAsia" w:asciiTheme="minorEastAsia" w:hAnsiTheme="minorEastAsia" w:eastAsiaTheme="minorEastAsia"/>
                <w:b/>
                <w:sz w:val="24"/>
                <w:szCs w:val="24"/>
                <w:lang w:val="en-US" w:eastAsia="zh-CN"/>
              </w:rPr>
              <w:t>6.</w:t>
            </w:r>
            <w:r>
              <w:rPr>
                <w:rFonts w:asciiTheme="minorEastAsia" w:hAnsiTheme="minorEastAsia" w:eastAsiaTheme="minorEastAsia"/>
                <w:b/>
                <w:sz w:val="24"/>
                <w:szCs w:val="24"/>
              </w:rPr>
              <w:t>符合清洁生产要求</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本项目为</w:t>
            </w:r>
            <w:r>
              <w:rPr>
                <w:rFonts w:hint="eastAsia" w:asciiTheme="minorEastAsia" w:hAnsiTheme="minorEastAsia" w:eastAsiaTheme="minorEastAsia"/>
                <w:sz w:val="24"/>
                <w:szCs w:val="24"/>
                <w:lang w:eastAsia="zh-CN"/>
              </w:rPr>
              <w:t>门窗</w:t>
            </w:r>
            <w:r>
              <w:rPr>
                <w:rFonts w:hint="eastAsia" w:asciiTheme="minorEastAsia" w:hAnsiTheme="minorEastAsia" w:eastAsiaTheme="minorEastAsia"/>
                <w:sz w:val="24"/>
                <w:szCs w:val="24"/>
              </w:rPr>
              <w:t>生产项目，产品在使用过程中对人健康和生态环境</w:t>
            </w:r>
            <w:r>
              <w:rPr>
                <w:rFonts w:hint="eastAsia" w:asciiTheme="minorEastAsia" w:hAnsiTheme="minorEastAsia" w:eastAsiaTheme="minorEastAsia"/>
                <w:sz w:val="24"/>
                <w:szCs w:val="24"/>
                <w:lang w:eastAsia="zh-CN"/>
              </w:rPr>
              <w:t>无</w:t>
            </w:r>
            <w:r>
              <w:rPr>
                <w:rFonts w:hint="eastAsia" w:asciiTheme="minorEastAsia" w:hAnsiTheme="minorEastAsia" w:eastAsiaTheme="minorEastAsia"/>
                <w:sz w:val="24"/>
                <w:szCs w:val="24"/>
              </w:rPr>
              <w:t>影响，符合清洁生产要求。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asciiTheme="minorEastAsia" w:hAnsiTheme="minorEastAsia" w:eastAsiaTheme="minorEastAsia"/>
                <w:b/>
                <w:sz w:val="24"/>
                <w:szCs w:val="24"/>
              </w:rPr>
            </w:pPr>
            <w:r>
              <w:rPr>
                <w:rFonts w:hint="eastAsia" w:asciiTheme="minorEastAsia" w:hAnsiTheme="minorEastAsia" w:eastAsiaTheme="minorEastAsia"/>
                <w:b/>
                <w:sz w:val="24"/>
                <w:szCs w:val="24"/>
                <w:lang w:val="en-US" w:eastAsia="zh-CN"/>
              </w:rPr>
              <w:t>7.</w:t>
            </w:r>
            <w:r>
              <w:rPr>
                <w:rFonts w:asciiTheme="minorEastAsia" w:hAnsiTheme="minorEastAsia" w:eastAsiaTheme="minorEastAsia"/>
                <w:b/>
                <w:sz w:val="24"/>
                <w:szCs w:val="24"/>
              </w:rPr>
              <w:t>总量控制满足要求</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（1）大气污染物排放总量建议指标</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rPr>
              <w:t>根据工程分析，本项目大气污染物总量控制建议指标如下：</w:t>
            </w:r>
            <w:r>
              <w:rPr>
                <w:rFonts w:hint="eastAsia" w:asciiTheme="minorEastAsia" w:hAnsiTheme="minorEastAsia" w:eastAsiaTheme="minorEastAsia"/>
                <w:color w:val="auto"/>
                <w:sz w:val="24"/>
                <w:szCs w:val="24"/>
                <w:highlight w:val="none"/>
              </w:rPr>
              <w:t>颗粒物</w:t>
            </w:r>
            <w:r>
              <w:rPr>
                <w:rFonts w:hint="eastAsia" w:asciiTheme="minorEastAsia" w:hAnsiTheme="minorEastAsia" w:eastAsiaTheme="minorEastAsia"/>
                <w:color w:val="auto"/>
                <w:sz w:val="24"/>
                <w:szCs w:val="24"/>
                <w:highlight w:val="none"/>
                <w:lang w:val="en-US" w:eastAsia="zh-CN"/>
              </w:rPr>
              <w:t>0.0324</w:t>
            </w:r>
            <w:r>
              <w:rPr>
                <w:rFonts w:hint="eastAsia" w:asciiTheme="minorEastAsia" w:hAnsiTheme="minorEastAsia" w:eastAsiaTheme="minorEastAsia"/>
                <w:color w:val="auto"/>
                <w:sz w:val="24"/>
                <w:szCs w:val="24"/>
                <w:highlight w:val="none"/>
              </w:rPr>
              <w:t>t/a，</w:t>
            </w:r>
            <w:r>
              <w:rPr>
                <w:rFonts w:hint="eastAsia" w:asciiTheme="minorEastAsia" w:hAnsiTheme="minorEastAsia" w:eastAsiaTheme="minorEastAsia"/>
                <w:color w:val="auto"/>
                <w:sz w:val="24"/>
                <w:szCs w:val="24"/>
                <w:highlight w:val="none"/>
                <w:lang w:eastAsia="zh-CN"/>
              </w:rPr>
              <w:t>非甲烷总烃</w:t>
            </w:r>
            <w:r>
              <w:rPr>
                <w:rFonts w:hint="eastAsia" w:asciiTheme="minorEastAsia" w:hAnsiTheme="minorEastAsia" w:eastAsiaTheme="minorEastAsia"/>
                <w:color w:val="auto"/>
                <w:sz w:val="24"/>
                <w:szCs w:val="24"/>
                <w:highlight w:val="none"/>
                <w:lang w:val="en-US" w:eastAsia="zh-CN"/>
              </w:rPr>
              <w:t>0.041</w:t>
            </w:r>
            <w:r>
              <w:rPr>
                <w:rFonts w:hint="eastAsia" w:asciiTheme="minorEastAsia" w:hAnsiTheme="minorEastAsia" w:eastAsiaTheme="minorEastAsia"/>
                <w:color w:val="auto"/>
                <w:sz w:val="24"/>
                <w:szCs w:val="24"/>
                <w:highlight w:val="none"/>
              </w:rPr>
              <w:t>t/a。</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lang w:val="en-US" w:eastAsia="zh-CN"/>
              </w:rPr>
              <w:t>2</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rPr>
              <w:t>水污染物排放总量建议指标</w:t>
            </w:r>
          </w:p>
          <w:p>
            <w:pPr>
              <w:pStyle w:val="16"/>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本项目生活污水经厂内</w:t>
            </w:r>
            <w:r>
              <w:rPr>
                <w:rFonts w:hint="eastAsia" w:asciiTheme="minorEastAsia" w:hAnsiTheme="minorEastAsia" w:eastAsiaTheme="minorEastAsia"/>
                <w:sz w:val="24"/>
                <w:szCs w:val="24"/>
                <w:lang w:eastAsia="zh-CN"/>
              </w:rPr>
              <w:t>化粪池</w:t>
            </w:r>
            <w:r>
              <w:rPr>
                <w:rFonts w:hint="eastAsia" w:asciiTheme="minorEastAsia" w:hAnsiTheme="minorEastAsia" w:eastAsiaTheme="minorEastAsia"/>
                <w:sz w:val="24"/>
                <w:szCs w:val="24"/>
              </w:rPr>
              <w:t>处理过后经管网排入</w:t>
            </w:r>
            <w:r>
              <w:rPr>
                <w:rFonts w:hint="eastAsia" w:asciiTheme="minorEastAsia" w:hAnsiTheme="minorEastAsia" w:eastAsiaTheme="minorEastAsia"/>
                <w:sz w:val="24"/>
                <w:szCs w:val="24"/>
                <w:lang w:eastAsia="zh-CN"/>
              </w:rPr>
              <w:t>芜湖县</w:t>
            </w:r>
            <w:r>
              <w:rPr>
                <w:rFonts w:hint="eastAsia" w:asciiTheme="minorEastAsia" w:hAnsiTheme="minorEastAsia" w:eastAsiaTheme="minorEastAsia"/>
                <w:sz w:val="24"/>
                <w:szCs w:val="24"/>
              </w:rPr>
              <w:t>污水处理厂，无需单独申请水污染物排放总量指标。</w:t>
            </w:r>
          </w:p>
          <w:p>
            <w:pPr>
              <w:pStyle w:val="97"/>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cs="宋体" w:asciiTheme="minorEastAsia" w:hAnsiTheme="minorEastAsia" w:eastAsiaTheme="minorEastAsia"/>
                <w:b w:val="0"/>
                <w:bCs/>
                <w:color w:val="auto"/>
                <w:sz w:val="24"/>
                <w:szCs w:val="24"/>
              </w:rPr>
            </w:pPr>
            <w:r>
              <w:rPr>
                <w:rFonts w:hint="eastAsia" w:cs="宋体" w:asciiTheme="minorEastAsia" w:hAnsiTheme="minorEastAsia" w:eastAsiaTheme="minorEastAsia"/>
                <w:b w:val="0"/>
                <w:bCs/>
                <w:color w:val="auto"/>
                <w:sz w:val="24"/>
                <w:szCs w:val="24"/>
              </w:rPr>
              <w:t>综上所述，本项目符合国家相关产业政策。项目严格按照“三同时”制度，全面落实本评价拟定的各项环境保护措施，项目对周围环境的影响可以控制在国家有关标准和要求的允许范围以内，项目的建设可以减少污染物的排放，具有环境正效益。因此，该项目的建设在环境保护方面可行，在拟定地点、按拟定规模及计划实施具有环境可行性。</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asciiTheme="minorEastAsia" w:hAnsiTheme="minorEastAsia" w:eastAsiaTheme="minorEastAsia"/>
                <w:b/>
                <w:sz w:val="24"/>
                <w:szCs w:val="24"/>
              </w:rPr>
            </w:pPr>
            <w:r>
              <w:rPr>
                <w:rFonts w:hint="eastAsia" w:asciiTheme="minorEastAsia" w:hAnsiTheme="minorEastAsia" w:eastAsiaTheme="minorEastAsia"/>
                <w:b/>
                <w:sz w:val="24"/>
                <w:szCs w:val="24"/>
                <w:lang w:val="en-US" w:eastAsia="zh-CN"/>
              </w:rPr>
              <w:t>8.</w:t>
            </w:r>
            <w:r>
              <w:rPr>
                <w:rFonts w:asciiTheme="minorEastAsia" w:hAnsiTheme="minorEastAsia" w:eastAsiaTheme="minorEastAsia"/>
                <w:b/>
                <w:sz w:val="24"/>
                <w:szCs w:val="24"/>
              </w:rPr>
              <w:t>结论</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仿宋_GB2312" w:cs="Times New Roman"/>
                <w:b/>
                <w:color w:val="auto"/>
                <w:sz w:val="24"/>
                <w:szCs w:val="24"/>
                <w:highlight w:val="none"/>
              </w:rPr>
            </w:pPr>
            <w:r>
              <w:rPr>
                <w:rFonts w:hint="default" w:ascii="Times New Roman" w:hAnsi="Times New Roman" w:cs="Times New Roman"/>
                <w:color w:val="auto"/>
                <w:kern w:val="0"/>
                <w:sz w:val="24"/>
                <w:szCs w:val="24"/>
                <w:highlight w:val="none"/>
              </w:rPr>
              <w:t>综上所述，从</w:t>
            </w:r>
            <w:r>
              <w:rPr>
                <w:rFonts w:hint="default" w:ascii="Times New Roman" w:hAnsi="Times New Roman" w:cs="Times New Roman"/>
                <w:color w:val="auto"/>
                <w:kern w:val="0"/>
                <w:sz w:val="24"/>
                <w:szCs w:val="24"/>
                <w:highlight w:val="none"/>
                <w:lang w:eastAsia="zh-CN"/>
              </w:rPr>
              <w:t>环境评价</w:t>
            </w:r>
            <w:r>
              <w:rPr>
                <w:rFonts w:hint="default" w:ascii="Times New Roman" w:hAnsi="Times New Roman" w:cs="Times New Roman"/>
                <w:color w:val="auto"/>
                <w:kern w:val="0"/>
                <w:sz w:val="24"/>
                <w:szCs w:val="24"/>
                <w:highlight w:val="none"/>
              </w:rPr>
              <w:t>角度来看，建设单位必须加强营运期的管理，严格遵循“三同时”制度，采取有效措施控制各类污染物的排放，同时做到达标排放，则</w:t>
            </w:r>
            <w:r>
              <w:rPr>
                <w:rFonts w:hint="default" w:ascii="Times New Roman" w:hAnsi="Times New Roman" w:cs="Times New Roman"/>
                <w:color w:val="auto"/>
                <w:sz w:val="24"/>
                <w:szCs w:val="24"/>
                <w:highlight w:val="none"/>
              </w:rPr>
              <w:t>本项目从</w:t>
            </w:r>
            <w:r>
              <w:rPr>
                <w:rFonts w:hint="default" w:ascii="Times New Roman" w:hAnsi="Times New Roman" w:cs="Times New Roman"/>
                <w:color w:val="auto"/>
                <w:sz w:val="24"/>
                <w:szCs w:val="24"/>
                <w:highlight w:val="none"/>
                <w:lang w:val="en-US" w:eastAsia="zh-CN"/>
              </w:rPr>
              <w:t>环境影响</w:t>
            </w:r>
            <w:r>
              <w:rPr>
                <w:rFonts w:hint="default" w:ascii="Times New Roman" w:hAnsi="Times New Roman" w:cs="Times New Roman"/>
                <w:color w:val="auto"/>
                <w:sz w:val="24"/>
                <w:szCs w:val="24"/>
                <w:highlight w:val="none"/>
              </w:rPr>
              <w:t>角度出发，本项目建设是可行的</w:t>
            </w:r>
            <w:r>
              <w:rPr>
                <w:rFonts w:hint="default" w:ascii="Times New Roman" w:hAnsi="Times New Roman" w:cs="Times New Roman"/>
                <w:color w:val="auto"/>
                <w:kern w:val="0"/>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asciiTheme="minorEastAsia" w:hAnsiTheme="minorEastAsia" w:eastAsiaTheme="minorEastAsia"/>
                <w:b/>
                <w:sz w:val="24"/>
                <w:szCs w:val="24"/>
              </w:rPr>
            </w:pPr>
            <w:r>
              <w:rPr>
                <w:rFonts w:asciiTheme="minorEastAsia" w:hAnsiTheme="minorEastAsia" w:eastAsiaTheme="minorEastAsia"/>
                <w:b/>
                <w:sz w:val="24"/>
                <w:szCs w:val="24"/>
              </w:rPr>
              <w:t>要求及建议：</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严格执行环保设施与主体工程同时设计、同时施工、同时投产的“三同时”制度。本项目实施后，加强环境保护管理工作，制定必要的规章制度，实现各项污染物稳定达标排放，做到经济效益、社会效益、环境效益的统一。</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(1)工程施工期要加强环境管理，对施工现场大气、声、水、固废采取有效的防治措施，减轻对环境的污染。建议施工单位施工期间，加强环境管理，尽可能实现封闭作业，及时消运建筑垃圾，重复利用清洗废水。</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(3)运营期应加强设备维护管理，做好台账记录。</w:t>
            </w:r>
          </w:p>
          <w:p>
            <w:pPr>
              <w:spacing w:line="360" w:lineRule="auto"/>
              <w:ind w:firstLine="480" w:firstLineChars="200"/>
              <w:rPr>
                <w:rFonts w:asciiTheme="minorEastAsia" w:hAnsiTheme="minorEastAsia" w:eastAsiaTheme="minorEastAsia"/>
              </w:rPr>
            </w:pPr>
          </w:p>
          <w:p>
            <w:pPr>
              <w:rPr>
                <w:rFonts w:asciiTheme="minorEastAsia" w:hAnsiTheme="minorEastAsia" w:eastAsiaTheme="minorEastAsia"/>
              </w:rPr>
            </w:pPr>
          </w:p>
          <w:p>
            <w:pPr>
              <w:tabs>
                <w:tab w:val="left" w:pos="2640"/>
              </w:tabs>
              <w:rPr>
                <w:rFonts w:asciiTheme="minorEastAsia" w:hAnsiTheme="minorEastAsia" w:eastAsiaTheme="minorEastAsia"/>
              </w:rPr>
            </w:pPr>
            <w:r>
              <w:rPr>
                <w:rFonts w:asciiTheme="minorEastAsia" w:hAnsiTheme="minorEastAsia" w:eastAsiaTheme="minorEastAsia"/>
              </w:rPr>
              <w:tab/>
            </w:r>
          </w:p>
        </w:tc>
      </w:tr>
    </w:tbl>
    <w:p>
      <w:pPr>
        <w:rPr>
          <w:rFonts w:asciiTheme="minorEastAsia" w:hAnsiTheme="minorEastAsia" w:eastAsiaTheme="minorEastAsia"/>
          <w:b/>
          <w:sz w:val="28"/>
          <w:szCs w:val="28"/>
        </w:rPr>
        <w:sectPr>
          <w:headerReference r:id="rId11" w:type="default"/>
          <w:pgSz w:w="11906" w:h="16838"/>
          <w:pgMar w:top="1418" w:right="1588" w:bottom="1418" w:left="1588" w:header="851" w:footer="851" w:gutter="0"/>
          <w:pgBorders>
            <w:top w:val="none" w:sz="0" w:space="0"/>
            <w:left w:val="none" w:sz="0" w:space="0"/>
            <w:bottom w:val="none" w:sz="0" w:space="0"/>
            <w:right w:val="none" w:sz="0" w:space="0"/>
          </w:pgBorders>
          <w:cols w:space="425" w:num="1"/>
          <w:docGrid w:type="linesAndChars" w:linePitch="312" w:charSpace="0"/>
        </w:sectPr>
      </w:pPr>
    </w:p>
    <w:tbl>
      <w:tblPr>
        <w:tblStyle w:val="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0" w:hRule="atLeast"/>
        </w:trPr>
        <w:tc>
          <w:tcPr>
            <w:tcW w:w="5000" w:type="pct"/>
            <w:tcBorders>
              <w:bottom w:val="single" w:color="auto" w:sz="2" w:space="0"/>
            </w:tcBorders>
          </w:tcPr>
          <w:p>
            <w:pPr>
              <w:spacing w:before="120" w:line="360" w:lineRule="auto"/>
              <w:rPr>
                <w:rFonts w:asciiTheme="minorEastAsia" w:hAnsiTheme="minorEastAsia" w:eastAsiaTheme="minorEastAsia"/>
              </w:rPr>
            </w:pPr>
            <w:r>
              <w:rPr>
                <w:rFonts w:asciiTheme="minorEastAsia" w:hAnsiTheme="minorEastAsia" w:eastAsiaTheme="minorEastAsia"/>
              </w:rPr>
              <w:t>预审意见：</w:t>
            </w: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r>
              <w:rPr>
                <w:rFonts w:asciiTheme="minorEastAsia" w:hAnsiTheme="minorEastAsia" w:eastAsiaTheme="minorEastAsia"/>
              </w:rPr>
              <w:t xml:space="preserve">                                             公  章</w:t>
            </w:r>
          </w:p>
          <w:p>
            <w:pPr>
              <w:spacing w:line="360" w:lineRule="auto"/>
              <w:rPr>
                <w:rFonts w:asciiTheme="minorEastAsia" w:hAnsiTheme="minorEastAsia" w:eastAsiaTheme="minorEastAsia"/>
              </w:rPr>
            </w:pPr>
            <w:r>
              <w:rPr>
                <w:rFonts w:asciiTheme="minorEastAsia" w:hAnsiTheme="minorEastAsia" w:eastAsiaTheme="minorEastAsia"/>
              </w:rPr>
              <w:t xml:space="preserve">   </w:t>
            </w:r>
          </w:p>
          <w:p>
            <w:pPr>
              <w:spacing w:line="360" w:lineRule="auto"/>
              <w:rPr>
                <w:rFonts w:asciiTheme="minorEastAsia" w:hAnsiTheme="minorEastAsia" w:eastAsiaTheme="minorEastAsia"/>
              </w:rPr>
            </w:pPr>
            <w:r>
              <w:rPr>
                <w:rFonts w:asciiTheme="minorEastAsia" w:hAnsiTheme="minorEastAsia" w:eastAsiaTheme="minorEastAsia"/>
                <w:position w:val="4"/>
              </w:rPr>
              <w:t>经办人：</w:t>
            </w:r>
            <w:r>
              <w:rPr>
                <w:rFonts w:asciiTheme="minorEastAsia" w:hAnsiTheme="minorEastAsia" w:eastAsiaTheme="minorEastAsia"/>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0" w:hRule="atLeast"/>
        </w:trPr>
        <w:tc>
          <w:tcPr>
            <w:tcW w:w="5000" w:type="pct"/>
            <w:tcBorders>
              <w:top w:val="single" w:color="auto" w:sz="2" w:space="0"/>
            </w:tcBorders>
          </w:tcPr>
          <w:p>
            <w:pPr>
              <w:spacing w:before="120" w:line="360" w:lineRule="auto"/>
              <w:rPr>
                <w:rFonts w:asciiTheme="minorEastAsia" w:hAnsiTheme="minorEastAsia" w:eastAsiaTheme="minorEastAsia"/>
              </w:rPr>
            </w:pPr>
            <w:r>
              <w:rPr>
                <w:rFonts w:asciiTheme="minorEastAsia" w:hAnsiTheme="minorEastAsia" w:eastAsiaTheme="minorEastAsia"/>
              </w:rPr>
              <w:t>下一级环境保护行政主管部门审查意见：</w:t>
            </w: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r>
              <w:rPr>
                <w:rFonts w:asciiTheme="minorEastAsia" w:hAnsiTheme="minorEastAsia" w:eastAsiaTheme="minorEastAsia"/>
              </w:rPr>
              <w:t xml:space="preserve">                                              公   章</w:t>
            </w:r>
          </w:p>
          <w:p>
            <w:pPr>
              <w:spacing w:line="360" w:lineRule="auto"/>
              <w:rPr>
                <w:rFonts w:asciiTheme="minorEastAsia" w:hAnsiTheme="minorEastAsia" w:eastAsiaTheme="minorEastAsia"/>
              </w:rPr>
            </w:pPr>
            <w:r>
              <w:rPr>
                <w:rFonts w:asciiTheme="minorEastAsia" w:hAnsiTheme="minorEastAsia" w:eastAsiaTheme="minorEastAsia"/>
              </w:rPr>
              <w:t xml:space="preserve">  </w:t>
            </w:r>
          </w:p>
          <w:p>
            <w:pPr>
              <w:spacing w:line="360" w:lineRule="auto"/>
              <w:rPr>
                <w:rFonts w:asciiTheme="minorEastAsia" w:hAnsiTheme="minorEastAsia" w:eastAsiaTheme="minorEastAsia"/>
              </w:rPr>
            </w:pPr>
            <w:r>
              <w:rPr>
                <w:rFonts w:asciiTheme="minorEastAsia" w:hAnsiTheme="minorEastAsia" w:eastAsiaTheme="minorEastAsia"/>
              </w:rPr>
              <w:t>经办人：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0" w:hRule="atLeast"/>
        </w:trPr>
        <w:tc>
          <w:tcPr>
            <w:tcW w:w="5000" w:type="pct"/>
            <w:tcBorders>
              <w:top w:val="single" w:color="auto" w:sz="4" w:space="0"/>
              <w:left w:val="single" w:color="auto" w:sz="4" w:space="0"/>
              <w:bottom w:val="single" w:color="auto" w:sz="4" w:space="0"/>
              <w:right w:val="single" w:color="auto" w:sz="4" w:space="0"/>
            </w:tcBorders>
          </w:tcPr>
          <w:p>
            <w:pPr>
              <w:spacing w:before="120" w:line="360" w:lineRule="auto"/>
              <w:rPr>
                <w:rFonts w:asciiTheme="minorEastAsia" w:hAnsiTheme="minorEastAsia" w:eastAsiaTheme="minorEastAsia"/>
              </w:rPr>
            </w:pPr>
            <w:r>
              <w:rPr>
                <w:rFonts w:asciiTheme="minorEastAsia" w:hAnsiTheme="minorEastAsia" w:eastAsiaTheme="minorEastAsia"/>
              </w:rPr>
              <w:t>审批意见：</w:t>
            </w: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r>
              <w:rPr>
                <w:rFonts w:asciiTheme="minorEastAsia" w:hAnsiTheme="minorEastAsia" w:eastAsiaTheme="minorEastAsia"/>
              </w:rPr>
              <w:t xml:space="preserve">                                             公   章</w:t>
            </w:r>
          </w:p>
          <w:p>
            <w:pPr>
              <w:spacing w:line="360" w:lineRule="auto"/>
              <w:rPr>
                <w:rFonts w:asciiTheme="minorEastAsia" w:hAnsiTheme="minorEastAsia" w:eastAsiaTheme="minorEastAsia"/>
              </w:rPr>
            </w:pPr>
            <w:r>
              <w:rPr>
                <w:rFonts w:asciiTheme="minorEastAsia" w:hAnsiTheme="minorEastAsia" w:eastAsiaTheme="minorEastAsia"/>
              </w:rPr>
              <w:t xml:space="preserve">  </w:t>
            </w:r>
          </w:p>
          <w:p>
            <w:pPr>
              <w:spacing w:line="360" w:lineRule="auto"/>
              <w:rPr>
                <w:rFonts w:asciiTheme="minorEastAsia" w:hAnsiTheme="minorEastAsia" w:eastAsiaTheme="minorEastAsia"/>
              </w:rPr>
            </w:pPr>
            <w:r>
              <w:rPr>
                <w:rFonts w:asciiTheme="minorEastAsia" w:hAnsiTheme="minorEastAsia" w:eastAsiaTheme="minorEastAsia"/>
              </w:rPr>
              <w:t xml:space="preserve">  经 办 人：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26" w:hRule="atLeast"/>
        </w:trPr>
        <w:tc>
          <w:tcPr>
            <w:tcW w:w="5000" w:type="pct"/>
            <w:tcBorders>
              <w:top w:val="single" w:color="auto" w:sz="4" w:space="0"/>
              <w:left w:val="single" w:color="auto" w:sz="4" w:space="0"/>
              <w:bottom w:val="single" w:color="auto" w:sz="4" w:space="0"/>
              <w:right w:val="single" w:color="auto" w:sz="4" w:space="0"/>
            </w:tcBorders>
          </w:tcPr>
          <w:p>
            <w:pPr>
              <w:spacing w:line="360" w:lineRule="auto"/>
              <w:jc w:val="center"/>
              <w:rPr>
                <w:rFonts w:asciiTheme="minorEastAsia" w:hAnsiTheme="minorEastAsia" w:eastAsiaTheme="minorEastAsia"/>
                <w:sz w:val="28"/>
              </w:rPr>
            </w:pPr>
            <w:r>
              <w:rPr>
                <w:rFonts w:asciiTheme="minorEastAsia" w:hAnsiTheme="minorEastAsia" w:eastAsiaTheme="minorEastAsia"/>
                <w:sz w:val="28"/>
              </w:rPr>
              <w:t>注    释</w:t>
            </w:r>
          </w:p>
          <w:p>
            <w:pPr>
              <w:numPr>
                <w:ilvl w:val="0"/>
                <w:numId w:val="15"/>
              </w:numPr>
              <w:adjustRightInd w:val="0"/>
              <w:snapToGrid w:val="0"/>
              <w:spacing w:line="300" w:lineRule="auto"/>
              <w:rPr>
                <w:rFonts w:asciiTheme="minorEastAsia" w:hAnsiTheme="minorEastAsia" w:eastAsiaTheme="minorEastAsia"/>
              </w:rPr>
            </w:pPr>
            <w:r>
              <w:rPr>
                <w:rFonts w:asciiTheme="minorEastAsia" w:hAnsiTheme="minorEastAsia" w:eastAsiaTheme="minorEastAsia"/>
              </w:rPr>
              <w:t>本报告表应附以下附件、附图</w:t>
            </w:r>
          </w:p>
          <w:p>
            <w:pPr>
              <w:spacing w:line="360" w:lineRule="auto"/>
              <w:ind w:firstLine="480" w:firstLineChars="200"/>
              <w:rPr>
                <w:rFonts w:asciiTheme="minorEastAsia" w:hAnsiTheme="minorEastAsia" w:eastAsiaTheme="minorEastAsia"/>
              </w:rPr>
            </w:pPr>
            <w:r>
              <w:rPr>
                <w:rFonts w:hint="eastAsia" w:asciiTheme="minorEastAsia" w:hAnsiTheme="minorEastAsia" w:eastAsiaTheme="minorEastAsia"/>
              </w:rPr>
              <w:t>附表一  “三同时”竣工环保验收内容一览表</w:t>
            </w:r>
          </w:p>
          <w:p>
            <w:pPr>
              <w:spacing w:line="360" w:lineRule="auto"/>
              <w:ind w:firstLine="480" w:firstLineChars="200"/>
              <w:rPr>
                <w:rFonts w:hint="eastAsia" w:asciiTheme="minorEastAsia" w:hAnsiTheme="minorEastAsia" w:eastAsiaTheme="minorEastAsia"/>
              </w:rPr>
            </w:pPr>
            <w:r>
              <w:rPr>
                <w:rFonts w:hint="eastAsia" w:asciiTheme="minorEastAsia" w:hAnsiTheme="minorEastAsia" w:eastAsiaTheme="minorEastAsia"/>
              </w:rPr>
              <w:t>附表二  建设项目大气环境影响评价自查表</w:t>
            </w:r>
          </w:p>
          <w:p>
            <w:pPr>
              <w:spacing w:line="360" w:lineRule="auto"/>
              <w:ind w:firstLine="480" w:firstLineChars="200"/>
              <w:rPr>
                <w:rFonts w:asciiTheme="minorEastAsia" w:hAnsiTheme="minorEastAsia" w:eastAsiaTheme="minorEastAsia"/>
              </w:rPr>
            </w:pPr>
            <w:r>
              <w:rPr>
                <w:rFonts w:hint="eastAsia" w:asciiTheme="minorEastAsia" w:hAnsiTheme="minorEastAsia" w:eastAsiaTheme="minorEastAsia"/>
              </w:rPr>
              <w:t>附表</w:t>
            </w:r>
            <w:r>
              <w:rPr>
                <w:rFonts w:hint="eastAsia" w:asciiTheme="minorEastAsia" w:hAnsiTheme="minorEastAsia" w:eastAsiaTheme="minorEastAsia"/>
                <w:lang w:val="en-US" w:eastAsia="zh-CN"/>
              </w:rPr>
              <w:t>三</w:t>
            </w:r>
            <w:r>
              <w:rPr>
                <w:rFonts w:hint="eastAsia" w:asciiTheme="minorEastAsia" w:hAnsiTheme="minorEastAsia" w:eastAsiaTheme="minorEastAsia"/>
              </w:rPr>
              <w:t xml:space="preserve">  地表水环境影响评价自查表</w:t>
            </w:r>
          </w:p>
          <w:p>
            <w:pPr>
              <w:spacing w:line="360" w:lineRule="auto"/>
              <w:ind w:firstLine="480" w:firstLineChars="200"/>
              <w:rPr>
                <w:rFonts w:hint="eastAsia" w:asciiTheme="minorEastAsia" w:hAnsiTheme="minorEastAsia" w:eastAsiaTheme="minorEastAsia"/>
              </w:rPr>
            </w:pPr>
            <w:r>
              <w:rPr>
                <w:rFonts w:hint="eastAsia" w:asciiTheme="minorEastAsia" w:hAnsiTheme="minorEastAsia" w:eastAsiaTheme="minorEastAsia"/>
              </w:rPr>
              <w:t>附件1  项目委托书</w:t>
            </w:r>
          </w:p>
          <w:p>
            <w:pPr>
              <w:spacing w:line="360" w:lineRule="auto"/>
              <w:ind w:firstLine="480" w:firstLineChars="200"/>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附件2  建设单位承诺书</w:t>
            </w:r>
          </w:p>
          <w:p>
            <w:pPr>
              <w:spacing w:line="360" w:lineRule="auto"/>
              <w:ind w:firstLine="480" w:firstLineChars="200"/>
              <w:rPr>
                <w:rFonts w:asciiTheme="minorEastAsia" w:hAnsiTheme="minorEastAsia" w:eastAsiaTheme="minorEastAsia"/>
              </w:rPr>
            </w:pPr>
            <w:r>
              <w:rPr>
                <w:rFonts w:hint="eastAsia" w:asciiTheme="minorEastAsia" w:hAnsiTheme="minorEastAsia" w:eastAsiaTheme="minorEastAsia"/>
              </w:rPr>
              <w:t>附件2  土地证明文件</w:t>
            </w:r>
          </w:p>
          <w:p>
            <w:pPr>
              <w:spacing w:line="360" w:lineRule="auto"/>
              <w:ind w:firstLine="480" w:firstLineChars="200"/>
              <w:rPr>
                <w:rFonts w:asciiTheme="minorEastAsia" w:hAnsiTheme="minorEastAsia" w:eastAsiaTheme="minorEastAsia"/>
              </w:rPr>
            </w:pPr>
            <w:r>
              <w:rPr>
                <w:rFonts w:hint="eastAsia" w:asciiTheme="minorEastAsia" w:hAnsiTheme="minorEastAsia" w:eastAsiaTheme="minorEastAsia"/>
              </w:rPr>
              <w:t>附件3  项目备案</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eastAsiaTheme="minorEastAsia"/>
              </w:rPr>
            </w:pPr>
            <w:r>
              <w:rPr>
                <w:rFonts w:hint="eastAsia" w:asciiTheme="minorEastAsia" w:hAnsiTheme="minorEastAsia" w:eastAsiaTheme="minorEastAsia"/>
              </w:rPr>
              <w:t>附件4  营业执照</w:t>
            </w:r>
          </w:p>
          <w:p>
            <w:pPr>
              <w:pStyle w:val="16"/>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eastAsiaTheme="minorEastAsia"/>
                <w:lang w:val="en-US" w:eastAsia="zh-CN"/>
              </w:rPr>
            </w:pPr>
            <w:r>
              <w:rPr>
                <w:rFonts w:hint="eastAsia" w:asciiTheme="minorEastAsia" w:hAnsiTheme="minorEastAsia" w:eastAsiaTheme="minorEastAsia"/>
                <w:lang w:eastAsia="zh-CN"/>
              </w:rPr>
              <w:t>附件</w:t>
            </w:r>
            <w:r>
              <w:rPr>
                <w:rFonts w:hint="eastAsia" w:asciiTheme="minorEastAsia" w:hAnsiTheme="minorEastAsia" w:eastAsiaTheme="minorEastAsia"/>
                <w:lang w:val="en-US" w:eastAsia="zh-CN"/>
              </w:rPr>
              <w:t>5  噪声检测报告</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asciiTheme="minorEastAsia" w:hAnsiTheme="minorEastAsia" w:eastAsiaTheme="minorEastAsia"/>
              </w:rPr>
            </w:pPr>
            <w:r>
              <w:rPr>
                <w:rFonts w:hint="eastAsia" w:asciiTheme="minorEastAsia" w:hAnsiTheme="minorEastAsia" w:eastAsiaTheme="minorEastAsia"/>
              </w:rPr>
              <w:t>附图一  项目地理位置图</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asciiTheme="minorEastAsia" w:hAnsiTheme="minorEastAsia" w:eastAsiaTheme="minorEastAsia"/>
              </w:rPr>
            </w:pPr>
            <w:r>
              <w:rPr>
                <w:rFonts w:hint="eastAsia" w:asciiTheme="minorEastAsia" w:hAnsiTheme="minorEastAsia" w:eastAsiaTheme="minorEastAsia"/>
              </w:rPr>
              <w:t>附图二  项目周边环境</w:t>
            </w:r>
            <w:r>
              <w:rPr>
                <w:rFonts w:hint="eastAsia" w:asciiTheme="minorEastAsia" w:hAnsiTheme="minorEastAsia" w:eastAsiaTheme="minorEastAsia"/>
                <w:lang w:val="en-US" w:eastAsia="zh-CN"/>
              </w:rPr>
              <w:t>概况</w:t>
            </w:r>
            <w:r>
              <w:rPr>
                <w:rFonts w:hint="eastAsia" w:asciiTheme="minorEastAsia" w:hAnsiTheme="minorEastAsia" w:eastAsiaTheme="minorEastAsia"/>
              </w:rPr>
              <w:t>图</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eastAsiaTheme="minorEastAsia"/>
                <w:lang w:eastAsia="zh-CN"/>
              </w:rPr>
            </w:pPr>
            <w:r>
              <w:rPr>
                <w:rFonts w:hint="eastAsia" w:asciiTheme="minorEastAsia" w:hAnsiTheme="minorEastAsia" w:eastAsiaTheme="minorEastAsia"/>
              </w:rPr>
              <w:t xml:space="preserve">附图三  </w:t>
            </w:r>
            <w:r>
              <w:rPr>
                <w:rFonts w:hint="eastAsia" w:asciiTheme="minorEastAsia" w:hAnsiTheme="minorEastAsia" w:eastAsiaTheme="minorEastAsia"/>
                <w:lang w:eastAsia="zh-CN"/>
              </w:rPr>
              <w:t>项目周边环境敏感目标图</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asciiTheme="minorEastAsia" w:hAnsiTheme="minorEastAsia" w:eastAsiaTheme="minorEastAsia"/>
              </w:rPr>
            </w:pPr>
            <w:r>
              <w:rPr>
                <w:rFonts w:hint="eastAsia" w:asciiTheme="minorEastAsia" w:hAnsiTheme="minorEastAsia" w:eastAsiaTheme="minorEastAsia"/>
                <w:lang w:eastAsia="zh-CN"/>
              </w:rPr>
              <w:t>附图四</w:t>
            </w:r>
            <w:r>
              <w:rPr>
                <w:rFonts w:hint="eastAsia" w:asciiTheme="minorEastAsia" w:hAnsiTheme="minorEastAsia" w:eastAsiaTheme="minorEastAsia"/>
                <w:lang w:val="en-US" w:eastAsia="zh-CN"/>
              </w:rPr>
              <w:t xml:space="preserve">  </w:t>
            </w:r>
            <w:r>
              <w:rPr>
                <w:rFonts w:hint="eastAsia" w:asciiTheme="minorEastAsia" w:hAnsiTheme="minorEastAsia" w:eastAsiaTheme="minorEastAsia"/>
              </w:rPr>
              <w:t>项目平面布置图</w:t>
            </w:r>
          </w:p>
          <w:p>
            <w:pPr>
              <w:adjustRightInd w:val="0"/>
              <w:snapToGrid w:val="0"/>
              <w:spacing w:line="300" w:lineRule="auto"/>
              <w:rPr>
                <w:rFonts w:asciiTheme="minorEastAsia" w:hAnsiTheme="minorEastAsia" w:eastAsiaTheme="minorEastAsia"/>
              </w:rPr>
            </w:pPr>
            <w:r>
              <w:rPr>
                <w:rFonts w:asciiTheme="minorEastAsia" w:hAnsiTheme="minorEastAsia" w:eastAsiaTheme="minorEastAsia"/>
              </w:rPr>
              <w:t>二、如果本报告表不能说明项目产生的污染及对环境造成的影响，应进行专项评价。根据建设项目的特点和当地环境特征，应选下列1-2项进行专项评价。</w:t>
            </w:r>
          </w:p>
          <w:p>
            <w:pPr>
              <w:adjustRightInd w:val="0"/>
              <w:snapToGrid w:val="0"/>
              <w:spacing w:line="300" w:lineRule="auto"/>
              <w:ind w:left="480"/>
              <w:rPr>
                <w:rFonts w:asciiTheme="minorEastAsia" w:hAnsiTheme="minorEastAsia" w:eastAsiaTheme="minorEastAsia"/>
              </w:rPr>
            </w:pPr>
            <w:r>
              <w:rPr>
                <w:rFonts w:asciiTheme="minorEastAsia" w:hAnsiTheme="minorEastAsia" w:eastAsiaTheme="minorEastAsia"/>
              </w:rPr>
              <w:t>1.大气环境影响专项评价</w:t>
            </w:r>
          </w:p>
          <w:p>
            <w:pPr>
              <w:adjustRightInd w:val="0"/>
              <w:snapToGrid w:val="0"/>
              <w:spacing w:line="300" w:lineRule="auto"/>
              <w:ind w:left="480"/>
              <w:rPr>
                <w:rFonts w:asciiTheme="minorEastAsia" w:hAnsiTheme="minorEastAsia" w:eastAsiaTheme="minorEastAsia"/>
              </w:rPr>
            </w:pPr>
            <w:r>
              <w:rPr>
                <w:rFonts w:asciiTheme="minorEastAsia" w:hAnsiTheme="minorEastAsia" w:eastAsiaTheme="minorEastAsia"/>
              </w:rPr>
              <w:t>2.水环境影响专项评价（包括地表水和地下水）</w:t>
            </w:r>
          </w:p>
          <w:p>
            <w:pPr>
              <w:adjustRightInd w:val="0"/>
              <w:snapToGrid w:val="0"/>
              <w:spacing w:line="300" w:lineRule="auto"/>
              <w:ind w:left="480"/>
              <w:rPr>
                <w:rFonts w:asciiTheme="minorEastAsia" w:hAnsiTheme="minorEastAsia" w:eastAsiaTheme="minorEastAsia"/>
              </w:rPr>
            </w:pPr>
            <w:r>
              <w:rPr>
                <w:rFonts w:asciiTheme="minorEastAsia" w:hAnsiTheme="minorEastAsia" w:eastAsiaTheme="minorEastAsia"/>
              </w:rPr>
              <w:t>3.生态环境影响专项评价</w:t>
            </w:r>
          </w:p>
          <w:p>
            <w:pPr>
              <w:adjustRightInd w:val="0"/>
              <w:snapToGrid w:val="0"/>
              <w:spacing w:line="300" w:lineRule="auto"/>
              <w:ind w:left="480"/>
              <w:rPr>
                <w:rFonts w:asciiTheme="minorEastAsia" w:hAnsiTheme="minorEastAsia" w:eastAsiaTheme="minorEastAsia"/>
              </w:rPr>
            </w:pPr>
            <w:r>
              <w:rPr>
                <w:rFonts w:asciiTheme="minorEastAsia" w:hAnsiTheme="minorEastAsia" w:eastAsiaTheme="minorEastAsia"/>
              </w:rPr>
              <w:t>4.声影响专项评价</w:t>
            </w:r>
          </w:p>
          <w:p>
            <w:pPr>
              <w:adjustRightInd w:val="0"/>
              <w:snapToGrid w:val="0"/>
              <w:spacing w:line="300" w:lineRule="auto"/>
              <w:ind w:left="480"/>
              <w:rPr>
                <w:rFonts w:asciiTheme="minorEastAsia" w:hAnsiTheme="minorEastAsia" w:eastAsiaTheme="minorEastAsia"/>
              </w:rPr>
            </w:pPr>
            <w:r>
              <w:rPr>
                <w:rFonts w:asciiTheme="minorEastAsia" w:hAnsiTheme="minorEastAsia" w:eastAsiaTheme="minorEastAsia"/>
              </w:rPr>
              <w:t>5.土壤影响专项评价</w:t>
            </w:r>
          </w:p>
          <w:p>
            <w:pPr>
              <w:adjustRightInd w:val="0"/>
              <w:snapToGrid w:val="0"/>
              <w:spacing w:line="300" w:lineRule="auto"/>
              <w:ind w:left="480"/>
              <w:rPr>
                <w:rFonts w:asciiTheme="minorEastAsia" w:hAnsiTheme="minorEastAsia" w:eastAsiaTheme="minorEastAsia"/>
              </w:rPr>
            </w:pPr>
            <w:r>
              <w:rPr>
                <w:rFonts w:asciiTheme="minorEastAsia" w:hAnsiTheme="minorEastAsia" w:eastAsiaTheme="minorEastAsia"/>
              </w:rPr>
              <w:t>6.固体废弃物影响专项评价</w:t>
            </w:r>
          </w:p>
          <w:p>
            <w:pPr>
              <w:adjustRightInd w:val="0"/>
              <w:snapToGrid w:val="0"/>
              <w:spacing w:line="300" w:lineRule="auto"/>
              <w:ind w:left="480"/>
              <w:rPr>
                <w:rFonts w:asciiTheme="minorEastAsia" w:hAnsiTheme="minorEastAsia" w:eastAsiaTheme="minorEastAsia"/>
              </w:rPr>
            </w:pPr>
            <w:r>
              <w:rPr>
                <w:rFonts w:asciiTheme="minorEastAsia" w:hAnsiTheme="minorEastAsia" w:eastAsiaTheme="minorEastAsia"/>
              </w:rPr>
              <w:t>7.辐射环境影响专项评价（包括电离辐射和电磁辐射）</w:t>
            </w:r>
          </w:p>
          <w:p>
            <w:pPr>
              <w:adjustRightInd w:val="0"/>
              <w:snapToGrid w:val="0"/>
              <w:spacing w:line="300" w:lineRule="auto"/>
              <w:rPr>
                <w:rFonts w:asciiTheme="minorEastAsia" w:hAnsiTheme="minorEastAsia" w:eastAsiaTheme="minorEastAsia"/>
              </w:rPr>
            </w:pPr>
            <w:r>
              <w:rPr>
                <w:rFonts w:asciiTheme="minorEastAsia" w:hAnsiTheme="minorEastAsia" w:eastAsiaTheme="minorEastAsia"/>
              </w:rPr>
              <w:t>以上专项评价未包括的可另列专项，专项评价按照《环境影响评价技术导则》中的要求进行。</w:t>
            </w:r>
          </w:p>
          <w:p>
            <w:pPr>
              <w:spacing w:line="360" w:lineRule="auto"/>
              <w:rPr>
                <w:rFonts w:asciiTheme="minorEastAsia" w:hAnsiTheme="minorEastAsia" w:eastAsiaTheme="minorEastAsia"/>
              </w:rPr>
            </w:pPr>
          </w:p>
        </w:tc>
      </w:tr>
    </w:tbl>
    <w:p>
      <w:pPr>
        <w:adjustRightInd w:val="0"/>
        <w:spacing w:line="20" w:lineRule="exact"/>
        <w:rPr>
          <w:rFonts w:asciiTheme="minorEastAsia" w:hAnsiTheme="minorEastAsia" w:eastAsiaTheme="minorEastAsia"/>
        </w:rPr>
      </w:pPr>
    </w:p>
    <w:p>
      <w:pPr>
        <w:ind w:firstLine="480" w:firstLineChars="200"/>
        <w:rPr>
          <w:rFonts w:asciiTheme="minorEastAsia" w:hAnsiTheme="minorEastAsia" w:eastAsiaTheme="minorEastAsia"/>
        </w:rPr>
      </w:pPr>
    </w:p>
    <w:p>
      <w:pPr>
        <w:rPr>
          <w:rFonts w:asciiTheme="minorEastAsia" w:hAnsiTheme="minorEastAsia" w:eastAsiaTheme="minorEastAsia"/>
          <w:b/>
          <w:bCs/>
        </w:rPr>
      </w:pPr>
      <w:r>
        <w:rPr>
          <w:rFonts w:hint="eastAsia" w:asciiTheme="minorEastAsia" w:hAnsiTheme="minorEastAsia" w:eastAsiaTheme="minorEastAsia"/>
          <w:b/>
          <w:bCs/>
        </w:rPr>
        <w:t xml:space="preserve">附表一 </w:t>
      </w:r>
      <w:r>
        <w:rPr>
          <w:rFonts w:asciiTheme="minorEastAsia" w:hAnsiTheme="minorEastAsia" w:eastAsiaTheme="minorEastAsia"/>
          <w:b/>
          <w:bCs/>
        </w:rPr>
        <w:t xml:space="preserve"> </w:t>
      </w:r>
      <w:r>
        <w:rPr>
          <w:rFonts w:hint="eastAsia" w:asciiTheme="minorEastAsia" w:hAnsiTheme="minorEastAsia" w:eastAsiaTheme="minorEastAsia"/>
          <w:b/>
          <w:bCs/>
        </w:rPr>
        <w:t>建设项目“三同时”验收一览表</w:t>
      </w:r>
    </w:p>
    <w:tbl>
      <w:tblPr>
        <w:tblStyle w:val="26"/>
        <w:tblW w:w="5125"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282"/>
        <w:gridCol w:w="1224"/>
        <w:gridCol w:w="1046"/>
        <w:gridCol w:w="2122"/>
        <w:gridCol w:w="2797"/>
        <w:gridCol w:w="69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99"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r>
              <w:rPr>
                <w:rFonts w:hint="eastAsia" w:asciiTheme="minorEastAsia" w:hAnsiTheme="minorEastAsia" w:eastAsiaTheme="minorEastAsia"/>
                <w:b/>
                <w:bCs/>
                <w:sz w:val="21"/>
                <w:szCs w:val="21"/>
              </w:rPr>
              <w:t>项目名称</w:t>
            </w:r>
          </w:p>
        </w:tc>
        <w:tc>
          <w:tcPr>
            <w:tcW w:w="4300" w:type="pct"/>
            <w:gridSpan w:val="5"/>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r>
              <w:rPr>
                <w:rFonts w:hint="eastAsia" w:asciiTheme="minorEastAsia" w:hAnsiTheme="minorEastAsia" w:eastAsiaTheme="minorEastAsia"/>
                <w:sz w:val="21"/>
                <w:szCs w:val="21"/>
                <w:lang w:eastAsia="zh-CN"/>
              </w:rPr>
              <w:t>铝合金节能门窗加工项目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99"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b/>
                <w:bCs/>
                <w:sz w:val="21"/>
                <w:szCs w:val="21"/>
              </w:rPr>
            </w:pPr>
            <w:r>
              <w:rPr>
                <w:rFonts w:hint="eastAsia" w:asciiTheme="minorEastAsia" w:hAnsiTheme="minorEastAsia" w:eastAsiaTheme="minorEastAsia"/>
                <w:b/>
                <w:bCs/>
                <w:sz w:val="21"/>
                <w:szCs w:val="21"/>
              </w:rPr>
              <w:t>类别</w:t>
            </w:r>
          </w:p>
        </w:tc>
        <w:tc>
          <w:tcPr>
            <w:tcW w:w="667"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b/>
                <w:bCs/>
                <w:sz w:val="21"/>
                <w:szCs w:val="21"/>
              </w:rPr>
            </w:pPr>
            <w:r>
              <w:rPr>
                <w:rFonts w:hint="eastAsia" w:asciiTheme="minorEastAsia" w:hAnsiTheme="minorEastAsia" w:eastAsiaTheme="minorEastAsia"/>
                <w:b/>
                <w:bCs/>
                <w:sz w:val="21"/>
                <w:szCs w:val="21"/>
              </w:rPr>
              <w:t>污染源</w:t>
            </w:r>
          </w:p>
        </w:tc>
        <w:tc>
          <w:tcPr>
            <w:tcW w:w="570"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b/>
                <w:bCs/>
                <w:sz w:val="21"/>
                <w:szCs w:val="21"/>
              </w:rPr>
            </w:pPr>
            <w:r>
              <w:rPr>
                <w:rFonts w:hint="eastAsia" w:asciiTheme="minorEastAsia" w:hAnsiTheme="minorEastAsia" w:eastAsiaTheme="minorEastAsia"/>
                <w:b/>
                <w:bCs/>
                <w:sz w:val="21"/>
                <w:szCs w:val="21"/>
              </w:rPr>
              <w:t>污染物</w:t>
            </w:r>
          </w:p>
        </w:tc>
        <w:tc>
          <w:tcPr>
            <w:tcW w:w="115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b/>
                <w:bCs/>
                <w:sz w:val="21"/>
                <w:szCs w:val="21"/>
              </w:rPr>
            </w:pPr>
            <w:r>
              <w:rPr>
                <w:rFonts w:hint="eastAsia" w:asciiTheme="minorEastAsia" w:hAnsiTheme="minorEastAsia" w:eastAsiaTheme="minorEastAsia"/>
                <w:b/>
                <w:bCs/>
                <w:sz w:val="21"/>
                <w:szCs w:val="21"/>
              </w:rPr>
              <w:t>治理措施（设施数量、规模、处理能力等）</w:t>
            </w:r>
          </w:p>
        </w:tc>
        <w:tc>
          <w:tcPr>
            <w:tcW w:w="1525"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b/>
                <w:bCs/>
                <w:sz w:val="21"/>
                <w:szCs w:val="21"/>
              </w:rPr>
            </w:pPr>
            <w:r>
              <w:rPr>
                <w:rFonts w:hint="eastAsia" w:asciiTheme="minorEastAsia" w:hAnsiTheme="minorEastAsia" w:eastAsiaTheme="minorEastAsia"/>
                <w:b/>
                <w:bCs/>
                <w:sz w:val="21"/>
                <w:szCs w:val="21"/>
              </w:rPr>
              <w:t>处理效果、执行标准或拟达要求</w:t>
            </w:r>
          </w:p>
        </w:tc>
        <w:tc>
          <w:tcPr>
            <w:tcW w:w="381"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b/>
                <w:bCs/>
                <w:sz w:val="21"/>
                <w:szCs w:val="21"/>
              </w:rPr>
            </w:pPr>
            <w:r>
              <w:rPr>
                <w:rFonts w:hint="eastAsia" w:asciiTheme="minorEastAsia" w:hAnsiTheme="minorEastAsia" w:eastAsiaTheme="minorEastAsia"/>
                <w:b/>
                <w:bCs/>
                <w:sz w:val="21"/>
                <w:szCs w:val="21"/>
              </w:rPr>
              <w:t>完成时间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99"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r>
              <w:rPr>
                <w:rFonts w:hint="eastAsia" w:asciiTheme="minorEastAsia" w:hAnsiTheme="minorEastAsia" w:eastAsiaTheme="minorEastAsia"/>
                <w:sz w:val="21"/>
                <w:szCs w:val="21"/>
              </w:rPr>
              <w:t>废气</w:t>
            </w:r>
          </w:p>
        </w:tc>
        <w:tc>
          <w:tcPr>
            <w:tcW w:w="667"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机加工工序</w:t>
            </w:r>
          </w:p>
        </w:tc>
        <w:tc>
          <w:tcPr>
            <w:tcW w:w="570"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颗粒物</w:t>
            </w:r>
          </w:p>
        </w:tc>
        <w:tc>
          <w:tcPr>
            <w:tcW w:w="115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设备周围适当设置挡板，加强车间自然通风，辅助机械通风</w:t>
            </w:r>
          </w:p>
        </w:tc>
        <w:tc>
          <w:tcPr>
            <w:tcW w:w="1525"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kern w:val="0"/>
                <w:sz w:val="21"/>
                <w:szCs w:val="21"/>
                <w:highlight w:val="none"/>
                <w:lang w:val="en-US" w:eastAsia="zh-CN"/>
              </w:rPr>
              <w:t>满足《大气污染物综合排放标准》（GB16297-1996）</w:t>
            </w:r>
            <w:r>
              <w:rPr>
                <w:rFonts w:hint="eastAsia" w:asciiTheme="minorEastAsia" w:hAnsiTheme="minorEastAsia" w:eastAsiaTheme="minorEastAsia" w:cstheme="minorEastAsia"/>
                <w:color w:val="auto"/>
                <w:sz w:val="21"/>
                <w:szCs w:val="21"/>
                <w:highlight w:val="none"/>
                <w:lang w:val="en-US" w:eastAsia="zh-CN"/>
              </w:rPr>
              <w:t>表2新污染源大气污染物排放标准限值中二级排放标准</w:t>
            </w:r>
          </w:p>
        </w:tc>
        <w:tc>
          <w:tcPr>
            <w:tcW w:w="381"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r>
              <w:rPr>
                <w:rFonts w:asciiTheme="minorEastAsia" w:hAnsiTheme="minorEastAsia" w:eastAsiaTheme="minorEastAsia"/>
                <w:sz w:val="21"/>
                <w:szCs w:val="21"/>
              </w:rPr>
              <w:t>与建设项目同时设计、同时施工，同时投产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99"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p>
        </w:tc>
        <w:tc>
          <w:tcPr>
            <w:tcW w:w="667"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打胶、焊接工序</w:t>
            </w:r>
          </w:p>
        </w:tc>
        <w:tc>
          <w:tcPr>
            <w:tcW w:w="570"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lang w:eastAsia="zh-CN"/>
              </w:rPr>
            </w:pPr>
            <w:r>
              <w:rPr>
                <w:rFonts w:hint="eastAsia" w:asciiTheme="minorEastAsia" w:hAnsiTheme="minorEastAsia" w:eastAsiaTheme="minorEastAsia"/>
                <w:sz w:val="21"/>
                <w:szCs w:val="21"/>
                <w:lang w:eastAsia="zh-CN"/>
              </w:rPr>
              <w:t>非甲烷总烃</w:t>
            </w:r>
          </w:p>
        </w:tc>
        <w:tc>
          <w:tcPr>
            <w:tcW w:w="115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加强车间自然通风，辅助机械通风</w:t>
            </w:r>
          </w:p>
        </w:tc>
        <w:tc>
          <w:tcPr>
            <w:tcW w:w="1525"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eastAsia="zh-CN"/>
              </w:rPr>
              <w:t>满足上海市地方标准《大气污染物综合排放标准》（</w:t>
            </w:r>
            <w:r>
              <w:rPr>
                <w:rFonts w:hint="eastAsia" w:asciiTheme="minorEastAsia" w:hAnsiTheme="minorEastAsia" w:eastAsiaTheme="minorEastAsia" w:cstheme="minorEastAsia"/>
                <w:color w:val="auto"/>
                <w:sz w:val="21"/>
                <w:szCs w:val="21"/>
                <w:lang w:val="en-US" w:eastAsia="zh-CN"/>
              </w:rPr>
              <w:t>DB31/933—2015</w:t>
            </w:r>
            <w:r>
              <w:rPr>
                <w:rFonts w:hint="eastAsia" w:asciiTheme="minorEastAsia" w:hAnsiTheme="minorEastAsia" w:eastAsiaTheme="minorEastAsia" w:cstheme="minorEastAsia"/>
                <w:color w:val="auto"/>
                <w:sz w:val="21"/>
                <w:szCs w:val="21"/>
                <w:lang w:eastAsia="zh-CN"/>
              </w:rPr>
              <w:t>）中表</w:t>
            </w:r>
            <w:r>
              <w:rPr>
                <w:rFonts w:hint="eastAsia" w:asciiTheme="minorEastAsia" w:hAnsiTheme="minorEastAsia" w:eastAsiaTheme="minorEastAsia" w:cstheme="minorEastAsia"/>
                <w:color w:val="auto"/>
                <w:sz w:val="21"/>
                <w:szCs w:val="21"/>
                <w:lang w:val="en-US" w:eastAsia="zh-CN"/>
              </w:rPr>
              <w:t>3厂界大气污染物监控点浓度限值要求</w:t>
            </w:r>
          </w:p>
        </w:tc>
        <w:tc>
          <w:tcPr>
            <w:tcW w:w="381"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99"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r>
              <w:rPr>
                <w:rFonts w:hint="eastAsia" w:asciiTheme="minorEastAsia" w:hAnsiTheme="minorEastAsia" w:eastAsiaTheme="minorEastAsia"/>
                <w:sz w:val="21"/>
                <w:szCs w:val="21"/>
              </w:rPr>
              <w:t>废水</w:t>
            </w:r>
          </w:p>
        </w:tc>
        <w:tc>
          <w:tcPr>
            <w:tcW w:w="667"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生活污水</w:t>
            </w:r>
          </w:p>
        </w:tc>
        <w:tc>
          <w:tcPr>
            <w:tcW w:w="570"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bCs/>
                <w:color w:val="auto"/>
                <w:sz w:val="21"/>
                <w:szCs w:val="21"/>
              </w:rPr>
              <w:t>COD</w:t>
            </w:r>
            <w:r>
              <w:rPr>
                <w:rFonts w:hint="eastAsia" w:asciiTheme="minorEastAsia" w:hAnsiTheme="minorEastAsia" w:eastAsiaTheme="minorEastAsia" w:cstheme="minorEastAsia"/>
                <w:bCs/>
                <w:color w:val="auto"/>
                <w:sz w:val="21"/>
                <w:szCs w:val="21"/>
                <w:lang w:eastAsia="zh-CN"/>
              </w:rPr>
              <w:t>、</w:t>
            </w:r>
            <w:r>
              <w:rPr>
                <w:rFonts w:hint="eastAsia" w:asciiTheme="minorEastAsia" w:hAnsiTheme="minorEastAsia" w:eastAsiaTheme="minorEastAsia" w:cstheme="minorEastAsia"/>
                <w:bCs/>
                <w:color w:val="auto"/>
                <w:sz w:val="21"/>
                <w:szCs w:val="21"/>
              </w:rPr>
              <w:t>BOD</w:t>
            </w:r>
            <w:r>
              <w:rPr>
                <w:rFonts w:hint="eastAsia" w:asciiTheme="minorEastAsia" w:hAnsiTheme="minorEastAsia" w:eastAsiaTheme="minorEastAsia" w:cstheme="minorEastAsia"/>
                <w:bCs/>
                <w:color w:val="auto"/>
                <w:sz w:val="21"/>
                <w:szCs w:val="21"/>
                <w:vertAlign w:val="subscript"/>
              </w:rPr>
              <w:t>5</w:t>
            </w:r>
            <w:r>
              <w:rPr>
                <w:rFonts w:hint="eastAsia" w:asciiTheme="minorEastAsia" w:hAnsiTheme="minorEastAsia" w:eastAsiaTheme="minorEastAsia" w:cstheme="minorEastAsia"/>
                <w:bCs/>
                <w:color w:val="auto"/>
                <w:sz w:val="21"/>
                <w:szCs w:val="21"/>
                <w:vertAlign w:val="subscript"/>
                <w:lang w:eastAsia="zh-CN"/>
              </w:rPr>
              <w:t>、</w:t>
            </w:r>
            <w:r>
              <w:rPr>
                <w:rFonts w:hint="eastAsia" w:asciiTheme="minorEastAsia" w:hAnsiTheme="minorEastAsia" w:eastAsiaTheme="minorEastAsia" w:cstheme="minorEastAsia"/>
                <w:bCs/>
                <w:color w:val="auto"/>
                <w:sz w:val="21"/>
                <w:szCs w:val="21"/>
              </w:rPr>
              <w:t>SS</w:t>
            </w:r>
            <w:r>
              <w:rPr>
                <w:rFonts w:hint="eastAsia" w:asciiTheme="minorEastAsia" w:hAnsiTheme="minorEastAsia" w:eastAsiaTheme="minorEastAsia" w:cstheme="minorEastAsia"/>
                <w:bCs/>
                <w:color w:val="auto"/>
                <w:sz w:val="21"/>
                <w:szCs w:val="21"/>
                <w:lang w:eastAsia="zh-CN"/>
              </w:rPr>
              <w:t>、</w:t>
            </w:r>
            <w:r>
              <w:rPr>
                <w:rFonts w:hint="eastAsia" w:asciiTheme="minorEastAsia" w:hAnsiTheme="minorEastAsia" w:eastAsiaTheme="minorEastAsia" w:cstheme="minorEastAsia"/>
                <w:bCs/>
                <w:color w:val="auto"/>
                <w:sz w:val="21"/>
                <w:szCs w:val="21"/>
              </w:rPr>
              <w:t>NH</w:t>
            </w:r>
            <w:r>
              <w:rPr>
                <w:rFonts w:hint="eastAsia" w:asciiTheme="minorEastAsia" w:hAnsiTheme="minorEastAsia" w:eastAsiaTheme="minorEastAsia" w:cstheme="minorEastAsia"/>
                <w:bCs/>
                <w:color w:val="auto"/>
                <w:sz w:val="21"/>
                <w:szCs w:val="21"/>
                <w:vertAlign w:val="subscript"/>
              </w:rPr>
              <w:t>3</w:t>
            </w:r>
            <w:r>
              <w:rPr>
                <w:rFonts w:hint="eastAsia" w:asciiTheme="minorEastAsia" w:hAnsiTheme="minorEastAsia" w:eastAsiaTheme="minorEastAsia" w:cstheme="minorEastAsia"/>
                <w:bCs/>
                <w:color w:val="auto"/>
                <w:sz w:val="21"/>
                <w:szCs w:val="21"/>
              </w:rPr>
              <w:t>-N</w:t>
            </w:r>
          </w:p>
        </w:tc>
        <w:tc>
          <w:tcPr>
            <w:tcW w:w="115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化粪池</w:t>
            </w:r>
          </w:p>
        </w:tc>
        <w:tc>
          <w:tcPr>
            <w:tcW w:w="1525"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eastAsia="zh-CN"/>
              </w:rPr>
              <w:t>满足</w:t>
            </w:r>
            <w:r>
              <w:rPr>
                <w:rFonts w:hint="eastAsia" w:asciiTheme="minorEastAsia" w:hAnsiTheme="minorEastAsia" w:eastAsiaTheme="minorEastAsia" w:cstheme="minorEastAsia"/>
                <w:color w:val="auto"/>
                <w:sz w:val="21"/>
                <w:szCs w:val="21"/>
              </w:rPr>
              <w:t>《污水综合排放标准》（GB8978-1996）表4中的三级标准</w:t>
            </w:r>
          </w:p>
        </w:tc>
        <w:tc>
          <w:tcPr>
            <w:tcW w:w="381"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99"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r>
              <w:rPr>
                <w:rFonts w:hint="eastAsia" w:asciiTheme="minorEastAsia" w:hAnsiTheme="minorEastAsia" w:eastAsiaTheme="minorEastAsia"/>
                <w:sz w:val="21"/>
                <w:szCs w:val="21"/>
              </w:rPr>
              <w:t>噪声</w:t>
            </w:r>
          </w:p>
        </w:tc>
        <w:tc>
          <w:tcPr>
            <w:tcW w:w="667"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Times New Roman" w:asciiTheme="minorEastAsia" w:hAnsiTheme="minorEastAsia" w:eastAsiaTheme="minorEastAsia"/>
                <w:kern w:val="2"/>
                <w:sz w:val="21"/>
                <w:szCs w:val="21"/>
                <w:lang w:val="en-US" w:eastAsia="zh-CN" w:bidi="ar-SA"/>
              </w:rPr>
            </w:pPr>
            <w:r>
              <w:rPr>
                <w:rFonts w:hint="eastAsia" w:asciiTheme="minorEastAsia" w:hAnsiTheme="minorEastAsia" w:eastAsiaTheme="minorEastAsia"/>
                <w:sz w:val="21"/>
                <w:szCs w:val="21"/>
              </w:rPr>
              <w:t>生产</w:t>
            </w:r>
          </w:p>
        </w:tc>
        <w:tc>
          <w:tcPr>
            <w:tcW w:w="570"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Times New Roman" w:asciiTheme="minorEastAsia" w:hAnsiTheme="minorEastAsia" w:eastAsiaTheme="minorEastAsia"/>
                <w:kern w:val="2"/>
                <w:sz w:val="21"/>
                <w:szCs w:val="21"/>
                <w:lang w:val="en-US" w:eastAsia="zh-CN" w:bidi="ar-SA"/>
              </w:rPr>
            </w:pPr>
            <w:r>
              <w:rPr>
                <w:rFonts w:hint="eastAsia" w:asciiTheme="minorEastAsia" w:hAnsiTheme="minorEastAsia" w:eastAsiaTheme="minorEastAsia"/>
                <w:sz w:val="21"/>
                <w:szCs w:val="21"/>
              </w:rPr>
              <w:t>设备噪声</w:t>
            </w:r>
          </w:p>
        </w:tc>
        <w:tc>
          <w:tcPr>
            <w:tcW w:w="115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Times New Roman" w:asciiTheme="minorEastAsia" w:hAnsiTheme="minorEastAsia" w:eastAsiaTheme="minorEastAsia"/>
                <w:kern w:val="2"/>
                <w:sz w:val="21"/>
                <w:szCs w:val="21"/>
                <w:lang w:val="en-US" w:eastAsia="zh-CN" w:bidi="ar-SA"/>
              </w:rPr>
            </w:pPr>
            <w:r>
              <w:rPr>
                <w:rFonts w:asciiTheme="minorEastAsia" w:hAnsiTheme="minorEastAsia" w:eastAsiaTheme="minorEastAsia"/>
                <w:sz w:val="21"/>
                <w:szCs w:val="21"/>
              </w:rPr>
              <w:t>安装减震垫，厂房隔声等</w:t>
            </w:r>
          </w:p>
        </w:tc>
        <w:tc>
          <w:tcPr>
            <w:tcW w:w="1525"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Times New Roman" w:asciiTheme="minorEastAsia" w:hAnsiTheme="minorEastAsia" w:eastAsiaTheme="minorEastAsia"/>
                <w:kern w:val="2"/>
                <w:sz w:val="21"/>
                <w:szCs w:val="21"/>
                <w:lang w:val="en-US" w:eastAsia="zh-CN" w:bidi="ar-SA"/>
              </w:rPr>
            </w:pPr>
            <w:r>
              <w:rPr>
                <w:rFonts w:asciiTheme="minorEastAsia" w:hAnsiTheme="minorEastAsia" w:eastAsiaTheme="minorEastAsia"/>
                <w:spacing w:val="-6"/>
                <w:sz w:val="21"/>
                <w:szCs w:val="21"/>
              </w:rPr>
              <w:t>厂界噪声满足《工业企业厂界环境噪声排放标准》中的3类标准</w:t>
            </w:r>
          </w:p>
        </w:tc>
        <w:tc>
          <w:tcPr>
            <w:tcW w:w="381"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99"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r>
              <w:rPr>
                <w:rFonts w:hint="eastAsia" w:asciiTheme="minorEastAsia" w:hAnsiTheme="minorEastAsia" w:eastAsiaTheme="minorEastAsia"/>
                <w:sz w:val="21"/>
                <w:szCs w:val="21"/>
              </w:rPr>
              <w:t>固废</w:t>
            </w:r>
          </w:p>
        </w:tc>
        <w:tc>
          <w:tcPr>
            <w:tcW w:w="667"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eastAsia="zh-CN"/>
              </w:rPr>
              <w:t>办公生活</w:t>
            </w:r>
          </w:p>
        </w:tc>
        <w:tc>
          <w:tcPr>
            <w:tcW w:w="570"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eastAsia="zh-CN"/>
              </w:rPr>
              <w:t>生活垃圾</w:t>
            </w:r>
          </w:p>
        </w:tc>
        <w:tc>
          <w:tcPr>
            <w:tcW w:w="115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垃圾桶收集后环卫部门统一处理</w:t>
            </w:r>
          </w:p>
        </w:tc>
        <w:tc>
          <w:tcPr>
            <w:tcW w:w="1525"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r>
              <w:rPr>
                <w:rFonts w:hint="eastAsia" w:asciiTheme="minorEastAsia" w:hAnsiTheme="minorEastAsia" w:eastAsiaTheme="minorEastAsia"/>
                <w:sz w:val="21"/>
                <w:szCs w:val="21"/>
              </w:rPr>
              <w:t>零排放，不产生二次污染</w:t>
            </w:r>
          </w:p>
        </w:tc>
        <w:tc>
          <w:tcPr>
            <w:tcW w:w="381"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99"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sz w:val="21"/>
                <w:szCs w:val="21"/>
              </w:rPr>
            </w:pPr>
          </w:p>
        </w:tc>
        <w:tc>
          <w:tcPr>
            <w:tcW w:w="667"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eastAsia="zh-CN"/>
              </w:rPr>
              <w:t>生产</w:t>
            </w:r>
          </w:p>
        </w:tc>
        <w:tc>
          <w:tcPr>
            <w:tcW w:w="570"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eastAsia="zh-CN"/>
              </w:rPr>
              <w:t>边角料、粉尘</w:t>
            </w:r>
          </w:p>
        </w:tc>
        <w:tc>
          <w:tcPr>
            <w:tcW w:w="115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eastAsia="zh-CN"/>
              </w:rPr>
              <w:t>统一收集外售处理</w:t>
            </w:r>
          </w:p>
        </w:tc>
        <w:tc>
          <w:tcPr>
            <w:tcW w:w="1525"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p>
        </w:tc>
        <w:tc>
          <w:tcPr>
            <w:tcW w:w="381"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99"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sz w:val="21"/>
                <w:szCs w:val="21"/>
              </w:rPr>
            </w:pPr>
          </w:p>
        </w:tc>
        <w:tc>
          <w:tcPr>
            <w:tcW w:w="667"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p>
        </w:tc>
        <w:tc>
          <w:tcPr>
            <w:tcW w:w="570"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eastAsia="zh-CN"/>
              </w:rPr>
              <w:t>包装废料</w:t>
            </w:r>
          </w:p>
        </w:tc>
        <w:tc>
          <w:tcPr>
            <w:tcW w:w="115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eastAsia="zh-CN"/>
              </w:rPr>
              <w:t>统一收集外售处理</w:t>
            </w:r>
          </w:p>
        </w:tc>
        <w:tc>
          <w:tcPr>
            <w:tcW w:w="1525"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p>
        </w:tc>
        <w:tc>
          <w:tcPr>
            <w:tcW w:w="381"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99"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sz w:val="21"/>
                <w:szCs w:val="21"/>
              </w:rPr>
            </w:pPr>
          </w:p>
        </w:tc>
        <w:tc>
          <w:tcPr>
            <w:tcW w:w="667"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p>
        </w:tc>
        <w:tc>
          <w:tcPr>
            <w:tcW w:w="570"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eastAsia="zh-CN"/>
              </w:rPr>
              <w:t>废玻璃胶桶</w:t>
            </w:r>
          </w:p>
        </w:tc>
        <w:tc>
          <w:tcPr>
            <w:tcW w:w="115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eastAsia="zh-CN"/>
              </w:rPr>
              <w:t>供应商回收处理</w:t>
            </w:r>
          </w:p>
        </w:tc>
        <w:tc>
          <w:tcPr>
            <w:tcW w:w="1525"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p>
        </w:tc>
        <w:tc>
          <w:tcPr>
            <w:tcW w:w="381"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99"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r>
              <w:rPr>
                <w:rFonts w:hint="eastAsia" w:asciiTheme="minorEastAsia" w:hAnsiTheme="minorEastAsia" w:eastAsiaTheme="minorEastAsia"/>
                <w:sz w:val="21"/>
                <w:szCs w:val="21"/>
              </w:rPr>
              <w:t>事故应急措施</w:t>
            </w:r>
          </w:p>
        </w:tc>
        <w:tc>
          <w:tcPr>
            <w:tcW w:w="2394" w:type="pct"/>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r>
              <w:rPr>
                <w:rFonts w:hint="eastAsia" w:asciiTheme="minorEastAsia" w:hAnsiTheme="minorEastAsia" w:eastAsiaTheme="minorEastAsia"/>
                <w:sz w:val="21"/>
                <w:szCs w:val="21"/>
              </w:rPr>
              <w:t>新建</w:t>
            </w:r>
          </w:p>
        </w:tc>
        <w:tc>
          <w:tcPr>
            <w:tcW w:w="1525"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w:t>
            </w:r>
          </w:p>
        </w:tc>
        <w:tc>
          <w:tcPr>
            <w:tcW w:w="381"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1" w:hRule="atLeast"/>
        </w:trPr>
        <w:tc>
          <w:tcPr>
            <w:tcW w:w="699"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r>
              <w:rPr>
                <w:rFonts w:hint="eastAsia" w:asciiTheme="minorEastAsia" w:hAnsiTheme="minorEastAsia" w:eastAsiaTheme="minorEastAsia"/>
                <w:sz w:val="21"/>
                <w:szCs w:val="21"/>
              </w:rPr>
              <w:t>清污分流、排污口规范化设置（流量计、在线监测仪等）</w:t>
            </w:r>
          </w:p>
        </w:tc>
        <w:tc>
          <w:tcPr>
            <w:tcW w:w="2394" w:type="pct"/>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r>
              <w:rPr>
                <w:rFonts w:hint="eastAsia" w:asciiTheme="minorEastAsia" w:hAnsiTheme="minorEastAsia" w:eastAsiaTheme="minorEastAsia"/>
                <w:sz w:val="21"/>
                <w:szCs w:val="21"/>
              </w:rPr>
              <w:t>雨污分流，排污口规范化设置</w:t>
            </w:r>
          </w:p>
        </w:tc>
        <w:tc>
          <w:tcPr>
            <w:tcW w:w="1525"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p>
        </w:tc>
        <w:tc>
          <w:tcPr>
            <w:tcW w:w="381"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99"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r>
              <w:rPr>
                <w:rFonts w:hint="eastAsia" w:asciiTheme="minorEastAsia" w:hAnsiTheme="minorEastAsia" w:eastAsiaTheme="minorEastAsia"/>
                <w:sz w:val="21"/>
                <w:szCs w:val="21"/>
              </w:rPr>
              <w:t>“以新带老”措施</w:t>
            </w:r>
          </w:p>
        </w:tc>
        <w:tc>
          <w:tcPr>
            <w:tcW w:w="3919" w:type="pct"/>
            <w:gridSpan w:val="4"/>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w:t>
            </w:r>
          </w:p>
        </w:tc>
        <w:tc>
          <w:tcPr>
            <w:tcW w:w="381"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99"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r>
              <w:rPr>
                <w:rFonts w:hint="eastAsia" w:asciiTheme="minorEastAsia" w:hAnsiTheme="minorEastAsia" w:eastAsiaTheme="minorEastAsia"/>
                <w:sz w:val="21"/>
                <w:szCs w:val="21"/>
              </w:rPr>
              <w:t>总量平衡具体方案</w:t>
            </w:r>
          </w:p>
        </w:tc>
        <w:tc>
          <w:tcPr>
            <w:tcW w:w="3919" w:type="pct"/>
            <w:gridSpan w:val="4"/>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r>
              <w:rPr>
                <w:rFonts w:hint="eastAsia" w:asciiTheme="minorEastAsia" w:hAnsiTheme="minorEastAsia" w:eastAsiaTheme="minorEastAsia"/>
                <w:sz w:val="21"/>
                <w:szCs w:val="21"/>
              </w:rPr>
              <w:t>废水污染物总量纳入</w:t>
            </w:r>
            <w:r>
              <w:rPr>
                <w:rFonts w:hint="eastAsia" w:asciiTheme="minorEastAsia" w:hAnsiTheme="minorEastAsia" w:eastAsiaTheme="minorEastAsia"/>
                <w:sz w:val="21"/>
                <w:szCs w:val="21"/>
                <w:lang w:eastAsia="zh-CN"/>
              </w:rPr>
              <w:t>芜湖县</w:t>
            </w:r>
            <w:r>
              <w:rPr>
                <w:rFonts w:hint="eastAsia" w:asciiTheme="minorEastAsia" w:hAnsiTheme="minorEastAsia" w:eastAsiaTheme="minorEastAsia"/>
                <w:sz w:val="21"/>
                <w:szCs w:val="21"/>
              </w:rPr>
              <w:t>污水处理厂平衡</w:t>
            </w:r>
          </w:p>
        </w:tc>
        <w:tc>
          <w:tcPr>
            <w:tcW w:w="381"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z w:val="21"/>
                <w:szCs w:val="21"/>
              </w:rPr>
            </w:pPr>
          </w:p>
        </w:tc>
      </w:tr>
    </w:tbl>
    <w:p>
      <w:pPr>
        <w:jc w:val="center"/>
        <w:rPr>
          <w:rFonts w:ascii="黑体" w:hAnsi="黑体" w:eastAsia="黑体"/>
        </w:rPr>
      </w:pPr>
    </w:p>
    <w:p>
      <w:pPr>
        <w:rPr>
          <w:rFonts w:ascii="黑体" w:hAnsi="黑体" w:eastAsia="黑体"/>
        </w:rPr>
      </w:pPr>
    </w:p>
    <w:p>
      <w:pPr>
        <w:rPr>
          <w:rFonts w:hint="eastAsia" w:asciiTheme="minorEastAsia" w:hAnsiTheme="minorEastAsia" w:eastAsiaTheme="minorEastAsia"/>
          <w:b/>
          <w:bCs/>
        </w:rPr>
      </w:pPr>
    </w:p>
    <w:p>
      <w:pPr>
        <w:rPr>
          <w:rFonts w:asciiTheme="minorEastAsia" w:hAnsiTheme="minorEastAsia" w:eastAsiaTheme="minorEastAsia"/>
          <w:b/>
          <w:bCs/>
        </w:rPr>
      </w:pPr>
      <w:r>
        <w:rPr>
          <w:rFonts w:hint="eastAsia" w:asciiTheme="minorEastAsia" w:hAnsiTheme="minorEastAsia" w:eastAsiaTheme="minorEastAsia"/>
          <w:b/>
          <w:bCs/>
        </w:rPr>
        <w:t>附表二 建设项目大气环境影响评价自查表</w:t>
      </w:r>
    </w:p>
    <w:tbl>
      <w:tblPr>
        <w:tblStyle w:val="27"/>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28" w:type="dxa"/>
          <w:bottom w:w="0" w:type="dxa"/>
          <w:right w:w="28" w:type="dxa"/>
        </w:tblCellMar>
      </w:tblPr>
      <w:tblGrid>
        <w:gridCol w:w="712"/>
        <w:gridCol w:w="1343"/>
        <w:gridCol w:w="815"/>
        <w:gridCol w:w="81"/>
        <w:gridCol w:w="188"/>
        <w:gridCol w:w="498"/>
        <w:gridCol w:w="128"/>
        <w:gridCol w:w="16"/>
        <w:gridCol w:w="139"/>
        <w:gridCol w:w="707"/>
        <w:gridCol w:w="283"/>
        <w:gridCol w:w="43"/>
        <w:gridCol w:w="576"/>
        <w:gridCol w:w="123"/>
        <w:gridCol w:w="248"/>
        <w:gridCol w:w="146"/>
        <w:gridCol w:w="5"/>
        <w:gridCol w:w="113"/>
        <w:gridCol w:w="498"/>
        <w:gridCol w:w="99"/>
        <w:gridCol w:w="404"/>
        <w:gridCol w:w="59"/>
        <w:gridCol w:w="275"/>
        <w:gridCol w:w="429"/>
        <w:gridCol w:w="85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1171" w:type="pct"/>
            <w:gridSpan w:val="2"/>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工作内容</w:t>
            </w:r>
          </w:p>
        </w:tc>
        <w:tc>
          <w:tcPr>
            <w:tcW w:w="3828" w:type="pct"/>
            <w:gridSpan w:val="23"/>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自查项目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06" w:type="pct"/>
            <w:vMerge w:val="restart"/>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评价等级与范围</w:t>
            </w:r>
          </w:p>
        </w:tc>
        <w:tc>
          <w:tcPr>
            <w:tcW w:w="765" w:type="pct"/>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评价等级</w:t>
            </w:r>
          </w:p>
        </w:tc>
        <w:tc>
          <w:tcPr>
            <w:tcW w:w="982" w:type="pct"/>
            <w:gridSpan w:val="6"/>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一级□</w:t>
            </w:r>
          </w:p>
        </w:tc>
        <w:tc>
          <w:tcPr>
            <w:tcW w:w="1291" w:type="pct"/>
            <w:gridSpan w:val="9"/>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二级</w:t>
            </w:r>
            <w:r>
              <w:rPr>
                <w:rFonts w:asciiTheme="minorEastAsia" w:hAnsiTheme="minorEastAsia" w:eastAsiaTheme="minorEastAsia"/>
                <w:sz w:val="21"/>
                <w:szCs w:val="21"/>
              </w:rPr>
              <w:sym w:font="Wingdings 2" w:char="00A3"/>
            </w:r>
          </w:p>
        </w:tc>
        <w:tc>
          <w:tcPr>
            <w:tcW w:w="1554" w:type="pct"/>
            <w:gridSpan w:val="8"/>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三级</w:t>
            </w:r>
            <w:r>
              <w:rPr>
                <w:rFonts w:asciiTheme="minorEastAsia" w:hAnsiTheme="minorEastAsia" w:eastAsiaTheme="minorEastAsia"/>
                <w:sz w:val="21"/>
                <w:szCs w:val="21"/>
              </w:rPr>
              <w:sym w:font="Wingdings 2" w:char="0052"/>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06" w:type="pct"/>
            <w:vMerge w:val="continue"/>
            <w:vAlign w:val="center"/>
          </w:tcPr>
          <w:p>
            <w:pPr>
              <w:adjustRightInd w:val="0"/>
              <w:snapToGrid w:val="0"/>
              <w:spacing w:line="240" w:lineRule="auto"/>
              <w:jc w:val="center"/>
              <w:rPr>
                <w:rFonts w:asciiTheme="minorEastAsia" w:hAnsiTheme="minorEastAsia" w:eastAsiaTheme="minorEastAsia"/>
                <w:sz w:val="21"/>
                <w:szCs w:val="21"/>
              </w:rPr>
            </w:pPr>
          </w:p>
        </w:tc>
        <w:tc>
          <w:tcPr>
            <w:tcW w:w="765" w:type="pct"/>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评价范围</w:t>
            </w:r>
          </w:p>
        </w:tc>
        <w:tc>
          <w:tcPr>
            <w:tcW w:w="982" w:type="pct"/>
            <w:gridSpan w:val="6"/>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边长=50km□</w:t>
            </w:r>
          </w:p>
        </w:tc>
        <w:tc>
          <w:tcPr>
            <w:tcW w:w="1291" w:type="pct"/>
            <w:gridSpan w:val="9"/>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边长5~50km□</w:t>
            </w:r>
          </w:p>
        </w:tc>
        <w:tc>
          <w:tcPr>
            <w:tcW w:w="1554" w:type="pct"/>
            <w:gridSpan w:val="8"/>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边长=5km</w:t>
            </w:r>
            <w:r>
              <w:rPr>
                <w:rFonts w:asciiTheme="minorEastAsia" w:hAnsiTheme="minorEastAsia" w:eastAsiaTheme="minorEastAsia"/>
                <w:sz w:val="21"/>
                <w:szCs w:val="21"/>
              </w:rPr>
              <w:sym w:font="Wingdings 2" w:char="0052"/>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06" w:type="pct"/>
            <w:vMerge w:val="restart"/>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评价因子</w:t>
            </w:r>
          </w:p>
        </w:tc>
        <w:tc>
          <w:tcPr>
            <w:tcW w:w="765" w:type="pct"/>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SO</w:t>
            </w:r>
            <w:r>
              <w:rPr>
                <w:rFonts w:asciiTheme="minorEastAsia" w:hAnsiTheme="minorEastAsia" w:eastAsiaTheme="minorEastAsia"/>
                <w:sz w:val="21"/>
                <w:szCs w:val="21"/>
                <w:vertAlign w:val="subscript"/>
              </w:rPr>
              <w:t>2</w:t>
            </w:r>
            <w:r>
              <w:rPr>
                <w:rFonts w:asciiTheme="minorEastAsia" w:hAnsiTheme="minorEastAsia" w:eastAsiaTheme="minorEastAsia"/>
                <w:sz w:val="21"/>
                <w:szCs w:val="21"/>
              </w:rPr>
              <w:t>+NO</w:t>
            </w:r>
            <w:r>
              <w:rPr>
                <w:rFonts w:asciiTheme="minorEastAsia" w:hAnsiTheme="minorEastAsia" w:eastAsiaTheme="minorEastAsia"/>
                <w:sz w:val="21"/>
                <w:szCs w:val="21"/>
                <w:vertAlign w:val="subscript"/>
              </w:rPr>
              <w:t>x</w:t>
            </w:r>
            <w:r>
              <w:rPr>
                <w:rFonts w:asciiTheme="minorEastAsia" w:hAnsiTheme="minorEastAsia" w:eastAsiaTheme="minorEastAsia"/>
                <w:sz w:val="21"/>
                <w:szCs w:val="21"/>
              </w:rPr>
              <w:t>排放量</w:t>
            </w:r>
          </w:p>
        </w:tc>
        <w:tc>
          <w:tcPr>
            <w:tcW w:w="982" w:type="pct"/>
            <w:gridSpan w:val="6"/>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≥2000t/a</w:t>
            </w:r>
          </w:p>
        </w:tc>
        <w:tc>
          <w:tcPr>
            <w:tcW w:w="1291" w:type="pct"/>
            <w:gridSpan w:val="9"/>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500~2000t/a</w:t>
            </w:r>
          </w:p>
        </w:tc>
        <w:tc>
          <w:tcPr>
            <w:tcW w:w="1554" w:type="pct"/>
            <w:gridSpan w:val="8"/>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＜500t/a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06" w:type="pct"/>
            <w:vMerge w:val="continue"/>
            <w:vAlign w:val="center"/>
          </w:tcPr>
          <w:p>
            <w:pPr>
              <w:adjustRightInd w:val="0"/>
              <w:snapToGrid w:val="0"/>
              <w:spacing w:line="240" w:lineRule="auto"/>
              <w:jc w:val="center"/>
              <w:rPr>
                <w:rFonts w:asciiTheme="minorEastAsia" w:hAnsiTheme="minorEastAsia" w:eastAsiaTheme="minorEastAsia"/>
                <w:sz w:val="21"/>
                <w:szCs w:val="21"/>
              </w:rPr>
            </w:pPr>
          </w:p>
        </w:tc>
        <w:tc>
          <w:tcPr>
            <w:tcW w:w="765" w:type="pct"/>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评价因子</w:t>
            </w:r>
          </w:p>
        </w:tc>
        <w:tc>
          <w:tcPr>
            <w:tcW w:w="2187" w:type="pct"/>
            <w:gridSpan w:val="13"/>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基本污染物（</w:t>
            </w:r>
            <w:r>
              <w:rPr>
                <w:rFonts w:hint="eastAsia" w:asciiTheme="minorEastAsia" w:hAnsiTheme="minorEastAsia" w:eastAsiaTheme="minorEastAsia"/>
                <w:sz w:val="21"/>
                <w:szCs w:val="21"/>
                <w:lang w:eastAsia="zh-CN"/>
              </w:rPr>
              <w:t>颗粒物</w:t>
            </w:r>
            <w:r>
              <w:rPr>
                <w:rFonts w:asciiTheme="minorEastAsia" w:hAnsiTheme="minorEastAsia" w:eastAsiaTheme="minorEastAsia"/>
                <w:sz w:val="21"/>
                <w:szCs w:val="21"/>
              </w:rPr>
              <w:t>）</w:t>
            </w:r>
          </w:p>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其他污染物（</w:t>
            </w:r>
            <w:r>
              <w:rPr>
                <w:rFonts w:hint="eastAsia" w:asciiTheme="minorEastAsia" w:hAnsiTheme="minorEastAsia" w:eastAsiaTheme="minorEastAsia"/>
                <w:sz w:val="21"/>
                <w:szCs w:val="21"/>
                <w:lang w:eastAsia="zh-CN"/>
              </w:rPr>
              <w:t>非甲烷总烃</w:t>
            </w:r>
            <w:r>
              <w:rPr>
                <w:rFonts w:asciiTheme="minorEastAsia" w:hAnsiTheme="minorEastAsia" w:eastAsiaTheme="minorEastAsia"/>
                <w:sz w:val="21"/>
                <w:szCs w:val="21"/>
              </w:rPr>
              <w:t>）</w:t>
            </w:r>
          </w:p>
        </w:tc>
        <w:tc>
          <w:tcPr>
            <w:tcW w:w="1641" w:type="pct"/>
            <w:gridSpan w:val="10"/>
            <w:vAlign w:val="center"/>
          </w:tcPr>
          <w:p>
            <w:pPr>
              <w:adjustRightInd w:val="0"/>
              <w:snapToGrid w:val="0"/>
              <w:spacing w:line="24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 xml:space="preserve">  </w:t>
            </w:r>
            <w:r>
              <w:rPr>
                <w:rFonts w:asciiTheme="minorEastAsia" w:hAnsiTheme="minorEastAsia" w:eastAsiaTheme="minorEastAsia"/>
                <w:sz w:val="21"/>
                <w:szCs w:val="21"/>
              </w:rPr>
              <w:t>包括二次PM2.5□</w:t>
            </w:r>
          </w:p>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不包括二次PM2.5</w:t>
            </w:r>
            <w:r>
              <w:rPr>
                <w:rFonts w:asciiTheme="minorEastAsia" w:hAnsiTheme="minorEastAsia" w:eastAsiaTheme="minorEastAsia"/>
                <w:sz w:val="21"/>
                <w:szCs w:val="21"/>
              </w:rPr>
              <w:sym w:font="Wingdings 2" w:char="0052"/>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06" w:type="pct"/>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评价标准</w:t>
            </w:r>
          </w:p>
        </w:tc>
        <w:tc>
          <w:tcPr>
            <w:tcW w:w="765" w:type="pct"/>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评价标准</w:t>
            </w:r>
          </w:p>
        </w:tc>
        <w:tc>
          <w:tcPr>
            <w:tcW w:w="616" w:type="pct"/>
            <w:gridSpan w:val="3"/>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国家标准</w:t>
            </w:r>
            <w:r>
              <w:rPr>
                <w:rFonts w:asciiTheme="minorEastAsia" w:hAnsiTheme="minorEastAsia" w:eastAsiaTheme="minorEastAsia"/>
                <w:sz w:val="21"/>
                <w:szCs w:val="21"/>
              </w:rPr>
              <w:sym w:font="Wingdings 2" w:char="0052"/>
            </w:r>
          </w:p>
        </w:tc>
        <w:tc>
          <w:tcPr>
            <w:tcW w:w="847" w:type="pct"/>
            <w:gridSpan w:val="5"/>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地方标准</w:t>
            </w:r>
            <w:r>
              <w:rPr>
                <w:rFonts w:asciiTheme="minorEastAsia" w:hAnsiTheme="minorEastAsia" w:eastAsiaTheme="minorEastAsia"/>
                <w:sz w:val="21"/>
                <w:szCs w:val="21"/>
              </w:rPr>
              <w:sym w:font="Wingdings 2" w:char="0052"/>
            </w:r>
          </w:p>
        </w:tc>
        <w:tc>
          <w:tcPr>
            <w:tcW w:w="1157" w:type="pct"/>
            <w:gridSpan w:val="9"/>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附录D□</w:t>
            </w:r>
          </w:p>
        </w:tc>
        <w:tc>
          <w:tcPr>
            <w:tcW w:w="1206" w:type="pct"/>
            <w:gridSpan w:val="6"/>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其他标准□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06" w:type="pct"/>
            <w:vMerge w:val="restart"/>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现状评价</w:t>
            </w:r>
          </w:p>
        </w:tc>
        <w:tc>
          <w:tcPr>
            <w:tcW w:w="765" w:type="pct"/>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环境功能区</w:t>
            </w:r>
          </w:p>
        </w:tc>
        <w:tc>
          <w:tcPr>
            <w:tcW w:w="973" w:type="pct"/>
            <w:gridSpan w:val="5"/>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一类区□</w:t>
            </w:r>
          </w:p>
        </w:tc>
        <w:tc>
          <w:tcPr>
            <w:tcW w:w="1296" w:type="pct"/>
            <w:gridSpan w:val="9"/>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二类区</w:t>
            </w:r>
            <w:r>
              <w:rPr>
                <w:rFonts w:asciiTheme="minorEastAsia" w:hAnsiTheme="minorEastAsia" w:eastAsiaTheme="minorEastAsia"/>
                <w:sz w:val="21"/>
                <w:szCs w:val="21"/>
              </w:rPr>
              <w:sym w:font="Wingdings 2" w:char="0052"/>
            </w:r>
          </w:p>
        </w:tc>
        <w:tc>
          <w:tcPr>
            <w:tcW w:w="1558" w:type="pct"/>
            <w:gridSpan w:val="9"/>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一类区和二类区□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06" w:type="pct"/>
            <w:vMerge w:val="continue"/>
            <w:vAlign w:val="center"/>
          </w:tcPr>
          <w:p>
            <w:pPr>
              <w:adjustRightInd w:val="0"/>
              <w:snapToGrid w:val="0"/>
              <w:spacing w:line="240" w:lineRule="auto"/>
              <w:jc w:val="center"/>
              <w:rPr>
                <w:rFonts w:asciiTheme="minorEastAsia" w:hAnsiTheme="minorEastAsia" w:eastAsiaTheme="minorEastAsia"/>
                <w:sz w:val="21"/>
                <w:szCs w:val="21"/>
              </w:rPr>
            </w:pPr>
          </w:p>
        </w:tc>
        <w:tc>
          <w:tcPr>
            <w:tcW w:w="765" w:type="pct"/>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评价基准年</w:t>
            </w:r>
          </w:p>
        </w:tc>
        <w:tc>
          <w:tcPr>
            <w:tcW w:w="3828" w:type="pct"/>
            <w:gridSpan w:val="23"/>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w:t>
            </w:r>
            <w:r>
              <w:rPr>
                <w:rFonts w:hint="eastAsia" w:asciiTheme="minorEastAsia" w:hAnsiTheme="minorEastAsia" w:eastAsiaTheme="minorEastAsia"/>
                <w:sz w:val="21"/>
                <w:szCs w:val="21"/>
                <w:lang w:val="en-US" w:eastAsia="zh-CN"/>
              </w:rPr>
              <w:t>2019</w:t>
            </w:r>
            <w:r>
              <w:rPr>
                <w:rFonts w:asciiTheme="minorEastAsia" w:hAnsiTheme="minorEastAsia" w:eastAsiaTheme="minorEastAsia"/>
                <w:sz w:val="21"/>
                <w:szCs w:val="21"/>
              </w:rPr>
              <w:t>）年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06" w:type="pct"/>
            <w:vMerge w:val="continue"/>
            <w:vAlign w:val="center"/>
          </w:tcPr>
          <w:p>
            <w:pPr>
              <w:adjustRightInd w:val="0"/>
              <w:snapToGrid w:val="0"/>
              <w:spacing w:line="240" w:lineRule="auto"/>
              <w:jc w:val="center"/>
              <w:rPr>
                <w:rFonts w:asciiTheme="minorEastAsia" w:hAnsiTheme="minorEastAsia" w:eastAsiaTheme="minorEastAsia"/>
                <w:sz w:val="21"/>
                <w:szCs w:val="21"/>
              </w:rPr>
            </w:pPr>
          </w:p>
        </w:tc>
        <w:tc>
          <w:tcPr>
            <w:tcW w:w="765" w:type="pct"/>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环境空气质量现状调查数据来源</w:t>
            </w:r>
          </w:p>
        </w:tc>
        <w:tc>
          <w:tcPr>
            <w:tcW w:w="973" w:type="pct"/>
            <w:gridSpan w:val="5"/>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长期例行监测数据□</w:t>
            </w:r>
          </w:p>
        </w:tc>
        <w:tc>
          <w:tcPr>
            <w:tcW w:w="1296" w:type="pct"/>
            <w:gridSpan w:val="9"/>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主管部门发布的数据</w:t>
            </w:r>
            <w:r>
              <w:rPr>
                <w:rFonts w:asciiTheme="minorEastAsia" w:hAnsiTheme="minorEastAsia" w:eastAsiaTheme="minorEastAsia"/>
                <w:sz w:val="21"/>
                <w:szCs w:val="21"/>
              </w:rPr>
              <w:sym w:font="Wingdings 2" w:char="0052"/>
            </w:r>
          </w:p>
        </w:tc>
        <w:tc>
          <w:tcPr>
            <w:tcW w:w="1558" w:type="pct"/>
            <w:gridSpan w:val="9"/>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现状补充监测□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06" w:type="pct"/>
            <w:vMerge w:val="continue"/>
            <w:vAlign w:val="center"/>
          </w:tcPr>
          <w:p>
            <w:pPr>
              <w:adjustRightInd w:val="0"/>
              <w:snapToGrid w:val="0"/>
              <w:spacing w:line="240" w:lineRule="auto"/>
              <w:jc w:val="center"/>
              <w:rPr>
                <w:rFonts w:asciiTheme="minorEastAsia" w:hAnsiTheme="minorEastAsia" w:eastAsiaTheme="minorEastAsia"/>
                <w:sz w:val="21"/>
                <w:szCs w:val="21"/>
              </w:rPr>
            </w:pPr>
          </w:p>
        </w:tc>
        <w:tc>
          <w:tcPr>
            <w:tcW w:w="765" w:type="pct"/>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现状评价</w:t>
            </w:r>
          </w:p>
        </w:tc>
        <w:tc>
          <w:tcPr>
            <w:tcW w:w="2270" w:type="pct"/>
            <w:gridSpan w:val="14"/>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达标区□</w:t>
            </w:r>
          </w:p>
        </w:tc>
        <w:tc>
          <w:tcPr>
            <w:tcW w:w="1558" w:type="pct"/>
            <w:gridSpan w:val="9"/>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不达标区□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06" w:type="pct"/>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污染源</w:t>
            </w:r>
          </w:p>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调查</w:t>
            </w:r>
          </w:p>
        </w:tc>
        <w:tc>
          <w:tcPr>
            <w:tcW w:w="765" w:type="pct"/>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调查内容</w:t>
            </w:r>
          </w:p>
        </w:tc>
        <w:tc>
          <w:tcPr>
            <w:tcW w:w="1061" w:type="pct"/>
            <w:gridSpan w:val="7"/>
            <w:vAlign w:val="center"/>
          </w:tcPr>
          <w:p>
            <w:pPr>
              <w:adjustRightInd w:val="0"/>
              <w:snapToGrid w:val="0"/>
              <w:spacing w:line="240" w:lineRule="auto"/>
              <w:jc w:val="right"/>
              <w:rPr>
                <w:rFonts w:asciiTheme="minorEastAsia" w:hAnsiTheme="minorEastAsia" w:eastAsiaTheme="minorEastAsia"/>
                <w:sz w:val="21"/>
                <w:szCs w:val="21"/>
              </w:rPr>
            </w:pPr>
            <w:r>
              <w:rPr>
                <w:rFonts w:asciiTheme="minorEastAsia" w:hAnsiTheme="minorEastAsia" w:eastAsiaTheme="minorEastAsia"/>
                <w:sz w:val="21"/>
                <w:szCs w:val="21"/>
              </w:rPr>
              <w:t>本项目正常排放源</w:t>
            </w:r>
            <w:r>
              <w:rPr>
                <w:rFonts w:asciiTheme="minorEastAsia" w:hAnsiTheme="minorEastAsia" w:eastAsiaTheme="minorEastAsia"/>
                <w:sz w:val="21"/>
                <w:szCs w:val="21"/>
              </w:rPr>
              <w:sym w:font="Wingdings 2" w:char="00A3"/>
            </w:r>
          </w:p>
          <w:p>
            <w:pPr>
              <w:adjustRightInd w:val="0"/>
              <w:snapToGrid w:val="0"/>
              <w:spacing w:line="240" w:lineRule="auto"/>
              <w:jc w:val="right"/>
              <w:rPr>
                <w:rFonts w:asciiTheme="minorEastAsia" w:hAnsiTheme="minorEastAsia" w:eastAsiaTheme="minorEastAsia"/>
                <w:sz w:val="21"/>
                <w:szCs w:val="21"/>
              </w:rPr>
            </w:pPr>
            <w:r>
              <w:rPr>
                <w:rFonts w:asciiTheme="minorEastAsia" w:hAnsiTheme="minorEastAsia" w:eastAsiaTheme="minorEastAsia"/>
                <w:sz w:val="21"/>
                <w:szCs w:val="21"/>
              </w:rPr>
              <w:t>本项目非正常排放源□</w:t>
            </w:r>
          </w:p>
          <w:p>
            <w:pPr>
              <w:adjustRightInd w:val="0"/>
              <w:snapToGrid w:val="0"/>
              <w:spacing w:line="240" w:lineRule="auto"/>
              <w:jc w:val="right"/>
              <w:rPr>
                <w:rFonts w:asciiTheme="minorEastAsia" w:hAnsiTheme="minorEastAsia" w:eastAsiaTheme="minorEastAsia"/>
                <w:sz w:val="21"/>
                <w:szCs w:val="21"/>
              </w:rPr>
            </w:pPr>
            <w:r>
              <w:rPr>
                <w:rFonts w:asciiTheme="minorEastAsia" w:hAnsiTheme="minorEastAsia" w:eastAsiaTheme="minorEastAsia"/>
                <w:sz w:val="21"/>
                <w:szCs w:val="21"/>
              </w:rPr>
              <w:t>现有污染源□</w:t>
            </w:r>
          </w:p>
        </w:tc>
        <w:tc>
          <w:tcPr>
            <w:tcW w:w="915" w:type="pct"/>
            <w:gridSpan w:val="4"/>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拟替代的污染源□</w:t>
            </w:r>
          </w:p>
        </w:tc>
        <w:tc>
          <w:tcPr>
            <w:tcW w:w="1121" w:type="pct"/>
            <w:gridSpan w:val="10"/>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其他在建、拟建项目</w:t>
            </w:r>
          </w:p>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污染源</w:t>
            </w:r>
            <w:r>
              <w:rPr>
                <w:rFonts w:asciiTheme="minorEastAsia" w:hAnsiTheme="minorEastAsia" w:eastAsiaTheme="minorEastAsia"/>
                <w:sz w:val="21"/>
                <w:szCs w:val="21"/>
              </w:rPr>
              <w:sym w:font="Wingdings 2" w:char="0052"/>
            </w:r>
          </w:p>
        </w:tc>
        <w:tc>
          <w:tcPr>
            <w:tcW w:w="730" w:type="pct"/>
            <w:gridSpan w:val="2"/>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区域污染源□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06" w:type="pct"/>
            <w:vMerge w:val="restart"/>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大气环境影响预测与评价</w:t>
            </w:r>
          </w:p>
        </w:tc>
        <w:tc>
          <w:tcPr>
            <w:tcW w:w="765" w:type="pct"/>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预测模型</w:t>
            </w:r>
          </w:p>
        </w:tc>
        <w:tc>
          <w:tcPr>
            <w:tcW w:w="509" w:type="pct"/>
            <w:gridSpan w:val="2"/>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AERMOD□</w:t>
            </w:r>
          </w:p>
        </w:tc>
        <w:tc>
          <w:tcPr>
            <w:tcW w:w="390" w:type="pct"/>
            <w:gridSpan w:val="2"/>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ADMS□</w:t>
            </w:r>
          </w:p>
        </w:tc>
        <w:tc>
          <w:tcPr>
            <w:tcW w:w="748" w:type="pct"/>
            <w:gridSpan w:val="6"/>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AUSTAL2000□</w:t>
            </w:r>
          </w:p>
        </w:tc>
        <w:tc>
          <w:tcPr>
            <w:tcW w:w="689" w:type="pct"/>
            <w:gridSpan w:val="6"/>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EDMS/AEDT□</w:t>
            </w:r>
          </w:p>
        </w:tc>
        <w:tc>
          <w:tcPr>
            <w:tcW w:w="569" w:type="pct"/>
            <w:gridSpan w:val="3"/>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CALPUFF□</w:t>
            </w:r>
          </w:p>
        </w:tc>
        <w:tc>
          <w:tcPr>
            <w:tcW w:w="435" w:type="pct"/>
            <w:gridSpan w:val="3"/>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网格模型□</w:t>
            </w:r>
          </w:p>
        </w:tc>
        <w:tc>
          <w:tcPr>
            <w:tcW w:w="484" w:type="pct"/>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其他</w:t>
            </w:r>
            <w:r>
              <w:rPr>
                <w:rFonts w:asciiTheme="minorEastAsia" w:hAnsiTheme="minorEastAsia" w:eastAsiaTheme="minorEastAsia"/>
                <w:sz w:val="21"/>
                <w:szCs w:val="21"/>
              </w:rPr>
              <w:sym w:font="Wingdings 2" w:char="0052"/>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06" w:type="pct"/>
            <w:vMerge w:val="continue"/>
            <w:vAlign w:val="center"/>
          </w:tcPr>
          <w:p>
            <w:pPr>
              <w:adjustRightInd w:val="0"/>
              <w:snapToGrid w:val="0"/>
              <w:spacing w:line="240" w:lineRule="auto"/>
              <w:jc w:val="center"/>
              <w:rPr>
                <w:rFonts w:asciiTheme="minorEastAsia" w:hAnsiTheme="minorEastAsia" w:eastAsiaTheme="minorEastAsia"/>
                <w:sz w:val="21"/>
                <w:szCs w:val="21"/>
              </w:rPr>
            </w:pPr>
          </w:p>
        </w:tc>
        <w:tc>
          <w:tcPr>
            <w:tcW w:w="765" w:type="pct"/>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预测范围</w:t>
            </w:r>
          </w:p>
        </w:tc>
        <w:tc>
          <w:tcPr>
            <w:tcW w:w="973" w:type="pct"/>
            <w:gridSpan w:val="5"/>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边长≥50km□</w:t>
            </w:r>
          </w:p>
        </w:tc>
        <w:tc>
          <w:tcPr>
            <w:tcW w:w="1300" w:type="pct"/>
            <w:gridSpan w:val="10"/>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边长5~50km□</w:t>
            </w:r>
          </w:p>
        </w:tc>
        <w:tc>
          <w:tcPr>
            <w:tcW w:w="1554" w:type="pct"/>
            <w:gridSpan w:val="8"/>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边长=5km</w:t>
            </w:r>
            <w:r>
              <w:rPr>
                <w:rFonts w:asciiTheme="minorEastAsia" w:hAnsiTheme="minorEastAsia" w:eastAsiaTheme="minorEastAsia"/>
                <w:sz w:val="21"/>
                <w:szCs w:val="21"/>
              </w:rPr>
              <w:sym w:font="Wingdings 2" w:char="0052"/>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06" w:type="pct"/>
            <w:vMerge w:val="continue"/>
            <w:vAlign w:val="center"/>
          </w:tcPr>
          <w:p>
            <w:pPr>
              <w:adjustRightInd w:val="0"/>
              <w:snapToGrid w:val="0"/>
              <w:spacing w:line="240" w:lineRule="auto"/>
              <w:jc w:val="center"/>
              <w:rPr>
                <w:rFonts w:asciiTheme="minorEastAsia" w:hAnsiTheme="minorEastAsia" w:eastAsiaTheme="minorEastAsia"/>
                <w:sz w:val="21"/>
                <w:szCs w:val="21"/>
              </w:rPr>
            </w:pPr>
          </w:p>
        </w:tc>
        <w:tc>
          <w:tcPr>
            <w:tcW w:w="765" w:type="pct"/>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预测因子</w:t>
            </w:r>
          </w:p>
        </w:tc>
        <w:tc>
          <w:tcPr>
            <w:tcW w:w="2270" w:type="pct"/>
            <w:gridSpan w:val="14"/>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预测因子（</w:t>
            </w:r>
            <w:r>
              <w:rPr>
                <w:rFonts w:hint="eastAsia" w:asciiTheme="minorEastAsia" w:hAnsiTheme="minorEastAsia" w:eastAsiaTheme="minorEastAsia"/>
                <w:sz w:val="21"/>
                <w:szCs w:val="21"/>
                <w:lang w:eastAsia="zh-CN"/>
              </w:rPr>
              <w:t>颗粒物、非甲烷总烃</w:t>
            </w:r>
            <w:r>
              <w:rPr>
                <w:rFonts w:asciiTheme="minorEastAsia" w:hAnsiTheme="minorEastAsia" w:eastAsiaTheme="minorEastAsia"/>
                <w:sz w:val="21"/>
                <w:szCs w:val="21"/>
              </w:rPr>
              <w:t>）</w:t>
            </w:r>
          </w:p>
        </w:tc>
        <w:tc>
          <w:tcPr>
            <w:tcW w:w="1558" w:type="pct"/>
            <w:gridSpan w:val="9"/>
            <w:vAlign w:val="center"/>
          </w:tcPr>
          <w:p>
            <w:pPr>
              <w:adjustRightInd w:val="0"/>
              <w:snapToGrid w:val="0"/>
              <w:spacing w:line="240" w:lineRule="auto"/>
              <w:jc w:val="center"/>
              <w:rPr>
                <w:rFonts w:asciiTheme="minorEastAsia" w:hAnsiTheme="minorEastAsia" w:eastAsiaTheme="minorEastAsia"/>
                <w:b/>
                <w:sz w:val="21"/>
                <w:szCs w:val="21"/>
              </w:rPr>
            </w:pPr>
            <w:r>
              <w:rPr>
                <w:rFonts w:asciiTheme="minorEastAsia" w:hAnsiTheme="minorEastAsia" w:eastAsiaTheme="minorEastAsia"/>
                <w:sz w:val="21"/>
                <w:szCs w:val="21"/>
              </w:rPr>
              <w:t>包括二次PM2.5□</w:t>
            </w:r>
          </w:p>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不包括二次PM2.5</w:t>
            </w:r>
            <w:r>
              <w:rPr>
                <w:rFonts w:asciiTheme="minorEastAsia" w:hAnsiTheme="minorEastAsia" w:eastAsiaTheme="minorEastAsia"/>
                <w:sz w:val="21"/>
                <w:szCs w:val="21"/>
              </w:rPr>
              <w:sym w:font="Wingdings 2" w:char="0052"/>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06" w:type="pct"/>
            <w:vMerge w:val="continue"/>
            <w:vAlign w:val="center"/>
          </w:tcPr>
          <w:p>
            <w:pPr>
              <w:adjustRightInd w:val="0"/>
              <w:snapToGrid w:val="0"/>
              <w:spacing w:line="240" w:lineRule="auto"/>
              <w:jc w:val="center"/>
              <w:rPr>
                <w:rFonts w:asciiTheme="minorEastAsia" w:hAnsiTheme="minorEastAsia" w:eastAsiaTheme="minorEastAsia"/>
                <w:sz w:val="21"/>
                <w:szCs w:val="21"/>
              </w:rPr>
            </w:pPr>
          </w:p>
        </w:tc>
        <w:tc>
          <w:tcPr>
            <w:tcW w:w="765" w:type="pct"/>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正常排放短期浓度贡献值</w:t>
            </w:r>
          </w:p>
        </w:tc>
        <w:tc>
          <w:tcPr>
            <w:tcW w:w="2270" w:type="pct"/>
            <w:gridSpan w:val="14"/>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C</w:t>
            </w:r>
            <w:r>
              <w:rPr>
                <w:rFonts w:asciiTheme="minorEastAsia" w:hAnsiTheme="minorEastAsia" w:eastAsiaTheme="minorEastAsia"/>
                <w:sz w:val="21"/>
                <w:szCs w:val="21"/>
                <w:vertAlign w:val="subscript"/>
              </w:rPr>
              <w:t>本项目</w:t>
            </w:r>
            <w:r>
              <w:rPr>
                <w:rFonts w:asciiTheme="minorEastAsia" w:hAnsiTheme="minorEastAsia" w:eastAsiaTheme="minorEastAsia"/>
                <w:sz w:val="21"/>
                <w:szCs w:val="21"/>
              </w:rPr>
              <w:t>最大占标率≤100%</w:t>
            </w:r>
            <w:r>
              <w:rPr>
                <w:rFonts w:asciiTheme="minorEastAsia" w:hAnsiTheme="minorEastAsia" w:eastAsiaTheme="minorEastAsia"/>
                <w:sz w:val="21"/>
                <w:szCs w:val="21"/>
              </w:rPr>
              <w:sym w:font="Wingdings 2" w:char="0052"/>
            </w:r>
          </w:p>
        </w:tc>
        <w:tc>
          <w:tcPr>
            <w:tcW w:w="1558" w:type="pct"/>
            <w:gridSpan w:val="9"/>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C</w:t>
            </w:r>
            <w:r>
              <w:rPr>
                <w:rFonts w:asciiTheme="minorEastAsia" w:hAnsiTheme="minorEastAsia" w:eastAsiaTheme="minorEastAsia"/>
                <w:sz w:val="21"/>
                <w:szCs w:val="21"/>
                <w:vertAlign w:val="subscript"/>
              </w:rPr>
              <w:t>本项目</w:t>
            </w:r>
            <w:r>
              <w:rPr>
                <w:rFonts w:asciiTheme="minorEastAsia" w:hAnsiTheme="minorEastAsia" w:eastAsiaTheme="minorEastAsia"/>
                <w:sz w:val="21"/>
                <w:szCs w:val="21"/>
              </w:rPr>
              <w:t>最大占标率＞100%□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06" w:type="pct"/>
            <w:vMerge w:val="continue"/>
            <w:vAlign w:val="center"/>
          </w:tcPr>
          <w:p>
            <w:pPr>
              <w:adjustRightInd w:val="0"/>
              <w:snapToGrid w:val="0"/>
              <w:spacing w:line="240" w:lineRule="auto"/>
              <w:jc w:val="center"/>
              <w:rPr>
                <w:rFonts w:asciiTheme="minorEastAsia" w:hAnsiTheme="minorEastAsia" w:eastAsiaTheme="minorEastAsia"/>
                <w:sz w:val="21"/>
                <w:szCs w:val="21"/>
              </w:rPr>
            </w:pPr>
          </w:p>
        </w:tc>
        <w:tc>
          <w:tcPr>
            <w:tcW w:w="765" w:type="pct"/>
            <w:vMerge w:val="restart"/>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正常排放年均浓度贡献值</w:t>
            </w:r>
          </w:p>
        </w:tc>
        <w:tc>
          <w:tcPr>
            <w:tcW w:w="463" w:type="pct"/>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一类区</w:t>
            </w:r>
          </w:p>
        </w:tc>
        <w:tc>
          <w:tcPr>
            <w:tcW w:w="1810" w:type="pct"/>
            <w:gridSpan w:val="14"/>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C</w:t>
            </w:r>
            <w:r>
              <w:rPr>
                <w:rFonts w:asciiTheme="minorEastAsia" w:hAnsiTheme="minorEastAsia" w:eastAsiaTheme="minorEastAsia"/>
                <w:sz w:val="21"/>
                <w:szCs w:val="21"/>
                <w:vertAlign w:val="subscript"/>
              </w:rPr>
              <w:t>本项目</w:t>
            </w:r>
            <w:r>
              <w:rPr>
                <w:rFonts w:asciiTheme="minorEastAsia" w:hAnsiTheme="minorEastAsia" w:eastAsiaTheme="minorEastAsia"/>
                <w:sz w:val="21"/>
                <w:szCs w:val="21"/>
              </w:rPr>
              <w:t>最大占标率≤10%□</w:t>
            </w:r>
          </w:p>
        </w:tc>
        <w:tc>
          <w:tcPr>
            <w:tcW w:w="1554" w:type="pct"/>
            <w:gridSpan w:val="8"/>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C</w:t>
            </w:r>
            <w:r>
              <w:rPr>
                <w:rFonts w:asciiTheme="minorEastAsia" w:hAnsiTheme="minorEastAsia" w:eastAsiaTheme="minorEastAsia"/>
                <w:sz w:val="21"/>
                <w:szCs w:val="21"/>
                <w:vertAlign w:val="subscript"/>
              </w:rPr>
              <w:t>本项目</w:t>
            </w:r>
            <w:r>
              <w:rPr>
                <w:rFonts w:asciiTheme="minorEastAsia" w:hAnsiTheme="minorEastAsia" w:eastAsiaTheme="minorEastAsia"/>
                <w:sz w:val="21"/>
                <w:szCs w:val="21"/>
              </w:rPr>
              <w:t>最大占标率＞10%□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06" w:type="pct"/>
            <w:vMerge w:val="continue"/>
            <w:vAlign w:val="center"/>
          </w:tcPr>
          <w:p>
            <w:pPr>
              <w:adjustRightInd w:val="0"/>
              <w:snapToGrid w:val="0"/>
              <w:spacing w:line="240" w:lineRule="auto"/>
              <w:jc w:val="center"/>
              <w:rPr>
                <w:rFonts w:asciiTheme="minorEastAsia" w:hAnsiTheme="minorEastAsia" w:eastAsiaTheme="minorEastAsia"/>
                <w:sz w:val="21"/>
                <w:szCs w:val="21"/>
              </w:rPr>
            </w:pPr>
          </w:p>
        </w:tc>
        <w:tc>
          <w:tcPr>
            <w:tcW w:w="765" w:type="pct"/>
            <w:vMerge w:val="continue"/>
            <w:vAlign w:val="center"/>
          </w:tcPr>
          <w:p>
            <w:pPr>
              <w:adjustRightInd w:val="0"/>
              <w:snapToGrid w:val="0"/>
              <w:spacing w:line="240" w:lineRule="auto"/>
              <w:jc w:val="center"/>
              <w:rPr>
                <w:rFonts w:asciiTheme="minorEastAsia" w:hAnsiTheme="minorEastAsia" w:eastAsiaTheme="minorEastAsia"/>
                <w:sz w:val="21"/>
                <w:szCs w:val="21"/>
              </w:rPr>
            </w:pPr>
          </w:p>
        </w:tc>
        <w:tc>
          <w:tcPr>
            <w:tcW w:w="463" w:type="pct"/>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二类区</w:t>
            </w:r>
          </w:p>
        </w:tc>
        <w:tc>
          <w:tcPr>
            <w:tcW w:w="1810" w:type="pct"/>
            <w:gridSpan w:val="14"/>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C</w:t>
            </w:r>
            <w:r>
              <w:rPr>
                <w:rFonts w:asciiTheme="minorEastAsia" w:hAnsiTheme="minorEastAsia" w:eastAsiaTheme="minorEastAsia"/>
                <w:sz w:val="21"/>
                <w:szCs w:val="21"/>
                <w:vertAlign w:val="subscript"/>
              </w:rPr>
              <w:t>本项目</w:t>
            </w:r>
            <w:r>
              <w:rPr>
                <w:rFonts w:asciiTheme="minorEastAsia" w:hAnsiTheme="minorEastAsia" w:eastAsiaTheme="minorEastAsia"/>
                <w:sz w:val="21"/>
                <w:szCs w:val="21"/>
              </w:rPr>
              <w:t>最大占标率≤30%</w:t>
            </w:r>
            <w:r>
              <w:rPr>
                <w:rFonts w:asciiTheme="minorEastAsia" w:hAnsiTheme="minorEastAsia" w:eastAsiaTheme="minorEastAsia"/>
                <w:sz w:val="21"/>
                <w:szCs w:val="21"/>
              </w:rPr>
              <w:sym w:font="Wingdings 2" w:char="0052"/>
            </w:r>
          </w:p>
        </w:tc>
        <w:tc>
          <w:tcPr>
            <w:tcW w:w="1554" w:type="pct"/>
            <w:gridSpan w:val="8"/>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C</w:t>
            </w:r>
            <w:r>
              <w:rPr>
                <w:rFonts w:asciiTheme="minorEastAsia" w:hAnsiTheme="minorEastAsia" w:eastAsiaTheme="minorEastAsia"/>
                <w:sz w:val="21"/>
                <w:szCs w:val="21"/>
                <w:vertAlign w:val="subscript"/>
              </w:rPr>
              <w:t>本项目</w:t>
            </w:r>
            <w:r>
              <w:rPr>
                <w:rFonts w:asciiTheme="minorEastAsia" w:hAnsiTheme="minorEastAsia" w:eastAsiaTheme="minorEastAsia"/>
                <w:sz w:val="21"/>
                <w:szCs w:val="21"/>
              </w:rPr>
              <w:t>最大占标率＞30%□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06" w:type="pct"/>
            <w:vMerge w:val="continue"/>
            <w:vAlign w:val="center"/>
          </w:tcPr>
          <w:p>
            <w:pPr>
              <w:adjustRightInd w:val="0"/>
              <w:snapToGrid w:val="0"/>
              <w:spacing w:line="240" w:lineRule="auto"/>
              <w:jc w:val="center"/>
              <w:rPr>
                <w:rFonts w:asciiTheme="minorEastAsia" w:hAnsiTheme="minorEastAsia" w:eastAsiaTheme="minorEastAsia"/>
                <w:sz w:val="21"/>
                <w:szCs w:val="21"/>
              </w:rPr>
            </w:pPr>
          </w:p>
        </w:tc>
        <w:tc>
          <w:tcPr>
            <w:tcW w:w="765" w:type="pct"/>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非正常排放1h浓度贡献值</w:t>
            </w:r>
          </w:p>
        </w:tc>
        <w:tc>
          <w:tcPr>
            <w:tcW w:w="900" w:type="pct"/>
            <w:gridSpan w:val="4"/>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非正常持续时长</w:t>
            </w:r>
          </w:p>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（）h</w:t>
            </w:r>
          </w:p>
        </w:tc>
        <w:tc>
          <w:tcPr>
            <w:tcW w:w="1373" w:type="pct"/>
            <w:gridSpan w:val="11"/>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c</w:t>
            </w:r>
            <w:r>
              <w:rPr>
                <w:rFonts w:asciiTheme="minorEastAsia" w:hAnsiTheme="minorEastAsia" w:eastAsiaTheme="minorEastAsia"/>
                <w:sz w:val="21"/>
                <w:szCs w:val="21"/>
                <w:vertAlign w:val="subscript"/>
              </w:rPr>
              <w:t>非正常</w:t>
            </w:r>
            <w:r>
              <w:rPr>
                <w:rFonts w:asciiTheme="minorEastAsia" w:hAnsiTheme="minorEastAsia" w:eastAsiaTheme="minorEastAsia"/>
                <w:sz w:val="21"/>
                <w:szCs w:val="21"/>
              </w:rPr>
              <w:t>占标率≤100%□</w:t>
            </w:r>
          </w:p>
        </w:tc>
        <w:tc>
          <w:tcPr>
            <w:tcW w:w="1554" w:type="pct"/>
            <w:gridSpan w:val="8"/>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c</w:t>
            </w:r>
            <w:r>
              <w:rPr>
                <w:rFonts w:asciiTheme="minorEastAsia" w:hAnsiTheme="minorEastAsia" w:eastAsiaTheme="minorEastAsia"/>
                <w:sz w:val="21"/>
                <w:szCs w:val="21"/>
                <w:vertAlign w:val="subscript"/>
              </w:rPr>
              <w:t>非正常</w:t>
            </w:r>
            <w:r>
              <w:rPr>
                <w:rFonts w:asciiTheme="minorEastAsia" w:hAnsiTheme="minorEastAsia" w:eastAsiaTheme="minorEastAsia"/>
                <w:sz w:val="21"/>
                <w:szCs w:val="21"/>
              </w:rPr>
              <w:t>占标率＞100%□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06" w:type="pct"/>
            <w:vMerge w:val="continue"/>
            <w:vAlign w:val="center"/>
          </w:tcPr>
          <w:p>
            <w:pPr>
              <w:adjustRightInd w:val="0"/>
              <w:snapToGrid w:val="0"/>
              <w:spacing w:line="240" w:lineRule="auto"/>
              <w:jc w:val="center"/>
              <w:rPr>
                <w:rFonts w:asciiTheme="minorEastAsia" w:hAnsiTheme="minorEastAsia" w:eastAsiaTheme="minorEastAsia"/>
                <w:sz w:val="21"/>
                <w:szCs w:val="21"/>
              </w:rPr>
            </w:pPr>
          </w:p>
        </w:tc>
        <w:tc>
          <w:tcPr>
            <w:tcW w:w="765" w:type="pct"/>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保证率日平均浓度和年平均浓度叠加值</w:t>
            </w:r>
          </w:p>
        </w:tc>
        <w:tc>
          <w:tcPr>
            <w:tcW w:w="2270" w:type="pct"/>
            <w:gridSpan w:val="14"/>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C</w:t>
            </w:r>
            <w:r>
              <w:rPr>
                <w:rFonts w:asciiTheme="minorEastAsia" w:hAnsiTheme="minorEastAsia" w:eastAsiaTheme="minorEastAsia"/>
                <w:sz w:val="21"/>
                <w:szCs w:val="21"/>
                <w:vertAlign w:val="subscript"/>
              </w:rPr>
              <w:t>叠加</w:t>
            </w:r>
            <w:r>
              <w:rPr>
                <w:rFonts w:asciiTheme="minorEastAsia" w:hAnsiTheme="minorEastAsia" w:eastAsiaTheme="minorEastAsia"/>
                <w:sz w:val="21"/>
                <w:szCs w:val="21"/>
              </w:rPr>
              <w:t>达标</w:t>
            </w:r>
            <w:r>
              <w:rPr>
                <w:rFonts w:asciiTheme="minorEastAsia" w:hAnsiTheme="minorEastAsia" w:eastAsiaTheme="minorEastAsia"/>
                <w:sz w:val="21"/>
                <w:szCs w:val="21"/>
              </w:rPr>
              <w:sym w:font="Wingdings 2" w:char="00A3"/>
            </w:r>
          </w:p>
        </w:tc>
        <w:tc>
          <w:tcPr>
            <w:tcW w:w="1558" w:type="pct"/>
            <w:gridSpan w:val="9"/>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C</w:t>
            </w:r>
            <w:r>
              <w:rPr>
                <w:rFonts w:asciiTheme="minorEastAsia" w:hAnsiTheme="minorEastAsia" w:eastAsiaTheme="minorEastAsia"/>
                <w:sz w:val="21"/>
                <w:szCs w:val="21"/>
                <w:vertAlign w:val="subscript"/>
              </w:rPr>
              <w:t>叠加</w:t>
            </w:r>
            <w:r>
              <w:rPr>
                <w:rFonts w:asciiTheme="minorEastAsia" w:hAnsiTheme="minorEastAsia" w:eastAsiaTheme="minorEastAsia"/>
                <w:sz w:val="21"/>
                <w:szCs w:val="21"/>
              </w:rPr>
              <w:t>不达标□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06" w:type="pct"/>
            <w:vMerge w:val="continue"/>
            <w:vAlign w:val="center"/>
          </w:tcPr>
          <w:p>
            <w:pPr>
              <w:adjustRightInd w:val="0"/>
              <w:snapToGrid w:val="0"/>
              <w:spacing w:line="240" w:lineRule="auto"/>
              <w:jc w:val="center"/>
              <w:rPr>
                <w:rFonts w:asciiTheme="minorEastAsia" w:hAnsiTheme="minorEastAsia" w:eastAsiaTheme="minorEastAsia"/>
                <w:sz w:val="21"/>
                <w:szCs w:val="21"/>
              </w:rPr>
            </w:pPr>
          </w:p>
        </w:tc>
        <w:tc>
          <w:tcPr>
            <w:tcW w:w="765" w:type="pct"/>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区域环境质量的整体变化情况</w:t>
            </w:r>
          </w:p>
        </w:tc>
        <w:tc>
          <w:tcPr>
            <w:tcW w:w="2270" w:type="pct"/>
            <w:gridSpan w:val="14"/>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k≤-20%□</w:t>
            </w:r>
          </w:p>
        </w:tc>
        <w:tc>
          <w:tcPr>
            <w:tcW w:w="1558" w:type="pct"/>
            <w:gridSpan w:val="9"/>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k＞-20%□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06" w:type="pct"/>
            <w:vMerge w:val="restart"/>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环境监测计划</w:t>
            </w:r>
          </w:p>
        </w:tc>
        <w:tc>
          <w:tcPr>
            <w:tcW w:w="765" w:type="pct"/>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污染源监测</w:t>
            </w:r>
          </w:p>
        </w:tc>
        <w:tc>
          <w:tcPr>
            <w:tcW w:w="1624" w:type="pct"/>
            <w:gridSpan w:val="9"/>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监测因子：（</w:t>
            </w:r>
            <w:r>
              <w:rPr>
                <w:rFonts w:hint="eastAsia" w:asciiTheme="minorEastAsia" w:hAnsiTheme="minorEastAsia" w:eastAsiaTheme="minorEastAsia"/>
                <w:sz w:val="21"/>
                <w:szCs w:val="21"/>
              </w:rPr>
              <w:t xml:space="preserve">                   </w:t>
            </w:r>
            <w:r>
              <w:rPr>
                <w:rFonts w:asciiTheme="minorEastAsia" w:hAnsiTheme="minorEastAsia" w:eastAsiaTheme="minorEastAsia"/>
                <w:sz w:val="21"/>
                <w:szCs w:val="21"/>
              </w:rPr>
              <w:t>）</w:t>
            </w:r>
          </w:p>
        </w:tc>
        <w:tc>
          <w:tcPr>
            <w:tcW w:w="1052" w:type="pct"/>
            <w:gridSpan w:val="9"/>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有组织废气监测□</w:t>
            </w:r>
          </w:p>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无组织废气监测</w:t>
            </w:r>
            <w:r>
              <w:rPr>
                <w:rFonts w:asciiTheme="minorEastAsia" w:hAnsiTheme="minorEastAsia" w:eastAsiaTheme="minorEastAsia"/>
                <w:sz w:val="21"/>
                <w:szCs w:val="21"/>
              </w:rPr>
              <w:sym w:font="Wingdings 2" w:char="00A3"/>
            </w:r>
          </w:p>
        </w:tc>
        <w:tc>
          <w:tcPr>
            <w:tcW w:w="1150" w:type="pct"/>
            <w:gridSpan w:val="5"/>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无监测□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06" w:type="pct"/>
            <w:vMerge w:val="continue"/>
            <w:vAlign w:val="center"/>
          </w:tcPr>
          <w:p>
            <w:pPr>
              <w:adjustRightInd w:val="0"/>
              <w:snapToGrid w:val="0"/>
              <w:spacing w:line="240" w:lineRule="auto"/>
              <w:jc w:val="center"/>
              <w:rPr>
                <w:rFonts w:asciiTheme="minorEastAsia" w:hAnsiTheme="minorEastAsia" w:eastAsiaTheme="minorEastAsia"/>
                <w:sz w:val="21"/>
                <w:szCs w:val="21"/>
              </w:rPr>
            </w:pPr>
          </w:p>
        </w:tc>
        <w:tc>
          <w:tcPr>
            <w:tcW w:w="765" w:type="pct"/>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环境质量监测</w:t>
            </w:r>
          </w:p>
        </w:tc>
        <w:tc>
          <w:tcPr>
            <w:tcW w:w="1624" w:type="pct"/>
            <w:gridSpan w:val="9"/>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监测因子：（</w:t>
            </w:r>
            <w:r>
              <w:rPr>
                <w:rFonts w:hint="eastAsia" w:asciiTheme="minorEastAsia" w:hAnsiTheme="minorEastAsia" w:eastAsiaTheme="minorEastAsia"/>
                <w:sz w:val="21"/>
                <w:szCs w:val="21"/>
              </w:rPr>
              <w:t xml:space="preserve">                  </w:t>
            </w:r>
            <w:r>
              <w:rPr>
                <w:rFonts w:asciiTheme="minorEastAsia" w:hAnsiTheme="minorEastAsia" w:eastAsiaTheme="minorEastAsia"/>
                <w:sz w:val="21"/>
                <w:szCs w:val="21"/>
              </w:rPr>
              <w:t>）</w:t>
            </w:r>
          </w:p>
        </w:tc>
        <w:tc>
          <w:tcPr>
            <w:tcW w:w="1052" w:type="pct"/>
            <w:gridSpan w:val="9"/>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监测点位数（</w:t>
            </w:r>
            <w:r>
              <w:rPr>
                <w:rFonts w:hint="eastAsia" w:asciiTheme="minorEastAsia" w:hAnsiTheme="minorEastAsia" w:eastAsiaTheme="minorEastAsia"/>
                <w:sz w:val="21"/>
                <w:szCs w:val="21"/>
              </w:rPr>
              <w:t xml:space="preserve">   </w:t>
            </w:r>
            <w:r>
              <w:rPr>
                <w:rFonts w:asciiTheme="minorEastAsia" w:hAnsiTheme="minorEastAsia" w:eastAsiaTheme="minorEastAsia"/>
                <w:sz w:val="21"/>
                <w:szCs w:val="21"/>
              </w:rPr>
              <w:t>）</w:t>
            </w:r>
          </w:p>
        </w:tc>
        <w:tc>
          <w:tcPr>
            <w:tcW w:w="1150" w:type="pct"/>
            <w:gridSpan w:val="5"/>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无监测□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06" w:type="pct"/>
            <w:vMerge w:val="restart"/>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评价结论</w:t>
            </w:r>
          </w:p>
        </w:tc>
        <w:tc>
          <w:tcPr>
            <w:tcW w:w="765" w:type="pct"/>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环境影响</w:t>
            </w:r>
          </w:p>
        </w:tc>
        <w:tc>
          <w:tcPr>
            <w:tcW w:w="3828" w:type="pct"/>
            <w:gridSpan w:val="23"/>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可以接受</w:t>
            </w:r>
            <w:r>
              <w:rPr>
                <w:rFonts w:asciiTheme="minorEastAsia" w:hAnsiTheme="minorEastAsia" w:eastAsiaTheme="minorEastAsia"/>
                <w:sz w:val="21"/>
                <w:szCs w:val="21"/>
              </w:rPr>
              <w:sym w:font="Wingdings 2" w:char="0052"/>
            </w:r>
            <w:r>
              <w:rPr>
                <w:rFonts w:hint="eastAsia" w:asciiTheme="minorEastAsia" w:hAnsiTheme="minorEastAsia" w:eastAsiaTheme="minorEastAsia"/>
                <w:sz w:val="21"/>
                <w:szCs w:val="21"/>
              </w:rPr>
              <w:t xml:space="preserve">     </w:t>
            </w:r>
            <w:r>
              <w:rPr>
                <w:rFonts w:asciiTheme="minorEastAsia" w:hAnsiTheme="minorEastAsia" w:eastAsiaTheme="minorEastAsia"/>
                <w:sz w:val="21"/>
                <w:szCs w:val="21"/>
              </w:rPr>
              <w:t>不可以接受□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06" w:type="pct"/>
            <w:vMerge w:val="continue"/>
            <w:vAlign w:val="center"/>
          </w:tcPr>
          <w:p>
            <w:pPr>
              <w:adjustRightInd w:val="0"/>
              <w:snapToGrid w:val="0"/>
              <w:spacing w:line="240" w:lineRule="auto"/>
              <w:jc w:val="center"/>
              <w:rPr>
                <w:rFonts w:asciiTheme="minorEastAsia" w:hAnsiTheme="minorEastAsia" w:eastAsiaTheme="minorEastAsia"/>
                <w:sz w:val="21"/>
                <w:szCs w:val="21"/>
              </w:rPr>
            </w:pPr>
          </w:p>
        </w:tc>
        <w:tc>
          <w:tcPr>
            <w:tcW w:w="765" w:type="pct"/>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大气环境防护距离</w:t>
            </w:r>
          </w:p>
        </w:tc>
        <w:tc>
          <w:tcPr>
            <w:tcW w:w="3828" w:type="pct"/>
            <w:gridSpan w:val="23"/>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距（）厂界最远（）m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06" w:type="pct"/>
            <w:vMerge w:val="continue"/>
            <w:vAlign w:val="center"/>
          </w:tcPr>
          <w:p>
            <w:pPr>
              <w:adjustRightInd w:val="0"/>
              <w:snapToGrid w:val="0"/>
              <w:spacing w:line="240" w:lineRule="auto"/>
              <w:jc w:val="center"/>
              <w:rPr>
                <w:rFonts w:asciiTheme="minorEastAsia" w:hAnsiTheme="minorEastAsia" w:eastAsiaTheme="minorEastAsia"/>
                <w:sz w:val="21"/>
                <w:szCs w:val="21"/>
              </w:rPr>
            </w:pPr>
          </w:p>
        </w:tc>
        <w:tc>
          <w:tcPr>
            <w:tcW w:w="765" w:type="pct"/>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污染源年排放量</w:t>
            </w:r>
          </w:p>
        </w:tc>
        <w:tc>
          <w:tcPr>
            <w:tcW w:w="900" w:type="pct"/>
            <w:gridSpan w:val="4"/>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SO</w:t>
            </w:r>
            <w:r>
              <w:rPr>
                <w:rFonts w:asciiTheme="minorEastAsia" w:hAnsiTheme="minorEastAsia" w:eastAsiaTheme="minorEastAsia"/>
                <w:sz w:val="21"/>
                <w:szCs w:val="21"/>
                <w:vertAlign w:val="subscript"/>
              </w:rPr>
              <w:t>2</w:t>
            </w:r>
            <w:r>
              <w:rPr>
                <w:rFonts w:asciiTheme="minorEastAsia" w:hAnsiTheme="minorEastAsia" w:eastAsiaTheme="minorEastAsia"/>
                <w:sz w:val="21"/>
                <w:szCs w:val="21"/>
              </w:rPr>
              <w:t>：（</w:t>
            </w:r>
            <w:r>
              <w:rPr>
                <w:rFonts w:hint="eastAsia" w:asciiTheme="minorEastAsia" w:hAnsiTheme="minorEastAsia" w:eastAsiaTheme="minorEastAsia"/>
                <w:sz w:val="21"/>
                <w:szCs w:val="21"/>
              </w:rPr>
              <w:t xml:space="preserve">   </w:t>
            </w:r>
            <w:r>
              <w:rPr>
                <w:rFonts w:asciiTheme="minorEastAsia" w:hAnsiTheme="minorEastAsia" w:eastAsiaTheme="minorEastAsia"/>
                <w:sz w:val="21"/>
                <w:szCs w:val="21"/>
              </w:rPr>
              <w:t>）t/a</w:t>
            </w:r>
          </w:p>
        </w:tc>
        <w:tc>
          <w:tcPr>
            <w:tcW w:w="1146" w:type="pct"/>
            <w:gridSpan w:val="8"/>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NO</w:t>
            </w:r>
            <w:r>
              <w:rPr>
                <w:rFonts w:asciiTheme="minorEastAsia" w:hAnsiTheme="minorEastAsia" w:eastAsiaTheme="minorEastAsia"/>
                <w:sz w:val="21"/>
                <w:szCs w:val="21"/>
                <w:vertAlign w:val="subscript"/>
              </w:rPr>
              <w:t>x</w:t>
            </w:r>
            <w:r>
              <w:rPr>
                <w:rFonts w:asciiTheme="minorEastAsia" w:hAnsiTheme="minorEastAsia" w:eastAsiaTheme="minorEastAsia"/>
                <w:sz w:val="21"/>
                <w:szCs w:val="21"/>
              </w:rPr>
              <w:t>：（</w:t>
            </w:r>
            <w:r>
              <w:rPr>
                <w:rFonts w:hint="eastAsia" w:asciiTheme="minorEastAsia" w:hAnsiTheme="minorEastAsia" w:eastAsiaTheme="minorEastAsia"/>
                <w:sz w:val="21"/>
                <w:szCs w:val="21"/>
              </w:rPr>
              <w:t xml:space="preserve">   </w:t>
            </w:r>
            <w:r>
              <w:rPr>
                <w:rFonts w:asciiTheme="minorEastAsia" w:hAnsiTheme="minorEastAsia" w:eastAsiaTheme="minorEastAsia"/>
                <w:sz w:val="21"/>
                <w:szCs w:val="21"/>
              </w:rPr>
              <w:t>）t/a</w:t>
            </w:r>
          </w:p>
        </w:tc>
        <w:tc>
          <w:tcPr>
            <w:tcW w:w="894" w:type="pct"/>
            <w:gridSpan w:val="8"/>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颗粒物：（</w:t>
            </w:r>
            <w:r>
              <w:rPr>
                <w:rFonts w:hint="eastAsia" w:asciiTheme="minorEastAsia" w:hAnsiTheme="minorEastAsia" w:eastAsiaTheme="minorEastAsia"/>
                <w:sz w:val="21"/>
                <w:szCs w:val="21"/>
                <w:lang w:val="en-US" w:eastAsia="zh-CN"/>
              </w:rPr>
              <w:t>0.0324</w:t>
            </w:r>
            <w:r>
              <w:rPr>
                <w:rFonts w:asciiTheme="minorEastAsia" w:hAnsiTheme="minorEastAsia" w:eastAsiaTheme="minorEastAsia"/>
                <w:sz w:val="21"/>
                <w:szCs w:val="21"/>
              </w:rPr>
              <w:t>）t/a</w:t>
            </w:r>
          </w:p>
        </w:tc>
        <w:tc>
          <w:tcPr>
            <w:tcW w:w="887" w:type="pct"/>
            <w:gridSpan w:val="3"/>
            <w:vAlign w:val="center"/>
          </w:tcPr>
          <w:p>
            <w:pPr>
              <w:adjustRightInd w:val="0"/>
              <w:snapToGrid w:val="0"/>
              <w:spacing w:line="24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VOCs：（</w:t>
            </w:r>
            <w:r>
              <w:rPr>
                <w:rFonts w:hint="eastAsia" w:asciiTheme="minorEastAsia" w:hAnsiTheme="minorEastAsia" w:eastAsiaTheme="minorEastAsia"/>
                <w:sz w:val="21"/>
                <w:szCs w:val="21"/>
                <w:lang w:val="en-US" w:eastAsia="zh-CN"/>
              </w:rPr>
              <w:t>0.041</w:t>
            </w:r>
            <w:r>
              <w:rPr>
                <w:rFonts w:asciiTheme="minorEastAsia" w:hAnsiTheme="minorEastAsia" w:eastAsiaTheme="minorEastAsia"/>
                <w:sz w:val="21"/>
                <w:szCs w:val="21"/>
              </w:rPr>
              <w:t>）t/a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5000" w:type="pct"/>
            <w:gridSpan w:val="25"/>
            <w:vAlign w:val="center"/>
          </w:tcPr>
          <w:p>
            <w:pPr>
              <w:adjustRightInd w:val="0"/>
              <w:snapToGrid w:val="0"/>
              <w:spacing w:line="240" w:lineRule="auto"/>
              <w:jc w:val="left"/>
              <w:rPr>
                <w:rFonts w:asciiTheme="minorEastAsia" w:hAnsiTheme="minorEastAsia" w:eastAsiaTheme="minorEastAsia"/>
                <w:sz w:val="21"/>
                <w:szCs w:val="21"/>
              </w:rPr>
            </w:pPr>
            <w:r>
              <w:rPr>
                <w:rFonts w:asciiTheme="minorEastAsia" w:hAnsiTheme="minorEastAsia" w:eastAsiaTheme="minorEastAsia"/>
                <w:sz w:val="21"/>
                <w:szCs w:val="21"/>
              </w:rPr>
              <w:t>注：“□”为勾选项，填“√”；“（）”为内容填写项</w:t>
            </w:r>
          </w:p>
        </w:tc>
      </w:tr>
    </w:tbl>
    <w:p>
      <w:pPr>
        <w:ind w:firstLine="480" w:firstLineChars="200"/>
        <w:rPr>
          <w:rFonts w:asciiTheme="minorEastAsia" w:hAnsiTheme="minorEastAsia" w:eastAsiaTheme="minorEastAsia"/>
        </w:rPr>
        <w:sectPr>
          <w:headerReference r:id="rId12" w:type="default"/>
          <w:footerReference r:id="rId13" w:type="default"/>
          <w:pgSz w:w="11906" w:h="16838"/>
          <w:pgMar w:top="1418" w:right="1588" w:bottom="1418" w:left="1588" w:header="851" w:footer="851" w:gutter="0"/>
          <w:pgBorders>
            <w:top w:val="none" w:sz="0" w:space="0"/>
            <w:left w:val="none" w:sz="0" w:space="0"/>
            <w:bottom w:val="none" w:sz="0" w:space="0"/>
            <w:right w:val="none" w:sz="0" w:space="0"/>
          </w:pgBorders>
          <w:cols w:space="425" w:num="1"/>
          <w:docGrid w:type="linesAndChars" w:linePitch="312" w:charSpace="0"/>
        </w:sectPr>
      </w:pPr>
    </w:p>
    <w:p>
      <w:pPr>
        <w:spacing w:line="240" w:lineRule="auto"/>
        <w:rPr>
          <w:b/>
          <w:szCs w:val="21"/>
        </w:rPr>
      </w:pPr>
      <w:r>
        <w:rPr>
          <w:rFonts w:hint="eastAsia"/>
          <w:b/>
          <w:szCs w:val="21"/>
        </w:rPr>
        <w:t xml:space="preserve">附表三 </w:t>
      </w:r>
      <w:r>
        <w:rPr>
          <w:b/>
          <w:szCs w:val="21"/>
        </w:rPr>
        <w:t xml:space="preserve"> </w:t>
      </w:r>
      <w:r>
        <w:rPr>
          <w:rFonts w:hint="eastAsia"/>
          <w:b/>
          <w:szCs w:val="21"/>
        </w:rPr>
        <w:t>地表水环境影响评价自查表</w:t>
      </w:r>
    </w:p>
    <w:tbl>
      <w:tblPr>
        <w:tblStyle w:val="26"/>
        <w:tblW w:w="4966" w:type="pct"/>
        <w:tblInd w:w="9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411"/>
        <w:gridCol w:w="2094"/>
        <w:gridCol w:w="1727"/>
        <w:gridCol w:w="992"/>
        <w:gridCol w:w="480"/>
        <w:gridCol w:w="442"/>
        <w:gridCol w:w="570"/>
        <w:gridCol w:w="1333"/>
        <w:gridCol w:w="292"/>
        <w:gridCol w:w="353"/>
        <w:gridCol w:w="865"/>
        <w:gridCol w:w="93"/>
        <w:gridCol w:w="714"/>
        <w:gridCol w:w="159"/>
        <w:gridCol w:w="193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3" w:hRule="atLeast"/>
        </w:trPr>
        <w:tc>
          <w:tcPr>
            <w:tcW w:w="1558" w:type="pct"/>
            <w:gridSpan w:val="2"/>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工作内容</w:t>
            </w:r>
          </w:p>
        </w:tc>
        <w:tc>
          <w:tcPr>
            <w:tcW w:w="3441" w:type="pct"/>
            <w:gridSpan w:val="13"/>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自查项目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0" w:hRule="atLeast"/>
        </w:trPr>
        <w:tc>
          <w:tcPr>
            <w:tcW w:w="834"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r>
              <w:rPr>
                <w:rFonts w:asciiTheme="minorEastAsia" w:hAnsiTheme="minorEastAsia" w:eastAsiaTheme="minorEastAsia"/>
                <w:color w:val="000000"/>
                <w:kern w:val="0"/>
                <w:sz w:val="21"/>
                <w:szCs w:val="21"/>
              </w:rPr>
              <w:t>　</w:t>
            </w:r>
            <w:r>
              <w:rPr>
                <w:rFonts w:hint="eastAsia" w:cs="宋体" w:asciiTheme="minorEastAsia" w:hAnsiTheme="minorEastAsia" w:eastAsiaTheme="minorEastAsia"/>
                <w:color w:val="000000"/>
                <w:kern w:val="0"/>
                <w:sz w:val="21"/>
                <w:szCs w:val="21"/>
              </w:rPr>
              <w:t>影响识别</w:t>
            </w:r>
          </w:p>
        </w:tc>
        <w:tc>
          <w:tcPr>
            <w:tcW w:w="724"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影响类型</w:t>
            </w:r>
          </w:p>
        </w:tc>
        <w:tc>
          <w:tcPr>
            <w:tcW w:w="3441" w:type="pct"/>
            <w:gridSpan w:val="13"/>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 xml:space="preserve">水污染影响型 </w:t>
            </w:r>
            <w:r>
              <w:rPr>
                <w:rFonts w:hint="default" w:ascii="Wingdings 2" w:hAnsi="Wingdings 2" w:cs="Wingdings 2" w:eastAsiaTheme="minorEastAsia"/>
                <w:color w:val="000000"/>
                <w:kern w:val="0"/>
                <w:sz w:val="21"/>
                <w:szCs w:val="21"/>
                <w:lang w:val="en-US" w:eastAsia="zh-CN"/>
              </w:rPr>
              <w:t>R</w:t>
            </w:r>
            <w:r>
              <w:rPr>
                <w:rFonts w:hint="eastAsia" w:asciiTheme="minorEastAsia" w:hAnsiTheme="minorEastAsia" w:eastAsiaTheme="minorEastAsia"/>
                <w:color w:val="000000"/>
                <w:kern w:val="0"/>
                <w:sz w:val="21"/>
                <w:szCs w:val="21"/>
              </w:rPr>
              <w:t>；</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水又要素影响型 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88" w:hRule="atLeast"/>
        </w:trPr>
        <w:tc>
          <w:tcPr>
            <w:tcW w:w="834" w:type="pct"/>
            <w:vMerge w:val="continue"/>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uto"/>
              <w:jc w:val="left"/>
              <w:textAlignment w:val="auto"/>
              <w:rPr>
                <w:rFonts w:cs="宋体" w:asciiTheme="minorEastAsia" w:hAnsiTheme="minorEastAsia" w:eastAsiaTheme="minorEastAsia"/>
                <w:color w:val="000000"/>
                <w:kern w:val="0"/>
                <w:sz w:val="21"/>
                <w:szCs w:val="21"/>
              </w:rPr>
            </w:pPr>
          </w:p>
        </w:tc>
        <w:tc>
          <w:tcPr>
            <w:tcW w:w="724"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水环境保护目标</w:t>
            </w:r>
          </w:p>
        </w:tc>
        <w:tc>
          <w:tcPr>
            <w:tcW w:w="3441" w:type="pct"/>
            <w:gridSpan w:val="13"/>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饮用水水源保护区</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口；饮用水取水口</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口；涉水的自然保护区 口；重要湿地</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p>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重点保护与珍稀水生生物的栖息地</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口；重要水生生物的自然产卵场及索饵场、越冬场和洄游通道、天然渔场等渔业水体</w:t>
            </w:r>
            <w:r>
              <w:rPr>
                <w:rFonts w:asciiTheme="minorEastAsia" w:hAnsiTheme="minorEastAsia" w:eastAsiaTheme="minorEastAsia"/>
                <w:color w:val="000000"/>
                <w:kern w:val="0"/>
                <w:sz w:val="21"/>
                <w:szCs w:val="21"/>
              </w:rPr>
              <w:t xml:space="preserve"> </w:t>
            </w:r>
            <w:r>
              <w:rPr>
                <w:rFonts w:hint="eastAsia"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口；涉水的风景名胜区</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其他</w:t>
            </w:r>
            <w:r>
              <w:rPr>
                <w:rFonts w:hint="default" w:ascii="Wingdings 2" w:hAnsi="Wingdings 2" w:cs="Wingdings 2" w:eastAsiaTheme="minorEastAsia"/>
                <w:color w:val="000000"/>
                <w:kern w:val="0"/>
                <w:sz w:val="21"/>
                <w:szCs w:val="21"/>
                <w:lang w:val="en-US" w:eastAsia="zh-CN"/>
              </w:rPr>
              <w:sym w:font="Wingdings 2" w:char="0052"/>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0" w:hRule="atLeast"/>
        </w:trPr>
        <w:tc>
          <w:tcPr>
            <w:tcW w:w="834" w:type="pct"/>
            <w:vMerge w:val="continue"/>
            <w:shd w:val="clear" w:color="auto" w:fill="auto"/>
          </w:tcPr>
          <w:p>
            <w:pPr>
              <w:keepNext w:val="0"/>
              <w:keepLines w:val="0"/>
              <w:pageBreakBefore w:val="0"/>
              <w:kinsoku/>
              <w:wordWrap/>
              <w:overflowPunct/>
              <w:topLinePunct w:val="0"/>
              <w:autoSpaceDE/>
              <w:autoSpaceDN/>
              <w:bidi w:val="0"/>
              <w:adjustRightInd/>
              <w:snapToGrid w:val="0"/>
              <w:spacing w:line="240" w:lineRule="auto"/>
              <w:jc w:val="left"/>
              <w:textAlignment w:val="auto"/>
              <w:rPr>
                <w:rFonts w:cs="宋体" w:asciiTheme="minorEastAsia" w:hAnsiTheme="minorEastAsia" w:eastAsiaTheme="minorEastAsia"/>
                <w:color w:val="000000"/>
                <w:kern w:val="0"/>
                <w:sz w:val="21"/>
                <w:szCs w:val="21"/>
              </w:rPr>
            </w:pPr>
          </w:p>
        </w:tc>
        <w:tc>
          <w:tcPr>
            <w:tcW w:w="724"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影响途径</w:t>
            </w:r>
          </w:p>
        </w:tc>
        <w:tc>
          <w:tcPr>
            <w:tcW w:w="1917" w:type="pct"/>
            <w:gridSpan w:val="6"/>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水污染影响型</w:t>
            </w:r>
            <w:r>
              <w:rPr>
                <w:rFonts w:hint="default" w:ascii="Wingdings 2" w:hAnsi="Wingdings 2" w:cs="Wingdings 2" w:eastAsiaTheme="minorEastAsia"/>
                <w:color w:val="000000"/>
                <w:kern w:val="0"/>
                <w:sz w:val="21"/>
                <w:szCs w:val="21"/>
                <w:lang w:val="en-US" w:eastAsia="zh-CN"/>
              </w:rPr>
              <w:sym w:font="Wingdings 2" w:char="0052"/>
            </w:r>
          </w:p>
        </w:tc>
        <w:tc>
          <w:tcPr>
            <w:tcW w:w="1524" w:type="pct"/>
            <w:gridSpan w:val="7"/>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水文要素紊影响型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3" w:hRule="atLeast"/>
        </w:trPr>
        <w:tc>
          <w:tcPr>
            <w:tcW w:w="834" w:type="pct"/>
            <w:vMerge w:val="continue"/>
            <w:shd w:val="clear" w:color="auto" w:fill="auto"/>
          </w:tcPr>
          <w:p>
            <w:pPr>
              <w:keepNext w:val="0"/>
              <w:keepLines w:val="0"/>
              <w:pageBreakBefore w:val="0"/>
              <w:kinsoku/>
              <w:wordWrap/>
              <w:overflowPunct/>
              <w:topLinePunct w:val="0"/>
              <w:autoSpaceDE/>
              <w:autoSpaceDN/>
              <w:bidi w:val="0"/>
              <w:adjustRightInd/>
              <w:snapToGrid w:val="0"/>
              <w:spacing w:line="240" w:lineRule="auto"/>
              <w:jc w:val="left"/>
              <w:textAlignment w:val="auto"/>
              <w:rPr>
                <w:rFonts w:cs="宋体" w:asciiTheme="minorEastAsia" w:hAnsiTheme="minorEastAsia" w:eastAsiaTheme="minorEastAsia"/>
                <w:color w:val="000000"/>
                <w:kern w:val="0"/>
                <w:sz w:val="21"/>
                <w:szCs w:val="21"/>
              </w:rPr>
            </w:pPr>
          </w:p>
        </w:tc>
        <w:tc>
          <w:tcPr>
            <w:tcW w:w="724"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p>
        </w:tc>
        <w:tc>
          <w:tcPr>
            <w:tcW w:w="1917" w:type="pct"/>
            <w:gridSpan w:val="6"/>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直接排放</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间接排放</w:t>
            </w:r>
            <w:r>
              <w:rPr>
                <w:rFonts w:asciiTheme="minorEastAsia" w:hAnsiTheme="minorEastAsia" w:eastAsiaTheme="minorEastAsia"/>
                <w:color w:val="000000"/>
                <w:kern w:val="0"/>
                <w:sz w:val="21"/>
                <w:szCs w:val="21"/>
              </w:rPr>
              <w:t xml:space="preserve"> </w:t>
            </w:r>
            <w:r>
              <w:rPr>
                <w:rFonts w:hint="default" w:ascii="Wingdings 2" w:hAnsi="Wingdings 2" w:cs="Wingdings 2" w:eastAsiaTheme="minorEastAsia"/>
                <w:color w:val="000000"/>
                <w:kern w:val="0"/>
                <w:sz w:val="21"/>
                <w:szCs w:val="21"/>
                <w:lang w:val="en-US" w:eastAsia="zh-CN"/>
              </w:rPr>
              <w:sym w:font="Wingdings 2" w:char="0052"/>
            </w:r>
            <w:r>
              <w:rPr>
                <w:rFonts w:hint="eastAsia" w:asciiTheme="minorEastAsia" w:hAnsiTheme="minorEastAsia" w:eastAsiaTheme="minorEastAsia"/>
                <w:color w:val="000000"/>
                <w:kern w:val="0"/>
                <w:sz w:val="21"/>
                <w:szCs w:val="21"/>
              </w:rPr>
              <w:t>；</w:t>
            </w:r>
            <w:r>
              <w:rPr>
                <w:rFonts w:hint="eastAsia" w:cs="宋体" w:asciiTheme="minorEastAsia" w:hAnsiTheme="minorEastAsia" w:eastAsiaTheme="minorEastAsia"/>
                <w:color w:val="000000"/>
                <w:kern w:val="0"/>
                <w:sz w:val="21"/>
                <w:szCs w:val="21"/>
              </w:rPr>
              <w:t>其他</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p>
        </w:tc>
        <w:tc>
          <w:tcPr>
            <w:tcW w:w="1524" w:type="pct"/>
            <w:gridSpan w:val="7"/>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asciiTheme="minorEastAsia" w:hAnsiTheme="minorEastAsia" w:eastAsiaTheme="minorEastAsia"/>
                <w:color w:val="000000"/>
                <w:kern w:val="0"/>
                <w:sz w:val="21"/>
                <w:szCs w:val="21"/>
              </w:rPr>
            </w:pPr>
            <w:r>
              <w:rPr>
                <w:rFonts w:hint="eastAsia" w:asciiTheme="minorEastAsia" w:hAnsiTheme="minorEastAsia" w:eastAsiaTheme="minorEastAsia"/>
                <w:color w:val="000000"/>
                <w:kern w:val="0"/>
                <w:sz w:val="21"/>
                <w:szCs w:val="21"/>
              </w:rPr>
              <w:t>水温</w:t>
            </w:r>
            <w:r>
              <w:rPr>
                <w:rFonts w:asciiTheme="minorEastAsia" w:hAnsiTheme="minorEastAsia" w:eastAsiaTheme="minorEastAsia"/>
                <w:color w:val="000000"/>
                <w:kern w:val="0"/>
                <w:sz w:val="21"/>
                <w:szCs w:val="21"/>
              </w:rPr>
              <w:t xml:space="preserve"> </w:t>
            </w:r>
            <w:r>
              <w:rPr>
                <w:rFonts w:hint="eastAsia" w:asciiTheme="minorEastAsia" w:hAnsiTheme="minorEastAsia" w:eastAsiaTheme="minorEastAsia"/>
                <w:color w:val="000000"/>
                <w:kern w:val="0"/>
                <w:sz w:val="21"/>
                <w:szCs w:val="21"/>
              </w:rPr>
              <w:t>口；径流</w:t>
            </w:r>
            <w:r>
              <w:rPr>
                <w:rFonts w:asciiTheme="minorEastAsia" w:hAnsiTheme="minorEastAsia" w:eastAsiaTheme="minorEastAsia"/>
                <w:color w:val="000000"/>
                <w:kern w:val="0"/>
                <w:sz w:val="21"/>
                <w:szCs w:val="21"/>
              </w:rPr>
              <w:t xml:space="preserve"> </w:t>
            </w:r>
            <w:r>
              <w:rPr>
                <w:rFonts w:hint="eastAsia" w:asciiTheme="minorEastAsia" w:hAnsiTheme="minorEastAsia" w:eastAsiaTheme="minorEastAsia"/>
                <w:color w:val="000000"/>
                <w:kern w:val="0"/>
                <w:sz w:val="21"/>
                <w:szCs w:val="21"/>
              </w:rPr>
              <w:t>口；水域面积</w:t>
            </w:r>
            <w:r>
              <w:rPr>
                <w:rFonts w:asciiTheme="minorEastAsia" w:hAnsiTheme="minorEastAsia" w:eastAsiaTheme="minorEastAsia"/>
                <w:color w:val="000000"/>
                <w:kern w:val="0"/>
                <w:sz w:val="21"/>
                <w:szCs w:val="21"/>
              </w:rPr>
              <w:t xml:space="preserve"> </w:t>
            </w:r>
            <w:r>
              <w:rPr>
                <w:rFonts w:hint="eastAsia" w:asciiTheme="minorEastAsia" w:hAnsiTheme="minorEastAsia" w:eastAsiaTheme="minorEastAsia"/>
                <w:color w:val="000000"/>
                <w:kern w:val="0"/>
                <w:sz w:val="21"/>
                <w:szCs w:val="21"/>
              </w:rPr>
              <w:t>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4" w:hRule="atLeast"/>
        </w:trPr>
        <w:tc>
          <w:tcPr>
            <w:tcW w:w="834" w:type="pct"/>
            <w:vMerge w:val="continue"/>
            <w:shd w:val="clear" w:color="auto" w:fill="auto"/>
          </w:tcPr>
          <w:p>
            <w:pPr>
              <w:keepNext w:val="0"/>
              <w:keepLines w:val="0"/>
              <w:pageBreakBefore w:val="0"/>
              <w:kinsoku/>
              <w:wordWrap/>
              <w:overflowPunct/>
              <w:topLinePunct w:val="0"/>
              <w:autoSpaceDE/>
              <w:autoSpaceDN/>
              <w:bidi w:val="0"/>
              <w:adjustRightInd/>
              <w:snapToGrid w:val="0"/>
              <w:spacing w:line="240" w:lineRule="auto"/>
              <w:jc w:val="left"/>
              <w:textAlignment w:val="auto"/>
              <w:rPr>
                <w:rFonts w:cs="宋体" w:asciiTheme="minorEastAsia" w:hAnsiTheme="minorEastAsia" w:eastAsiaTheme="minorEastAsia"/>
                <w:color w:val="000000"/>
                <w:kern w:val="0"/>
                <w:sz w:val="21"/>
                <w:szCs w:val="21"/>
              </w:rPr>
            </w:pPr>
          </w:p>
        </w:tc>
        <w:tc>
          <w:tcPr>
            <w:tcW w:w="724"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影响因子</w:t>
            </w:r>
          </w:p>
        </w:tc>
        <w:tc>
          <w:tcPr>
            <w:tcW w:w="1917" w:type="pct"/>
            <w:gridSpan w:val="6"/>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持久性污染物</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r>
              <w:rPr>
                <w:rFonts w:hint="eastAsia" w:asciiTheme="minorEastAsia" w:hAnsiTheme="minorEastAsia" w:eastAsiaTheme="minorEastAsia"/>
                <w:color w:val="000000"/>
                <w:kern w:val="0"/>
                <w:sz w:val="21"/>
                <w:szCs w:val="21"/>
              </w:rPr>
              <w:t>；</w:t>
            </w:r>
            <w:r>
              <w:rPr>
                <w:rFonts w:hint="eastAsia" w:cs="宋体" w:asciiTheme="minorEastAsia" w:hAnsiTheme="minorEastAsia" w:eastAsiaTheme="minorEastAsia"/>
                <w:color w:val="000000"/>
                <w:kern w:val="0"/>
                <w:sz w:val="21"/>
                <w:szCs w:val="21"/>
              </w:rPr>
              <w:t>有毒有害污染物</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r>
              <w:rPr>
                <w:rFonts w:hint="eastAsia" w:asciiTheme="minorEastAsia" w:hAnsiTheme="minorEastAsia" w:eastAsiaTheme="minorEastAsia"/>
                <w:color w:val="000000"/>
                <w:kern w:val="0"/>
                <w:sz w:val="21"/>
                <w:szCs w:val="21"/>
              </w:rPr>
              <w:t>；</w:t>
            </w:r>
            <w:r>
              <w:rPr>
                <w:rFonts w:hint="eastAsia" w:cs="宋体" w:asciiTheme="minorEastAsia" w:hAnsiTheme="minorEastAsia" w:eastAsiaTheme="minorEastAsia"/>
                <w:color w:val="000000"/>
                <w:kern w:val="0"/>
                <w:sz w:val="21"/>
                <w:szCs w:val="21"/>
              </w:rPr>
              <w:t>非持久性污染物</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p>
          <w:p>
            <w:pPr>
              <w:keepNext w:val="0"/>
              <w:keepLines w:val="0"/>
              <w:pageBreakBefore w:val="0"/>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r>
              <w:rPr>
                <w:rFonts w:asciiTheme="minorEastAsia" w:hAnsiTheme="minorEastAsia" w:eastAsiaTheme="minorEastAsia"/>
                <w:color w:val="000000"/>
                <w:kern w:val="0"/>
                <w:sz w:val="21"/>
                <w:szCs w:val="21"/>
              </w:rPr>
              <w:t xml:space="preserve">pH </w:t>
            </w:r>
            <w:r>
              <w:rPr>
                <w:rFonts w:hint="eastAsia" w:asciiTheme="minorEastAsia" w:hAnsiTheme="minorEastAsia" w:eastAsiaTheme="minorEastAsia"/>
                <w:color w:val="000000"/>
                <w:kern w:val="0"/>
                <w:sz w:val="21"/>
                <w:szCs w:val="21"/>
              </w:rPr>
              <w:t>值</w:t>
            </w:r>
            <w:r>
              <w:rPr>
                <w:rFonts w:asciiTheme="minorEastAsia" w:hAnsiTheme="minorEastAsia" w:eastAsiaTheme="minorEastAsia"/>
                <w:color w:val="000000"/>
                <w:kern w:val="0"/>
                <w:sz w:val="21"/>
                <w:szCs w:val="21"/>
              </w:rPr>
              <w:t xml:space="preserve"> </w:t>
            </w:r>
            <w:r>
              <w:rPr>
                <w:rFonts w:hint="eastAsia" w:asciiTheme="minorEastAsia" w:hAnsiTheme="minorEastAsia" w:eastAsiaTheme="minorEastAsia"/>
                <w:color w:val="000000"/>
                <w:kern w:val="0"/>
                <w:sz w:val="21"/>
                <w:szCs w:val="21"/>
              </w:rPr>
              <w:t>口；</w:t>
            </w:r>
            <w:r>
              <w:rPr>
                <w:rFonts w:asciiTheme="minorEastAsia" w:hAnsiTheme="minorEastAsia" w:eastAsiaTheme="minorEastAsia"/>
                <w:color w:val="000000"/>
                <w:kern w:val="0"/>
                <w:sz w:val="21"/>
                <w:szCs w:val="21"/>
              </w:rPr>
              <w:t xml:space="preserve"> </w:t>
            </w:r>
            <w:r>
              <w:rPr>
                <w:rFonts w:hint="eastAsia" w:asciiTheme="minorEastAsia" w:hAnsiTheme="minorEastAsia" w:eastAsiaTheme="minorEastAsia"/>
                <w:color w:val="000000"/>
                <w:kern w:val="0"/>
                <w:sz w:val="21"/>
                <w:szCs w:val="21"/>
              </w:rPr>
              <w:t>热污染</w:t>
            </w:r>
            <w:r>
              <w:rPr>
                <w:rFonts w:asciiTheme="minorEastAsia" w:hAnsiTheme="minorEastAsia" w:eastAsiaTheme="minorEastAsia"/>
                <w:color w:val="000000"/>
                <w:kern w:val="0"/>
                <w:sz w:val="21"/>
                <w:szCs w:val="21"/>
              </w:rPr>
              <w:t xml:space="preserve"> </w:t>
            </w:r>
            <w:r>
              <w:rPr>
                <w:rFonts w:hint="eastAsia" w:asciiTheme="minorEastAsia" w:hAnsiTheme="minorEastAsia" w:eastAsiaTheme="minorEastAsia"/>
                <w:color w:val="000000"/>
                <w:kern w:val="0"/>
                <w:sz w:val="21"/>
                <w:szCs w:val="21"/>
              </w:rPr>
              <w:t>口；</w:t>
            </w:r>
            <w:r>
              <w:rPr>
                <w:rFonts w:asciiTheme="minorEastAsia" w:hAnsiTheme="minorEastAsia" w:eastAsiaTheme="minorEastAsia"/>
                <w:color w:val="000000"/>
                <w:kern w:val="0"/>
                <w:sz w:val="21"/>
                <w:szCs w:val="21"/>
              </w:rPr>
              <w:t xml:space="preserve"> </w:t>
            </w:r>
            <w:r>
              <w:rPr>
                <w:rFonts w:hint="eastAsia" w:asciiTheme="minorEastAsia" w:hAnsiTheme="minorEastAsia" w:eastAsiaTheme="minorEastAsia"/>
                <w:color w:val="000000"/>
                <w:kern w:val="0"/>
                <w:sz w:val="21"/>
                <w:szCs w:val="21"/>
              </w:rPr>
              <w:t>富营养化</w:t>
            </w:r>
            <w:r>
              <w:rPr>
                <w:rFonts w:asciiTheme="minorEastAsia" w:hAnsiTheme="minorEastAsia" w:eastAsiaTheme="minorEastAsia"/>
                <w:color w:val="000000"/>
                <w:kern w:val="0"/>
                <w:sz w:val="21"/>
                <w:szCs w:val="21"/>
              </w:rPr>
              <w:t xml:space="preserve"> </w:t>
            </w:r>
            <w:r>
              <w:rPr>
                <w:rFonts w:hint="eastAsia" w:asciiTheme="minorEastAsia" w:hAnsiTheme="minorEastAsia" w:eastAsiaTheme="minorEastAsia"/>
                <w:color w:val="000000"/>
                <w:kern w:val="0"/>
                <w:sz w:val="21"/>
                <w:szCs w:val="21"/>
              </w:rPr>
              <w:t>口；其他</w:t>
            </w:r>
            <w:r>
              <w:rPr>
                <w:rFonts w:hint="default" w:ascii="Wingdings 2" w:hAnsi="Wingdings 2" w:cs="Wingdings 2" w:eastAsiaTheme="minorEastAsia"/>
                <w:color w:val="000000"/>
                <w:kern w:val="0"/>
                <w:sz w:val="21"/>
                <w:szCs w:val="21"/>
                <w:lang w:val="en-US" w:eastAsia="zh-CN"/>
              </w:rPr>
              <w:sym w:font="Wingdings 2" w:char="0052"/>
            </w:r>
          </w:p>
        </w:tc>
        <w:tc>
          <w:tcPr>
            <w:tcW w:w="1524" w:type="pct"/>
            <w:gridSpan w:val="7"/>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asciiTheme="minorEastAsia" w:hAnsiTheme="minorEastAsia" w:eastAsiaTheme="minorEastAsia"/>
                <w:color w:val="000000"/>
                <w:kern w:val="0"/>
                <w:sz w:val="21"/>
                <w:szCs w:val="21"/>
              </w:rPr>
            </w:pPr>
            <w:r>
              <w:rPr>
                <w:rFonts w:hint="eastAsia" w:asciiTheme="minorEastAsia" w:hAnsiTheme="minorEastAsia" w:eastAsiaTheme="minorEastAsia"/>
                <w:color w:val="000000"/>
                <w:kern w:val="0"/>
                <w:sz w:val="21"/>
                <w:szCs w:val="21"/>
              </w:rPr>
              <w:t>水温</w:t>
            </w:r>
            <w:r>
              <w:rPr>
                <w:rFonts w:asciiTheme="minorEastAsia" w:hAnsiTheme="minorEastAsia" w:eastAsiaTheme="minorEastAsia"/>
                <w:color w:val="000000"/>
                <w:kern w:val="0"/>
                <w:sz w:val="21"/>
                <w:szCs w:val="21"/>
              </w:rPr>
              <w:t xml:space="preserve"> </w:t>
            </w:r>
            <w:r>
              <w:rPr>
                <w:rFonts w:hint="eastAsia" w:asciiTheme="minorEastAsia" w:hAnsiTheme="minorEastAsia" w:eastAsiaTheme="minorEastAsia"/>
                <w:color w:val="000000"/>
                <w:kern w:val="0"/>
                <w:sz w:val="21"/>
                <w:szCs w:val="21"/>
              </w:rPr>
              <w:t>口；水位（水深）</w:t>
            </w:r>
            <w:r>
              <w:rPr>
                <w:rFonts w:asciiTheme="minorEastAsia" w:hAnsiTheme="minorEastAsia" w:eastAsiaTheme="minorEastAsia"/>
                <w:color w:val="000000"/>
                <w:kern w:val="0"/>
                <w:sz w:val="21"/>
                <w:szCs w:val="21"/>
              </w:rPr>
              <w:t xml:space="preserve"> </w:t>
            </w:r>
            <w:r>
              <w:rPr>
                <w:rFonts w:hint="eastAsia" w:asciiTheme="minorEastAsia" w:hAnsiTheme="minorEastAsia" w:eastAsiaTheme="minorEastAsia"/>
                <w:color w:val="000000"/>
                <w:kern w:val="0"/>
                <w:sz w:val="21"/>
                <w:szCs w:val="21"/>
              </w:rPr>
              <w:t>口；流速</w:t>
            </w:r>
            <w:r>
              <w:rPr>
                <w:rFonts w:asciiTheme="minorEastAsia" w:hAnsiTheme="minorEastAsia" w:eastAsiaTheme="minorEastAsia"/>
                <w:color w:val="000000"/>
                <w:kern w:val="0"/>
                <w:sz w:val="21"/>
                <w:szCs w:val="21"/>
              </w:rPr>
              <w:t xml:space="preserve">  </w:t>
            </w:r>
            <w:r>
              <w:rPr>
                <w:rFonts w:hint="eastAsia" w:asciiTheme="minorEastAsia" w:hAnsiTheme="minorEastAsia" w:eastAsiaTheme="minorEastAsia"/>
                <w:color w:val="000000"/>
                <w:kern w:val="0"/>
                <w:sz w:val="21"/>
                <w:szCs w:val="21"/>
              </w:rPr>
              <w:t>口；流速</w:t>
            </w:r>
            <w:r>
              <w:rPr>
                <w:rFonts w:asciiTheme="minorEastAsia" w:hAnsiTheme="minorEastAsia" w:eastAsiaTheme="minorEastAsia"/>
                <w:color w:val="000000"/>
                <w:kern w:val="0"/>
                <w:sz w:val="21"/>
                <w:szCs w:val="21"/>
              </w:rPr>
              <w:t xml:space="preserve"> </w:t>
            </w:r>
            <w:r>
              <w:rPr>
                <w:rFonts w:hint="eastAsia" w:asciiTheme="minorEastAsia" w:hAnsiTheme="minorEastAsia" w:eastAsiaTheme="minorEastAsia"/>
                <w:color w:val="000000"/>
                <w:kern w:val="0"/>
                <w:sz w:val="21"/>
                <w:szCs w:val="21"/>
              </w:rPr>
              <w:t>口；其他 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7" w:hRule="atLeast"/>
        </w:trPr>
        <w:tc>
          <w:tcPr>
            <w:tcW w:w="1558" w:type="pct"/>
            <w:gridSpan w:val="2"/>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asciiTheme="minorEastAsia" w:hAnsiTheme="minorEastAsia" w:eastAsiaTheme="minorEastAsia"/>
                <w:color w:val="000000"/>
                <w:kern w:val="0"/>
                <w:sz w:val="21"/>
                <w:szCs w:val="21"/>
              </w:rPr>
            </w:pPr>
            <w:r>
              <w:rPr>
                <w:rFonts w:asciiTheme="minorEastAsia" w:hAnsiTheme="minorEastAsia" w:eastAsiaTheme="minorEastAsia"/>
                <w:color w:val="000000"/>
                <w:kern w:val="0"/>
                <w:sz w:val="21"/>
                <w:szCs w:val="21"/>
              </w:rPr>
              <w:t>　</w:t>
            </w:r>
            <w:r>
              <w:rPr>
                <w:rFonts w:hint="eastAsia" w:cs="宋体" w:asciiTheme="minorEastAsia" w:hAnsiTheme="minorEastAsia" w:eastAsiaTheme="minorEastAsia"/>
                <w:color w:val="000000"/>
                <w:kern w:val="0"/>
                <w:sz w:val="21"/>
                <w:szCs w:val="21"/>
              </w:rPr>
              <w:t>评价等级</w:t>
            </w:r>
          </w:p>
        </w:tc>
        <w:tc>
          <w:tcPr>
            <w:tcW w:w="1917" w:type="pct"/>
            <w:gridSpan w:val="6"/>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水污染影响型</w:t>
            </w:r>
          </w:p>
        </w:tc>
        <w:tc>
          <w:tcPr>
            <w:tcW w:w="1524" w:type="pct"/>
            <w:gridSpan w:val="7"/>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水文</w:t>
            </w:r>
            <w:r>
              <w:rPr>
                <w:rFonts w:hint="eastAsia" w:asciiTheme="minorEastAsia" w:hAnsiTheme="minorEastAsia" w:eastAsiaTheme="minorEastAsia"/>
                <w:color w:val="000000"/>
                <w:kern w:val="0"/>
                <w:sz w:val="21"/>
                <w:szCs w:val="21"/>
              </w:rPr>
              <w:t>要素</w:t>
            </w:r>
            <w:r>
              <w:rPr>
                <w:rFonts w:hint="eastAsia" w:cs="宋体" w:asciiTheme="minorEastAsia" w:hAnsiTheme="minorEastAsia" w:eastAsiaTheme="minorEastAsia"/>
                <w:color w:val="000000"/>
                <w:kern w:val="0"/>
                <w:sz w:val="21"/>
                <w:szCs w:val="21"/>
              </w:rPr>
              <w:t>影响型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9" w:hRule="atLeast"/>
        </w:trPr>
        <w:tc>
          <w:tcPr>
            <w:tcW w:w="1558" w:type="pct"/>
            <w:gridSpan w:val="2"/>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p>
        </w:tc>
        <w:tc>
          <w:tcPr>
            <w:tcW w:w="1917" w:type="pct"/>
            <w:gridSpan w:val="6"/>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一级</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口；二级</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口；三</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级</w:t>
            </w:r>
            <w:r>
              <w:rPr>
                <w:rFonts w:asciiTheme="minorEastAsia" w:hAnsiTheme="minorEastAsia" w:eastAsiaTheme="minorEastAsia"/>
                <w:color w:val="000000"/>
                <w:kern w:val="0"/>
                <w:sz w:val="21"/>
                <w:szCs w:val="21"/>
              </w:rPr>
              <w:t xml:space="preserve"> A </w:t>
            </w:r>
            <w:r>
              <w:rPr>
                <w:rFonts w:hint="eastAsia" w:cs="宋体" w:asciiTheme="minorEastAsia" w:hAnsiTheme="minorEastAsia" w:eastAsiaTheme="minorEastAsia"/>
                <w:color w:val="000000"/>
                <w:kern w:val="0"/>
                <w:sz w:val="21"/>
                <w:szCs w:val="21"/>
              </w:rPr>
              <w:t>口</w:t>
            </w:r>
            <w:r>
              <w:rPr>
                <w:rFonts w:hint="eastAsia" w:asciiTheme="minorEastAsia" w:hAnsiTheme="minorEastAsia" w:eastAsiaTheme="minorEastAsia"/>
                <w:color w:val="000000"/>
                <w:kern w:val="0"/>
                <w:sz w:val="21"/>
                <w:szCs w:val="21"/>
              </w:rPr>
              <w:t>；</w:t>
            </w:r>
            <w:r>
              <w:rPr>
                <w:rFonts w:asciiTheme="minorEastAsia" w:hAnsiTheme="minorEastAsia" w:eastAsiaTheme="minorEastAsia"/>
                <w:color w:val="000000"/>
                <w:kern w:val="0"/>
                <w:sz w:val="21"/>
                <w:szCs w:val="21"/>
              </w:rPr>
              <w:t xml:space="preserve"> 三</w:t>
            </w:r>
            <w:r>
              <w:rPr>
                <w:rFonts w:hint="eastAsia" w:cs="宋体" w:asciiTheme="minorEastAsia" w:hAnsiTheme="minorEastAsia" w:eastAsiaTheme="minorEastAsia"/>
                <w:color w:val="000000"/>
                <w:kern w:val="0"/>
                <w:sz w:val="21"/>
                <w:szCs w:val="21"/>
              </w:rPr>
              <w:t>级</w:t>
            </w:r>
            <w:r>
              <w:rPr>
                <w:rFonts w:asciiTheme="minorEastAsia" w:hAnsiTheme="minorEastAsia" w:eastAsiaTheme="minorEastAsia"/>
                <w:color w:val="000000"/>
                <w:kern w:val="0"/>
                <w:sz w:val="21"/>
                <w:szCs w:val="21"/>
              </w:rPr>
              <w:t xml:space="preserve">B </w:t>
            </w:r>
            <w:r>
              <w:rPr>
                <w:rFonts w:hint="default" w:ascii="Wingdings 2" w:hAnsi="Wingdings 2" w:cs="Wingdings 2" w:eastAsiaTheme="minorEastAsia"/>
                <w:color w:val="000000"/>
                <w:kern w:val="0"/>
                <w:sz w:val="21"/>
                <w:szCs w:val="21"/>
                <w:lang w:val="en-US" w:eastAsia="zh-CN"/>
              </w:rPr>
              <w:sym w:font="Wingdings 2" w:char="0052"/>
            </w:r>
          </w:p>
        </w:tc>
        <w:tc>
          <w:tcPr>
            <w:tcW w:w="1524" w:type="pct"/>
            <w:gridSpan w:val="7"/>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一级 口；二级</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r>
              <w:rPr>
                <w:rFonts w:asciiTheme="minorEastAsia" w:hAnsiTheme="minorEastAsia" w:eastAsiaTheme="minorEastAsia"/>
                <w:color w:val="000000"/>
                <w:kern w:val="0"/>
                <w:sz w:val="21"/>
                <w:szCs w:val="21"/>
              </w:rPr>
              <w:t xml:space="preserve"> 三</w:t>
            </w:r>
            <w:r>
              <w:rPr>
                <w:rFonts w:hint="eastAsia" w:cs="宋体" w:asciiTheme="minorEastAsia" w:hAnsiTheme="minorEastAsia" w:eastAsiaTheme="minorEastAsia"/>
                <w:color w:val="000000"/>
                <w:kern w:val="0"/>
                <w:sz w:val="21"/>
                <w:szCs w:val="21"/>
              </w:rPr>
              <w:t>级</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 w:hRule="atLeast"/>
        </w:trPr>
        <w:tc>
          <w:tcPr>
            <w:tcW w:w="834"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asciiTheme="minorEastAsia" w:hAnsiTheme="minorEastAsia" w:eastAsiaTheme="minorEastAsia"/>
                <w:color w:val="000000"/>
                <w:kern w:val="0"/>
                <w:sz w:val="21"/>
                <w:szCs w:val="21"/>
              </w:rPr>
            </w:pPr>
            <w:r>
              <w:rPr>
                <w:rFonts w:hint="eastAsia" w:asciiTheme="minorEastAsia" w:hAnsiTheme="minorEastAsia" w:eastAsiaTheme="minorEastAsia"/>
                <w:color w:val="000000"/>
                <w:kern w:val="0"/>
                <w:sz w:val="21"/>
                <w:szCs w:val="21"/>
              </w:rPr>
              <w:t>现状</w:t>
            </w:r>
            <w:r>
              <w:rPr>
                <w:rFonts w:asciiTheme="minorEastAsia" w:hAnsiTheme="minorEastAsia" w:eastAsiaTheme="minorEastAsia"/>
                <w:color w:val="000000"/>
                <w:kern w:val="0"/>
                <w:sz w:val="21"/>
                <w:szCs w:val="21"/>
              </w:rPr>
              <w:t>调查</w:t>
            </w:r>
          </w:p>
          <w:p>
            <w:pPr>
              <w:keepNext w:val="0"/>
              <w:keepLines w:val="0"/>
              <w:pageBreakBefore w:val="0"/>
              <w:kinsoku/>
              <w:wordWrap/>
              <w:overflowPunct/>
              <w:topLinePunct w:val="0"/>
              <w:autoSpaceDE/>
              <w:autoSpaceDN/>
              <w:bidi w:val="0"/>
              <w:adjustRightInd/>
              <w:snapToGrid w:val="0"/>
              <w:spacing w:line="240" w:lineRule="auto"/>
              <w:textAlignment w:val="auto"/>
              <w:rPr>
                <w:rFonts w:asciiTheme="minorEastAsia" w:hAnsiTheme="minorEastAsia" w:eastAsiaTheme="minorEastAsia"/>
                <w:color w:val="000000"/>
                <w:kern w:val="0"/>
                <w:sz w:val="21"/>
                <w:szCs w:val="21"/>
              </w:rPr>
            </w:pPr>
            <w:r>
              <w:rPr>
                <w:rFonts w:cs="宋体" w:asciiTheme="minorEastAsia" w:hAnsiTheme="minorEastAsia" w:eastAsiaTheme="minorEastAsia"/>
                <w:color w:val="000000"/>
                <w:kern w:val="0"/>
                <w:sz w:val="21"/>
                <w:szCs w:val="21"/>
              </w:rPr>
              <w:t>　</w:t>
            </w:r>
          </w:p>
        </w:tc>
        <w:tc>
          <w:tcPr>
            <w:tcW w:w="724"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区域污染源</w:t>
            </w:r>
          </w:p>
        </w:tc>
        <w:tc>
          <w:tcPr>
            <w:tcW w:w="1917" w:type="pct"/>
            <w:gridSpan w:val="6"/>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调查项目</w:t>
            </w:r>
          </w:p>
        </w:tc>
        <w:tc>
          <w:tcPr>
            <w:tcW w:w="1524" w:type="pct"/>
            <w:gridSpan w:val="7"/>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数据来源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54" w:hRule="atLeast"/>
        </w:trPr>
        <w:tc>
          <w:tcPr>
            <w:tcW w:w="834" w:type="pct"/>
            <w:vMerge w:val="continue"/>
            <w:vAlign w:val="center"/>
          </w:tcPr>
          <w:p>
            <w:pPr>
              <w:keepNext w:val="0"/>
              <w:keepLines w:val="0"/>
              <w:pageBreakBefore w:val="0"/>
              <w:kinsoku/>
              <w:wordWrap/>
              <w:overflowPunct/>
              <w:topLinePunct w:val="0"/>
              <w:autoSpaceDE/>
              <w:autoSpaceDN/>
              <w:bidi w:val="0"/>
              <w:adjustRightInd/>
              <w:snapToGrid w:val="0"/>
              <w:spacing w:line="240" w:lineRule="auto"/>
              <w:textAlignment w:val="auto"/>
              <w:rPr>
                <w:rFonts w:asciiTheme="minorEastAsia" w:hAnsiTheme="minorEastAsia" w:eastAsiaTheme="minorEastAsia"/>
                <w:color w:val="000000"/>
                <w:kern w:val="0"/>
                <w:sz w:val="21"/>
                <w:szCs w:val="21"/>
              </w:rPr>
            </w:pPr>
          </w:p>
        </w:tc>
        <w:tc>
          <w:tcPr>
            <w:tcW w:w="724" w:type="pct"/>
            <w:vMerge w:val="continue"/>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uto"/>
              <w:jc w:val="left"/>
              <w:textAlignment w:val="auto"/>
              <w:rPr>
                <w:rFonts w:cs="宋体" w:asciiTheme="minorEastAsia" w:hAnsiTheme="minorEastAsia" w:eastAsiaTheme="minorEastAsia"/>
                <w:color w:val="000000"/>
                <w:kern w:val="0"/>
                <w:sz w:val="21"/>
                <w:szCs w:val="21"/>
              </w:rPr>
            </w:pPr>
          </w:p>
        </w:tc>
        <w:tc>
          <w:tcPr>
            <w:tcW w:w="1259" w:type="pct"/>
            <w:gridSpan w:val="4"/>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已建</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口；在建</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拟建</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r>
              <w:rPr>
                <w:rFonts w:hint="eastAsia" w:asciiTheme="minorEastAsia" w:hAnsiTheme="minorEastAsia" w:eastAsiaTheme="minorEastAsia"/>
                <w:color w:val="000000"/>
                <w:kern w:val="0"/>
                <w:sz w:val="21"/>
                <w:szCs w:val="21"/>
              </w:rPr>
              <w:t>；</w:t>
            </w:r>
            <w:r>
              <w:rPr>
                <w:rFonts w:hint="eastAsia" w:cs="宋体" w:asciiTheme="minorEastAsia" w:hAnsiTheme="minorEastAsia" w:eastAsiaTheme="minorEastAsia"/>
                <w:color w:val="000000"/>
                <w:kern w:val="0"/>
                <w:sz w:val="21"/>
                <w:szCs w:val="21"/>
              </w:rPr>
              <w:t>其他口</w:t>
            </w:r>
          </w:p>
        </w:tc>
        <w:tc>
          <w:tcPr>
            <w:tcW w:w="658" w:type="pct"/>
            <w:gridSpan w:val="2"/>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拟替代的污染</w:t>
            </w:r>
            <w:r>
              <w:rPr>
                <w:rFonts w:hint="eastAsia" w:cs="宋体" w:asciiTheme="minorEastAsia" w:hAnsiTheme="minorEastAsia" w:eastAsiaTheme="minorEastAsia"/>
                <w:color w:val="000000"/>
                <w:kern w:val="0"/>
                <w:sz w:val="21"/>
                <w:szCs w:val="21"/>
                <w:lang w:eastAsia="zh-CN"/>
              </w:rPr>
              <w:t>源</w:t>
            </w:r>
            <w:r>
              <w:rPr>
                <w:rFonts w:hint="eastAsia" w:cs="宋体" w:asciiTheme="minorEastAsia" w:hAnsiTheme="minorEastAsia" w:eastAsiaTheme="minorEastAsia"/>
                <w:color w:val="000000"/>
                <w:kern w:val="0"/>
                <w:sz w:val="21"/>
                <w:szCs w:val="21"/>
              </w:rPr>
              <w:t>口</w:t>
            </w:r>
          </w:p>
        </w:tc>
        <w:tc>
          <w:tcPr>
            <w:tcW w:w="1524" w:type="pct"/>
            <w:gridSpan w:val="7"/>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排污许可证</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r>
              <w:rPr>
                <w:rFonts w:hint="eastAsia" w:asciiTheme="minorEastAsia" w:hAnsiTheme="minorEastAsia" w:eastAsiaTheme="minorEastAsia"/>
                <w:color w:val="000000"/>
                <w:kern w:val="0"/>
                <w:sz w:val="21"/>
                <w:szCs w:val="21"/>
              </w:rPr>
              <w:t>；</w:t>
            </w:r>
            <w:r>
              <w:rPr>
                <w:rFonts w:hint="eastAsia" w:cs="宋体" w:asciiTheme="minorEastAsia" w:hAnsiTheme="minorEastAsia" w:eastAsiaTheme="minorEastAsia"/>
                <w:color w:val="000000"/>
                <w:kern w:val="0"/>
                <w:sz w:val="21"/>
                <w:szCs w:val="21"/>
              </w:rPr>
              <w:t>环评</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口；环保验收</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口；既有实现</w:t>
            </w:r>
            <w:r>
              <w:rPr>
                <w:rFonts w:hint="eastAsia" w:asciiTheme="minorEastAsia" w:hAnsiTheme="minorEastAsia" w:eastAsiaTheme="minorEastAsia"/>
                <w:color w:val="000000"/>
                <w:kern w:val="0"/>
                <w:sz w:val="21"/>
                <w:szCs w:val="21"/>
              </w:rPr>
              <w:t xml:space="preserve">测 </w:t>
            </w:r>
            <w:r>
              <w:rPr>
                <w:rFonts w:hint="eastAsia" w:cs="宋体" w:asciiTheme="minorEastAsia" w:hAnsiTheme="minorEastAsia" w:eastAsiaTheme="minorEastAsia"/>
                <w:color w:val="000000"/>
                <w:kern w:val="0"/>
                <w:sz w:val="21"/>
                <w:szCs w:val="21"/>
              </w:rPr>
              <w:t>口</w:t>
            </w:r>
            <w:r>
              <w:rPr>
                <w:rFonts w:hint="eastAsia" w:asciiTheme="minorEastAsia" w:hAnsiTheme="minorEastAsia" w:eastAsiaTheme="minorEastAsia"/>
                <w:color w:val="000000"/>
                <w:kern w:val="0"/>
                <w:sz w:val="21"/>
                <w:szCs w:val="21"/>
              </w:rPr>
              <w:t>；</w:t>
            </w:r>
            <w:r>
              <w:rPr>
                <w:rFonts w:hint="eastAsia" w:cs="宋体" w:asciiTheme="minorEastAsia" w:hAnsiTheme="minorEastAsia" w:eastAsiaTheme="minorEastAsia"/>
                <w:color w:val="000000"/>
                <w:kern w:val="0"/>
                <w:sz w:val="21"/>
                <w:szCs w:val="21"/>
              </w:rPr>
              <w:t>现场监测 口；入河排放口数据</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r>
              <w:rPr>
                <w:rFonts w:hint="eastAsia"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其他口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1" w:hRule="atLeast"/>
        </w:trPr>
        <w:tc>
          <w:tcPr>
            <w:tcW w:w="834" w:type="pct"/>
            <w:vMerge w:val="continue"/>
            <w:vAlign w:val="center"/>
          </w:tcPr>
          <w:p>
            <w:pPr>
              <w:keepNext w:val="0"/>
              <w:keepLines w:val="0"/>
              <w:pageBreakBefore w:val="0"/>
              <w:kinsoku/>
              <w:wordWrap/>
              <w:overflowPunct/>
              <w:topLinePunct w:val="0"/>
              <w:autoSpaceDE/>
              <w:autoSpaceDN/>
              <w:bidi w:val="0"/>
              <w:adjustRightInd/>
              <w:snapToGrid w:val="0"/>
              <w:spacing w:line="240" w:lineRule="auto"/>
              <w:textAlignment w:val="auto"/>
              <w:rPr>
                <w:rFonts w:asciiTheme="minorEastAsia" w:hAnsiTheme="minorEastAsia" w:eastAsiaTheme="minorEastAsia"/>
                <w:color w:val="000000"/>
                <w:kern w:val="0"/>
                <w:sz w:val="21"/>
                <w:szCs w:val="21"/>
              </w:rPr>
            </w:pPr>
          </w:p>
        </w:tc>
        <w:tc>
          <w:tcPr>
            <w:tcW w:w="724"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asciiTheme="minorEastAsia" w:hAnsiTheme="minorEastAsia" w:eastAsiaTheme="minorEastAsia"/>
                <w:color w:val="000000"/>
                <w:kern w:val="0"/>
                <w:sz w:val="21"/>
                <w:szCs w:val="21"/>
              </w:rPr>
            </w:pPr>
            <w:r>
              <w:rPr>
                <w:rFonts w:asciiTheme="minorEastAsia" w:hAnsiTheme="minorEastAsia" w:eastAsiaTheme="minorEastAsia"/>
                <w:color w:val="000000"/>
                <w:kern w:val="0"/>
                <w:sz w:val="21"/>
                <w:szCs w:val="21"/>
              </w:rPr>
              <w:t>　</w:t>
            </w:r>
            <w:r>
              <w:rPr>
                <w:rFonts w:hint="eastAsia" w:cs="宋体" w:asciiTheme="minorEastAsia" w:hAnsiTheme="minorEastAsia" w:eastAsiaTheme="minorEastAsia"/>
                <w:color w:val="000000"/>
                <w:kern w:val="0"/>
                <w:sz w:val="21"/>
                <w:szCs w:val="21"/>
              </w:rPr>
              <w:t>受影响水体水环锐质量</w:t>
            </w:r>
          </w:p>
        </w:tc>
        <w:tc>
          <w:tcPr>
            <w:tcW w:w="1917" w:type="pct"/>
            <w:gridSpan w:val="6"/>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调查时期</w:t>
            </w:r>
          </w:p>
        </w:tc>
        <w:tc>
          <w:tcPr>
            <w:tcW w:w="1524" w:type="pct"/>
            <w:gridSpan w:val="7"/>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数据来源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7" w:hRule="atLeast"/>
        </w:trPr>
        <w:tc>
          <w:tcPr>
            <w:tcW w:w="834" w:type="pct"/>
            <w:vMerge w:val="continue"/>
            <w:vAlign w:val="center"/>
          </w:tcPr>
          <w:p>
            <w:pPr>
              <w:keepNext w:val="0"/>
              <w:keepLines w:val="0"/>
              <w:pageBreakBefore w:val="0"/>
              <w:kinsoku/>
              <w:wordWrap/>
              <w:overflowPunct/>
              <w:topLinePunct w:val="0"/>
              <w:autoSpaceDE/>
              <w:autoSpaceDN/>
              <w:bidi w:val="0"/>
              <w:adjustRightInd/>
              <w:snapToGrid w:val="0"/>
              <w:spacing w:line="240" w:lineRule="auto"/>
              <w:textAlignment w:val="auto"/>
              <w:rPr>
                <w:rFonts w:asciiTheme="minorEastAsia" w:hAnsiTheme="minorEastAsia" w:eastAsiaTheme="minorEastAsia"/>
                <w:color w:val="000000"/>
                <w:kern w:val="0"/>
                <w:sz w:val="21"/>
                <w:szCs w:val="21"/>
              </w:rPr>
            </w:pPr>
          </w:p>
        </w:tc>
        <w:tc>
          <w:tcPr>
            <w:tcW w:w="724" w:type="pct"/>
            <w:vMerge w:val="continue"/>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uto"/>
              <w:jc w:val="left"/>
              <w:textAlignment w:val="auto"/>
              <w:rPr>
                <w:rFonts w:cs="宋体" w:asciiTheme="minorEastAsia" w:hAnsiTheme="minorEastAsia" w:eastAsiaTheme="minorEastAsia"/>
                <w:color w:val="000000"/>
                <w:kern w:val="0"/>
                <w:sz w:val="21"/>
                <w:szCs w:val="21"/>
              </w:rPr>
            </w:pPr>
          </w:p>
        </w:tc>
        <w:tc>
          <w:tcPr>
            <w:tcW w:w="1917" w:type="pct"/>
            <w:gridSpan w:val="6"/>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asciiTheme="minorEastAsia" w:hAnsiTheme="minorEastAsia" w:eastAsiaTheme="minorEastAsia"/>
                <w:color w:val="000000"/>
                <w:kern w:val="0"/>
                <w:sz w:val="21"/>
                <w:szCs w:val="21"/>
              </w:rPr>
            </w:pPr>
            <w:r>
              <w:rPr>
                <w:rFonts w:hint="eastAsia" w:asciiTheme="minorEastAsia" w:hAnsiTheme="minorEastAsia" w:eastAsiaTheme="minorEastAsia"/>
                <w:color w:val="000000"/>
                <w:kern w:val="0"/>
                <w:sz w:val="21"/>
                <w:szCs w:val="21"/>
              </w:rPr>
              <w:t>丰</w:t>
            </w:r>
            <w:r>
              <w:rPr>
                <w:rFonts w:hint="eastAsia" w:cs="宋体" w:asciiTheme="minorEastAsia" w:hAnsiTheme="minorEastAsia" w:eastAsiaTheme="minorEastAsia"/>
                <w:color w:val="000000"/>
                <w:kern w:val="0"/>
                <w:sz w:val="21"/>
                <w:szCs w:val="21"/>
              </w:rPr>
              <w:t>水期</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r>
              <w:rPr>
                <w:rFonts w:hint="eastAsia" w:asciiTheme="minorEastAsia" w:hAnsiTheme="minorEastAsia" w:eastAsiaTheme="minorEastAsia"/>
                <w:color w:val="000000"/>
                <w:kern w:val="0"/>
                <w:sz w:val="21"/>
                <w:szCs w:val="21"/>
              </w:rPr>
              <w:t>；</w:t>
            </w:r>
            <w:r>
              <w:rPr>
                <w:rFonts w:hint="eastAsia" w:cs="宋体" w:asciiTheme="minorEastAsia" w:hAnsiTheme="minorEastAsia" w:eastAsiaTheme="minorEastAsia"/>
                <w:color w:val="000000"/>
                <w:kern w:val="0"/>
                <w:sz w:val="21"/>
                <w:szCs w:val="21"/>
              </w:rPr>
              <w:t>平水期</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枯水期</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冰封期</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p>
          <w:p>
            <w:pPr>
              <w:keepNext w:val="0"/>
              <w:keepLines w:val="0"/>
              <w:pageBreakBefore w:val="0"/>
              <w:kinsoku/>
              <w:wordWrap/>
              <w:overflowPunct/>
              <w:topLinePunct w:val="0"/>
              <w:autoSpaceDE/>
              <w:autoSpaceDN/>
              <w:bidi w:val="0"/>
              <w:adjustRightInd/>
              <w:snapToGrid w:val="0"/>
              <w:spacing w:line="240" w:lineRule="auto"/>
              <w:jc w:val="center"/>
              <w:textAlignment w:val="auto"/>
              <w:rPr>
                <w:rFonts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春季</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口；夏季</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秋季</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r>
              <w:rPr>
                <w:rFonts w:hint="eastAsia" w:asciiTheme="minorEastAsia" w:hAnsiTheme="minorEastAsia" w:eastAsiaTheme="minorEastAsia"/>
                <w:color w:val="000000"/>
                <w:kern w:val="0"/>
                <w:sz w:val="21"/>
                <w:szCs w:val="21"/>
              </w:rPr>
              <w:t>；</w:t>
            </w:r>
            <w:r>
              <w:rPr>
                <w:rFonts w:hint="eastAsia" w:cs="宋体" w:asciiTheme="minorEastAsia" w:hAnsiTheme="minorEastAsia" w:eastAsiaTheme="minorEastAsia"/>
                <w:color w:val="000000"/>
                <w:kern w:val="0"/>
                <w:sz w:val="21"/>
                <w:szCs w:val="21"/>
              </w:rPr>
              <w:t>冬季</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p>
        </w:tc>
        <w:tc>
          <w:tcPr>
            <w:tcW w:w="1524" w:type="pct"/>
            <w:gridSpan w:val="7"/>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asciiTheme="minorEastAsia" w:hAnsiTheme="minorEastAsia" w:eastAsiaTheme="minorEastAsia"/>
                <w:color w:val="000000"/>
                <w:kern w:val="0"/>
                <w:sz w:val="21"/>
                <w:szCs w:val="21"/>
              </w:rPr>
            </w:pPr>
            <w:r>
              <w:rPr>
                <w:rFonts w:asciiTheme="minorEastAsia" w:hAnsiTheme="minorEastAsia" w:eastAsiaTheme="minorEastAsia"/>
                <w:color w:val="000000"/>
                <w:kern w:val="0"/>
                <w:sz w:val="21"/>
                <w:szCs w:val="21"/>
              </w:rPr>
              <w:t>　</w:t>
            </w:r>
            <w:r>
              <w:rPr>
                <w:rFonts w:hint="eastAsia" w:cs="宋体" w:asciiTheme="minorEastAsia" w:hAnsiTheme="minorEastAsia" w:eastAsiaTheme="minorEastAsia"/>
                <w:color w:val="000000"/>
                <w:kern w:val="0"/>
                <w:sz w:val="21"/>
                <w:szCs w:val="21"/>
              </w:rPr>
              <w:t>生态环境保护主管部门</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口；补充监测</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其他</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6" w:hRule="atLeast"/>
        </w:trPr>
        <w:tc>
          <w:tcPr>
            <w:tcW w:w="834" w:type="pct"/>
            <w:vMerge w:val="continue"/>
            <w:vAlign w:val="center"/>
          </w:tcPr>
          <w:p>
            <w:pPr>
              <w:keepNext w:val="0"/>
              <w:keepLines w:val="0"/>
              <w:pageBreakBefore w:val="0"/>
              <w:kinsoku/>
              <w:wordWrap/>
              <w:overflowPunct/>
              <w:topLinePunct w:val="0"/>
              <w:autoSpaceDE/>
              <w:autoSpaceDN/>
              <w:bidi w:val="0"/>
              <w:adjustRightInd/>
              <w:snapToGrid w:val="0"/>
              <w:spacing w:line="240" w:lineRule="auto"/>
              <w:textAlignment w:val="auto"/>
              <w:rPr>
                <w:rFonts w:asciiTheme="minorEastAsia" w:hAnsiTheme="minorEastAsia" w:eastAsiaTheme="minorEastAsia"/>
                <w:color w:val="000000"/>
                <w:kern w:val="0"/>
                <w:sz w:val="21"/>
                <w:szCs w:val="21"/>
              </w:rPr>
            </w:pPr>
          </w:p>
        </w:tc>
        <w:tc>
          <w:tcPr>
            <w:tcW w:w="724"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区域水资源开发利用状况</w:t>
            </w:r>
          </w:p>
        </w:tc>
        <w:tc>
          <w:tcPr>
            <w:tcW w:w="3441" w:type="pct"/>
            <w:gridSpan w:val="13"/>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未开发</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r>
              <w:rPr>
                <w:rFonts w:hint="eastAsia" w:asciiTheme="minorEastAsia" w:hAnsiTheme="minorEastAsia" w:eastAsiaTheme="minorEastAsia"/>
                <w:color w:val="000000"/>
                <w:kern w:val="0"/>
                <w:sz w:val="21"/>
                <w:szCs w:val="21"/>
              </w:rPr>
              <w:t>；</w:t>
            </w:r>
            <w:r>
              <w:rPr>
                <w:rFonts w:hint="eastAsia" w:cs="宋体" w:asciiTheme="minorEastAsia" w:hAnsiTheme="minorEastAsia" w:eastAsiaTheme="minorEastAsia"/>
                <w:color w:val="000000"/>
                <w:kern w:val="0"/>
                <w:sz w:val="21"/>
                <w:szCs w:val="21"/>
              </w:rPr>
              <w:t>开发量</w:t>
            </w:r>
            <w:r>
              <w:rPr>
                <w:rFonts w:asciiTheme="minorEastAsia" w:hAnsiTheme="minorEastAsia" w:eastAsiaTheme="minorEastAsia"/>
                <w:color w:val="000000"/>
                <w:kern w:val="0"/>
                <w:sz w:val="21"/>
                <w:szCs w:val="21"/>
              </w:rPr>
              <w:t>40%</w:t>
            </w:r>
            <w:r>
              <w:rPr>
                <w:rFonts w:hint="eastAsia" w:cs="宋体" w:asciiTheme="minorEastAsia" w:hAnsiTheme="minorEastAsia" w:eastAsiaTheme="minorEastAsia"/>
                <w:color w:val="000000"/>
                <w:kern w:val="0"/>
                <w:sz w:val="21"/>
                <w:szCs w:val="21"/>
              </w:rPr>
              <w:t>以下</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r>
              <w:rPr>
                <w:rFonts w:hint="eastAsia" w:asciiTheme="minorEastAsia" w:hAnsiTheme="minorEastAsia" w:eastAsiaTheme="minorEastAsia"/>
                <w:color w:val="000000"/>
                <w:kern w:val="0"/>
                <w:sz w:val="21"/>
                <w:szCs w:val="21"/>
              </w:rPr>
              <w:t>；</w:t>
            </w:r>
            <w:r>
              <w:rPr>
                <w:rFonts w:hint="eastAsia" w:cs="宋体" w:asciiTheme="minorEastAsia" w:hAnsiTheme="minorEastAsia" w:eastAsiaTheme="minorEastAsia"/>
                <w:color w:val="000000"/>
                <w:kern w:val="0"/>
                <w:sz w:val="21"/>
                <w:szCs w:val="21"/>
              </w:rPr>
              <w:t>开发量</w:t>
            </w:r>
            <w:r>
              <w:rPr>
                <w:rFonts w:asciiTheme="minorEastAsia" w:hAnsiTheme="minorEastAsia" w:eastAsiaTheme="minorEastAsia"/>
                <w:color w:val="000000"/>
                <w:kern w:val="0"/>
                <w:sz w:val="21"/>
                <w:szCs w:val="21"/>
              </w:rPr>
              <w:t>40%</w:t>
            </w:r>
            <w:r>
              <w:rPr>
                <w:rFonts w:hint="eastAsia" w:cs="宋体" w:asciiTheme="minorEastAsia" w:hAnsiTheme="minorEastAsia" w:eastAsiaTheme="minorEastAsia"/>
                <w:color w:val="000000"/>
                <w:kern w:val="0"/>
                <w:sz w:val="21"/>
                <w:szCs w:val="21"/>
              </w:rPr>
              <w:t>以上</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4" w:hRule="atLeast"/>
        </w:trPr>
        <w:tc>
          <w:tcPr>
            <w:tcW w:w="834" w:type="pct"/>
            <w:vMerge w:val="continue"/>
            <w:vAlign w:val="center"/>
          </w:tcPr>
          <w:p>
            <w:pPr>
              <w:keepNext w:val="0"/>
              <w:keepLines w:val="0"/>
              <w:pageBreakBefore w:val="0"/>
              <w:kinsoku/>
              <w:wordWrap/>
              <w:overflowPunct/>
              <w:topLinePunct w:val="0"/>
              <w:autoSpaceDE/>
              <w:autoSpaceDN/>
              <w:bidi w:val="0"/>
              <w:adjustRightInd/>
              <w:snapToGrid w:val="0"/>
              <w:spacing w:line="240" w:lineRule="auto"/>
              <w:textAlignment w:val="auto"/>
              <w:rPr>
                <w:rFonts w:asciiTheme="minorEastAsia" w:hAnsiTheme="minorEastAsia" w:eastAsiaTheme="minorEastAsia"/>
                <w:color w:val="000000"/>
                <w:kern w:val="0"/>
                <w:sz w:val="21"/>
                <w:szCs w:val="21"/>
              </w:rPr>
            </w:pPr>
          </w:p>
        </w:tc>
        <w:tc>
          <w:tcPr>
            <w:tcW w:w="724"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水文情势调查</w:t>
            </w:r>
          </w:p>
        </w:tc>
        <w:tc>
          <w:tcPr>
            <w:tcW w:w="1917" w:type="pct"/>
            <w:gridSpan w:val="6"/>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丰水期</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口；平水期</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口；枯水</w:t>
            </w:r>
            <w:r>
              <w:rPr>
                <w:rFonts w:cs="宋体" w:asciiTheme="minorEastAsia" w:hAnsiTheme="minorEastAsia" w:eastAsiaTheme="minorEastAsia"/>
                <w:color w:val="000000"/>
                <w:kern w:val="0"/>
                <w:sz w:val="21"/>
                <w:szCs w:val="21"/>
              </w:rPr>
              <w:t xml:space="preserve">期 </w:t>
            </w:r>
            <w:r>
              <w:rPr>
                <w:rFonts w:hint="eastAsia" w:cs="宋体" w:asciiTheme="minorEastAsia" w:hAnsiTheme="minorEastAsia" w:eastAsiaTheme="minorEastAsia"/>
                <w:color w:val="000000"/>
                <w:kern w:val="0"/>
                <w:sz w:val="21"/>
                <w:szCs w:val="21"/>
              </w:rPr>
              <w:t>口；</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冰封期</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p>
          <w:p>
            <w:pPr>
              <w:keepNext w:val="0"/>
              <w:keepLines w:val="0"/>
              <w:pageBreakBefore w:val="0"/>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cs="宋体" w:asciiTheme="minorEastAsia" w:hAnsiTheme="minorEastAsia" w:eastAsiaTheme="minorEastAsia"/>
                <w:color w:val="000000"/>
                <w:kern w:val="0"/>
                <w:sz w:val="21"/>
                <w:szCs w:val="21"/>
              </w:rPr>
              <w:t>　</w:t>
            </w:r>
            <w:r>
              <w:rPr>
                <w:rFonts w:hint="eastAsia" w:cs="宋体" w:asciiTheme="minorEastAsia" w:hAnsiTheme="minorEastAsia" w:eastAsiaTheme="minorEastAsia"/>
                <w:color w:val="000000"/>
                <w:kern w:val="0"/>
                <w:sz w:val="21"/>
                <w:szCs w:val="21"/>
              </w:rPr>
              <w:t>春季</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口；夏季</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口；秋季</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冬季</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p>
        </w:tc>
        <w:tc>
          <w:tcPr>
            <w:tcW w:w="1524" w:type="pct"/>
            <w:gridSpan w:val="7"/>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cs="宋体" w:asciiTheme="minorEastAsia" w:hAnsiTheme="minorEastAsia" w:eastAsiaTheme="minorEastAsia"/>
                <w:color w:val="000000"/>
                <w:kern w:val="0"/>
                <w:sz w:val="21"/>
                <w:szCs w:val="21"/>
              </w:rPr>
              <w:t>　</w:t>
            </w:r>
            <w:r>
              <w:rPr>
                <w:rFonts w:hint="eastAsia" w:cs="宋体" w:asciiTheme="minorEastAsia" w:hAnsiTheme="minorEastAsia" w:eastAsiaTheme="minorEastAsia"/>
                <w:color w:val="000000"/>
                <w:kern w:val="0"/>
                <w:sz w:val="21"/>
                <w:szCs w:val="21"/>
              </w:rPr>
              <w:t>水行政主管部门</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口；补充监测</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口；其他</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7" w:hRule="atLeast"/>
        </w:trPr>
        <w:tc>
          <w:tcPr>
            <w:tcW w:w="834" w:type="pct"/>
            <w:vMerge w:val="continue"/>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p>
        </w:tc>
        <w:tc>
          <w:tcPr>
            <w:tcW w:w="724"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cs="宋体" w:asciiTheme="minorEastAsia" w:hAnsiTheme="minorEastAsia" w:eastAsiaTheme="minorEastAsia"/>
                <w:color w:val="000000"/>
                <w:kern w:val="0"/>
                <w:sz w:val="21"/>
                <w:szCs w:val="21"/>
              </w:rPr>
              <w:t>　</w:t>
            </w:r>
            <w:r>
              <w:rPr>
                <w:rFonts w:hint="eastAsia" w:cs="宋体" w:asciiTheme="minorEastAsia" w:hAnsiTheme="minorEastAsia" w:eastAsiaTheme="minorEastAsia"/>
                <w:color w:val="000000"/>
                <w:kern w:val="0"/>
                <w:sz w:val="21"/>
                <w:szCs w:val="21"/>
              </w:rPr>
              <w:t>补充监测</w:t>
            </w:r>
          </w:p>
        </w:tc>
        <w:tc>
          <w:tcPr>
            <w:tcW w:w="1917" w:type="pct"/>
            <w:gridSpan w:val="6"/>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监测时期</w:t>
            </w:r>
          </w:p>
        </w:tc>
        <w:tc>
          <w:tcPr>
            <w:tcW w:w="522" w:type="pct"/>
            <w:gridSpan w:val="3"/>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监测因子</w:t>
            </w:r>
          </w:p>
        </w:tc>
        <w:tc>
          <w:tcPr>
            <w:tcW w:w="1002" w:type="pct"/>
            <w:gridSpan w:val="4"/>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监测断面或点位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 w:hRule="atLeast"/>
        </w:trPr>
        <w:tc>
          <w:tcPr>
            <w:tcW w:w="834" w:type="pct"/>
            <w:vMerge w:val="continue"/>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p>
        </w:tc>
        <w:tc>
          <w:tcPr>
            <w:tcW w:w="724" w:type="pct"/>
            <w:vMerge w:val="continue"/>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p>
        </w:tc>
        <w:tc>
          <w:tcPr>
            <w:tcW w:w="1917" w:type="pct"/>
            <w:gridSpan w:val="6"/>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cs="宋体" w:asciiTheme="minorEastAsia" w:hAnsiTheme="minorEastAsia" w:eastAsiaTheme="minorEastAsia"/>
                <w:color w:val="000000"/>
                <w:kern w:val="0"/>
                <w:sz w:val="21"/>
                <w:szCs w:val="21"/>
              </w:rPr>
              <w:t>　</w:t>
            </w:r>
            <w:r>
              <w:rPr>
                <w:rFonts w:hint="eastAsia" w:cs="宋体" w:asciiTheme="minorEastAsia" w:hAnsiTheme="minorEastAsia" w:eastAsiaTheme="minorEastAsia"/>
                <w:color w:val="000000"/>
                <w:kern w:val="0"/>
                <w:sz w:val="21"/>
                <w:szCs w:val="21"/>
              </w:rPr>
              <w:t>丰水期</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口；平水期</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口；枯水</w:t>
            </w:r>
            <w:r>
              <w:rPr>
                <w:rFonts w:cs="宋体" w:asciiTheme="minorEastAsia" w:hAnsiTheme="minorEastAsia" w:eastAsiaTheme="minorEastAsia"/>
                <w:color w:val="000000"/>
                <w:kern w:val="0"/>
                <w:sz w:val="21"/>
                <w:szCs w:val="21"/>
              </w:rPr>
              <w:t xml:space="preserve">期 </w:t>
            </w:r>
            <w:r>
              <w:rPr>
                <w:rFonts w:hint="eastAsia" w:cs="宋体" w:asciiTheme="minorEastAsia" w:hAnsiTheme="minorEastAsia" w:eastAsiaTheme="minorEastAsia"/>
                <w:color w:val="000000"/>
                <w:kern w:val="0"/>
                <w:sz w:val="21"/>
                <w:szCs w:val="21"/>
              </w:rPr>
              <w:t>口；</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冰封期</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p>
          <w:p>
            <w:pPr>
              <w:keepNext w:val="0"/>
              <w:keepLines w:val="0"/>
              <w:pageBreakBefore w:val="0"/>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cs="宋体" w:asciiTheme="minorEastAsia" w:hAnsiTheme="minorEastAsia" w:eastAsiaTheme="minorEastAsia"/>
                <w:color w:val="000000"/>
                <w:kern w:val="0"/>
                <w:sz w:val="21"/>
                <w:szCs w:val="21"/>
              </w:rPr>
              <w:t>　</w:t>
            </w:r>
            <w:r>
              <w:rPr>
                <w:rFonts w:hint="eastAsia" w:cs="宋体" w:asciiTheme="minorEastAsia" w:hAnsiTheme="minorEastAsia" w:eastAsiaTheme="minorEastAsia"/>
                <w:color w:val="000000"/>
                <w:kern w:val="0"/>
                <w:sz w:val="21"/>
                <w:szCs w:val="21"/>
              </w:rPr>
              <w:t>春季</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口；夏季</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口；秋季</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冬季</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p>
        </w:tc>
        <w:tc>
          <w:tcPr>
            <w:tcW w:w="522" w:type="pct"/>
            <w:gridSpan w:val="3"/>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cs="宋体" w:asciiTheme="minorEastAsia" w:hAnsiTheme="minorEastAsia" w:eastAsiaTheme="minorEastAsia"/>
                <w:color w:val="000000"/>
                <w:kern w:val="0"/>
                <w:sz w:val="21"/>
                <w:szCs w:val="21"/>
              </w:rPr>
              <w:t>　</w:t>
            </w:r>
            <w:r>
              <w:rPr>
                <w:rFonts w:hint="eastAsia" w:cs="宋体" w:asciiTheme="minorEastAsia" w:hAnsiTheme="minorEastAsia" w:eastAsiaTheme="minorEastAsia"/>
                <w:color w:val="000000"/>
                <w:kern w:val="0"/>
                <w:sz w:val="21"/>
                <w:szCs w:val="21"/>
              </w:rPr>
              <w:t>（）</w:t>
            </w:r>
          </w:p>
        </w:tc>
        <w:tc>
          <w:tcPr>
            <w:tcW w:w="1002" w:type="pct"/>
            <w:gridSpan w:val="4"/>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监测测断面或点位个数（）个</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834" w:type="pct"/>
            <w:vMerge w:val="restart"/>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现状</w:t>
            </w:r>
            <w:r>
              <w:rPr>
                <w:rFonts w:cs="宋体" w:asciiTheme="minorEastAsia" w:hAnsiTheme="minorEastAsia" w:eastAsiaTheme="minorEastAsia"/>
                <w:color w:val="000000"/>
                <w:kern w:val="0"/>
                <w:sz w:val="21"/>
                <w:szCs w:val="21"/>
              </w:rPr>
              <w:t>评价</w:t>
            </w:r>
          </w:p>
        </w:tc>
        <w:tc>
          <w:tcPr>
            <w:tcW w:w="724"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评价范围</w:t>
            </w:r>
          </w:p>
        </w:tc>
        <w:tc>
          <w:tcPr>
            <w:tcW w:w="3441" w:type="pct"/>
            <w:gridSpan w:val="13"/>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河流长度（）</w:t>
            </w:r>
            <w:r>
              <w:rPr>
                <w:rFonts w:cs="宋体" w:asciiTheme="minorEastAsia" w:hAnsiTheme="minorEastAsia" w:eastAsiaTheme="minorEastAsia"/>
                <w:color w:val="000000"/>
                <w:kern w:val="0"/>
                <w:sz w:val="21"/>
                <w:szCs w:val="21"/>
              </w:rPr>
              <w:t>km</w:t>
            </w:r>
            <w:r>
              <w:rPr>
                <w:rFonts w:hint="eastAsia" w:cs="宋体" w:asciiTheme="minorEastAsia" w:hAnsiTheme="minorEastAsia" w:eastAsiaTheme="minorEastAsia"/>
                <w:color w:val="000000"/>
                <w:kern w:val="0"/>
                <w:sz w:val="21"/>
                <w:szCs w:val="21"/>
              </w:rPr>
              <w:t xml:space="preserve">； </w:t>
            </w:r>
            <w:r>
              <w:rPr>
                <w:rFonts w:cs="宋体" w:asciiTheme="minorEastAsia" w:hAnsiTheme="minorEastAsia" w:eastAsiaTheme="minorEastAsia"/>
                <w:color w:val="000000"/>
                <w:kern w:val="0"/>
                <w:sz w:val="21"/>
                <w:szCs w:val="21"/>
              </w:rPr>
              <w:t>湖</w:t>
            </w:r>
            <w:r>
              <w:rPr>
                <w:rFonts w:hint="eastAsia" w:cs="宋体" w:asciiTheme="minorEastAsia" w:hAnsiTheme="minorEastAsia" w:eastAsiaTheme="minorEastAsia"/>
                <w:color w:val="000000"/>
                <w:kern w:val="0"/>
                <w:sz w:val="21"/>
                <w:szCs w:val="21"/>
              </w:rPr>
              <w:t>明库、河口及近岸海域面积（）</w:t>
            </w:r>
            <w:r>
              <w:rPr>
                <w:rFonts w:cs="宋体" w:asciiTheme="minorEastAsia" w:hAnsiTheme="minorEastAsia" w:eastAsiaTheme="minorEastAsia"/>
                <w:color w:val="000000"/>
                <w:kern w:val="0"/>
                <w:sz w:val="21"/>
                <w:szCs w:val="21"/>
              </w:rPr>
              <w:t>km</w:t>
            </w:r>
            <w:r>
              <w:rPr>
                <w:rFonts w:hint="eastAsia" w:cs="宋体" w:asciiTheme="minorEastAsia" w:hAnsiTheme="minorEastAsia" w:eastAsiaTheme="minorEastAsia"/>
                <w:color w:val="000000"/>
                <w:kern w:val="0"/>
                <w:sz w:val="21"/>
                <w:szCs w:val="21"/>
              </w:rPr>
              <w:t>²</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 w:hRule="atLeast"/>
        </w:trPr>
        <w:tc>
          <w:tcPr>
            <w:tcW w:w="834" w:type="pct"/>
            <w:vMerge w:val="continue"/>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p>
        </w:tc>
        <w:tc>
          <w:tcPr>
            <w:tcW w:w="724"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评价因子</w:t>
            </w:r>
          </w:p>
        </w:tc>
        <w:tc>
          <w:tcPr>
            <w:tcW w:w="3441" w:type="pct"/>
            <w:gridSpan w:val="13"/>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834" w:type="pct"/>
            <w:vMerge w:val="continue"/>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p>
        </w:tc>
        <w:tc>
          <w:tcPr>
            <w:tcW w:w="724"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评价标准</w:t>
            </w:r>
          </w:p>
        </w:tc>
        <w:tc>
          <w:tcPr>
            <w:tcW w:w="3441" w:type="pct"/>
            <w:gridSpan w:val="13"/>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河流、湖库河口</w:t>
            </w:r>
            <w:r>
              <w:rPr>
                <w:rFonts w:cs="宋体" w:asciiTheme="minorEastAsia" w:hAnsiTheme="minorEastAsia" w:eastAsiaTheme="minorEastAsia"/>
                <w:color w:val="000000"/>
                <w:kern w:val="0"/>
                <w:sz w:val="21"/>
                <w:szCs w:val="21"/>
              </w:rPr>
              <w:t xml:space="preserve"> I</w:t>
            </w:r>
            <w:r>
              <w:rPr>
                <w:rFonts w:hint="eastAsia" w:cs="宋体" w:asciiTheme="minorEastAsia" w:hAnsiTheme="minorEastAsia" w:eastAsiaTheme="minorEastAsia"/>
                <w:color w:val="000000"/>
                <w:kern w:val="0"/>
                <w:sz w:val="21"/>
                <w:szCs w:val="21"/>
              </w:rPr>
              <w:t>类</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r>
              <w:rPr>
                <w:rFonts w:cs="宋体" w:asciiTheme="minorEastAsia" w:hAnsiTheme="minorEastAsia" w:eastAsiaTheme="minorEastAsia"/>
                <w:color w:val="000000"/>
                <w:kern w:val="0"/>
                <w:sz w:val="21"/>
                <w:szCs w:val="21"/>
              </w:rPr>
              <w:t xml:space="preserve"> II</w:t>
            </w:r>
            <w:r>
              <w:rPr>
                <w:rFonts w:hint="eastAsia" w:cs="宋体" w:asciiTheme="minorEastAsia" w:hAnsiTheme="minorEastAsia" w:eastAsiaTheme="minorEastAsia"/>
                <w:color w:val="000000"/>
                <w:kern w:val="0"/>
                <w:sz w:val="21"/>
                <w:szCs w:val="21"/>
              </w:rPr>
              <w:t>类</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皿类</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r>
              <w:rPr>
                <w:rFonts w:cs="宋体" w:asciiTheme="minorEastAsia" w:hAnsiTheme="minorEastAsia" w:eastAsiaTheme="minorEastAsia"/>
                <w:color w:val="000000"/>
                <w:kern w:val="0"/>
                <w:sz w:val="21"/>
                <w:szCs w:val="21"/>
              </w:rPr>
              <w:t>IV</w:t>
            </w:r>
            <w:r>
              <w:rPr>
                <w:rFonts w:hint="eastAsia" w:cs="宋体" w:asciiTheme="minorEastAsia" w:hAnsiTheme="minorEastAsia" w:eastAsiaTheme="minorEastAsia"/>
                <w:color w:val="000000"/>
                <w:kern w:val="0"/>
                <w:sz w:val="21"/>
                <w:szCs w:val="21"/>
              </w:rPr>
              <w:t>类</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r>
              <w:rPr>
                <w:rFonts w:cs="宋体" w:asciiTheme="minorEastAsia" w:hAnsiTheme="minorEastAsia" w:eastAsiaTheme="minorEastAsia"/>
                <w:color w:val="000000"/>
                <w:kern w:val="0"/>
                <w:sz w:val="21"/>
                <w:szCs w:val="21"/>
              </w:rPr>
              <w:t>V</w:t>
            </w:r>
            <w:r>
              <w:rPr>
                <w:rFonts w:hint="eastAsia" w:cs="宋体" w:asciiTheme="minorEastAsia" w:hAnsiTheme="minorEastAsia" w:eastAsiaTheme="minorEastAsia"/>
                <w:color w:val="000000"/>
                <w:kern w:val="0"/>
                <w:sz w:val="21"/>
                <w:szCs w:val="21"/>
              </w:rPr>
              <w:t>类</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834" w:type="pct"/>
            <w:vMerge w:val="continue"/>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p>
        </w:tc>
        <w:tc>
          <w:tcPr>
            <w:tcW w:w="724" w:type="pct"/>
            <w:vMerge w:val="continue"/>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p>
        </w:tc>
        <w:tc>
          <w:tcPr>
            <w:tcW w:w="3441" w:type="pct"/>
            <w:gridSpan w:val="13"/>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近岸海域第一类</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第二类</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第一类</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第四类</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 w:hRule="atLeast"/>
        </w:trPr>
        <w:tc>
          <w:tcPr>
            <w:tcW w:w="834" w:type="pct"/>
            <w:vMerge w:val="continue"/>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p>
        </w:tc>
        <w:tc>
          <w:tcPr>
            <w:tcW w:w="724"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p>
        </w:tc>
        <w:tc>
          <w:tcPr>
            <w:tcW w:w="3441" w:type="pct"/>
            <w:gridSpan w:val="13"/>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规划年评价标准（）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66" w:hRule="atLeast"/>
        </w:trPr>
        <w:tc>
          <w:tcPr>
            <w:tcW w:w="834" w:type="pct"/>
            <w:vMerge w:val="continue"/>
            <w:shd w:val="clear" w:color="auto" w:fill="auto"/>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p>
        </w:tc>
        <w:tc>
          <w:tcPr>
            <w:tcW w:w="724"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评价时期</w:t>
            </w:r>
          </w:p>
        </w:tc>
        <w:tc>
          <w:tcPr>
            <w:tcW w:w="3441" w:type="pct"/>
            <w:gridSpan w:val="13"/>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丰水期</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口；平水期</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口；枯水</w:t>
            </w:r>
            <w:r>
              <w:rPr>
                <w:rFonts w:cs="宋体" w:asciiTheme="minorEastAsia" w:hAnsiTheme="minorEastAsia" w:eastAsiaTheme="minorEastAsia"/>
                <w:color w:val="000000"/>
                <w:kern w:val="0"/>
                <w:sz w:val="21"/>
                <w:szCs w:val="21"/>
              </w:rPr>
              <w:t xml:space="preserve">期 </w:t>
            </w:r>
            <w:r>
              <w:rPr>
                <w:rFonts w:hint="eastAsia" w:cs="宋体" w:asciiTheme="minorEastAsia" w:hAnsiTheme="minorEastAsia" w:eastAsiaTheme="minorEastAsia"/>
                <w:color w:val="000000"/>
                <w:kern w:val="0"/>
                <w:sz w:val="21"/>
                <w:szCs w:val="21"/>
              </w:rPr>
              <w:t>口；</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冰封期</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p>
          <w:p>
            <w:pPr>
              <w:keepNext w:val="0"/>
              <w:keepLines w:val="0"/>
              <w:pageBreakBefore w:val="0"/>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cs="宋体" w:asciiTheme="minorEastAsia" w:hAnsiTheme="minorEastAsia" w:eastAsiaTheme="minorEastAsia"/>
                <w:color w:val="000000"/>
                <w:kern w:val="0"/>
                <w:sz w:val="21"/>
                <w:szCs w:val="21"/>
              </w:rPr>
              <w:t>　</w:t>
            </w:r>
            <w:r>
              <w:rPr>
                <w:rFonts w:hint="eastAsia" w:cs="宋体" w:asciiTheme="minorEastAsia" w:hAnsiTheme="minorEastAsia" w:eastAsiaTheme="minorEastAsia"/>
                <w:color w:val="000000"/>
                <w:kern w:val="0"/>
                <w:sz w:val="21"/>
                <w:szCs w:val="21"/>
              </w:rPr>
              <w:t>春季</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口；夏季</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口；秋季</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冬季</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98" w:hRule="atLeast"/>
        </w:trPr>
        <w:tc>
          <w:tcPr>
            <w:tcW w:w="834" w:type="pct"/>
            <w:vMerge w:val="continue"/>
            <w:shd w:val="clear" w:color="auto" w:fill="auto"/>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p>
        </w:tc>
        <w:tc>
          <w:tcPr>
            <w:tcW w:w="724"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评价结论</w:t>
            </w:r>
          </w:p>
        </w:tc>
        <w:tc>
          <w:tcPr>
            <w:tcW w:w="2718" w:type="pct"/>
            <w:gridSpan w:val="11"/>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水环境功能区或水功能区、近岸海域环境劝能区水质达标状况</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达标</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口；不达标</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p>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水环境控制单元或断面水质达标状况</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达标</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不达标</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p>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水环搅保护目标质量</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状况</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达标</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口；不达标</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p>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对照断面、控制断面等代表性断面</w:t>
            </w:r>
            <w:r>
              <w:rPr>
                <w:rFonts w:cs="宋体" w:asciiTheme="minorEastAsia" w:hAnsiTheme="minorEastAsia" w:eastAsiaTheme="minorEastAsia"/>
                <w:color w:val="000000"/>
                <w:kern w:val="0"/>
                <w:sz w:val="21"/>
                <w:szCs w:val="21"/>
              </w:rPr>
              <w:t>的</w:t>
            </w:r>
            <w:r>
              <w:rPr>
                <w:rFonts w:hint="eastAsia" w:cs="宋体" w:asciiTheme="minorEastAsia" w:hAnsiTheme="minorEastAsia" w:eastAsiaTheme="minorEastAsia"/>
                <w:color w:val="000000"/>
                <w:kern w:val="0"/>
                <w:sz w:val="21"/>
                <w:szCs w:val="21"/>
              </w:rPr>
              <w:t>水质状况</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达标</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口；不达标</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p>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底泥污染评价</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p>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水资源与开发利用程度及其水文情势评价</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r>
              <w:rPr>
                <w:rFonts w:cs="宋体" w:asciiTheme="minorEastAsia" w:hAnsiTheme="minorEastAsia" w:eastAsiaTheme="minorEastAsia"/>
                <w:color w:val="000000"/>
                <w:kern w:val="0"/>
                <w:sz w:val="21"/>
                <w:szCs w:val="21"/>
              </w:rPr>
              <w:t xml:space="preserve"> </w:t>
            </w:r>
          </w:p>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水环搅质量回顾评价</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p>
          <w:p>
            <w:pPr>
              <w:keepNext w:val="0"/>
              <w:keepLines w:val="0"/>
              <w:pageBreakBefore w:val="0"/>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流域〈区域</w:t>
            </w:r>
            <w:r>
              <w:rPr>
                <w:rFonts w:cs="宋体" w:asciiTheme="minorEastAsia" w:hAnsiTheme="minorEastAsia" w:eastAsiaTheme="minorEastAsia"/>
                <w:color w:val="000000"/>
                <w:kern w:val="0"/>
                <w:sz w:val="21"/>
                <w:szCs w:val="21"/>
              </w:rPr>
              <w:t>)</w:t>
            </w:r>
            <w:r>
              <w:rPr>
                <w:rFonts w:hint="eastAsia" w:cs="宋体" w:asciiTheme="minorEastAsia" w:hAnsiTheme="minorEastAsia" w:eastAsiaTheme="minorEastAsia"/>
                <w:color w:val="000000"/>
                <w:kern w:val="0"/>
                <w:sz w:val="21"/>
                <w:szCs w:val="21"/>
              </w:rPr>
              <w:t>水资源</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（包括水能资源）与开发利用总体状况、生态流量管理要求与现状满足程度、建设项目占用水域空间的水流状况与河湖演变状况</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p>
        </w:tc>
        <w:tc>
          <w:tcPr>
            <w:tcW w:w="723" w:type="pct"/>
            <w:gridSpan w:val="2"/>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cs="宋体" w:asciiTheme="minorEastAsia" w:hAnsiTheme="minorEastAsia" w:eastAsiaTheme="minorEastAsia"/>
                <w:color w:val="000000"/>
                <w:kern w:val="0"/>
                <w:sz w:val="21"/>
                <w:szCs w:val="21"/>
              </w:rPr>
              <w:t>　</w:t>
            </w:r>
            <w:r>
              <w:rPr>
                <w:rFonts w:hint="eastAsia" w:cs="宋体" w:asciiTheme="minorEastAsia" w:hAnsiTheme="minorEastAsia" w:eastAsiaTheme="minorEastAsia"/>
                <w:color w:val="000000"/>
                <w:kern w:val="0"/>
                <w:sz w:val="21"/>
                <w:szCs w:val="21"/>
              </w:rPr>
              <w:t>达标区</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p>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cs="宋体" w:asciiTheme="minorEastAsia" w:hAnsiTheme="minorEastAsia" w:eastAsiaTheme="minorEastAsia"/>
                <w:color w:val="000000"/>
                <w:kern w:val="0"/>
                <w:sz w:val="21"/>
                <w:szCs w:val="21"/>
              </w:rPr>
              <w:t>　</w:t>
            </w:r>
            <w:r>
              <w:rPr>
                <w:rFonts w:hint="eastAsia" w:cs="宋体" w:asciiTheme="minorEastAsia" w:hAnsiTheme="minorEastAsia" w:eastAsiaTheme="minorEastAsia"/>
                <w:color w:val="000000"/>
                <w:kern w:val="0"/>
                <w:sz w:val="21"/>
                <w:szCs w:val="21"/>
              </w:rPr>
              <w:t>不达标区</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23" w:hRule="atLeast"/>
        </w:trPr>
        <w:tc>
          <w:tcPr>
            <w:tcW w:w="834" w:type="pct"/>
            <w:vMerge w:val="restart"/>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影响</w:t>
            </w:r>
            <w:r>
              <w:rPr>
                <w:rFonts w:cs="宋体" w:asciiTheme="minorEastAsia" w:hAnsiTheme="minorEastAsia" w:eastAsiaTheme="minorEastAsia"/>
                <w:color w:val="000000"/>
                <w:kern w:val="0"/>
                <w:sz w:val="21"/>
                <w:szCs w:val="21"/>
              </w:rPr>
              <w:t>预测</w:t>
            </w:r>
          </w:p>
        </w:tc>
        <w:tc>
          <w:tcPr>
            <w:tcW w:w="724"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预测范围</w:t>
            </w:r>
          </w:p>
        </w:tc>
        <w:tc>
          <w:tcPr>
            <w:tcW w:w="3441" w:type="pct"/>
            <w:gridSpan w:val="13"/>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河流长度（）</w:t>
            </w:r>
            <w:r>
              <w:rPr>
                <w:rFonts w:cs="宋体" w:asciiTheme="minorEastAsia" w:hAnsiTheme="minorEastAsia" w:eastAsiaTheme="minorEastAsia"/>
                <w:color w:val="000000"/>
                <w:kern w:val="0"/>
                <w:sz w:val="21"/>
                <w:szCs w:val="21"/>
              </w:rPr>
              <w:t>km</w:t>
            </w:r>
            <w:r>
              <w:rPr>
                <w:rFonts w:hint="eastAsia" w:cs="宋体" w:asciiTheme="minorEastAsia" w:hAnsiTheme="minorEastAsia" w:eastAsiaTheme="minorEastAsia"/>
                <w:color w:val="000000"/>
                <w:kern w:val="0"/>
                <w:sz w:val="21"/>
                <w:szCs w:val="21"/>
              </w:rPr>
              <w:t xml:space="preserve">； </w:t>
            </w:r>
            <w:r>
              <w:rPr>
                <w:rFonts w:cs="宋体" w:asciiTheme="minorEastAsia" w:hAnsiTheme="minorEastAsia" w:eastAsiaTheme="minorEastAsia"/>
                <w:color w:val="000000"/>
                <w:kern w:val="0"/>
                <w:sz w:val="21"/>
                <w:szCs w:val="21"/>
              </w:rPr>
              <w:t>湖</w:t>
            </w:r>
            <w:r>
              <w:rPr>
                <w:rFonts w:hint="eastAsia" w:cs="宋体" w:asciiTheme="minorEastAsia" w:hAnsiTheme="minorEastAsia" w:eastAsiaTheme="minorEastAsia"/>
                <w:color w:val="000000"/>
                <w:kern w:val="0"/>
                <w:sz w:val="21"/>
                <w:szCs w:val="21"/>
              </w:rPr>
              <w:t>明库、河口及近岸海域面积（）</w:t>
            </w:r>
            <w:r>
              <w:rPr>
                <w:rFonts w:cs="宋体" w:asciiTheme="minorEastAsia" w:hAnsiTheme="minorEastAsia" w:eastAsiaTheme="minorEastAsia"/>
                <w:color w:val="000000"/>
                <w:kern w:val="0"/>
                <w:sz w:val="21"/>
                <w:szCs w:val="21"/>
              </w:rPr>
              <w:t>km</w:t>
            </w:r>
            <w:r>
              <w:rPr>
                <w:rFonts w:hint="eastAsia" w:cs="宋体" w:asciiTheme="minorEastAsia" w:hAnsiTheme="minorEastAsia" w:eastAsiaTheme="minorEastAsia"/>
                <w:color w:val="000000"/>
                <w:kern w:val="0"/>
                <w:sz w:val="21"/>
                <w:szCs w:val="21"/>
              </w:rPr>
              <w:t>²</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 w:hRule="atLeast"/>
        </w:trPr>
        <w:tc>
          <w:tcPr>
            <w:tcW w:w="834" w:type="pct"/>
            <w:vMerge w:val="continue"/>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p>
        </w:tc>
        <w:tc>
          <w:tcPr>
            <w:tcW w:w="724"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预测因子</w:t>
            </w:r>
          </w:p>
        </w:tc>
        <w:tc>
          <w:tcPr>
            <w:tcW w:w="3441" w:type="pct"/>
            <w:gridSpan w:val="13"/>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 w:hRule="atLeast"/>
        </w:trPr>
        <w:tc>
          <w:tcPr>
            <w:tcW w:w="834"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p>
        </w:tc>
        <w:tc>
          <w:tcPr>
            <w:tcW w:w="724"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预测时期</w:t>
            </w:r>
          </w:p>
        </w:tc>
        <w:tc>
          <w:tcPr>
            <w:tcW w:w="3441" w:type="pct"/>
            <w:gridSpan w:val="13"/>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丰水期</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口；平水期</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口；枯水</w:t>
            </w:r>
            <w:r>
              <w:rPr>
                <w:rFonts w:cs="宋体" w:asciiTheme="minorEastAsia" w:hAnsiTheme="minorEastAsia" w:eastAsiaTheme="minorEastAsia"/>
                <w:color w:val="000000"/>
                <w:kern w:val="0"/>
                <w:sz w:val="21"/>
                <w:szCs w:val="21"/>
              </w:rPr>
              <w:t xml:space="preserve">期 </w:t>
            </w:r>
            <w:r>
              <w:rPr>
                <w:rFonts w:hint="eastAsia" w:cs="宋体" w:asciiTheme="minorEastAsia" w:hAnsiTheme="minorEastAsia" w:eastAsiaTheme="minorEastAsia"/>
                <w:color w:val="000000"/>
                <w:kern w:val="0"/>
                <w:sz w:val="21"/>
                <w:szCs w:val="21"/>
              </w:rPr>
              <w:t>口；</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冰封期</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p>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春季</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口；夏季</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口；秋季</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冬季</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p>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设计水文条件</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4" w:hRule="atLeast"/>
        </w:trPr>
        <w:tc>
          <w:tcPr>
            <w:tcW w:w="834" w:type="pct"/>
            <w:vMerge w:val="continue"/>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p>
        </w:tc>
        <w:tc>
          <w:tcPr>
            <w:tcW w:w="724"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预测情景</w:t>
            </w:r>
          </w:p>
        </w:tc>
        <w:tc>
          <w:tcPr>
            <w:tcW w:w="3441" w:type="pct"/>
            <w:gridSpan w:val="13"/>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建设期 口；</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生产运行期</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 服务期</w:t>
            </w:r>
            <w:r>
              <w:rPr>
                <w:rFonts w:cs="宋体" w:asciiTheme="minorEastAsia" w:hAnsiTheme="minorEastAsia" w:eastAsiaTheme="minorEastAsia"/>
                <w:color w:val="000000"/>
                <w:kern w:val="0"/>
                <w:sz w:val="21"/>
                <w:szCs w:val="21"/>
              </w:rPr>
              <w:t>满后</w:t>
            </w:r>
            <w:r>
              <w:rPr>
                <w:rFonts w:hint="eastAsia" w:cs="宋体" w:asciiTheme="minorEastAsia" w:hAnsiTheme="minorEastAsia" w:eastAsiaTheme="minorEastAsia"/>
                <w:color w:val="000000"/>
                <w:kern w:val="0"/>
                <w:sz w:val="21"/>
                <w:szCs w:val="21"/>
              </w:rPr>
              <w:t xml:space="preserve"> 口</w:t>
            </w:r>
          </w:p>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正常工况 口；</w:t>
            </w:r>
            <w:r>
              <w:rPr>
                <w:rFonts w:cs="宋体" w:asciiTheme="minorEastAsia" w:hAnsiTheme="minorEastAsia" w:eastAsiaTheme="minorEastAsia"/>
                <w:color w:val="000000"/>
                <w:kern w:val="0"/>
                <w:sz w:val="21"/>
                <w:szCs w:val="21"/>
              </w:rPr>
              <w:t xml:space="preserve"> I </w:t>
            </w:r>
            <w:r>
              <w:rPr>
                <w:rFonts w:hint="eastAsia" w:cs="宋体" w:asciiTheme="minorEastAsia" w:hAnsiTheme="minorEastAsia" w:eastAsiaTheme="minorEastAsia"/>
                <w:color w:val="000000"/>
                <w:kern w:val="0"/>
                <w:sz w:val="21"/>
                <w:szCs w:val="21"/>
              </w:rPr>
              <w:t>正常工况</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p>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污染控制和减缓措施方案 口</w:t>
            </w:r>
          </w:p>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区（流）域环境质量改善目标要求情景</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8" w:hRule="atLeast"/>
        </w:trPr>
        <w:tc>
          <w:tcPr>
            <w:tcW w:w="834" w:type="pct"/>
            <w:vMerge w:val="continue"/>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p>
        </w:tc>
        <w:tc>
          <w:tcPr>
            <w:tcW w:w="724"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预测方法</w:t>
            </w:r>
          </w:p>
        </w:tc>
        <w:tc>
          <w:tcPr>
            <w:tcW w:w="3441" w:type="pct"/>
            <w:gridSpan w:val="13"/>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数值解 口；解析解 口；其他</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p>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导则推荐模式 口；</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其他</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1" w:hRule="atLeast"/>
        </w:trPr>
        <w:tc>
          <w:tcPr>
            <w:tcW w:w="834"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r>
              <w:rPr>
                <w:rFonts w:cs="宋体" w:asciiTheme="minorEastAsia" w:hAnsiTheme="minorEastAsia" w:eastAsiaTheme="minorEastAsia"/>
                <w:color w:val="000000"/>
                <w:kern w:val="0"/>
                <w:sz w:val="21"/>
                <w:szCs w:val="21"/>
              </w:rPr>
              <w:t>环境影响评价</w:t>
            </w:r>
          </w:p>
        </w:tc>
        <w:tc>
          <w:tcPr>
            <w:tcW w:w="724"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水污染控制和水环环境影响减缓措施有效性评价</w:t>
            </w:r>
          </w:p>
        </w:tc>
        <w:tc>
          <w:tcPr>
            <w:tcW w:w="3441" w:type="pct"/>
            <w:gridSpan w:val="13"/>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区</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（流）域水环境质量改善目标 口；  替代削减源</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556" w:hRule="atLeast"/>
        </w:trPr>
        <w:tc>
          <w:tcPr>
            <w:tcW w:w="834" w:type="pct"/>
            <w:vMerge w:val="continue"/>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p>
        </w:tc>
        <w:tc>
          <w:tcPr>
            <w:tcW w:w="724"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cs="宋体" w:asciiTheme="minorEastAsia" w:hAnsiTheme="minorEastAsia" w:eastAsiaTheme="minorEastAsia"/>
                <w:color w:val="000000"/>
                <w:kern w:val="0"/>
                <w:sz w:val="21"/>
                <w:szCs w:val="21"/>
              </w:rPr>
              <w:t>　</w:t>
            </w:r>
            <w:r>
              <w:rPr>
                <w:rFonts w:hint="eastAsia" w:cs="宋体" w:asciiTheme="minorEastAsia" w:hAnsiTheme="minorEastAsia" w:eastAsiaTheme="minorEastAsia"/>
                <w:color w:val="000000"/>
                <w:kern w:val="0"/>
                <w:sz w:val="21"/>
                <w:szCs w:val="21"/>
              </w:rPr>
              <w:t>水环境影响评价</w:t>
            </w:r>
          </w:p>
        </w:tc>
        <w:tc>
          <w:tcPr>
            <w:tcW w:w="3441" w:type="pct"/>
            <w:gridSpan w:val="13"/>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排放放口混合区外满足水环境管理要求</w:t>
            </w:r>
            <w:r>
              <w:rPr>
                <w:rFonts w:hint="default" w:ascii="Wingdings 2" w:hAnsi="Wingdings 2" w:cs="Wingdings 2" w:eastAsiaTheme="minorEastAsia"/>
                <w:color w:val="000000"/>
                <w:kern w:val="0"/>
                <w:sz w:val="21"/>
                <w:szCs w:val="21"/>
                <w:lang w:val="en-US" w:eastAsia="zh-CN"/>
              </w:rPr>
              <w:sym w:font="Wingdings 2" w:char="0052"/>
            </w:r>
          </w:p>
          <w:p>
            <w:pPr>
              <w:keepNext w:val="0"/>
              <w:keepLines w:val="0"/>
              <w:pageBreakBefore w:val="0"/>
              <w:widowControl/>
              <w:kinsoku/>
              <w:wordWrap/>
              <w:overflowPunct/>
              <w:topLinePunct w:val="0"/>
              <w:autoSpaceDE/>
              <w:autoSpaceDN/>
              <w:bidi w:val="0"/>
              <w:adjustRightInd/>
              <w:snapToGrid w:val="0"/>
              <w:spacing w:line="240" w:lineRule="auto"/>
              <w:textAlignment w:val="auto"/>
              <w:rPr>
                <w:rFonts w:hint="default" w:ascii="Wingdings 2" w:hAnsi="Wingdings 2" w:cs="Wingdings 2" w:eastAsiaTheme="minorEastAsia"/>
                <w:color w:val="000000"/>
                <w:kern w:val="0"/>
                <w:sz w:val="21"/>
                <w:szCs w:val="21"/>
                <w:lang w:val="en-US" w:eastAsia="zh-CN"/>
              </w:rPr>
            </w:pPr>
            <w:r>
              <w:rPr>
                <w:rFonts w:hint="eastAsia" w:cs="宋体" w:asciiTheme="minorEastAsia" w:hAnsiTheme="minorEastAsia" w:eastAsiaTheme="minorEastAsia"/>
                <w:color w:val="000000"/>
                <w:kern w:val="0"/>
                <w:sz w:val="21"/>
                <w:szCs w:val="21"/>
              </w:rPr>
              <w:t>水环境功能区或水功能区、近岸海域环填功能区水质直达标</w:t>
            </w:r>
            <w:r>
              <w:rPr>
                <w:rFonts w:cs="宋体" w:asciiTheme="minorEastAsia" w:hAnsiTheme="minorEastAsia" w:eastAsiaTheme="minorEastAsia"/>
                <w:color w:val="000000"/>
                <w:kern w:val="0"/>
                <w:sz w:val="21"/>
                <w:szCs w:val="21"/>
              </w:rPr>
              <w:t xml:space="preserve"> </w:t>
            </w:r>
            <w:r>
              <w:rPr>
                <w:rFonts w:hint="default" w:ascii="Wingdings 2" w:hAnsi="Wingdings 2" w:cs="Wingdings 2" w:eastAsiaTheme="minorEastAsia"/>
                <w:color w:val="000000"/>
                <w:kern w:val="0"/>
                <w:sz w:val="21"/>
                <w:szCs w:val="21"/>
                <w:lang w:val="en-US" w:eastAsia="zh-CN"/>
              </w:rPr>
              <w:sym w:font="Wingdings 2" w:char="0052"/>
            </w:r>
          </w:p>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满足水环境保护目标水域水环境质量要求</w:t>
            </w:r>
            <w:r>
              <w:rPr>
                <w:rFonts w:cs="宋体" w:asciiTheme="minorEastAsia" w:hAnsiTheme="minorEastAsia" w:eastAsiaTheme="minorEastAsia"/>
                <w:color w:val="000000"/>
                <w:kern w:val="0"/>
                <w:sz w:val="21"/>
                <w:szCs w:val="21"/>
              </w:rPr>
              <w:t xml:space="preserve"> </w:t>
            </w:r>
            <w:r>
              <w:rPr>
                <w:rFonts w:hint="default" w:ascii="Wingdings 2" w:hAnsi="Wingdings 2" w:cs="Wingdings 2" w:eastAsiaTheme="minorEastAsia"/>
                <w:color w:val="000000"/>
                <w:kern w:val="0"/>
                <w:sz w:val="21"/>
                <w:szCs w:val="21"/>
                <w:lang w:val="en-US" w:eastAsia="zh-CN"/>
              </w:rPr>
              <w:sym w:font="Wingdings 2" w:char="0052"/>
            </w:r>
          </w:p>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水环境控制单元或断面水质达标</w:t>
            </w:r>
            <w:r>
              <w:rPr>
                <w:rFonts w:cs="宋体" w:asciiTheme="minorEastAsia" w:hAnsiTheme="minorEastAsia" w:eastAsiaTheme="minorEastAsia"/>
                <w:color w:val="000000"/>
                <w:kern w:val="0"/>
                <w:sz w:val="21"/>
                <w:szCs w:val="21"/>
              </w:rPr>
              <w:t xml:space="preserve"> </w:t>
            </w:r>
            <w:r>
              <w:rPr>
                <w:rFonts w:hint="default" w:ascii="Wingdings 2" w:hAnsi="Wingdings 2" w:cs="Wingdings 2" w:eastAsiaTheme="minorEastAsia"/>
                <w:color w:val="000000"/>
                <w:kern w:val="0"/>
                <w:sz w:val="21"/>
                <w:szCs w:val="21"/>
                <w:lang w:val="en-US" w:eastAsia="zh-CN"/>
              </w:rPr>
              <w:sym w:font="Wingdings 2" w:char="0052"/>
            </w:r>
          </w:p>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满足重点水污染物排放总量控制指标要求，重点行业建设项目，</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主变污染物排放满足等量</w:t>
            </w:r>
            <w:r>
              <w:rPr>
                <w:rFonts w:cs="宋体" w:asciiTheme="minorEastAsia" w:hAnsiTheme="minorEastAsia" w:eastAsiaTheme="minorEastAsia"/>
                <w:color w:val="000000"/>
                <w:kern w:val="0"/>
                <w:sz w:val="21"/>
                <w:szCs w:val="21"/>
              </w:rPr>
              <w:t>或</w:t>
            </w:r>
            <w:r>
              <w:rPr>
                <w:rFonts w:hint="eastAsia" w:cs="宋体" w:asciiTheme="minorEastAsia" w:hAnsiTheme="minorEastAsia" w:eastAsiaTheme="minorEastAsia"/>
                <w:color w:val="000000"/>
                <w:kern w:val="0"/>
                <w:sz w:val="21"/>
                <w:szCs w:val="21"/>
              </w:rPr>
              <w:t>减量替代要求</w:t>
            </w:r>
            <w:r>
              <w:rPr>
                <w:rFonts w:cs="宋体" w:asciiTheme="minorEastAsia" w:hAnsiTheme="minorEastAsia" w:eastAsiaTheme="minorEastAsia"/>
                <w:color w:val="000000"/>
                <w:kern w:val="0"/>
                <w:sz w:val="21"/>
                <w:szCs w:val="21"/>
              </w:rPr>
              <w:t xml:space="preserve"> </w:t>
            </w:r>
            <w:r>
              <w:rPr>
                <w:rFonts w:hint="default" w:ascii="Wingdings 2" w:hAnsi="Wingdings 2" w:cs="Wingdings 2" w:eastAsiaTheme="minorEastAsia"/>
                <w:color w:val="000000"/>
                <w:kern w:val="0"/>
                <w:sz w:val="21"/>
                <w:szCs w:val="21"/>
                <w:lang w:val="en-US" w:eastAsia="zh-CN"/>
              </w:rPr>
              <w:sym w:font="Wingdings 2" w:char="0052"/>
            </w:r>
          </w:p>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 xml:space="preserve">满足区（流）域水环境质量改善目标要求 </w:t>
            </w:r>
            <w:r>
              <w:rPr>
                <w:rFonts w:hint="default" w:ascii="Wingdings 2" w:hAnsi="Wingdings 2" w:cs="Wingdings 2" w:eastAsiaTheme="minorEastAsia"/>
                <w:color w:val="000000"/>
                <w:kern w:val="0"/>
                <w:sz w:val="21"/>
                <w:szCs w:val="21"/>
                <w:lang w:val="en-US" w:eastAsia="zh-CN"/>
              </w:rPr>
              <w:sym w:font="Wingdings 2" w:char="0052"/>
            </w:r>
          </w:p>
          <w:p>
            <w:pPr>
              <w:keepNext w:val="0"/>
              <w:keepLines w:val="0"/>
              <w:pageBreakBefore w:val="0"/>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 xml:space="preserve">水文要素影响型建设项目同时应包括水文情势变化评价、主要水文特征值影响评价、生态流量符合性评价 </w:t>
            </w:r>
            <w:r>
              <w:rPr>
                <w:rFonts w:hint="default" w:ascii="Wingdings 2" w:hAnsi="Wingdings 2" w:cs="Wingdings 2" w:eastAsiaTheme="minorEastAsia"/>
                <w:color w:val="000000"/>
                <w:kern w:val="0"/>
                <w:sz w:val="21"/>
                <w:szCs w:val="21"/>
                <w:lang w:val="en-US" w:eastAsia="zh-CN"/>
              </w:rPr>
              <w:sym w:font="Wingdings 2" w:char="0052"/>
            </w:r>
            <w:r>
              <w:rPr>
                <w:rFonts w:cs="宋体" w:asciiTheme="minorEastAsia" w:hAnsiTheme="minorEastAsia" w:eastAsiaTheme="minorEastAsia"/>
                <w:color w:val="000000"/>
                <w:kern w:val="0"/>
                <w:sz w:val="21"/>
                <w:szCs w:val="21"/>
              </w:rPr>
              <w:t xml:space="preserve"> </w:t>
            </w:r>
          </w:p>
          <w:p>
            <w:pPr>
              <w:keepNext w:val="0"/>
              <w:keepLines w:val="0"/>
              <w:pageBreakBefore w:val="0"/>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对于新建设或调整入河〈湖库</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、近岸海域〉始放口的建设项目，应包括排放口设置的环境合理性评价</w:t>
            </w:r>
            <w:r>
              <w:rPr>
                <w:rFonts w:cs="宋体" w:asciiTheme="minorEastAsia" w:hAnsiTheme="minorEastAsia" w:eastAsiaTheme="minorEastAsia"/>
                <w:color w:val="000000"/>
                <w:kern w:val="0"/>
                <w:sz w:val="21"/>
                <w:szCs w:val="21"/>
              </w:rPr>
              <w:t xml:space="preserve"> </w:t>
            </w:r>
            <w:r>
              <w:rPr>
                <w:rFonts w:hint="default" w:ascii="Wingdings 2" w:hAnsi="Wingdings 2" w:cs="Wingdings 2" w:eastAsiaTheme="minorEastAsia"/>
                <w:color w:val="000000"/>
                <w:kern w:val="0"/>
                <w:sz w:val="21"/>
                <w:szCs w:val="21"/>
                <w:lang w:val="en-US" w:eastAsia="zh-CN"/>
              </w:rPr>
              <w:sym w:font="Wingdings 2" w:char="0052"/>
            </w:r>
            <w:r>
              <w:rPr>
                <w:rFonts w:cs="宋体" w:asciiTheme="minorEastAsia" w:hAnsiTheme="minorEastAsia" w:eastAsiaTheme="minorEastAsia"/>
                <w:color w:val="000000"/>
                <w:kern w:val="0"/>
                <w:sz w:val="21"/>
                <w:szCs w:val="21"/>
              </w:rPr>
              <w:t xml:space="preserve"> </w:t>
            </w:r>
          </w:p>
          <w:p>
            <w:pPr>
              <w:keepNext w:val="0"/>
              <w:keepLines w:val="0"/>
              <w:pageBreakBefore w:val="0"/>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 xml:space="preserve">满足生态保护红线、水环境质量底线、资源利用上线和环境准入清单管理要求 </w:t>
            </w:r>
            <w:r>
              <w:rPr>
                <w:rFonts w:hint="default" w:ascii="Wingdings 2" w:hAnsi="Wingdings 2" w:cs="Wingdings 2" w:eastAsiaTheme="minorEastAsia"/>
                <w:color w:val="000000"/>
                <w:kern w:val="0"/>
                <w:sz w:val="21"/>
                <w:szCs w:val="21"/>
                <w:lang w:val="en-US" w:eastAsia="zh-CN"/>
              </w:rPr>
              <w:sym w:font="Wingdings 2" w:char="0052"/>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8" w:hRule="atLeast"/>
        </w:trPr>
        <w:tc>
          <w:tcPr>
            <w:tcW w:w="834" w:type="pct"/>
            <w:vMerge w:val="continue"/>
            <w:shd w:val="clear" w:color="auto" w:fill="auto"/>
          </w:tcPr>
          <w:p>
            <w:pPr>
              <w:keepNext w:val="0"/>
              <w:keepLines w:val="0"/>
              <w:pageBreakBefore w:val="0"/>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p>
        </w:tc>
        <w:tc>
          <w:tcPr>
            <w:tcW w:w="724"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cs="宋体" w:asciiTheme="minorEastAsia" w:hAnsiTheme="minorEastAsia" w:eastAsiaTheme="minorEastAsia"/>
                <w:color w:val="000000"/>
                <w:kern w:val="0"/>
                <w:sz w:val="21"/>
                <w:szCs w:val="21"/>
              </w:rPr>
              <w:t>　</w:t>
            </w:r>
            <w:r>
              <w:rPr>
                <w:rFonts w:hint="eastAsia" w:cs="宋体" w:asciiTheme="minorEastAsia" w:hAnsiTheme="minorEastAsia" w:eastAsiaTheme="minorEastAsia"/>
                <w:color w:val="000000"/>
                <w:kern w:val="0"/>
                <w:sz w:val="21"/>
                <w:szCs w:val="21"/>
              </w:rPr>
              <w:t>污染源排放量核算</w:t>
            </w:r>
          </w:p>
        </w:tc>
        <w:tc>
          <w:tcPr>
            <w:tcW w:w="940" w:type="pct"/>
            <w:gridSpan w:val="2"/>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污染物名称</w:t>
            </w:r>
          </w:p>
        </w:tc>
        <w:tc>
          <w:tcPr>
            <w:tcW w:w="1531" w:type="pct"/>
            <w:gridSpan w:val="8"/>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排放量/</w:t>
            </w:r>
            <w:r>
              <w:rPr>
                <w:rFonts w:cs="宋体" w:asciiTheme="minorEastAsia" w:hAnsiTheme="minorEastAsia" w:eastAsiaTheme="minorEastAsia"/>
                <w:color w:val="000000"/>
                <w:kern w:val="0"/>
                <w:sz w:val="21"/>
                <w:szCs w:val="21"/>
              </w:rPr>
              <w:t>(t/a )</w:t>
            </w:r>
          </w:p>
        </w:tc>
        <w:tc>
          <w:tcPr>
            <w:tcW w:w="969" w:type="pct"/>
            <w:gridSpan w:val="3"/>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排放浓度/</w:t>
            </w:r>
            <w:r>
              <w:rPr>
                <w:rFonts w:cs="宋体" w:asciiTheme="minorEastAsia" w:hAnsiTheme="minorEastAsia" w:eastAsiaTheme="minorEastAsia"/>
                <w:color w:val="000000"/>
                <w:kern w:val="0"/>
                <w:sz w:val="21"/>
                <w:szCs w:val="21"/>
              </w:rPr>
              <w:t xml:space="preserve"> (mg</w:t>
            </w:r>
            <w:r>
              <w:rPr>
                <w:rFonts w:hint="eastAsia" w:cs="宋体" w:asciiTheme="minorEastAsia" w:hAnsiTheme="minorEastAsia" w:eastAsiaTheme="minorEastAsia"/>
                <w:color w:val="000000"/>
                <w:kern w:val="0"/>
                <w:sz w:val="21"/>
                <w:szCs w:val="21"/>
              </w:rPr>
              <w:t>/</w:t>
            </w:r>
            <w:r>
              <w:rPr>
                <w:rFonts w:cs="宋体" w:asciiTheme="minorEastAsia" w:hAnsiTheme="minorEastAsia" w:eastAsiaTheme="minorEastAsia"/>
                <w:color w:val="000000"/>
                <w:kern w:val="0"/>
                <w:sz w:val="21"/>
                <w:szCs w:val="21"/>
              </w:rPr>
              <w:t>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8" w:hRule="atLeast"/>
        </w:trPr>
        <w:tc>
          <w:tcPr>
            <w:tcW w:w="834" w:type="pct"/>
            <w:vMerge w:val="continue"/>
            <w:shd w:val="clear" w:color="auto" w:fill="auto"/>
          </w:tcPr>
          <w:p>
            <w:pPr>
              <w:keepNext w:val="0"/>
              <w:keepLines w:val="0"/>
              <w:pageBreakBefore w:val="0"/>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p>
        </w:tc>
        <w:tc>
          <w:tcPr>
            <w:tcW w:w="724" w:type="pct"/>
            <w:vMerge w:val="continue"/>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p>
        </w:tc>
        <w:tc>
          <w:tcPr>
            <w:tcW w:w="940" w:type="pct"/>
            <w:gridSpan w:val="2"/>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lang w:val="en-US" w:eastAsia="zh-CN" w:bidi="ar-SA"/>
              </w:rPr>
            </w:pPr>
            <w:r>
              <w:rPr>
                <w:rFonts w:hint="eastAsia" w:cs="宋体" w:asciiTheme="minorEastAsia" w:hAnsiTheme="minorEastAsia" w:eastAsiaTheme="minorEastAsia"/>
                <w:color w:val="000000"/>
                <w:kern w:val="0"/>
                <w:sz w:val="21"/>
                <w:szCs w:val="21"/>
                <w:lang w:val="en-US" w:eastAsia="zh-CN"/>
              </w:rPr>
              <w:t>COD</w:t>
            </w:r>
          </w:p>
        </w:tc>
        <w:tc>
          <w:tcPr>
            <w:tcW w:w="1531" w:type="pct"/>
            <w:gridSpan w:val="8"/>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cs="Times New Roman" w:asciiTheme="minorEastAsia" w:hAnsiTheme="minorEastAsia" w:eastAsiaTheme="minorEastAsia"/>
                <w:bCs/>
                <w:kern w:val="2"/>
                <w:sz w:val="21"/>
                <w:szCs w:val="21"/>
                <w:lang w:val="en-US" w:eastAsia="zh-CN" w:bidi="ar-SA"/>
              </w:rPr>
            </w:pPr>
            <w:r>
              <w:rPr>
                <w:rFonts w:hint="eastAsia" w:asciiTheme="minorEastAsia" w:hAnsiTheme="minorEastAsia" w:eastAsiaTheme="minorEastAsia"/>
                <w:kern w:val="0"/>
                <w:sz w:val="21"/>
                <w:szCs w:val="21"/>
                <w:lang w:val="en-US" w:eastAsia="zh-CN"/>
              </w:rPr>
              <w:t>0.1008</w:t>
            </w:r>
          </w:p>
        </w:tc>
        <w:tc>
          <w:tcPr>
            <w:tcW w:w="969" w:type="pct"/>
            <w:gridSpan w:val="3"/>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cs="Times New Roman" w:asciiTheme="minorEastAsia" w:hAnsiTheme="minorEastAsia" w:eastAsiaTheme="minorEastAsia"/>
                <w:kern w:val="0"/>
                <w:sz w:val="21"/>
                <w:szCs w:val="21"/>
                <w:lang w:val="en-US" w:eastAsia="zh-CN" w:bidi="ar-SA"/>
              </w:rPr>
            </w:pPr>
            <w:r>
              <w:rPr>
                <w:rFonts w:hint="eastAsia" w:cs="Times New Roman" w:asciiTheme="minorEastAsia" w:hAnsiTheme="minorEastAsia" w:eastAsiaTheme="minorEastAsia"/>
                <w:kern w:val="0"/>
                <w:sz w:val="21"/>
                <w:szCs w:val="21"/>
                <w:lang w:val="en-US" w:eastAsia="zh-CN" w:bidi="ar-SA"/>
              </w:rPr>
              <w:t>280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8" w:hRule="atLeast"/>
        </w:trPr>
        <w:tc>
          <w:tcPr>
            <w:tcW w:w="834" w:type="pct"/>
            <w:vMerge w:val="continue"/>
            <w:shd w:val="clear" w:color="auto" w:fill="auto"/>
          </w:tcPr>
          <w:p>
            <w:pPr>
              <w:keepNext w:val="0"/>
              <w:keepLines w:val="0"/>
              <w:pageBreakBefore w:val="0"/>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p>
        </w:tc>
        <w:tc>
          <w:tcPr>
            <w:tcW w:w="724" w:type="pct"/>
            <w:vMerge w:val="continue"/>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p>
        </w:tc>
        <w:tc>
          <w:tcPr>
            <w:tcW w:w="940" w:type="pct"/>
            <w:gridSpan w:val="2"/>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hint="eastAsia" w:cs="宋体" w:asciiTheme="minorEastAsia" w:hAnsiTheme="minorEastAsia" w:eastAsiaTheme="minorEastAsia"/>
                <w:color w:val="000000"/>
                <w:kern w:val="0"/>
                <w:sz w:val="21"/>
                <w:szCs w:val="21"/>
                <w:lang w:val="en-US" w:eastAsia="zh-CN" w:bidi="ar-SA"/>
              </w:rPr>
            </w:pPr>
            <w:r>
              <w:rPr>
                <w:rFonts w:hint="eastAsia" w:cs="宋体" w:asciiTheme="minorEastAsia" w:hAnsiTheme="minorEastAsia" w:eastAsiaTheme="minorEastAsia"/>
                <w:color w:val="000000"/>
                <w:kern w:val="0"/>
                <w:sz w:val="21"/>
                <w:szCs w:val="21"/>
                <w:lang w:val="en-US" w:eastAsia="zh-CN"/>
              </w:rPr>
              <w:t>NH</w:t>
            </w:r>
            <w:r>
              <w:rPr>
                <w:rFonts w:hint="eastAsia" w:cs="宋体" w:asciiTheme="minorEastAsia" w:hAnsiTheme="minorEastAsia" w:eastAsiaTheme="minorEastAsia"/>
                <w:color w:val="000000"/>
                <w:kern w:val="0"/>
                <w:sz w:val="21"/>
                <w:szCs w:val="21"/>
                <w:vertAlign w:val="subscript"/>
                <w:lang w:val="en-US" w:eastAsia="zh-CN"/>
              </w:rPr>
              <w:t>3</w:t>
            </w:r>
            <w:r>
              <w:rPr>
                <w:rFonts w:hint="eastAsia" w:cs="宋体" w:asciiTheme="minorEastAsia" w:hAnsiTheme="minorEastAsia" w:eastAsiaTheme="minorEastAsia"/>
                <w:color w:val="000000"/>
                <w:kern w:val="0"/>
                <w:sz w:val="21"/>
                <w:szCs w:val="21"/>
                <w:lang w:val="en-US" w:eastAsia="zh-CN"/>
              </w:rPr>
              <w:t>-N</w:t>
            </w:r>
          </w:p>
        </w:tc>
        <w:tc>
          <w:tcPr>
            <w:tcW w:w="1531" w:type="pct"/>
            <w:gridSpan w:val="8"/>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cs="Times New Roman" w:asciiTheme="minorEastAsia" w:hAnsiTheme="minorEastAsia" w:eastAsiaTheme="minorEastAsia"/>
                <w:bCs/>
                <w:kern w:val="2"/>
                <w:sz w:val="21"/>
                <w:szCs w:val="21"/>
                <w:lang w:val="en-US" w:eastAsia="zh-CN" w:bidi="ar-SA"/>
              </w:rPr>
            </w:pPr>
            <w:r>
              <w:rPr>
                <w:rFonts w:hint="eastAsia" w:asciiTheme="minorEastAsia" w:hAnsiTheme="minorEastAsia" w:eastAsiaTheme="minorEastAsia"/>
                <w:kern w:val="0"/>
                <w:sz w:val="21"/>
                <w:szCs w:val="21"/>
                <w:lang w:val="en-US" w:eastAsia="zh-CN"/>
              </w:rPr>
              <w:t>0.0081</w:t>
            </w:r>
          </w:p>
        </w:tc>
        <w:tc>
          <w:tcPr>
            <w:tcW w:w="969" w:type="pct"/>
            <w:gridSpan w:val="3"/>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cs="Times New Roman" w:asciiTheme="minorEastAsia" w:hAnsiTheme="minorEastAsia" w:eastAsiaTheme="minorEastAsia"/>
                <w:kern w:val="0"/>
                <w:sz w:val="21"/>
                <w:szCs w:val="21"/>
                <w:lang w:val="en-US" w:eastAsia="zh-CN" w:bidi="ar-SA"/>
              </w:rPr>
            </w:pPr>
            <w:r>
              <w:rPr>
                <w:rFonts w:hint="eastAsia" w:asciiTheme="minorEastAsia" w:hAnsiTheme="minorEastAsia" w:eastAsiaTheme="minorEastAsia"/>
                <w:kern w:val="0"/>
                <w:sz w:val="21"/>
                <w:szCs w:val="21"/>
                <w:lang w:val="en-US" w:eastAsia="zh-CN"/>
              </w:rPr>
              <w:t>22.5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1" w:hRule="atLeast"/>
        </w:trPr>
        <w:tc>
          <w:tcPr>
            <w:tcW w:w="834" w:type="pct"/>
            <w:vMerge w:val="continue"/>
            <w:shd w:val="clear" w:color="auto" w:fill="auto"/>
          </w:tcPr>
          <w:p>
            <w:pPr>
              <w:keepNext w:val="0"/>
              <w:keepLines w:val="0"/>
              <w:pageBreakBefore w:val="0"/>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p>
        </w:tc>
        <w:tc>
          <w:tcPr>
            <w:tcW w:w="724"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p>
        </w:tc>
        <w:tc>
          <w:tcPr>
            <w:tcW w:w="59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污染源名称</w:t>
            </w:r>
          </w:p>
        </w:tc>
        <w:tc>
          <w:tcPr>
            <w:tcW w:w="859" w:type="pct"/>
            <w:gridSpan w:val="4"/>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排污许可证编号</w:t>
            </w:r>
          </w:p>
        </w:tc>
        <w:tc>
          <w:tcPr>
            <w:tcW w:w="562" w:type="pct"/>
            <w:gridSpan w:val="2"/>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污染物名称</w:t>
            </w:r>
          </w:p>
        </w:tc>
        <w:tc>
          <w:tcPr>
            <w:tcW w:w="755" w:type="pct"/>
            <w:gridSpan w:val="5"/>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排放量/</w:t>
            </w:r>
            <w:r>
              <w:rPr>
                <w:rFonts w:cs="宋体" w:asciiTheme="minorEastAsia" w:hAnsiTheme="minorEastAsia" w:eastAsiaTheme="minorEastAsia"/>
                <w:color w:val="000000"/>
                <w:kern w:val="0"/>
                <w:sz w:val="21"/>
                <w:szCs w:val="21"/>
              </w:rPr>
              <w:t>(t</w:t>
            </w:r>
            <w:r>
              <w:rPr>
                <w:rFonts w:hint="eastAsia" w:cs="宋体" w:asciiTheme="minorEastAsia" w:hAnsiTheme="minorEastAsia" w:eastAsiaTheme="minorEastAsia"/>
                <w:color w:val="000000"/>
                <w:kern w:val="0"/>
                <w:sz w:val="21"/>
                <w:szCs w:val="21"/>
              </w:rPr>
              <w:t>/</w:t>
            </w:r>
            <w:r>
              <w:rPr>
                <w:rFonts w:cs="宋体" w:asciiTheme="minorEastAsia" w:hAnsiTheme="minorEastAsia" w:eastAsiaTheme="minorEastAsia"/>
                <w:color w:val="000000"/>
                <w:kern w:val="0"/>
                <w:sz w:val="21"/>
                <w:szCs w:val="21"/>
              </w:rPr>
              <w:t>a )</w:t>
            </w:r>
          </w:p>
        </w:tc>
        <w:tc>
          <w:tcPr>
            <w:tcW w:w="66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排放浓度</w:t>
            </w:r>
            <w:r>
              <w:rPr>
                <w:rFonts w:cs="宋体" w:asciiTheme="minorEastAsia" w:hAnsiTheme="minorEastAsia" w:eastAsiaTheme="minorEastAsia"/>
                <w:color w:val="000000"/>
                <w:kern w:val="0"/>
                <w:sz w:val="21"/>
                <w:szCs w:val="21"/>
              </w:rPr>
              <w:t>1 (mg</w:t>
            </w:r>
            <w:r>
              <w:rPr>
                <w:rFonts w:hint="eastAsia" w:cs="宋体" w:asciiTheme="minorEastAsia" w:hAnsiTheme="minorEastAsia" w:eastAsiaTheme="minorEastAsia"/>
                <w:color w:val="000000"/>
                <w:kern w:val="0"/>
                <w:sz w:val="21"/>
                <w:szCs w:val="21"/>
              </w:rPr>
              <w:t>/</w:t>
            </w:r>
            <w:r>
              <w:rPr>
                <w:rFonts w:cs="宋体" w:asciiTheme="minorEastAsia" w:hAnsiTheme="minorEastAsia" w:eastAsiaTheme="minorEastAsia"/>
                <w:color w:val="000000"/>
                <w:kern w:val="0"/>
                <w:sz w:val="21"/>
                <w:szCs w:val="21"/>
              </w:rPr>
              <w:t>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5" w:hRule="atLeast"/>
        </w:trPr>
        <w:tc>
          <w:tcPr>
            <w:tcW w:w="834" w:type="pct"/>
            <w:vMerge w:val="continue"/>
            <w:shd w:val="clear" w:color="auto" w:fill="auto"/>
          </w:tcPr>
          <w:p>
            <w:pPr>
              <w:keepNext w:val="0"/>
              <w:keepLines w:val="0"/>
              <w:pageBreakBefore w:val="0"/>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p>
        </w:tc>
        <w:tc>
          <w:tcPr>
            <w:tcW w:w="724"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替代源排放情况</w:t>
            </w:r>
          </w:p>
        </w:tc>
        <w:tc>
          <w:tcPr>
            <w:tcW w:w="59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w:t>
            </w:r>
          </w:p>
        </w:tc>
        <w:tc>
          <w:tcPr>
            <w:tcW w:w="859" w:type="pct"/>
            <w:gridSpan w:val="4"/>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w:t>
            </w:r>
          </w:p>
        </w:tc>
        <w:tc>
          <w:tcPr>
            <w:tcW w:w="562" w:type="pct"/>
            <w:gridSpan w:val="2"/>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w:t>
            </w:r>
          </w:p>
        </w:tc>
        <w:tc>
          <w:tcPr>
            <w:tcW w:w="755" w:type="pct"/>
            <w:gridSpan w:val="5"/>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w:t>
            </w:r>
          </w:p>
        </w:tc>
        <w:tc>
          <w:tcPr>
            <w:tcW w:w="66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834" w:type="pct"/>
            <w:vMerge w:val="continue"/>
            <w:shd w:val="clear" w:color="auto" w:fill="auto"/>
          </w:tcPr>
          <w:p>
            <w:pPr>
              <w:keepNext w:val="0"/>
              <w:keepLines w:val="0"/>
              <w:pageBreakBefore w:val="0"/>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p>
        </w:tc>
        <w:tc>
          <w:tcPr>
            <w:tcW w:w="724"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cs="宋体" w:asciiTheme="minorEastAsia" w:hAnsiTheme="minorEastAsia" w:eastAsiaTheme="minorEastAsia"/>
                <w:color w:val="000000"/>
                <w:kern w:val="0"/>
                <w:sz w:val="21"/>
                <w:szCs w:val="21"/>
              </w:rPr>
              <w:t>　</w:t>
            </w:r>
            <w:r>
              <w:rPr>
                <w:rFonts w:hint="eastAsia" w:cs="宋体" w:asciiTheme="minorEastAsia" w:hAnsiTheme="minorEastAsia" w:eastAsiaTheme="minorEastAsia"/>
                <w:color w:val="000000"/>
                <w:kern w:val="0"/>
                <w:sz w:val="21"/>
                <w:szCs w:val="21"/>
              </w:rPr>
              <w:t>生态流量确定</w:t>
            </w:r>
          </w:p>
        </w:tc>
        <w:tc>
          <w:tcPr>
            <w:tcW w:w="3441" w:type="pct"/>
            <w:gridSpan w:val="13"/>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生态流量，一般水期</w:t>
            </w:r>
            <w:r>
              <w:rPr>
                <w:rFonts w:cs="宋体" w:asciiTheme="minorEastAsia" w:hAnsiTheme="minorEastAsia" w:eastAsiaTheme="minorEastAsia"/>
                <w:color w:val="000000"/>
                <w:kern w:val="0"/>
                <w:sz w:val="21"/>
                <w:szCs w:val="21"/>
              </w:rPr>
              <w:t xml:space="preserve">( ) </w:t>
            </w:r>
            <w:r>
              <w:rPr>
                <w:rFonts w:hint="eastAsia" w:cs="宋体" w:asciiTheme="minorEastAsia" w:hAnsiTheme="minorEastAsia" w:eastAsiaTheme="minorEastAsia"/>
                <w:color w:val="000000"/>
                <w:kern w:val="0"/>
                <w:sz w:val="21"/>
                <w:szCs w:val="21"/>
              </w:rPr>
              <w:t>m³/s；</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鱼类繁殖期（）一般水期</w:t>
            </w:r>
            <w:r>
              <w:rPr>
                <w:rFonts w:cs="宋体" w:asciiTheme="minorEastAsia" w:hAnsiTheme="minorEastAsia" w:eastAsiaTheme="minorEastAsia"/>
                <w:color w:val="000000"/>
                <w:kern w:val="0"/>
                <w:sz w:val="21"/>
                <w:szCs w:val="21"/>
              </w:rPr>
              <w:t xml:space="preserve">( ) </w:t>
            </w:r>
            <w:r>
              <w:rPr>
                <w:rFonts w:hint="eastAsia" w:cs="宋体" w:asciiTheme="minorEastAsia" w:hAnsiTheme="minorEastAsia" w:eastAsiaTheme="minorEastAsia"/>
                <w:color w:val="000000"/>
                <w:kern w:val="0"/>
                <w:sz w:val="21"/>
                <w:szCs w:val="21"/>
              </w:rPr>
              <w:t>m³/s；其他〈</w:t>
            </w:r>
            <w:r>
              <w:rPr>
                <w:rFonts w:cs="宋体" w:asciiTheme="minorEastAsia" w:hAnsiTheme="minorEastAsia" w:eastAsiaTheme="minorEastAsia"/>
                <w:color w:val="000000"/>
                <w:kern w:val="0"/>
                <w:sz w:val="21"/>
                <w:szCs w:val="21"/>
              </w:rPr>
              <w:t xml:space="preserve"> ) </w:t>
            </w:r>
            <w:r>
              <w:rPr>
                <w:rFonts w:hint="eastAsia" w:cs="宋体" w:asciiTheme="minorEastAsia" w:hAnsiTheme="minorEastAsia" w:eastAsiaTheme="minorEastAsia"/>
                <w:color w:val="000000"/>
                <w:kern w:val="0"/>
                <w:sz w:val="21"/>
                <w:szCs w:val="21"/>
              </w:rPr>
              <w:t>m³</w:t>
            </w:r>
            <w:r>
              <w:rPr>
                <w:rFonts w:cs="宋体" w:asciiTheme="minorEastAsia" w:hAnsiTheme="minorEastAsia" w:eastAsiaTheme="minorEastAsia"/>
                <w:color w:val="000000"/>
                <w:kern w:val="0"/>
                <w:sz w:val="21"/>
                <w:szCs w:val="21"/>
              </w:rPr>
              <w:t>/s</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5" w:hRule="atLeast"/>
        </w:trPr>
        <w:tc>
          <w:tcPr>
            <w:tcW w:w="834" w:type="pct"/>
            <w:vMerge w:val="continue"/>
            <w:shd w:val="clear" w:color="auto" w:fill="auto"/>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p>
        </w:tc>
        <w:tc>
          <w:tcPr>
            <w:tcW w:w="724"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p>
        </w:tc>
        <w:tc>
          <w:tcPr>
            <w:tcW w:w="3441" w:type="pct"/>
            <w:gridSpan w:val="13"/>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生态水衍，</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一般水期</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（）m；鱼类繁殖期（）m；</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其他</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8" w:hRule="atLeast"/>
        </w:trPr>
        <w:tc>
          <w:tcPr>
            <w:tcW w:w="834" w:type="pct"/>
            <w:vMerge w:val="restart"/>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防治措施</w:t>
            </w:r>
          </w:p>
        </w:tc>
        <w:tc>
          <w:tcPr>
            <w:tcW w:w="724"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环保措施</w:t>
            </w:r>
          </w:p>
        </w:tc>
        <w:tc>
          <w:tcPr>
            <w:tcW w:w="3441" w:type="pct"/>
            <w:gridSpan w:val="13"/>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污水处理设施</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水文减缓设施</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生态流量保障设施 口；</w:t>
            </w:r>
            <w:r>
              <w:rPr>
                <w:rFonts w:cs="宋体" w:asciiTheme="minorEastAsia" w:hAnsiTheme="minorEastAsia" w:eastAsiaTheme="minorEastAsia"/>
                <w:color w:val="000000"/>
                <w:kern w:val="0"/>
                <w:sz w:val="21"/>
                <w:szCs w:val="21"/>
              </w:rPr>
              <w:t>:</w:t>
            </w:r>
            <w:r>
              <w:rPr>
                <w:rFonts w:hint="eastAsia" w:cs="宋体" w:asciiTheme="minorEastAsia" w:hAnsiTheme="minorEastAsia" w:eastAsiaTheme="minorEastAsia"/>
                <w:color w:val="000000"/>
                <w:kern w:val="0"/>
                <w:sz w:val="21"/>
                <w:szCs w:val="21"/>
              </w:rPr>
              <w:t>区域削减 口；依托其他工程措施 口；</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其他</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2" w:hRule="atLeast"/>
        </w:trPr>
        <w:tc>
          <w:tcPr>
            <w:tcW w:w="834" w:type="pct"/>
            <w:vMerge w:val="continue"/>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p>
        </w:tc>
        <w:tc>
          <w:tcPr>
            <w:tcW w:w="724"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cs="宋体" w:asciiTheme="minorEastAsia" w:hAnsiTheme="minorEastAsia" w:eastAsiaTheme="minorEastAsia"/>
                <w:color w:val="000000"/>
                <w:kern w:val="0"/>
                <w:sz w:val="21"/>
                <w:szCs w:val="21"/>
              </w:rPr>
              <w:t>　</w:t>
            </w:r>
            <w:r>
              <w:rPr>
                <w:rFonts w:hint="eastAsia" w:cs="宋体" w:asciiTheme="minorEastAsia" w:hAnsiTheme="minorEastAsia" w:eastAsiaTheme="minorEastAsia"/>
                <w:color w:val="000000"/>
                <w:kern w:val="0"/>
                <w:sz w:val="21"/>
                <w:szCs w:val="21"/>
              </w:rPr>
              <w:t>监测计划</w:t>
            </w:r>
          </w:p>
        </w:tc>
        <w:tc>
          <w:tcPr>
            <w:tcW w:w="1106" w:type="pct"/>
            <w:gridSpan w:val="3"/>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cs="宋体" w:asciiTheme="minorEastAsia" w:hAnsiTheme="minorEastAsia" w:eastAsiaTheme="minorEastAsia"/>
                <w:color w:val="000000"/>
                <w:kern w:val="0"/>
                <w:sz w:val="21"/>
                <w:szCs w:val="21"/>
              </w:rPr>
              <w:t>　</w:t>
            </w:r>
          </w:p>
        </w:tc>
        <w:tc>
          <w:tcPr>
            <w:tcW w:w="1034" w:type="pct"/>
            <w:gridSpan w:val="5"/>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环境质量</w:t>
            </w:r>
          </w:p>
        </w:tc>
        <w:tc>
          <w:tcPr>
            <w:tcW w:w="1300" w:type="pct"/>
            <w:gridSpan w:val="5"/>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污染源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5" w:hRule="atLeast"/>
        </w:trPr>
        <w:tc>
          <w:tcPr>
            <w:tcW w:w="834" w:type="pct"/>
            <w:vMerge w:val="continue"/>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p>
        </w:tc>
        <w:tc>
          <w:tcPr>
            <w:tcW w:w="724" w:type="pct"/>
            <w:vMerge w:val="continue"/>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p>
        </w:tc>
        <w:tc>
          <w:tcPr>
            <w:tcW w:w="1106" w:type="pct"/>
            <w:gridSpan w:val="3"/>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监测方案</w:t>
            </w:r>
          </w:p>
        </w:tc>
        <w:tc>
          <w:tcPr>
            <w:tcW w:w="1034" w:type="pct"/>
            <w:gridSpan w:val="5"/>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手动</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自动</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口；无监测</w:t>
            </w:r>
            <w:r>
              <w:rPr>
                <w:rFonts w:cs="宋体" w:asciiTheme="minorEastAsia" w:hAnsiTheme="minorEastAsia" w:eastAsiaTheme="minorEastAsia"/>
                <w:color w:val="000000"/>
                <w:kern w:val="0"/>
                <w:sz w:val="21"/>
                <w:szCs w:val="21"/>
              </w:rPr>
              <w:t xml:space="preserve"> </w:t>
            </w:r>
            <w:r>
              <w:rPr>
                <w:rFonts w:hint="default" w:ascii="Wingdings 2" w:hAnsi="Wingdings 2" w:cs="Wingdings 2" w:eastAsiaTheme="minorEastAsia"/>
                <w:color w:val="000000"/>
                <w:kern w:val="0"/>
                <w:sz w:val="21"/>
                <w:szCs w:val="21"/>
                <w:lang w:val="en-US" w:eastAsia="zh-CN"/>
              </w:rPr>
              <w:sym w:font="Wingdings 2" w:char="0052"/>
            </w:r>
          </w:p>
        </w:tc>
        <w:tc>
          <w:tcPr>
            <w:tcW w:w="1300" w:type="pct"/>
            <w:gridSpan w:val="5"/>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手动</w:t>
            </w:r>
            <w:r>
              <w:rPr>
                <w:rFonts w:cs="宋体" w:asciiTheme="minorEastAsia" w:hAnsiTheme="minorEastAsia" w:eastAsiaTheme="minorEastAsia"/>
                <w:color w:val="000000"/>
                <w:kern w:val="0"/>
                <w:sz w:val="21"/>
                <w:szCs w:val="21"/>
              </w:rPr>
              <w:t xml:space="preserve"> </w:t>
            </w:r>
            <w:r>
              <w:rPr>
                <w:rFonts w:hint="default" w:ascii="Wingdings 2" w:hAnsi="Wingdings 2" w:cs="Wingdings 2" w:eastAsiaTheme="minorEastAsia"/>
                <w:color w:val="000000"/>
                <w:kern w:val="0"/>
                <w:sz w:val="21"/>
                <w:szCs w:val="21"/>
                <w:lang w:val="en-US" w:eastAsia="zh-CN"/>
              </w:rPr>
              <w:sym w:font="Wingdings 2" w:char="0052"/>
            </w:r>
            <w:r>
              <w:rPr>
                <w:rFonts w:hint="eastAsia" w:cs="宋体" w:asciiTheme="minorEastAsia" w:hAnsiTheme="minorEastAsia" w:eastAsiaTheme="minorEastAsia"/>
                <w:color w:val="000000"/>
                <w:kern w:val="0"/>
                <w:sz w:val="21"/>
                <w:szCs w:val="21"/>
              </w:rPr>
              <w:t>；</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自动</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口；无监测</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3" w:hRule="atLeast"/>
        </w:trPr>
        <w:tc>
          <w:tcPr>
            <w:tcW w:w="834" w:type="pct"/>
            <w:vMerge w:val="continue"/>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p>
        </w:tc>
        <w:tc>
          <w:tcPr>
            <w:tcW w:w="724" w:type="pct"/>
            <w:vMerge w:val="continue"/>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p>
        </w:tc>
        <w:tc>
          <w:tcPr>
            <w:tcW w:w="1106" w:type="pct"/>
            <w:gridSpan w:val="3"/>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路测点位</w:t>
            </w:r>
          </w:p>
        </w:tc>
        <w:tc>
          <w:tcPr>
            <w:tcW w:w="1034" w:type="pct"/>
            <w:gridSpan w:val="5"/>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w:t>
            </w:r>
          </w:p>
        </w:tc>
        <w:tc>
          <w:tcPr>
            <w:tcW w:w="1300" w:type="pct"/>
            <w:gridSpan w:val="5"/>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6" w:hRule="atLeast"/>
        </w:trPr>
        <w:tc>
          <w:tcPr>
            <w:tcW w:w="834" w:type="pct"/>
            <w:vMerge w:val="continue"/>
            <w:shd w:val="clear" w:color="auto" w:fill="auto"/>
          </w:tcPr>
          <w:p>
            <w:pPr>
              <w:keepNext w:val="0"/>
              <w:keepLines w:val="0"/>
              <w:pageBreakBefore w:val="0"/>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p>
        </w:tc>
        <w:tc>
          <w:tcPr>
            <w:tcW w:w="724" w:type="pct"/>
            <w:vMerge w:val="continue"/>
            <w:shd w:val="clear" w:color="auto" w:fill="auto"/>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p>
        </w:tc>
        <w:tc>
          <w:tcPr>
            <w:tcW w:w="1106" w:type="pct"/>
            <w:gridSpan w:val="3"/>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路测因子</w:t>
            </w:r>
          </w:p>
        </w:tc>
        <w:tc>
          <w:tcPr>
            <w:tcW w:w="1034" w:type="pct"/>
            <w:gridSpan w:val="5"/>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w:t>
            </w:r>
          </w:p>
        </w:tc>
        <w:tc>
          <w:tcPr>
            <w:tcW w:w="1300" w:type="pct"/>
            <w:gridSpan w:val="5"/>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3" w:hRule="atLeast"/>
        </w:trPr>
        <w:tc>
          <w:tcPr>
            <w:tcW w:w="834" w:type="pct"/>
            <w:vMerge w:val="continue"/>
            <w:shd w:val="clear" w:color="auto" w:fill="auto"/>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p>
        </w:tc>
        <w:tc>
          <w:tcPr>
            <w:tcW w:w="724"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污染物排放消单</w:t>
            </w:r>
          </w:p>
        </w:tc>
        <w:tc>
          <w:tcPr>
            <w:tcW w:w="3441" w:type="pct"/>
            <w:gridSpan w:val="13"/>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6" w:hRule="atLeast"/>
        </w:trPr>
        <w:tc>
          <w:tcPr>
            <w:tcW w:w="1558" w:type="pct"/>
            <w:gridSpan w:val="2"/>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评价结论</w:t>
            </w:r>
          </w:p>
        </w:tc>
        <w:tc>
          <w:tcPr>
            <w:tcW w:w="3441" w:type="pct"/>
            <w:gridSpan w:val="13"/>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可以接受</w:t>
            </w:r>
            <w:r>
              <w:rPr>
                <w:rFonts w:cs="宋体" w:asciiTheme="minorEastAsia" w:hAnsiTheme="minorEastAsia" w:eastAsiaTheme="minorEastAsia"/>
                <w:color w:val="000000"/>
                <w:kern w:val="0"/>
                <w:sz w:val="21"/>
                <w:szCs w:val="21"/>
              </w:rPr>
              <w:t xml:space="preserve">  </w:t>
            </w:r>
            <w:r>
              <w:rPr>
                <w:rFonts w:hint="default" w:ascii="Wingdings 2" w:hAnsi="Wingdings 2" w:cs="Wingdings 2" w:eastAsiaTheme="minorEastAsia"/>
                <w:color w:val="000000"/>
                <w:kern w:val="0"/>
                <w:sz w:val="21"/>
                <w:szCs w:val="21"/>
                <w:lang w:val="en-US" w:eastAsia="zh-CN"/>
              </w:rPr>
              <w:sym w:font="Wingdings 2" w:char="0052"/>
            </w:r>
            <w:r>
              <w:rPr>
                <w:rFonts w:hint="eastAsia" w:cs="宋体" w:asciiTheme="minorEastAsia" w:hAnsiTheme="minorEastAsia" w:eastAsiaTheme="minorEastAsia"/>
                <w:color w:val="000000"/>
                <w:kern w:val="0"/>
                <w:sz w:val="21"/>
                <w:szCs w:val="21"/>
              </w:rPr>
              <w:t>，不可以接受</w:t>
            </w:r>
            <w:r>
              <w:rPr>
                <w:rFonts w:cs="宋体"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3" w:hRule="atLeast"/>
        </w:trPr>
        <w:tc>
          <w:tcPr>
            <w:tcW w:w="5000" w:type="pct"/>
            <w:gridSpan w:val="15"/>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lang w:eastAsia="zh-CN"/>
              </w:rPr>
              <w:t>注</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lang w:eastAsia="zh-CN"/>
              </w:rPr>
              <w:t>：</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口</w:t>
            </w:r>
            <w:r>
              <w:rPr>
                <w:rFonts w:asciiTheme="minorEastAsia" w:hAnsiTheme="minorEastAsia" w:eastAsiaTheme="minorEastAsia"/>
                <w:color w:val="000000"/>
                <w:kern w:val="0"/>
                <w:sz w:val="21"/>
                <w:szCs w:val="21"/>
              </w:rPr>
              <w:t>"</w:t>
            </w:r>
            <w:r>
              <w:rPr>
                <w:rFonts w:hint="eastAsia" w:cs="宋体" w:asciiTheme="minorEastAsia" w:hAnsiTheme="minorEastAsia" w:eastAsiaTheme="minorEastAsia"/>
                <w:color w:val="000000"/>
                <w:kern w:val="0"/>
                <w:sz w:val="21"/>
                <w:szCs w:val="21"/>
              </w:rPr>
              <w:t>为勾</w:t>
            </w:r>
            <w:r>
              <w:rPr>
                <w:rFonts w:hint="eastAsia" w:asciiTheme="minorEastAsia" w:hAnsiTheme="minorEastAsia" w:eastAsiaTheme="minorEastAsia"/>
                <w:color w:val="000000"/>
                <w:kern w:val="0"/>
                <w:sz w:val="21"/>
                <w:szCs w:val="21"/>
              </w:rPr>
              <w:t>选项</w:t>
            </w:r>
            <w:r>
              <w:rPr>
                <w:rFonts w:hint="eastAsia" w:cs="宋体" w:asciiTheme="minorEastAsia" w:hAnsiTheme="minorEastAsia" w:eastAsiaTheme="minorEastAsia"/>
                <w:color w:val="000000"/>
                <w:kern w:val="0"/>
                <w:sz w:val="21"/>
                <w:szCs w:val="21"/>
              </w:rPr>
              <w:t>；可</w:t>
            </w:r>
            <w:r>
              <w:rPr>
                <w:rFonts w:hint="eastAsia" w:asciiTheme="minorEastAsia" w:hAnsiTheme="minorEastAsia" w:eastAsiaTheme="minorEastAsia"/>
                <w:color w:val="000000"/>
                <w:kern w:val="0"/>
                <w:sz w:val="21"/>
                <w:szCs w:val="21"/>
              </w:rPr>
              <w:t>√；</w:t>
            </w:r>
            <w:r>
              <w:rPr>
                <w:rFonts w:asciiTheme="minorEastAsia" w:hAnsiTheme="minorEastAsia" w:eastAsiaTheme="minorEastAsia"/>
                <w:color w:val="000000"/>
                <w:kern w:val="0"/>
                <w:sz w:val="21"/>
                <w:szCs w:val="21"/>
              </w:rPr>
              <w:t xml:space="preserve"> " ( ) "</w:t>
            </w:r>
            <w:r>
              <w:rPr>
                <w:rFonts w:hint="eastAsia" w:cs="宋体" w:asciiTheme="minorEastAsia" w:hAnsiTheme="minorEastAsia" w:eastAsiaTheme="minorEastAsia"/>
                <w:color w:val="000000"/>
                <w:kern w:val="0"/>
                <w:sz w:val="21"/>
                <w:szCs w:val="21"/>
              </w:rPr>
              <w:t>为内容填写项</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w:t>
            </w:r>
            <w:r>
              <w:rPr>
                <w:rFonts w:asciiTheme="minorEastAsia" w:hAnsiTheme="minorEastAsia" w:eastAsiaTheme="minorEastAsia"/>
                <w:color w:val="000000"/>
                <w:kern w:val="0"/>
                <w:sz w:val="21"/>
                <w:szCs w:val="21"/>
              </w:rPr>
              <w:t>"</w:t>
            </w:r>
            <w:r>
              <w:rPr>
                <w:rFonts w:hint="eastAsia" w:cs="宋体" w:asciiTheme="minorEastAsia" w:hAnsiTheme="minorEastAsia" w:eastAsiaTheme="minorEastAsia"/>
                <w:color w:val="000000"/>
                <w:kern w:val="0"/>
                <w:sz w:val="21"/>
                <w:szCs w:val="21"/>
              </w:rPr>
              <w:t>备注</w:t>
            </w:r>
            <w:r>
              <w:rPr>
                <w:rFonts w:asciiTheme="minorEastAsia" w:hAnsiTheme="minorEastAsia" w:eastAsiaTheme="minorEastAsia"/>
                <w:color w:val="000000"/>
                <w:kern w:val="0"/>
                <w:sz w:val="21"/>
                <w:szCs w:val="21"/>
              </w:rPr>
              <w:t xml:space="preserve">" </w:t>
            </w:r>
            <w:r>
              <w:rPr>
                <w:rFonts w:hint="eastAsia" w:cs="宋体" w:asciiTheme="minorEastAsia" w:hAnsiTheme="minorEastAsia" w:eastAsiaTheme="minorEastAsia"/>
                <w:color w:val="000000"/>
                <w:kern w:val="0"/>
                <w:sz w:val="21"/>
                <w:szCs w:val="21"/>
              </w:rPr>
              <w:t>为其他补充内容。</w:t>
            </w:r>
          </w:p>
        </w:tc>
      </w:tr>
    </w:tbl>
    <w:p>
      <w:pPr>
        <w:rPr>
          <w:rFonts w:hint="eastAsia" w:asciiTheme="minorEastAsia" w:hAnsiTheme="minorEastAsia" w:eastAsiaTheme="minorEastAsia"/>
        </w:rPr>
      </w:pPr>
    </w:p>
    <w:sectPr>
      <w:pgSz w:w="16838" w:h="11906" w:orient="landscape"/>
      <w:pgMar w:top="1440" w:right="1134" w:bottom="1440" w:left="1361"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Arial Black">
    <w:panose1 w:val="020B0A04020102020204"/>
    <w:charset w:val="00"/>
    <w:family w:val="swiss"/>
    <w:pitch w:val="default"/>
    <w:sig w:usb0="00000287" w:usb1="00000000" w:usb2="00000000" w:usb3="00000000" w:csb0="2000009F" w:csb1="DFD70000"/>
  </w:font>
  <w:font w:name="sans-serif">
    <w:altName w:val="Segoe Print"/>
    <w:panose1 w:val="00000000000000000000"/>
    <w:charset w:val="00"/>
    <w:family w:val="auto"/>
    <w:pitch w:val="default"/>
    <w:sig w:usb0="00000000" w:usb1="00000000" w:usb2="00000000" w:usb3="00000000" w:csb0="00000000" w:csb1="00000000"/>
  </w:font>
  <w:font w:name="楷体_GB2312">
    <w:altName w:val="楷体"/>
    <w:panose1 w:val="00000000000000000000"/>
    <w:charset w:val="86"/>
    <w:family w:val="modern"/>
    <w:pitch w:val="default"/>
    <w:sig w:usb0="00000000" w:usb1="00000000" w:usb2="00000010" w:usb3="00000000" w:csb0="00040000" w:csb1="00000000"/>
  </w:font>
  <w:font w:name="方正仿宋_GBK">
    <w:altName w:val="微软雅黑"/>
    <w:panose1 w:val="00000000000000000000"/>
    <w:charset w:val="86"/>
    <w:family w:val="script"/>
    <w:pitch w:val="default"/>
    <w:sig w:usb0="00000000" w:usb1="00000000" w:usb2="00000010" w:usb3="00000000" w:csb0="00040000" w:csb1="00000000"/>
  </w:font>
  <w:font w:name="方正楷体_GBK">
    <w:altName w:val="微软雅黑"/>
    <w:panose1 w:val="00000000000000000000"/>
    <w:charset w:val="86"/>
    <w:family w:val="script"/>
    <w:pitch w:val="default"/>
    <w:sig w:usb0="00000000" w:usb1="0000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snapToGrid/>
      <w:spacing w:line="240" w:lineRule="auto"/>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snapToGrid/>
      <w:spacing w:line="240" w:lineRule="auto"/>
      <w:jc w:val="center"/>
    </w:pPr>
    <w:r>
      <w:rPr>
        <w:rFonts w:hint="eastAsia"/>
        <w:kern w:val="0"/>
        <w:szCs w:val="21"/>
      </w:rPr>
      <w:t>-</w:t>
    </w:r>
    <w:r>
      <w:rPr>
        <w:kern w:val="0"/>
        <w:szCs w:val="21"/>
      </w:rPr>
      <w:fldChar w:fldCharType="begin"/>
    </w:r>
    <w:r>
      <w:rPr>
        <w:kern w:val="0"/>
        <w:szCs w:val="21"/>
      </w:rPr>
      <w:instrText xml:space="preserve"> PAGE </w:instrText>
    </w:r>
    <w:r>
      <w:rPr>
        <w:kern w:val="0"/>
        <w:szCs w:val="21"/>
      </w:rPr>
      <w:fldChar w:fldCharType="separate"/>
    </w:r>
    <w:r>
      <w:rPr>
        <w:kern w:val="0"/>
        <w:szCs w:val="21"/>
      </w:rPr>
      <w:t>1</w:t>
    </w:r>
    <w:r>
      <w:rPr>
        <w:kern w:val="0"/>
        <w:szCs w:val="21"/>
      </w:rPr>
      <w:fldChar w:fldCharType="end"/>
    </w:r>
    <w:r>
      <w:rPr>
        <w:rFonts w:hint="eastAsia"/>
        <w:kern w:val="0"/>
        <w:szCs w:val="21"/>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snapToGrid/>
      <w:spacing w:line="240" w:lineRule="auto"/>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0" w:lineRule="aut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none" w:color="auto" w:sz="0" w:space="0"/>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none" w:color="auto" w:sz="0" w:space="0"/>
      </w:pBd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none" w:color="auto" w:sz="0" w:space="0"/>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0" w:lineRule="aut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52FA4EA"/>
    <w:multiLevelType w:val="singleLevel"/>
    <w:tmpl w:val="852FA4EA"/>
    <w:lvl w:ilvl="0" w:tentative="0">
      <w:start w:val="7"/>
      <w:numFmt w:val="decimal"/>
      <w:lvlText w:val="%1."/>
      <w:lvlJc w:val="left"/>
      <w:pPr>
        <w:tabs>
          <w:tab w:val="left" w:pos="312"/>
        </w:tabs>
      </w:pPr>
    </w:lvl>
  </w:abstractNum>
  <w:abstractNum w:abstractNumId="1">
    <w:nsid w:val="97FBB330"/>
    <w:multiLevelType w:val="singleLevel"/>
    <w:tmpl w:val="97FBB330"/>
    <w:lvl w:ilvl="0" w:tentative="0">
      <w:start w:val="2"/>
      <w:numFmt w:val="chineseCounting"/>
      <w:suff w:val="nothing"/>
      <w:lvlText w:val="%1、"/>
      <w:lvlJc w:val="left"/>
      <w:rPr>
        <w:rFonts w:hint="eastAsia"/>
      </w:rPr>
    </w:lvl>
  </w:abstractNum>
  <w:abstractNum w:abstractNumId="2">
    <w:nsid w:val="99A8F04C"/>
    <w:multiLevelType w:val="singleLevel"/>
    <w:tmpl w:val="99A8F04C"/>
    <w:lvl w:ilvl="0" w:tentative="0">
      <w:start w:val="9"/>
      <w:numFmt w:val="chineseCounting"/>
      <w:suff w:val="nothing"/>
      <w:lvlText w:val="%1、"/>
      <w:lvlJc w:val="left"/>
      <w:rPr>
        <w:rFonts w:hint="eastAsia"/>
      </w:rPr>
    </w:lvl>
  </w:abstractNum>
  <w:abstractNum w:abstractNumId="3">
    <w:nsid w:val="AFAB936A"/>
    <w:multiLevelType w:val="singleLevel"/>
    <w:tmpl w:val="AFAB936A"/>
    <w:lvl w:ilvl="0" w:tentative="0">
      <w:start w:val="1"/>
      <w:numFmt w:val="decimal"/>
      <w:suff w:val="nothing"/>
      <w:lvlText w:val="（%1）"/>
      <w:lvlJc w:val="left"/>
    </w:lvl>
  </w:abstractNum>
  <w:abstractNum w:abstractNumId="4">
    <w:nsid w:val="CE5E3323"/>
    <w:multiLevelType w:val="singleLevel"/>
    <w:tmpl w:val="CE5E3323"/>
    <w:lvl w:ilvl="0" w:tentative="0">
      <w:start w:val="1"/>
      <w:numFmt w:val="decimal"/>
      <w:suff w:val="nothing"/>
      <w:lvlText w:val="（%1）"/>
      <w:lvlJc w:val="left"/>
    </w:lvl>
  </w:abstractNum>
  <w:abstractNum w:abstractNumId="5">
    <w:nsid w:val="DAB20A05"/>
    <w:multiLevelType w:val="singleLevel"/>
    <w:tmpl w:val="DAB20A05"/>
    <w:lvl w:ilvl="0" w:tentative="0">
      <w:start w:val="3"/>
      <w:numFmt w:val="chineseCounting"/>
      <w:suff w:val="nothing"/>
      <w:lvlText w:val="%1、"/>
      <w:lvlJc w:val="left"/>
      <w:rPr>
        <w:rFonts w:hint="eastAsia"/>
      </w:rPr>
    </w:lvl>
  </w:abstractNum>
  <w:abstractNum w:abstractNumId="6">
    <w:nsid w:val="DFD1E3B9"/>
    <w:multiLevelType w:val="singleLevel"/>
    <w:tmpl w:val="DFD1E3B9"/>
    <w:lvl w:ilvl="0" w:tentative="0">
      <w:start w:val="8"/>
      <w:numFmt w:val="chineseCounting"/>
      <w:suff w:val="nothing"/>
      <w:lvlText w:val="%1、"/>
      <w:lvlJc w:val="left"/>
      <w:rPr>
        <w:rFonts w:hint="eastAsia"/>
      </w:rPr>
    </w:lvl>
  </w:abstractNum>
  <w:abstractNum w:abstractNumId="7">
    <w:nsid w:val="EDE01F1C"/>
    <w:multiLevelType w:val="singleLevel"/>
    <w:tmpl w:val="EDE01F1C"/>
    <w:lvl w:ilvl="0" w:tentative="0">
      <w:start w:val="1"/>
      <w:numFmt w:val="chineseCounting"/>
      <w:suff w:val="nothing"/>
      <w:lvlText w:val="%1、"/>
      <w:lvlJc w:val="left"/>
      <w:rPr>
        <w:rFonts w:hint="eastAsia"/>
      </w:rPr>
    </w:lvl>
  </w:abstractNum>
  <w:abstractNum w:abstractNumId="8">
    <w:nsid w:val="FAC958EE"/>
    <w:multiLevelType w:val="singleLevel"/>
    <w:tmpl w:val="FAC958EE"/>
    <w:lvl w:ilvl="0" w:tentative="0">
      <w:start w:val="2"/>
      <w:numFmt w:val="decimal"/>
      <w:lvlText w:val="%1."/>
      <w:lvlJc w:val="left"/>
      <w:pPr>
        <w:tabs>
          <w:tab w:val="left" w:pos="312"/>
        </w:tabs>
      </w:pPr>
    </w:lvl>
  </w:abstractNum>
  <w:abstractNum w:abstractNumId="9">
    <w:nsid w:val="FDA4CF06"/>
    <w:multiLevelType w:val="singleLevel"/>
    <w:tmpl w:val="FDA4CF06"/>
    <w:lvl w:ilvl="0" w:tentative="0">
      <w:start w:val="1"/>
      <w:numFmt w:val="decimal"/>
      <w:suff w:val="nothing"/>
      <w:lvlText w:val="（%1）"/>
      <w:lvlJc w:val="left"/>
    </w:lvl>
  </w:abstractNum>
  <w:abstractNum w:abstractNumId="10">
    <w:nsid w:val="17B7861F"/>
    <w:multiLevelType w:val="singleLevel"/>
    <w:tmpl w:val="17B7861F"/>
    <w:lvl w:ilvl="0" w:tentative="0">
      <w:start w:val="3"/>
      <w:numFmt w:val="decimal"/>
      <w:suff w:val="nothing"/>
      <w:lvlText w:val="（%1）"/>
      <w:lvlJc w:val="left"/>
    </w:lvl>
  </w:abstractNum>
  <w:abstractNum w:abstractNumId="11">
    <w:nsid w:val="1BE43EE3"/>
    <w:multiLevelType w:val="multilevel"/>
    <w:tmpl w:val="1BE43EE3"/>
    <w:lvl w:ilvl="0" w:tentative="0">
      <w:start w:val="1"/>
      <w:numFmt w:val="japaneseCounting"/>
      <w:lvlText w:val="%1、"/>
      <w:lvlJc w:val="left"/>
      <w:pPr>
        <w:ind w:left="480" w:hanging="4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37380AD9"/>
    <w:multiLevelType w:val="singleLevel"/>
    <w:tmpl w:val="37380AD9"/>
    <w:lvl w:ilvl="0" w:tentative="0">
      <w:start w:val="1"/>
      <w:numFmt w:val="chineseCounting"/>
      <w:suff w:val="nothing"/>
      <w:lvlText w:val="%1、"/>
      <w:lvlJc w:val="left"/>
      <w:rPr>
        <w:rFonts w:hint="eastAsia"/>
      </w:rPr>
    </w:lvl>
  </w:abstractNum>
  <w:abstractNum w:abstractNumId="13">
    <w:nsid w:val="4F8ADA31"/>
    <w:multiLevelType w:val="singleLevel"/>
    <w:tmpl w:val="4F8ADA31"/>
    <w:lvl w:ilvl="0" w:tentative="0">
      <w:start w:val="2"/>
      <w:numFmt w:val="decimal"/>
      <w:suff w:val="nothing"/>
      <w:lvlText w:val="（%1）"/>
      <w:lvlJc w:val="left"/>
    </w:lvl>
  </w:abstractNum>
  <w:abstractNum w:abstractNumId="14">
    <w:nsid w:val="6E62CE9E"/>
    <w:multiLevelType w:val="singleLevel"/>
    <w:tmpl w:val="6E62CE9E"/>
    <w:lvl w:ilvl="0" w:tentative="0">
      <w:start w:val="2"/>
      <w:numFmt w:val="decimal"/>
      <w:lvlText w:val="%1."/>
      <w:lvlJc w:val="left"/>
      <w:pPr>
        <w:tabs>
          <w:tab w:val="left" w:pos="312"/>
        </w:tabs>
      </w:pPr>
    </w:lvl>
  </w:abstractNum>
  <w:num w:numId="1">
    <w:abstractNumId w:val="8"/>
  </w:num>
  <w:num w:numId="2">
    <w:abstractNumId w:val="10"/>
  </w:num>
  <w:num w:numId="3">
    <w:abstractNumId w:val="0"/>
  </w:num>
  <w:num w:numId="4">
    <w:abstractNumId w:val="1"/>
  </w:num>
  <w:num w:numId="5">
    <w:abstractNumId w:val="11"/>
  </w:num>
  <w:num w:numId="6">
    <w:abstractNumId w:val="12"/>
  </w:num>
  <w:num w:numId="7">
    <w:abstractNumId w:val="9"/>
  </w:num>
  <w:num w:numId="8">
    <w:abstractNumId w:val="4"/>
  </w:num>
  <w:num w:numId="9">
    <w:abstractNumId w:val="5"/>
  </w:num>
  <w:num w:numId="10">
    <w:abstractNumId w:val="13"/>
  </w:num>
  <w:num w:numId="11">
    <w:abstractNumId w:val="6"/>
  </w:num>
  <w:num w:numId="12">
    <w:abstractNumId w:val="2"/>
  </w:num>
  <w:num w:numId="13">
    <w:abstractNumId w:val="14"/>
  </w:num>
  <w:num w:numId="14">
    <w:abstractNumId w:val="3"/>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20"/>
  <w:drawingGridVerticalSpacing w:val="16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39C9"/>
    <w:rsid w:val="00001C41"/>
    <w:rsid w:val="0000250F"/>
    <w:rsid w:val="00002BED"/>
    <w:rsid w:val="0000492D"/>
    <w:rsid w:val="00007B4E"/>
    <w:rsid w:val="00014BB7"/>
    <w:rsid w:val="000173DD"/>
    <w:rsid w:val="0002405B"/>
    <w:rsid w:val="00025A9B"/>
    <w:rsid w:val="00026972"/>
    <w:rsid w:val="00027F95"/>
    <w:rsid w:val="0003037A"/>
    <w:rsid w:val="00031155"/>
    <w:rsid w:val="000345FD"/>
    <w:rsid w:val="00036A70"/>
    <w:rsid w:val="00043060"/>
    <w:rsid w:val="0004351B"/>
    <w:rsid w:val="000446B6"/>
    <w:rsid w:val="00046382"/>
    <w:rsid w:val="00052952"/>
    <w:rsid w:val="00052D37"/>
    <w:rsid w:val="00052DD9"/>
    <w:rsid w:val="00052E48"/>
    <w:rsid w:val="00053CFC"/>
    <w:rsid w:val="00056357"/>
    <w:rsid w:val="00057D4C"/>
    <w:rsid w:val="00060E65"/>
    <w:rsid w:val="00066700"/>
    <w:rsid w:val="00067BAD"/>
    <w:rsid w:val="00067C6F"/>
    <w:rsid w:val="0007626B"/>
    <w:rsid w:val="0007672E"/>
    <w:rsid w:val="00080E3C"/>
    <w:rsid w:val="0008189A"/>
    <w:rsid w:val="000838EB"/>
    <w:rsid w:val="00084A21"/>
    <w:rsid w:val="00085141"/>
    <w:rsid w:val="00085828"/>
    <w:rsid w:val="000859B6"/>
    <w:rsid w:val="0009070F"/>
    <w:rsid w:val="00090798"/>
    <w:rsid w:val="00092371"/>
    <w:rsid w:val="000925B0"/>
    <w:rsid w:val="00096965"/>
    <w:rsid w:val="00096C6D"/>
    <w:rsid w:val="000A0FCB"/>
    <w:rsid w:val="000A1B9B"/>
    <w:rsid w:val="000A72AF"/>
    <w:rsid w:val="000B1467"/>
    <w:rsid w:val="000B1F80"/>
    <w:rsid w:val="000B45B8"/>
    <w:rsid w:val="000B51B3"/>
    <w:rsid w:val="000B6BD3"/>
    <w:rsid w:val="000C0EC2"/>
    <w:rsid w:val="000C27AB"/>
    <w:rsid w:val="000C360F"/>
    <w:rsid w:val="000C3A67"/>
    <w:rsid w:val="000C7FA3"/>
    <w:rsid w:val="000D10F3"/>
    <w:rsid w:val="000D5A15"/>
    <w:rsid w:val="000D67DB"/>
    <w:rsid w:val="000D6CAB"/>
    <w:rsid w:val="000D78DD"/>
    <w:rsid w:val="000E160A"/>
    <w:rsid w:val="000E1BE0"/>
    <w:rsid w:val="000E2267"/>
    <w:rsid w:val="000E4742"/>
    <w:rsid w:val="000E530E"/>
    <w:rsid w:val="000E7CC4"/>
    <w:rsid w:val="000E7D75"/>
    <w:rsid w:val="000F1B80"/>
    <w:rsid w:val="000F5E8E"/>
    <w:rsid w:val="000F7C2B"/>
    <w:rsid w:val="000F7CF7"/>
    <w:rsid w:val="00105673"/>
    <w:rsid w:val="001057C3"/>
    <w:rsid w:val="00110781"/>
    <w:rsid w:val="0011407A"/>
    <w:rsid w:val="001247B7"/>
    <w:rsid w:val="00124B67"/>
    <w:rsid w:val="00127ECE"/>
    <w:rsid w:val="00130CC2"/>
    <w:rsid w:val="001315A7"/>
    <w:rsid w:val="001338F0"/>
    <w:rsid w:val="00133F68"/>
    <w:rsid w:val="0013435E"/>
    <w:rsid w:val="001349AD"/>
    <w:rsid w:val="00140018"/>
    <w:rsid w:val="00140735"/>
    <w:rsid w:val="00141435"/>
    <w:rsid w:val="001436C4"/>
    <w:rsid w:val="00143A33"/>
    <w:rsid w:val="00144CCA"/>
    <w:rsid w:val="001478D7"/>
    <w:rsid w:val="00150025"/>
    <w:rsid w:val="0015528B"/>
    <w:rsid w:val="00157E22"/>
    <w:rsid w:val="001607FE"/>
    <w:rsid w:val="0016113B"/>
    <w:rsid w:val="0016176C"/>
    <w:rsid w:val="00161A6C"/>
    <w:rsid w:val="00162FDD"/>
    <w:rsid w:val="00165ADD"/>
    <w:rsid w:val="00170F99"/>
    <w:rsid w:val="001776FB"/>
    <w:rsid w:val="00187C31"/>
    <w:rsid w:val="001918FF"/>
    <w:rsid w:val="00192326"/>
    <w:rsid w:val="00192741"/>
    <w:rsid w:val="001935FF"/>
    <w:rsid w:val="0019381F"/>
    <w:rsid w:val="001A006E"/>
    <w:rsid w:val="001A1DC1"/>
    <w:rsid w:val="001A2976"/>
    <w:rsid w:val="001A428D"/>
    <w:rsid w:val="001A5383"/>
    <w:rsid w:val="001A585C"/>
    <w:rsid w:val="001B14E4"/>
    <w:rsid w:val="001B308C"/>
    <w:rsid w:val="001B45AE"/>
    <w:rsid w:val="001B55EA"/>
    <w:rsid w:val="001C07BC"/>
    <w:rsid w:val="001C1AF7"/>
    <w:rsid w:val="001C22A6"/>
    <w:rsid w:val="001C3472"/>
    <w:rsid w:val="001C363E"/>
    <w:rsid w:val="001C36D7"/>
    <w:rsid w:val="001C3E34"/>
    <w:rsid w:val="001C4129"/>
    <w:rsid w:val="001C43B9"/>
    <w:rsid w:val="001C4B0C"/>
    <w:rsid w:val="001C4D94"/>
    <w:rsid w:val="001C5ED2"/>
    <w:rsid w:val="001D045F"/>
    <w:rsid w:val="001D3E77"/>
    <w:rsid w:val="001D4B2A"/>
    <w:rsid w:val="001D6A56"/>
    <w:rsid w:val="001E1F67"/>
    <w:rsid w:val="001E5739"/>
    <w:rsid w:val="001F109B"/>
    <w:rsid w:val="001F6C58"/>
    <w:rsid w:val="001F7837"/>
    <w:rsid w:val="002000C3"/>
    <w:rsid w:val="0020112E"/>
    <w:rsid w:val="00202486"/>
    <w:rsid w:val="00202669"/>
    <w:rsid w:val="00204806"/>
    <w:rsid w:val="00204A5C"/>
    <w:rsid w:val="00206D91"/>
    <w:rsid w:val="002075A2"/>
    <w:rsid w:val="00210AB1"/>
    <w:rsid w:val="00211051"/>
    <w:rsid w:val="00217023"/>
    <w:rsid w:val="00217423"/>
    <w:rsid w:val="00217DC8"/>
    <w:rsid w:val="00224F48"/>
    <w:rsid w:val="002258AC"/>
    <w:rsid w:val="00226540"/>
    <w:rsid w:val="00227238"/>
    <w:rsid w:val="002328BF"/>
    <w:rsid w:val="00232E05"/>
    <w:rsid w:val="0023442F"/>
    <w:rsid w:val="00236D22"/>
    <w:rsid w:val="00240591"/>
    <w:rsid w:val="0024065A"/>
    <w:rsid w:val="00240F38"/>
    <w:rsid w:val="0024185F"/>
    <w:rsid w:val="00243A5C"/>
    <w:rsid w:val="00245A06"/>
    <w:rsid w:val="00245C0B"/>
    <w:rsid w:val="002512FC"/>
    <w:rsid w:val="00251EBE"/>
    <w:rsid w:val="00252581"/>
    <w:rsid w:val="00252AF0"/>
    <w:rsid w:val="002552AF"/>
    <w:rsid w:val="00255BFE"/>
    <w:rsid w:val="00257A38"/>
    <w:rsid w:val="0026106F"/>
    <w:rsid w:val="00261A0C"/>
    <w:rsid w:val="0026305F"/>
    <w:rsid w:val="002646AE"/>
    <w:rsid w:val="00272542"/>
    <w:rsid w:val="00272801"/>
    <w:rsid w:val="00273E49"/>
    <w:rsid w:val="00274080"/>
    <w:rsid w:val="00281662"/>
    <w:rsid w:val="00281FA5"/>
    <w:rsid w:val="00284028"/>
    <w:rsid w:val="00294CAA"/>
    <w:rsid w:val="002962AC"/>
    <w:rsid w:val="002A0DEC"/>
    <w:rsid w:val="002A3F96"/>
    <w:rsid w:val="002B20B2"/>
    <w:rsid w:val="002B402D"/>
    <w:rsid w:val="002B4B8D"/>
    <w:rsid w:val="002B7200"/>
    <w:rsid w:val="002C0725"/>
    <w:rsid w:val="002C4945"/>
    <w:rsid w:val="002C4A05"/>
    <w:rsid w:val="002C78B5"/>
    <w:rsid w:val="002C7DDC"/>
    <w:rsid w:val="002D2EF2"/>
    <w:rsid w:val="002D4CC3"/>
    <w:rsid w:val="002D6E18"/>
    <w:rsid w:val="002D72EE"/>
    <w:rsid w:val="002E144D"/>
    <w:rsid w:val="002E6D82"/>
    <w:rsid w:val="002E6DFA"/>
    <w:rsid w:val="002F1AFE"/>
    <w:rsid w:val="002F1DC6"/>
    <w:rsid w:val="002F3856"/>
    <w:rsid w:val="00302F19"/>
    <w:rsid w:val="00307C6F"/>
    <w:rsid w:val="0031083A"/>
    <w:rsid w:val="00311B2B"/>
    <w:rsid w:val="003151DE"/>
    <w:rsid w:val="003154A7"/>
    <w:rsid w:val="003158E5"/>
    <w:rsid w:val="0031727D"/>
    <w:rsid w:val="003177F9"/>
    <w:rsid w:val="003219C9"/>
    <w:rsid w:val="00321ED1"/>
    <w:rsid w:val="003221C5"/>
    <w:rsid w:val="00327A00"/>
    <w:rsid w:val="00331504"/>
    <w:rsid w:val="00331D91"/>
    <w:rsid w:val="00332F06"/>
    <w:rsid w:val="00333399"/>
    <w:rsid w:val="003335CC"/>
    <w:rsid w:val="00333B2B"/>
    <w:rsid w:val="00334F8E"/>
    <w:rsid w:val="0033504C"/>
    <w:rsid w:val="00335A2E"/>
    <w:rsid w:val="00340916"/>
    <w:rsid w:val="00342950"/>
    <w:rsid w:val="00343369"/>
    <w:rsid w:val="003437D8"/>
    <w:rsid w:val="00346BD5"/>
    <w:rsid w:val="00364AEB"/>
    <w:rsid w:val="00364BFC"/>
    <w:rsid w:val="00365F93"/>
    <w:rsid w:val="00372511"/>
    <w:rsid w:val="003751E2"/>
    <w:rsid w:val="003754C7"/>
    <w:rsid w:val="00380017"/>
    <w:rsid w:val="00381989"/>
    <w:rsid w:val="00382E9C"/>
    <w:rsid w:val="0038302A"/>
    <w:rsid w:val="00383901"/>
    <w:rsid w:val="00384264"/>
    <w:rsid w:val="00386BAC"/>
    <w:rsid w:val="00396CAB"/>
    <w:rsid w:val="003A0E13"/>
    <w:rsid w:val="003A27B3"/>
    <w:rsid w:val="003A40C3"/>
    <w:rsid w:val="003A4169"/>
    <w:rsid w:val="003B0D23"/>
    <w:rsid w:val="003B2A48"/>
    <w:rsid w:val="003B3561"/>
    <w:rsid w:val="003B4CA1"/>
    <w:rsid w:val="003C0723"/>
    <w:rsid w:val="003C126D"/>
    <w:rsid w:val="003C1BB7"/>
    <w:rsid w:val="003C2EE4"/>
    <w:rsid w:val="003C3BF2"/>
    <w:rsid w:val="003C4805"/>
    <w:rsid w:val="003C57E0"/>
    <w:rsid w:val="003C6CB5"/>
    <w:rsid w:val="003C7D99"/>
    <w:rsid w:val="003D5E83"/>
    <w:rsid w:val="003D6914"/>
    <w:rsid w:val="003D7E94"/>
    <w:rsid w:val="003E0BE9"/>
    <w:rsid w:val="003E167A"/>
    <w:rsid w:val="003E2066"/>
    <w:rsid w:val="003E21A6"/>
    <w:rsid w:val="003E5C0F"/>
    <w:rsid w:val="003E66D6"/>
    <w:rsid w:val="003E67EA"/>
    <w:rsid w:val="003F29E5"/>
    <w:rsid w:val="004033E2"/>
    <w:rsid w:val="004050F7"/>
    <w:rsid w:val="00406F5A"/>
    <w:rsid w:val="004160F5"/>
    <w:rsid w:val="00417727"/>
    <w:rsid w:val="00421DB6"/>
    <w:rsid w:val="0042504E"/>
    <w:rsid w:val="00433513"/>
    <w:rsid w:val="00440297"/>
    <w:rsid w:val="00442F06"/>
    <w:rsid w:val="00442F54"/>
    <w:rsid w:val="0044605B"/>
    <w:rsid w:val="00447118"/>
    <w:rsid w:val="004475AF"/>
    <w:rsid w:val="00447676"/>
    <w:rsid w:val="00447A8D"/>
    <w:rsid w:val="004537C7"/>
    <w:rsid w:val="00453B09"/>
    <w:rsid w:val="004542DF"/>
    <w:rsid w:val="004576F0"/>
    <w:rsid w:val="0046028A"/>
    <w:rsid w:val="00462701"/>
    <w:rsid w:val="004639C0"/>
    <w:rsid w:val="004669E9"/>
    <w:rsid w:val="0047175A"/>
    <w:rsid w:val="00472408"/>
    <w:rsid w:val="0047309E"/>
    <w:rsid w:val="00473DDC"/>
    <w:rsid w:val="00473FEC"/>
    <w:rsid w:val="00475CA8"/>
    <w:rsid w:val="00476F84"/>
    <w:rsid w:val="00481850"/>
    <w:rsid w:val="00485258"/>
    <w:rsid w:val="0048539C"/>
    <w:rsid w:val="00485C7D"/>
    <w:rsid w:val="00486209"/>
    <w:rsid w:val="00486F67"/>
    <w:rsid w:val="00487C60"/>
    <w:rsid w:val="004A1E45"/>
    <w:rsid w:val="004A4644"/>
    <w:rsid w:val="004A5D75"/>
    <w:rsid w:val="004B40EA"/>
    <w:rsid w:val="004B4272"/>
    <w:rsid w:val="004B45A3"/>
    <w:rsid w:val="004B499D"/>
    <w:rsid w:val="004B73C6"/>
    <w:rsid w:val="004C0D2C"/>
    <w:rsid w:val="004C1BE2"/>
    <w:rsid w:val="004C219A"/>
    <w:rsid w:val="004C2257"/>
    <w:rsid w:val="004C23F7"/>
    <w:rsid w:val="004C2E6C"/>
    <w:rsid w:val="004C31FA"/>
    <w:rsid w:val="004C3F9B"/>
    <w:rsid w:val="004C5319"/>
    <w:rsid w:val="004C70F1"/>
    <w:rsid w:val="004D56FF"/>
    <w:rsid w:val="004D66D5"/>
    <w:rsid w:val="004D6F7B"/>
    <w:rsid w:val="004E23D2"/>
    <w:rsid w:val="004E4B81"/>
    <w:rsid w:val="004E524C"/>
    <w:rsid w:val="004F12E8"/>
    <w:rsid w:val="004F3FD8"/>
    <w:rsid w:val="004F5AD3"/>
    <w:rsid w:val="004F5FA8"/>
    <w:rsid w:val="004F70C2"/>
    <w:rsid w:val="005005DE"/>
    <w:rsid w:val="005039E3"/>
    <w:rsid w:val="005075FA"/>
    <w:rsid w:val="005115F6"/>
    <w:rsid w:val="005146D6"/>
    <w:rsid w:val="005168B5"/>
    <w:rsid w:val="005175FC"/>
    <w:rsid w:val="00522F10"/>
    <w:rsid w:val="00523763"/>
    <w:rsid w:val="00523D42"/>
    <w:rsid w:val="005243CD"/>
    <w:rsid w:val="005247FC"/>
    <w:rsid w:val="00527750"/>
    <w:rsid w:val="00537084"/>
    <w:rsid w:val="005371ED"/>
    <w:rsid w:val="00537672"/>
    <w:rsid w:val="00537D54"/>
    <w:rsid w:val="0054348F"/>
    <w:rsid w:val="0054507D"/>
    <w:rsid w:val="00547BCC"/>
    <w:rsid w:val="0055610C"/>
    <w:rsid w:val="00564214"/>
    <w:rsid w:val="00566BE7"/>
    <w:rsid w:val="00567DF8"/>
    <w:rsid w:val="00570D97"/>
    <w:rsid w:val="00571FD9"/>
    <w:rsid w:val="00572F91"/>
    <w:rsid w:val="00574450"/>
    <w:rsid w:val="005745F2"/>
    <w:rsid w:val="00574685"/>
    <w:rsid w:val="005749F3"/>
    <w:rsid w:val="00574D0B"/>
    <w:rsid w:val="00584B06"/>
    <w:rsid w:val="00584B97"/>
    <w:rsid w:val="00587BFD"/>
    <w:rsid w:val="005922FC"/>
    <w:rsid w:val="005944CB"/>
    <w:rsid w:val="005952A8"/>
    <w:rsid w:val="00597793"/>
    <w:rsid w:val="00597837"/>
    <w:rsid w:val="005A64DE"/>
    <w:rsid w:val="005B0BBD"/>
    <w:rsid w:val="005C0A27"/>
    <w:rsid w:val="005C2686"/>
    <w:rsid w:val="005C2A9A"/>
    <w:rsid w:val="005C35B2"/>
    <w:rsid w:val="005C3B2E"/>
    <w:rsid w:val="005C44AF"/>
    <w:rsid w:val="005C4529"/>
    <w:rsid w:val="005C5188"/>
    <w:rsid w:val="005C5A8A"/>
    <w:rsid w:val="005C6B19"/>
    <w:rsid w:val="005D293B"/>
    <w:rsid w:val="005D471D"/>
    <w:rsid w:val="005D7175"/>
    <w:rsid w:val="005E047C"/>
    <w:rsid w:val="005E09D3"/>
    <w:rsid w:val="005E20EA"/>
    <w:rsid w:val="005E2275"/>
    <w:rsid w:val="005E4BE1"/>
    <w:rsid w:val="005E565D"/>
    <w:rsid w:val="005E61E5"/>
    <w:rsid w:val="005E758C"/>
    <w:rsid w:val="005F5090"/>
    <w:rsid w:val="00603621"/>
    <w:rsid w:val="006057FD"/>
    <w:rsid w:val="00605E68"/>
    <w:rsid w:val="00606983"/>
    <w:rsid w:val="00607615"/>
    <w:rsid w:val="006077B9"/>
    <w:rsid w:val="0061025A"/>
    <w:rsid w:val="00612A70"/>
    <w:rsid w:val="00612F4C"/>
    <w:rsid w:val="00613299"/>
    <w:rsid w:val="006177A9"/>
    <w:rsid w:val="00620C11"/>
    <w:rsid w:val="0062448F"/>
    <w:rsid w:val="00625730"/>
    <w:rsid w:val="00626E31"/>
    <w:rsid w:val="006272A9"/>
    <w:rsid w:val="00630090"/>
    <w:rsid w:val="0063096A"/>
    <w:rsid w:val="00634BD9"/>
    <w:rsid w:val="00635CAC"/>
    <w:rsid w:val="006412B9"/>
    <w:rsid w:val="0064367F"/>
    <w:rsid w:val="006454E3"/>
    <w:rsid w:val="00651927"/>
    <w:rsid w:val="006523DD"/>
    <w:rsid w:val="00653775"/>
    <w:rsid w:val="00657D26"/>
    <w:rsid w:val="00661632"/>
    <w:rsid w:val="006620AC"/>
    <w:rsid w:val="00666252"/>
    <w:rsid w:val="00667CE1"/>
    <w:rsid w:val="006707A7"/>
    <w:rsid w:val="0067510A"/>
    <w:rsid w:val="00675AA4"/>
    <w:rsid w:val="006761E1"/>
    <w:rsid w:val="00677E93"/>
    <w:rsid w:val="00683CAA"/>
    <w:rsid w:val="006846A7"/>
    <w:rsid w:val="00691FDB"/>
    <w:rsid w:val="006938C6"/>
    <w:rsid w:val="00694BB4"/>
    <w:rsid w:val="006A0181"/>
    <w:rsid w:val="006A07A0"/>
    <w:rsid w:val="006A1C8A"/>
    <w:rsid w:val="006A3195"/>
    <w:rsid w:val="006A75A3"/>
    <w:rsid w:val="006B0CBE"/>
    <w:rsid w:val="006B1C01"/>
    <w:rsid w:val="006B4126"/>
    <w:rsid w:val="006B6017"/>
    <w:rsid w:val="006C0D04"/>
    <w:rsid w:val="006C1530"/>
    <w:rsid w:val="006C4ED0"/>
    <w:rsid w:val="006C57C3"/>
    <w:rsid w:val="006C7E2A"/>
    <w:rsid w:val="006D3A03"/>
    <w:rsid w:val="006D4590"/>
    <w:rsid w:val="006D76B4"/>
    <w:rsid w:val="006E3779"/>
    <w:rsid w:val="006E4046"/>
    <w:rsid w:val="006E4D50"/>
    <w:rsid w:val="006E64AF"/>
    <w:rsid w:val="006F30A5"/>
    <w:rsid w:val="006F4CB0"/>
    <w:rsid w:val="006F6479"/>
    <w:rsid w:val="006F6809"/>
    <w:rsid w:val="0070334D"/>
    <w:rsid w:val="007035FD"/>
    <w:rsid w:val="00703840"/>
    <w:rsid w:val="00703C8E"/>
    <w:rsid w:val="00705445"/>
    <w:rsid w:val="00712885"/>
    <w:rsid w:val="00714992"/>
    <w:rsid w:val="00716465"/>
    <w:rsid w:val="0072070D"/>
    <w:rsid w:val="00720FE2"/>
    <w:rsid w:val="0072149A"/>
    <w:rsid w:val="00722182"/>
    <w:rsid w:val="0072220B"/>
    <w:rsid w:val="00723579"/>
    <w:rsid w:val="007246A0"/>
    <w:rsid w:val="007252F0"/>
    <w:rsid w:val="007262AA"/>
    <w:rsid w:val="00731B9C"/>
    <w:rsid w:val="007329F1"/>
    <w:rsid w:val="007339C9"/>
    <w:rsid w:val="00734D78"/>
    <w:rsid w:val="00735521"/>
    <w:rsid w:val="00735AAF"/>
    <w:rsid w:val="00743F00"/>
    <w:rsid w:val="00744D53"/>
    <w:rsid w:val="0074532E"/>
    <w:rsid w:val="00751A43"/>
    <w:rsid w:val="00752901"/>
    <w:rsid w:val="00754FE7"/>
    <w:rsid w:val="00764EB5"/>
    <w:rsid w:val="007656D8"/>
    <w:rsid w:val="00766916"/>
    <w:rsid w:val="007723EB"/>
    <w:rsid w:val="00773220"/>
    <w:rsid w:val="00773B7E"/>
    <w:rsid w:val="00773DF7"/>
    <w:rsid w:val="0077400A"/>
    <w:rsid w:val="0077498F"/>
    <w:rsid w:val="00774E46"/>
    <w:rsid w:val="00775789"/>
    <w:rsid w:val="00776E42"/>
    <w:rsid w:val="00780F57"/>
    <w:rsid w:val="0078270B"/>
    <w:rsid w:val="00782ACF"/>
    <w:rsid w:val="00787A35"/>
    <w:rsid w:val="00787E6E"/>
    <w:rsid w:val="00787E90"/>
    <w:rsid w:val="007906A4"/>
    <w:rsid w:val="00793673"/>
    <w:rsid w:val="007942CA"/>
    <w:rsid w:val="0079756E"/>
    <w:rsid w:val="007A00AC"/>
    <w:rsid w:val="007A248F"/>
    <w:rsid w:val="007A3222"/>
    <w:rsid w:val="007A68B9"/>
    <w:rsid w:val="007B1364"/>
    <w:rsid w:val="007B3028"/>
    <w:rsid w:val="007B3945"/>
    <w:rsid w:val="007B4CA9"/>
    <w:rsid w:val="007B6C0A"/>
    <w:rsid w:val="007C0BA5"/>
    <w:rsid w:val="007C2208"/>
    <w:rsid w:val="007C26EF"/>
    <w:rsid w:val="007C39B1"/>
    <w:rsid w:val="007C4FCC"/>
    <w:rsid w:val="007D0DC3"/>
    <w:rsid w:val="007D2C25"/>
    <w:rsid w:val="007D2F62"/>
    <w:rsid w:val="007D511E"/>
    <w:rsid w:val="007D5459"/>
    <w:rsid w:val="007E1030"/>
    <w:rsid w:val="007E184C"/>
    <w:rsid w:val="007E3123"/>
    <w:rsid w:val="007E60E3"/>
    <w:rsid w:val="007F0492"/>
    <w:rsid w:val="007F076C"/>
    <w:rsid w:val="007F0E91"/>
    <w:rsid w:val="007F39DA"/>
    <w:rsid w:val="007F4531"/>
    <w:rsid w:val="007F65EA"/>
    <w:rsid w:val="007F7CB7"/>
    <w:rsid w:val="0080118E"/>
    <w:rsid w:val="00802F37"/>
    <w:rsid w:val="008045B2"/>
    <w:rsid w:val="008050DF"/>
    <w:rsid w:val="00811CF0"/>
    <w:rsid w:val="00812736"/>
    <w:rsid w:val="00814C19"/>
    <w:rsid w:val="00815000"/>
    <w:rsid w:val="008162D6"/>
    <w:rsid w:val="00816F2F"/>
    <w:rsid w:val="0082067A"/>
    <w:rsid w:val="00820A99"/>
    <w:rsid w:val="008210DE"/>
    <w:rsid w:val="00826B86"/>
    <w:rsid w:val="00831EB3"/>
    <w:rsid w:val="00835798"/>
    <w:rsid w:val="00837565"/>
    <w:rsid w:val="00840C62"/>
    <w:rsid w:val="008423AD"/>
    <w:rsid w:val="00843B4A"/>
    <w:rsid w:val="00845955"/>
    <w:rsid w:val="00852A4B"/>
    <w:rsid w:val="008540B7"/>
    <w:rsid w:val="0085587B"/>
    <w:rsid w:val="00855C8F"/>
    <w:rsid w:val="00856CB9"/>
    <w:rsid w:val="00856F1D"/>
    <w:rsid w:val="00861B2B"/>
    <w:rsid w:val="00861DBE"/>
    <w:rsid w:val="008621D3"/>
    <w:rsid w:val="008621FD"/>
    <w:rsid w:val="00862439"/>
    <w:rsid w:val="00865046"/>
    <w:rsid w:val="00866DB9"/>
    <w:rsid w:val="008678C3"/>
    <w:rsid w:val="00871986"/>
    <w:rsid w:val="00871995"/>
    <w:rsid w:val="00874980"/>
    <w:rsid w:val="00875EFD"/>
    <w:rsid w:val="008806E6"/>
    <w:rsid w:val="008807B3"/>
    <w:rsid w:val="008808EF"/>
    <w:rsid w:val="00880D2D"/>
    <w:rsid w:val="0088528B"/>
    <w:rsid w:val="00885EBC"/>
    <w:rsid w:val="008870B9"/>
    <w:rsid w:val="00887ED7"/>
    <w:rsid w:val="00890010"/>
    <w:rsid w:val="008917C2"/>
    <w:rsid w:val="00892B0A"/>
    <w:rsid w:val="00892F6E"/>
    <w:rsid w:val="00893BFA"/>
    <w:rsid w:val="00896F0E"/>
    <w:rsid w:val="008976EE"/>
    <w:rsid w:val="00897AB6"/>
    <w:rsid w:val="008A0A6C"/>
    <w:rsid w:val="008A0BA3"/>
    <w:rsid w:val="008A4A19"/>
    <w:rsid w:val="008A4B3B"/>
    <w:rsid w:val="008A5614"/>
    <w:rsid w:val="008A562B"/>
    <w:rsid w:val="008A6454"/>
    <w:rsid w:val="008B6130"/>
    <w:rsid w:val="008C4785"/>
    <w:rsid w:val="008C5069"/>
    <w:rsid w:val="008C7907"/>
    <w:rsid w:val="008C7DE4"/>
    <w:rsid w:val="008D02F0"/>
    <w:rsid w:val="008D4890"/>
    <w:rsid w:val="008D7412"/>
    <w:rsid w:val="008D771B"/>
    <w:rsid w:val="008E0E4F"/>
    <w:rsid w:val="008E3ACE"/>
    <w:rsid w:val="008E3B3A"/>
    <w:rsid w:val="008E562C"/>
    <w:rsid w:val="008E5DED"/>
    <w:rsid w:val="008E61A8"/>
    <w:rsid w:val="008F25E6"/>
    <w:rsid w:val="008F3CF4"/>
    <w:rsid w:val="008F5BED"/>
    <w:rsid w:val="008F6882"/>
    <w:rsid w:val="00902FD4"/>
    <w:rsid w:val="009055A5"/>
    <w:rsid w:val="009107FD"/>
    <w:rsid w:val="00911F79"/>
    <w:rsid w:val="00922B7A"/>
    <w:rsid w:val="00923A27"/>
    <w:rsid w:val="00924373"/>
    <w:rsid w:val="00934B62"/>
    <w:rsid w:val="00935F62"/>
    <w:rsid w:val="009406E3"/>
    <w:rsid w:val="0094239F"/>
    <w:rsid w:val="0094520D"/>
    <w:rsid w:val="00945720"/>
    <w:rsid w:val="009462B7"/>
    <w:rsid w:val="009467AD"/>
    <w:rsid w:val="00950289"/>
    <w:rsid w:val="00952A20"/>
    <w:rsid w:val="00954B1B"/>
    <w:rsid w:val="00956F5C"/>
    <w:rsid w:val="00962F66"/>
    <w:rsid w:val="0096631A"/>
    <w:rsid w:val="00970CE2"/>
    <w:rsid w:val="009737A8"/>
    <w:rsid w:val="0097411C"/>
    <w:rsid w:val="0097750B"/>
    <w:rsid w:val="009805C7"/>
    <w:rsid w:val="00981E80"/>
    <w:rsid w:val="009826E1"/>
    <w:rsid w:val="00995B41"/>
    <w:rsid w:val="009A0644"/>
    <w:rsid w:val="009A348F"/>
    <w:rsid w:val="009A66D0"/>
    <w:rsid w:val="009A6CF5"/>
    <w:rsid w:val="009A7669"/>
    <w:rsid w:val="009B1C67"/>
    <w:rsid w:val="009B2B00"/>
    <w:rsid w:val="009B2F5D"/>
    <w:rsid w:val="009B36A8"/>
    <w:rsid w:val="009B3BA5"/>
    <w:rsid w:val="009B46F4"/>
    <w:rsid w:val="009B705B"/>
    <w:rsid w:val="009B7E06"/>
    <w:rsid w:val="009C39B3"/>
    <w:rsid w:val="009C41D0"/>
    <w:rsid w:val="009C5BA1"/>
    <w:rsid w:val="009D364C"/>
    <w:rsid w:val="009D715E"/>
    <w:rsid w:val="009D76B4"/>
    <w:rsid w:val="009D78E9"/>
    <w:rsid w:val="009E2BAF"/>
    <w:rsid w:val="009E5384"/>
    <w:rsid w:val="009E6A1A"/>
    <w:rsid w:val="009F058D"/>
    <w:rsid w:val="009F3E64"/>
    <w:rsid w:val="009F5504"/>
    <w:rsid w:val="009F5720"/>
    <w:rsid w:val="009F66F5"/>
    <w:rsid w:val="00A00D3B"/>
    <w:rsid w:val="00A0108F"/>
    <w:rsid w:val="00A0307D"/>
    <w:rsid w:val="00A127B0"/>
    <w:rsid w:val="00A14C9E"/>
    <w:rsid w:val="00A14CAC"/>
    <w:rsid w:val="00A16684"/>
    <w:rsid w:val="00A16685"/>
    <w:rsid w:val="00A16D10"/>
    <w:rsid w:val="00A2151C"/>
    <w:rsid w:val="00A21D7A"/>
    <w:rsid w:val="00A24EFF"/>
    <w:rsid w:val="00A27185"/>
    <w:rsid w:val="00A31CA2"/>
    <w:rsid w:val="00A31CEC"/>
    <w:rsid w:val="00A3230E"/>
    <w:rsid w:val="00A34501"/>
    <w:rsid w:val="00A3491F"/>
    <w:rsid w:val="00A36F91"/>
    <w:rsid w:val="00A373EA"/>
    <w:rsid w:val="00A40625"/>
    <w:rsid w:val="00A40FD2"/>
    <w:rsid w:val="00A437B1"/>
    <w:rsid w:val="00A47922"/>
    <w:rsid w:val="00A47C77"/>
    <w:rsid w:val="00A53088"/>
    <w:rsid w:val="00A57C8D"/>
    <w:rsid w:val="00A61746"/>
    <w:rsid w:val="00A62DDB"/>
    <w:rsid w:val="00A64EA6"/>
    <w:rsid w:val="00A64FFA"/>
    <w:rsid w:val="00A73634"/>
    <w:rsid w:val="00A75E46"/>
    <w:rsid w:val="00A764DB"/>
    <w:rsid w:val="00A76C9D"/>
    <w:rsid w:val="00A83AB3"/>
    <w:rsid w:val="00A83E87"/>
    <w:rsid w:val="00A86317"/>
    <w:rsid w:val="00A868E8"/>
    <w:rsid w:val="00A929D8"/>
    <w:rsid w:val="00A97C5C"/>
    <w:rsid w:val="00AA091D"/>
    <w:rsid w:val="00AA37A9"/>
    <w:rsid w:val="00AA4646"/>
    <w:rsid w:val="00AA4743"/>
    <w:rsid w:val="00AA49DD"/>
    <w:rsid w:val="00AA648D"/>
    <w:rsid w:val="00AA7025"/>
    <w:rsid w:val="00AB03C0"/>
    <w:rsid w:val="00AB1DC3"/>
    <w:rsid w:val="00AB4AE1"/>
    <w:rsid w:val="00AB5D7D"/>
    <w:rsid w:val="00AB6165"/>
    <w:rsid w:val="00AB63BF"/>
    <w:rsid w:val="00AB66A1"/>
    <w:rsid w:val="00AC3908"/>
    <w:rsid w:val="00AC3F52"/>
    <w:rsid w:val="00AD440F"/>
    <w:rsid w:val="00AD511C"/>
    <w:rsid w:val="00AD6F87"/>
    <w:rsid w:val="00AD7E04"/>
    <w:rsid w:val="00AE4024"/>
    <w:rsid w:val="00AE4831"/>
    <w:rsid w:val="00AE67C1"/>
    <w:rsid w:val="00AF6EBD"/>
    <w:rsid w:val="00B002DA"/>
    <w:rsid w:val="00B02954"/>
    <w:rsid w:val="00B02990"/>
    <w:rsid w:val="00B03BE0"/>
    <w:rsid w:val="00B0479E"/>
    <w:rsid w:val="00B107E8"/>
    <w:rsid w:val="00B14B1E"/>
    <w:rsid w:val="00B160DF"/>
    <w:rsid w:val="00B202A3"/>
    <w:rsid w:val="00B20B18"/>
    <w:rsid w:val="00B22DC0"/>
    <w:rsid w:val="00B23A2F"/>
    <w:rsid w:val="00B31297"/>
    <w:rsid w:val="00B357F6"/>
    <w:rsid w:val="00B40127"/>
    <w:rsid w:val="00B41044"/>
    <w:rsid w:val="00B477E1"/>
    <w:rsid w:val="00B5474C"/>
    <w:rsid w:val="00B5664A"/>
    <w:rsid w:val="00B62313"/>
    <w:rsid w:val="00B63A74"/>
    <w:rsid w:val="00B6518F"/>
    <w:rsid w:val="00B70FEE"/>
    <w:rsid w:val="00B712BA"/>
    <w:rsid w:val="00B72469"/>
    <w:rsid w:val="00B72778"/>
    <w:rsid w:val="00B72AF6"/>
    <w:rsid w:val="00B75D39"/>
    <w:rsid w:val="00B80A91"/>
    <w:rsid w:val="00B87EBD"/>
    <w:rsid w:val="00B87F85"/>
    <w:rsid w:val="00BA26D1"/>
    <w:rsid w:val="00BA275C"/>
    <w:rsid w:val="00BB11A8"/>
    <w:rsid w:val="00BB1BD3"/>
    <w:rsid w:val="00BB1C13"/>
    <w:rsid w:val="00BB3DA2"/>
    <w:rsid w:val="00BB7ABC"/>
    <w:rsid w:val="00BC1100"/>
    <w:rsid w:val="00BC1A03"/>
    <w:rsid w:val="00BC1E95"/>
    <w:rsid w:val="00BC52E6"/>
    <w:rsid w:val="00BC5959"/>
    <w:rsid w:val="00BD0582"/>
    <w:rsid w:val="00BD3FF4"/>
    <w:rsid w:val="00BE2105"/>
    <w:rsid w:val="00BE2CE8"/>
    <w:rsid w:val="00BF3C0B"/>
    <w:rsid w:val="00BF60A6"/>
    <w:rsid w:val="00BF6C31"/>
    <w:rsid w:val="00C049AD"/>
    <w:rsid w:val="00C05873"/>
    <w:rsid w:val="00C065C2"/>
    <w:rsid w:val="00C108F8"/>
    <w:rsid w:val="00C13EED"/>
    <w:rsid w:val="00C14467"/>
    <w:rsid w:val="00C14E39"/>
    <w:rsid w:val="00C15D95"/>
    <w:rsid w:val="00C17B34"/>
    <w:rsid w:val="00C2039A"/>
    <w:rsid w:val="00C2077A"/>
    <w:rsid w:val="00C232A3"/>
    <w:rsid w:val="00C24DE7"/>
    <w:rsid w:val="00C26362"/>
    <w:rsid w:val="00C30D80"/>
    <w:rsid w:val="00C312B4"/>
    <w:rsid w:val="00C32A72"/>
    <w:rsid w:val="00C32D17"/>
    <w:rsid w:val="00C32DDB"/>
    <w:rsid w:val="00C33AAC"/>
    <w:rsid w:val="00C33B1B"/>
    <w:rsid w:val="00C35021"/>
    <w:rsid w:val="00C35C40"/>
    <w:rsid w:val="00C40C80"/>
    <w:rsid w:val="00C41BC5"/>
    <w:rsid w:val="00C445AE"/>
    <w:rsid w:val="00C465A5"/>
    <w:rsid w:val="00C52C7A"/>
    <w:rsid w:val="00C55DFC"/>
    <w:rsid w:val="00C60F23"/>
    <w:rsid w:val="00C61EA6"/>
    <w:rsid w:val="00C624C3"/>
    <w:rsid w:val="00C630D0"/>
    <w:rsid w:val="00C6578C"/>
    <w:rsid w:val="00C66A8D"/>
    <w:rsid w:val="00C72371"/>
    <w:rsid w:val="00C725AD"/>
    <w:rsid w:val="00C7315C"/>
    <w:rsid w:val="00C7709D"/>
    <w:rsid w:val="00C77C9D"/>
    <w:rsid w:val="00C82DC6"/>
    <w:rsid w:val="00C84445"/>
    <w:rsid w:val="00C846AF"/>
    <w:rsid w:val="00C85DB4"/>
    <w:rsid w:val="00C868AC"/>
    <w:rsid w:val="00C87020"/>
    <w:rsid w:val="00C9164D"/>
    <w:rsid w:val="00C918A8"/>
    <w:rsid w:val="00C96AEE"/>
    <w:rsid w:val="00C97F39"/>
    <w:rsid w:val="00CA0299"/>
    <w:rsid w:val="00CA0D2B"/>
    <w:rsid w:val="00CA102C"/>
    <w:rsid w:val="00CB18F0"/>
    <w:rsid w:val="00CB1F82"/>
    <w:rsid w:val="00CB3FC1"/>
    <w:rsid w:val="00CB4EEC"/>
    <w:rsid w:val="00CB56D9"/>
    <w:rsid w:val="00CC5BE6"/>
    <w:rsid w:val="00CD081F"/>
    <w:rsid w:val="00CD0E64"/>
    <w:rsid w:val="00CD277D"/>
    <w:rsid w:val="00CD2D2E"/>
    <w:rsid w:val="00CD2D60"/>
    <w:rsid w:val="00CD380A"/>
    <w:rsid w:val="00CD6CFE"/>
    <w:rsid w:val="00CE0577"/>
    <w:rsid w:val="00CE150A"/>
    <w:rsid w:val="00CE5AF9"/>
    <w:rsid w:val="00CE5C8C"/>
    <w:rsid w:val="00CE62FA"/>
    <w:rsid w:val="00CF0A67"/>
    <w:rsid w:val="00CF0E0B"/>
    <w:rsid w:val="00CF1ADD"/>
    <w:rsid w:val="00CF6E68"/>
    <w:rsid w:val="00CF7367"/>
    <w:rsid w:val="00D02258"/>
    <w:rsid w:val="00D027A2"/>
    <w:rsid w:val="00D04896"/>
    <w:rsid w:val="00D05503"/>
    <w:rsid w:val="00D1000B"/>
    <w:rsid w:val="00D1106A"/>
    <w:rsid w:val="00D14A41"/>
    <w:rsid w:val="00D14B09"/>
    <w:rsid w:val="00D1526E"/>
    <w:rsid w:val="00D17AC9"/>
    <w:rsid w:val="00D20F89"/>
    <w:rsid w:val="00D21B0E"/>
    <w:rsid w:val="00D22735"/>
    <w:rsid w:val="00D22D11"/>
    <w:rsid w:val="00D26810"/>
    <w:rsid w:val="00D2797C"/>
    <w:rsid w:val="00D30643"/>
    <w:rsid w:val="00D307FC"/>
    <w:rsid w:val="00D326CC"/>
    <w:rsid w:val="00D33031"/>
    <w:rsid w:val="00D34531"/>
    <w:rsid w:val="00D347A6"/>
    <w:rsid w:val="00D37459"/>
    <w:rsid w:val="00D41764"/>
    <w:rsid w:val="00D42CB6"/>
    <w:rsid w:val="00D44A1F"/>
    <w:rsid w:val="00D4556B"/>
    <w:rsid w:val="00D45E98"/>
    <w:rsid w:val="00D47247"/>
    <w:rsid w:val="00D533B2"/>
    <w:rsid w:val="00D6005F"/>
    <w:rsid w:val="00D64C8F"/>
    <w:rsid w:val="00D65C65"/>
    <w:rsid w:val="00D661CD"/>
    <w:rsid w:val="00D67BA7"/>
    <w:rsid w:val="00D70464"/>
    <w:rsid w:val="00D738DF"/>
    <w:rsid w:val="00D760FA"/>
    <w:rsid w:val="00D82CD3"/>
    <w:rsid w:val="00D8553D"/>
    <w:rsid w:val="00D9067E"/>
    <w:rsid w:val="00D90D34"/>
    <w:rsid w:val="00D92C8C"/>
    <w:rsid w:val="00D93F7D"/>
    <w:rsid w:val="00D96229"/>
    <w:rsid w:val="00D96597"/>
    <w:rsid w:val="00D97BDE"/>
    <w:rsid w:val="00DA04B4"/>
    <w:rsid w:val="00DA1FD8"/>
    <w:rsid w:val="00DB149D"/>
    <w:rsid w:val="00DB16A2"/>
    <w:rsid w:val="00DB43B9"/>
    <w:rsid w:val="00DB46B1"/>
    <w:rsid w:val="00DB50C9"/>
    <w:rsid w:val="00DB58E9"/>
    <w:rsid w:val="00DB60A8"/>
    <w:rsid w:val="00DB61E5"/>
    <w:rsid w:val="00DB6209"/>
    <w:rsid w:val="00DB71C2"/>
    <w:rsid w:val="00DC0390"/>
    <w:rsid w:val="00DC1471"/>
    <w:rsid w:val="00DC172A"/>
    <w:rsid w:val="00DC7E2E"/>
    <w:rsid w:val="00DD442B"/>
    <w:rsid w:val="00DD5793"/>
    <w:rsid w:val="00DD75C4"/>
    <w:rsid w:val="00DD77FA"/>
    <w:rsid w:val="00DE3599"/>
    <w:rsid w:val="00DE363F"/>
    <w:rsid w:val="00DE6139"/>
    <w:rsid w:val="00DE6374"/>
    <w:rsid w:val="00DE73B4"/>
    <w:rsid w:val="00DF0A5C"/>
    <w:rsid w:val="00DF45C3"/>
    <w:rsid w:val="00DF489F"/>
    <w:rsid w:val="00DF737E"/>
    <w:rsid w:val="00E00B83"/>
    <w:rsid w:val="00E01C6E"/>
    <w:rsid w:val="00E042E6"/>
    <w:rsid w:val="00E05E63"/>
    <w:rsid w:val="00E06AC8"/>
    <w:rsid w:val="00E06F96"/>
    <w:rsid w:val="00E07E41"/>
    <w:rsid w:val="00E1322D"/>
    <w:rsid w:val="00E13A0E"/>
    <w:rsid w:val="00E15415"/>
    <w:rsid w:val="00E15D9A"/>
    <w:rsid w:val="00E16B67"/>
    <w:rsid w:val="00E17B22"/>
    <w:rsid w:val="00E21513"/>
    <w:rsid w:val="00E233B2"/>
    <w:rsid w:val="00E23BD7"/>
    <w:rsid w:val="00E25BA8"/>
    <w:rsid w:val="00E26A75"/>
    <w:rsid w:val="00E2764E"/>
    <w:rsid w:val="00E34AE8"/>
    <w:rsid w:val="00E351DD"/>
    <w:rsid w:val="00E413AA"/>
    <w:rsid w:val="00E44073"/>
    <w:rsid w:val="00E44FD6"/>
    <w:rsid w:val="00E45111"/>
    <w:rsid w:val="00E47613"/>
    <w:rsid w:val="00E479FE"/>
    <w:rsid w:val="00E52856"/>
    <w:rsid w:val="00E549BC"/>
    <w:rsid w:val="00E57BAA"/>
    <w:rsid w:val="00E6002C"/>
    <w:rsid w:val="00E608F4"/>
    <w:rsid w:val="00E65CB8"/>
    <w:rsid w:val="00E674AE"/>
    <w:rsid w:val="00E70974"/>
    <w:rsid w:val="00E715C6"/>
    <w:rsid w:val="00E744B5"/>
    <w:rsid w:val="00E746A5"/>
    <w:rsid w:val="00E817DF"/>
    <w:rsid w:val="00E82BB2"/>
    <w:rsid w:val="00E90786"/>
    <w:rsid w:val="00E90D23"/>
    <w:rsid w:val="00E93171"/>
    <w:rsid w:val="00E9387E"/>
    <w:rsid w:val="00E95856"/>
    <w:rsid w:val="00E95DBA"/>
    <w:rsid w:val="00EA03DA"/>
    <w:rsid w:val="00EA327B"/>
    <w:rsid w:val="00EA49DA"/>
    <w:rsid w:val="00EA4C5B"/>
    <w:rsid w:val="00EA6965"/>
    <w:rsid w:val="00EA7BED"/>
    <w:rsid w:val="00EB1B06"/>
    <w:rsid w:val="00EB269C"/>
    <w:rsid w:val="00EB41A0"/>
    <w:rsid w:val="00EC24CA"/>
    <w:rsid w:val="00EC504E"/>
    <w:rsid w:val="00EC7732"/>
    <w:rsid w:val="00ED0152"/>
    <w:rsid w:val="00ED564B"/>
    <w:rsid w:val="00EE0760"/>
    <w:rsid w:val="00EE0EE1"/>
    <w:rsid w:val="00EE1076"/>
    <w:rsid w:val="00EE1E35"/>
    <w:rsid w:val="00EE262C"/>
    <w:rsid w:val="00EE34C6"/>
    <w:rsid w:val="00EE5FDE"/>
    <w:rsid w:val="00EE6237"/>
    <w:rsid w:val="00EE73E9"/>
    <w:rsid w:val="00EF08C3"/>
    <w:rsid w:val="00EF37AD"/>
    <w:rsid w:val="00EF5885"/>
    <w:rsid w:val="00EF759B"/>
    <w:rsid w:val="00EF77A1"/>
    <w:rsid w:val="00F00DEF"/>
    <w:rsid w:val="00F01B79"/>
    <w:rsid w:val="00F044B0"/>
    <w:rsid w:val="00F0539C"/>
    <w:rsid w:val="00F05EB2"/>
    <w:rsid w:val="00F05F53"/>
    <w:rsid w:val="00F11185"/>
    <w:rsid w:val="00F112E4"/>
    <w:rsid w:val="00F128AC"/>
    <w:rsid w:val="00F14FB6"/>
    <w:rsid w:val="00F17565"/>
    <w:rsid w:val="00F20871"/>
    <w:rsid w:val="00F21991"/>
    <w:rsid w:val="00F23800"/>
    <w:rsid w:val="00F34769"/>
    <w:rsid w:val="00F348D7"/>
    <w:rsid w:val="00F42CA1"/>
    <w:rsid w:val="00F44734"/>
    <w:rsid w:val="00F44FD9"/>
    <w:rsid w:val="00F46C30"/>
    <w:rsid w:val="00F52262"/>
    <w:rsid w:val="00F535BF"/>
    <w:rsid w:val="00F5464E"/>
    <w:rsid w:val="00F54944"/>
    <w:rsid w:val="00F54AE6"/>
    <w:rsid w:val="00F60923"/>
    <w:rsid w:val="00F62863"/>
    <w:rsid w:val="00F6641C"/>
    <w:rsid w:val="00F66A33"/>
    <w:rsid w:val="00F74CDE"/>
    <w:rsid w:val="00F75988"/>
    <w:rsid w:val="00F84640"/>
    <w:rsid w:val="00F852BF"/>
    <w:rsid w:val="00F859FC"/>
    <w:rsid w:val="00F87476"/>
    <w:rsid w:val="00F91E4E"/>
    <w:rsid w:val="00F92756"/>
    <w:rsid w:val="00F944D4"/>
    <w:rsid w:val="00F953D2"/>
    <w:rsid w:val="00F97481"/>
    <w:rsid w:val="00F976B9"/>
    <w:rsid w:val="00FA1B56"/>
    <w:rsid w:val="00FA22EE"/>
    <w:rsid w:val="00FA7231"/>
    <w:rsid w:val="00FB0333"/>
    <w:rsid w:val="00FB2D8F"/>
    <w:rsid w:val="00FB5D12"/>
    <w:rsid w:val="00FB5DB6"/>
    <w:rsid w:val="00FB68E5"/>
    <w:rsid w:val="00FC1963"/>
    <w:rsid w:val="00FC1D89"/>
    <w:rsid w:val="00FC1E20"/>
    <w:rsid w:val="00FD09F9"/>
    <w:rsid w:val="00FD2E35"/>
    <w:rsid w:val="00FD70C6"/>
    <w:rsid w:val="00FD73EC"/>
    <w:rsid w:val="00FE1286"/>
    <w:rsid w:val="00FE1B4F"/>
    <w:rsid w:val="00FE3314"/>
    <w:rsid w:val="00FE4742"/>
    <w:rsid w:val="00FF0E53"/>
    <w:rsid w:val="00FF1489"/>
    <w:rsid w:val="00FF4CD8"/>
    <w:rsid w:val="00FF543F"/>
    <w:rsid w:val="00FF5EE7"/>
    <w:rsid w:val="00FF5F83"/>
    <w:rsid w:val="00FF638A"/>
    <w:rsid w:val="00FF79DC"/>
    <w:rsid w:val="016806DF"/>
    <w:rsid w:val="02715FF7"/>
    <w:rsid w:val="05F65487"/>
    <w:rsid w:val="07134FF8"/>
    <w:rsid w:val="078973F8"/>
    <w:rsid w:val="0C8421A7"/>
    <w:rsid w:val="0D555F85"/>
    <w:rsid w:val="0E4E4119"/>
    <w:rsid w:val="11232643"/>
    <w:rsid w:val="12A24882"/>
    <w:rsid w:val="142574DA"/>
    <w:rsid w:val="14A00AFF"/>
    <w:rsid w:val="1526789A"/>
    <w:rsid w:val="155C0751"/>
    <w:rsid w:val="15FB2B88"/>
    <w:rsid w:val="1A3E72F9"/>
    <w:rsid w:val="1B210DB0"/>
    <w:rsid w:val="1C620CA7"/>
    <w:rsid w:val="1D174577"/>
    <w:rsid w:val="1D522B82"/>
    <w:rsid w:val="203E6776"/>
    <w:rsid w:val="216D02A4"/>
    <w:rsid w:val="22682BB3"/>
    <w:rsid w:val="245D7953"/>
    <w:rsid w:val="26CB44AE"/>
    <w:rsid w:val="2700090A"/>
    <w:rsid w:val="28EB7EB7"/>
    <w:rsid w:val="29394E14"/>
    <w:rsid w:val="29447654"/>
    <w:rsid w:val="29574A24"/>
    <w:rsid w:val="2A3D51A7"/>
    <w:rsid w:val="2AEA47FB"/>
    <w:rsid w:val="2D661B9A"/>
    <w:rsid w:val="2D704BB8"/>
    <w:rsid w:val="2EC03C75"/>
    <w:rsid w:val="2EDE74D2"/>
    <w:rsid w:val="314D1146"/>
    <w:rsid w:val="33081568"/>
    <w:rsid w:val="335D6502"/>
    <w:rsid w:val="35CF6B30"/>
    <w:rsid w:val="36ED50D8"/>
    <w:rsid w:val="385143EF"/>
    <w:rsid w:val="38D65C28"/>
    <w:rsid w:val="391075FB"/>
    <w:rsid w:val="3AA61301"/>
    <w:rsid w:val="3B71055C"/>
    <w:rsid w:val="3B8B5C63"/>
    <w:rsid w:val="3BE86A12"/>
    <w:rsid w:val="3BEF4927"/>
    <w:rsid w:val="3C9D11A7"/>
    <w:rsid w:val="3CEE1F82"/>
    <w:rsid w:val="3D781916"/>
    <w:rsid w:val="3D8B5217"/>
    <w:rsid w:val="3EE32A19"/>
    <w:rsid w:val="3EE47B36"/>
    <w:rsid w:val="43367870"/>
    <w:rsid w:val="438140B6"/>
    <w:rsid w:val="45601986"/>
    <w:rsid w:val="4653083B"/>
    <w:rsid w:val="48553F2C"/>
    <w:rsid w:val="48BB6667"/>
    <w:rsid w:val="4B1B273B"/>
    <w:rsid w:val="4B932D18"/>
    <w:rsid w:val="4C662D0F"/>
    <w:rsid w:val="4CAC0146"/>
    <w:rsid w:val="4D675E28"/>
    <w:rsid w:val="4F5357AE"/>
    <w:rsid w:val="51536E7A"/>
    <w:rsid w:val="517505C5"/>
    <w:rsid w:val="51B76237"/>
    <w:rsid w:val="545F7A64"/>
    <w:rsid w:val="54EE7EA4"/>
    <w:rsid w:val="5652774D"/>
    <w:rsid w:val="56940661"/>
    <w:rsid w:val="56CD15D3"/>
    <w:rsid w:val="581710FC"/>
    <w:rsid w:val="584D0A97"/>
    <w:rsid w:val="58CB3BB4"/>
    <w:rsid w:val="593532B1"/>
    <w:rsid w:val="5AD45D28"/>
    <w:rsid w:val="5B8A6BBC"/>
    <w:rsid w:val="5BEE15BA"/>
    <w:rsid w:val="62AF2532"/>
    <w:rsid w:val="63891DB9"/>
    <w:rsid w:val="64253CA5"/>
    <w:rsid w:val="646B21A7"/>
    <w:rsid w:val="64704F29"/>
    <w:rsid w:val="65BC15B0"/>
    <w:rsid w:val="691E46D6"/>
    <w:rsid w:val="69863BBC"/>
    <w:rsid w:val="69FF11B0"/>
    <w:rsid w:val="6A56632A"/>
    <w:rsid w:val="6CA074BB"/>
    <w:rsid w:val="6EDB42A1"/>
    <w:rsid w:val="6FF67F80"/>
    <w:rsid w:val="70C775FC"/>
    <w:rsid w:val="712D1ED1"/>
    <w:rsid w:val="71700E01"/>
    <w:rsid w:val="71FF24B1"/>
    <w:rsid w:val="756519E8"/>
    <w:rsid w:val="761A19BA"/>
    <w:rsid w:val="762C3903"/>
    <w:rsid w:val="7641195E"/>
    <w:rsid w:val="77CC3605"/>
    <w:rsid w:val="79173A7E"/>
    <w:rsid w:val="7A6A2D19"/>
    <w:rsid w:val="7B0A640E"/>
    <w:rsid w:val="7D2C1A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iPriority="0" w:name="index heading"/>
    <w:lsdException w:qFormat="1" w:uiPriority="35" w:semiHidden="0"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0" w:name="Note Heading"/>
    <w:lsdException w:uiPriority="0" w:name="Body Text 2"/>
    <w:lsdException w:qFormat="1" w:uiPriority="0" w:name="Body Text 3"/>
    <w:lsdException w:qFormat="1" w:unhideWhenUsed="0" w:uiPriority="0" w:semiHidden="0" w:name="Body Text Indent 2"/>
    <w:lsdException w:qFormat="1" w:unhideWhenUsed="0" w:uiPriority="0" w:semiHidden="0" w:name="Body Text Indent 3"/>
    <w:lsdException w:uiPriority="0" w:name="Block Text"/>
    <w:lsdException w:qFormat="1" w:uiPriority="0" w:name="Hyperlink"/>
    <w:lsdException w:qFormat="1" w:uiPriority="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qFormat="1" w:uiPriority="0" w:name="HTML Code"/>
    <w:lsdException w:uiPriority="0" w:name="HTML Definition"/>
    <w:lsdException w:qFormat="1" w:uiPriority="0" w:name="HTML Keyboard"/>
    <w:lsdException w:uiPriority="0" w:name="HTML Preformatted"/>
    <w:lsdException w:qFormat="1"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qFormat="1" w:unhideWhenUsed="0" w:uiPriority="0" w:semiHidden="0" w:name="Table Classic 1"/>
    <w:lsdException w:qFormat="1" w:unhideWhenUsed="0" w:uiPriority="0" w:semiHidden="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00" w:lineRule="exact"/>
      <w:jc w:val="both"/>
    </w:pPr>
    <w:rPr>
      <w:rFonts w:ascii="Times New Roman" w:hAnsi="Times New Roman" w:eastAsia="宋体" w:cs="Times New Roman"/>
      <w:kern w:val="2"/>
      <w:sz w:val="24"/>
      <w:szCs w:val="24"/>
      <w:lang w:val="en-US" w:eastAsia="zh-CN" w:bidi="ar-SA"/>
    </w:rPr>
  </w:style>
  <w:style w:type="paragraph" w:styleId="3">
    <w:name w:val="heading 1"/>
    <w:basedOn w:val="1"/>
    <w:next w:val="1"/>
    <w:link w:val="76"/>
    <w:qFormat/>
    <w:uiPriority w:val="0"/>
    <w:pPr>
      <w:keepNext/>
      <w:keepLines/>
      <w:spacing w:after="50" w:afterLines="50"/>
      <w:outlineLvl w:val="0"/>
    </w:pPr>
    <w:rPr>
      <w:b/>
      <w:bCs/>
      <w:kern w:val="44"/>
      <w:sz w:val="28"/>
      <w:szCs w:val="44"/>
    </w:rPr>
  </w:style>
  <w:style w:type="paragraph" w:styleId="4">
    <w:name w:val="heading 2"/>
    <w:basedOn w:val="1"/>
    <w:next w:val="1"/>
    <w:qFormat/>
    <w:uiPriority w:val="0"/>
    <w:pPr>
      <w:keepNext/>
      <w:keepLines/>
      <w:spacing w:before="260" w:after="260" w:line="416" w:lineRule="atLeast"/>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paragraph" w:styleId="2">
    <w:name w:val="heading 4"/>
    <w:basedOn w:val="1"/>
    <w:next w:val="1"/>
    <w:link w:val="58"/>
    <w:semiHidden/>
    <w:unhideWhenUsed/>
    <w:qFormat/>
    <w:uiPriority w:val="0"/>
    <w:pPr>
      <w:keepNext/>
      <w:keepLines/>
      <w:spacing w:before="280" w:after="290" w:line="376" w:lineRule="atLeast"/>
      <w:outlineLvl w:val="3"/>
    </w:pPr>
    <w:rPr>
      <w:rFonts w:asciiTheme="majorHAnsi" w:hAnsiTheme="majorHAnsi" w:eastAsiaTheme="majorEastAsia" w:cstheme="majorBidi"/>
      <w:b/>
      <w:bCs/>
      <w:sz w:val="28"/>
      <w:szCs w:val="28"/>
    </w:rPr>
  </w:style>
  <w:style w:type="character" w:default="1" w:styleId="31">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40"/>
    <w:qFormat/>
    <w:uiPriority w:val="0"/>
    <w:pPr>
      <w:spacing w:line="240" w:lineRule="auto"/>
      <w:ind w:firstLine="200" w:firstLineChars="200"/>
    </w:pPr>
    <w:rPr>
      <w:sz w:val="28"/>
    </w:rPr>
  </w:style>
  <w:style w:type="paragraph" w:styleId="7">
    <w:name w:val="caption"/>
    <w:basedOn w:val="8"/>
    <w:next w:val="9"/>
    <w:unhideWhenUsed/>
    <w:qFormat/>
    <w:uiPriority w:val="35"/>
    <w:pPr>
      <w:keepNext/>
      <w:spacing w:line="240" w:lineRule="auto"/>
    </w:pPr>
    <w:rPr>
      <w:rFonts w:ascii="Times New Roman" w:hAnsi="Times New Roman" w:cstheme="majorBidi"/>
      <w:szCs w:val="20"/>
    </w:rPr>
  </w:style>
  <w:style w:type="paragraph" w:customStyle="1" w:styleId="8">
    <w:name w:val="表格标题"/>
    <w:basedOn w:val="1"/>
    <w:qFormat/>
    <w:uiPriority w:val="0"/>
    <w:pPr>
      <w:ind w:firstLine="0" w:firstLineChars="0"/>
      <w:jc w:val="center"/>
    </w:pPr>
    <w:rPr>
      <w:rFonts w:asciiTheme="minorEastAsia" w:hAnsiTheme="minorEastAsia"/>
      <w:b/>
    </w:rPr>
  </w:style>
  <w:style w:type="paragraph" w:customStyle="1" w:styleId="9">
    <w:name w:val="表格文字"/>
    <w:basedOn w:val="10"/>
    <w:next w:val="10"/>
    <w:link w:val="47"/>
    <w:qFormat/>
    <w:uiPriority w:val="0"/>
    <w:pPr>
      <w:spacing w:line="240" w:lineRule="auto"/>
      <w:jc w:val="center"/>
    </w:pPr>
    <w:rPr>
      <w:rFonts w:ascii="仿宋_GB2312" w:hAnsi="Arial Black" w:eastAsia="仿宋_GB2312"/>
      <w:kern w:val="44"/>
      <w:szCs w:val="20"/>
    </w:rPr>
  </w:style>
  <w:style w:type="paragraph" w:styleId="10">
    <w:name w:val="Body Text"/>
    <w:basedOn w:val="1"/>
    <w:next w:val="11"/>
    <w:link w:val="86"/>
    <w:semiHidden/>
    <w:unhideWhenUsed/>
    <w:qFormat/>
    <w:uiPriority w:val="0"/>
    <w:pPr>
      <w:spacing w:after="120"/>
    </w:pPr>
  </w:style>
  <w:style w:type="paragraph" w:styleId="11">
    <w:name w:val="Salutation"/>
    <w:basedOn w:val="1"/>
    <w:next w:val="1"/>
    <w:qFormat/>
    <w:uiPriority w:val="0"/>
    <w:pPr>
      <w:spacing w:line="240" w:lineRule="auto"/>
      <w:ind w:firstLine="0" w:firstLineChars="0"/>
    </w:pPr>
    <w:rPr>
      <w:sz w:val="28"/>
      <w:szCs w:val="20"/>
    </w:rPr>
  </w:style>
  <w:style w:type="paragraph" w:styleId="12">
    <w:name w:val="Document Map"/>
    <w:basedOn w:val="1"/>
    <w:semiHidden/>
    <w:qFormat/>
    <w:uiPriority w:val="0"/>
    <w:pPr>
      <w:shd w:val="clear" w:color="auto" w:fill="000080"/>
    </w:pPr>
  </w:style>
  <w:style w:type="paragraph" w:styleId="13">
    <w:name w:val="annotation text"/>
    <w:basedOn w:val="1"/>
    <w:link w:val="48"/>
    <w:qFormat/>
    <w:uiPriority w:val="99"/>
    <w:pPr>
      <w:spacing w:line="240" w:lineRule="auto"/>
      <w:jc w:val="left"/>
    </w:pPr>
    <w:rPr>
      <w:sz w:val="21"/>
    </w:rPr>
  </w:style>
  <w:style w:type="paragraph" w:styleId="14">
    <w:name w:val="Body Text 3"/>
    <w:basedOn w:val="1"/>
    <w:link w:val="85"/>
    <w:semiHidden/>
    <w:unhideWhenUsed/>
    <w:qFormat/>
    <w:uiPriority w:val="0"/>
    <w:pPr>
      <w:spacing w:after="120"/>
    </w:pPr>
    <w:rPr>
      <w:sz w:val="16"/>
      <w:szCs w:val="16"/>
    </w:rPr>
  </w:style>
  <w:style w:type="paragraph" w:styleId="15">
    <w:name w:val="Body Text Indent"/>
    <w:basedOn w:val="1"/>
    <w:next w:val="16"/>
    <w:qFormat/>
    <w:uiPriority w:val="0"/>
    <w:pPr>
      <w:spacing w:line="360" w:lineRule="auto"/>
      <w:ind w:firstLine="480" w:firstLineChars="200"/>
    </w:pPr>
  </w:style>
  <w:style w:type="paragraph" w:styleId="16">
    <w:name w:val="Body Text Indent 2"/>
    <w:basedOn w:val="1"/>
    <w:next w:val="17"/>
    <w:qFormat/>
    <w:uiPriority w:val="0"/>
    <w:pPr>
      <w:spacing w:after="120" w:line="480" w:lineRule="auto"/>
      <w:ind w:left="420" w:leftChars="200"/>
    </w:pPr>
  </w:style>
  <w:style w:type="paragraph" w:styleId="17">
    <w:name w:val="Body Text First Indent 2"/>
    <w:basedOn w:val="15"/>
    <w:next w:val="1"/>
    <w:qFormat/>
    <w:uiPriority w:val="0"/>
    <w:pPr>
      <w:spacing w:after="120" w:line="240" w:lineRule="auto"/>
      <w:ind w:left="420" w:leftChars="200" w:firstLine="420"/>
    </w:pPr>
    <w:rPr>
      <w:sz w:val="21"/>
      <w:szCs w:val="20"/>
    </w:rPr>
  </w:style>
  <w:style w:type="paragraph" w:styleId="18">
    <w:name w:val="Plain Text"/>
    <w:basedOn w:val="1"/>
    <w:next w:val="11"/>
    <w:qFormat/>
    <w:uiPriority w:val="0"/>
    <w:rPr>
      <w:rFonts w:ascii="宋体" w:hAnsi="Courier New"/>
      <w:szCs w:val="21"/>
    </w:rPr>
  </w:style>
  <w:style w:type="paragraph" w:styleId="19">
    <w:name w:val="Balloon Text"/>
    <w:basedOn w:val="1"/>
    <w:link w:val="57"/>
    <w:qFormat/>
    <w:uiPriority w:val="0"/>
    <w:pPr>
      <w:spacing w:line="240" w:lineRule="auto"/>
    </w:pPr>
    <w:rPr>
      <w:sz w:val="18"/>
      <w:szCs w:val="18"/>
    </w:rPr>
  </w:style>
  <w:style w:type="paragraph" w:styleId="20">
    <w:name w:val="footer"/>
    <w:basedOn w:val="1"/>
    <w:qFormat/>
    <w:uiPriority w:val="0"/>
    <w:pPr>
      <w:tabs>
        <w:tab w:val="center" w:pos="4153"/>
        <w:tab w:val="right" w:pos="8306"/>
      </w:tabs>
      <w:snapToGrid w:val="0"/>
      <w:spacing w:line="240" w:lineRule="atLeast"/>
      <w:jc w:val="left"/>
    </w:pPr>
    <w:rPr>
      <w:sz w:val="18"/>
      <w:szCs w:val="18"/>
    </w:rPr>
  </w:style>
  <w:style w:type="paragraph" w:styleId="21">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22">
    <w:name w:val="Body Text Indent 3"/>
    <w:basedOn w:val="1"/>
    <w:qFormat/>
    <w:uiPriority w:val="0"/>
    <w:pPr>
      <w:spacing w:after="120"/>
      <w:ind w:left="420" w:leftChars="200"/>
    </w:pPr>
    <w:rPr>
      <w:sz w:val="16"/>
      <w:szCs w:val="16"/>
    </w:rPr>
  </w:style>
  <w:style w:type="paragraph" w:styleId="23">
    <w:name w:val="Normal (Web)"/>
    <w:basedOn w:val="1"/>
    <w:qFormat/>
    <w:uiPriority w:val="0"/>
    <w:pPr>
      <w:widowControl/>
      <w:spacing w:before="100" w:beforeAutospacing="1" w:after="100" w:afterAutospacing="1" w:line="240" w:lineRule="auto"/>
      <w:jc w:val="left"/>
    </w:pPr>
    <w:rPr>
      <w:rFonts w:ascii="宋体" w:hAnsi="宋体"/>
      <w:kern w:val="0"/>
      <w:szCs w:val="20"/>
    </w:rPr>
  </w:style>
  <w:style w:type="paragraph" w:styleId="24">
    <w:name w:val="index 1"/>
    <w:basedOn w:val="1"/>
    <w:next w:val="1"/>
    <w:semiHidden/>
    <w:qFormat/>
    <w:uiPriority w:val="0"/>
    <w:pPr>
      <w:spacing w:line="240" w:lineRule="auto"/>
      <w:jc w:val="center"/>
    </w:pPr>
    <w:rPr>
      <w:rFonts w:eastAsia="仿宋_GB2312"/>
      <w:sz w:val="21"/>
    </w:rPr>
  </w:style>
  <w:style w:type="paragraph" w:styleId="25">
    <w:name w:val="annotation subject"/>
    <w:basedOn w:val="13"/>
    <w:next w:val="13"/>
    <w:link w:val="71"/>
    <w:qFormat/>
    <w:uiPriority w:val="0"/>
    <w:pPr>
      <w:spacing w:line="500" w:lineRule="exact"/>
    </w:pPr>
    <w:rPr>
      <w:b/>
      <w:bCs/>
      <w:sz w:val="24"/>
    </w:rPr>
  </w:style>
  <w:style w:type="table" w:styleId="27">
    <w:name w:val="Table Grid"/>
    <w:basedOn w:val="26"/>
    <w:qFormat/>
    <w:uiPriority w:val="59"/>
    <w:pPr>
      <w:widowControl w:val="0"/>
      <w:spacing w:line="500" w:lineRule="exact"/>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8">
    <w:name w:val="Table Theme"/>
    <w:basedOn w:val="26"/>
    <w:qFormat/>
    <w:uiPriority w:val="0"/>
    <w:pPr>
      <w:widowControl w:val="0"/>
      <w:spacing w:line="500" w:lineRule="exact"/>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9">
    <w:name w:val="Table Classic 1"/>
    <w:basedOn w:val="26"/>
    <w:qFormat/>
    <w:uiPriority w:val="0"/>
    <w:pPr>
      <w:widowControl w:val="0"/>
      <w:spacing w:line="500" w:lineRule="exact"/>
      <w:jc w:val="both"/>
    </w:p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0">
    <w:name w:val="Table Classic 2"/>
    <w:basedOn w:val="26"/>
    <w:qFormat/>
    <w:uiPriority w:val="0"/>
    <w:pPr>
      <w:widowControl w:val="0"/>
      <w:spacing w:line="500" w:lineRule="exact"/>
      <w:jc w:val="both"/>
    </w:pPr>
    <w:tblPr>
      <w:tblBorders>
        <w:top w:val="single" w:color="000000" w:sz="12" w:space="0"/>
        <w:bottom w:val="single" w:color="000000" w:sz="12" w:space="0"/>
      </w:tblBorders>
    </w:tblPr>
    <w:tcPr>
      <w:shd w:val="clear" w:color="auto" w:fill="auto"/>
    </w:tcPr>
    <w:tblStylePr w:type="firstRow">
      <w:rPr>
        <w:color w:val="FFFFFF"/>
      </w:rPr>
      <w:tblPr/>
      <w:tcPr>
        <w:tcBorders>
          <w:bottom w:val="single" w:color="000000" w:sz="6" w:space="0"/>
          <w:tl2br w:val="nil"/>
          <w:tr2bl w:val="nil"/>
        </w:tcBorders>
        <w:shd w:val="solid" w:color="800080" w:fill="FFFFFF"/>
      </w:tcPr>
    </w:tblStylePr>
    <w:tblStylePr w:type="lastRow">
      <w:tblPr/>
      <w:tcPr>
        <w:tcBorders>
          <w:top w:val="single" w:color="000000" w:sz="6" w:space="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character" w:styleId="32">
    <w:name w:val="Strong"/>
    <w:qFormat/>
    <w:uiPriority w:val="0"/>
    <w:rPr>
      <w:b/>
      <w:bCs/>
    </w:rPr>
  </w:style>
  <w:style w:type="character" w:styleId="33">
    <w:name w:val="FollowedHyperlink"/>
    <w:basedOn w:val="31"/>
    <w:semiHidden/>
    <w:unhideWhenUsed/>
    <w:qFormat/>
    <w:uiPriority w:val="0"/>
    <w:rPr>
      <w:color w:val="333333"/>
      <w:sz w:val="24"/>
      <w:szCs w:val="24"/>
      <w:u w:val="none"/>
      <w:vertAlign w:val="baseline"/>
    </w:rPr>
  </w:style>
  <w:style w:type="character" w:styleId="34">
    <w:name w:val="Hyperlink"/>
    <w:basedOn w:val="31"/>
    <w:semiHidden/>
    <w:unhideWhenUsed/>
    <w:qFormat/>
    <w:uiPriority w:val="0"/>
    <w:rPr>
      <w:color w:val="333333"/>
      <w:sz w:val="24"/>
      <w:szCs w:val="24"/>
      <w:u w:val="none"/>
      <w:vertAlign w:val="baseline"/>
    </w:rPr>
  </w:style>
  <w:style w:type="character" w:styleId="35">
    <w:name w:val="HTML Code"/>
    <w:basedOn w:val="31"/>
    <w:semiHidden/>
    <w:unhideWhenUsed/>
    <w:qFormat/>
    <w:uiPriority w:val="0"/>
    <w:rPr>
      <w:rFonts w:ascii="sans-serif" w:hAnsi="sans-serif" w:eastAsia="sans-serif" w:cs="sans-serif"/>
      <w:sz w:val="20"/>
    </w:rPr>
  </w:style>
  <w:style w:type="character" w:styleId="36">
    <w:name w:val="annotation reference"/>
    <w:basedOn w:val="31"/>
    <w:qFormat/>
    <w:uiPriority w:val="99"/>
    <w:rPr>
      <w:sz w:val="21"/>
      <w:szCs w:val="21"/>
    </w:rPr>
  </w:style>
  <w:style w:type="character" w:styleId="37">
    <w:name w:val="HTML Keyboard"/>
    <w:basedOn w:val="31"/>
    <w:semiHidden/>
    <w:unhideWhenUsed/>
    <w:qFormat/>
    <w:uiPriority w:val="0"/>
    <w:rPr>
      <w:rFonts w:hint="default" w:ascii="sans-serif" w:hAnsi="sans-serif" w:eastAsia="sans-serif" w:cs="sans-serif"/>
      <w:sz w:val="20"/>
    </w:rPr>
  </w:style>
  <w:style w:type="character" w:styleId="38">
    <w:name w:val="HTML Sample"/>
    <w:basedOn w:val="31"/>
    <w:semiHidden/>
    <w:unhideWhenUsed/>
    <w:qFormat/>
    <w:uiPriority w:val="0"/>
    <w:rPr>
      <w:rFonts w:hint="default" w:ascii="sans-serif" w:hAnsi="sans-serif" w:eastAsia="sans-serif" w:cs="sans-serif"/>
    </w:rPr>
  </w:style>
  <w:style w:type="paragraph" w:customStyle="1" w:styleId="39">
    <w:name w:val="表格"/>
    <w:basedOn w:val="4"/>
    <w:qFormat/>
    <w:uiPriority w:val="0"/>
    <w:pPr>
      <w:keepNext w:val="0"/>
      <w:keepLines w:val="0"/>
      <w:snapToGrid w:val="0"/>
      <w:spacing w:before="0" w:after="0" w:line="240" w:lineRule="auto"/>
      <w:jc w:val="center"/>
    </w:pPr>
    <w:rPr>
      <w:rFonts w:ascii="Times New Roman" w:hAnsi="Times New Roman" w:eastAsia="仿宋_GB2312"/>
      <w:b w:val="0"/>
      <w:color w:val="000000"/>
      <w:sz w:val="24"/>
      <w:szCs w:val="24"/>
    </w:rPr>
  </w:style>
  <w:style w:type="character" w:customStyle="1" w:styleId="40">
    <w:name w:val="正文缩进 字符"/>
    <w:link w:val="6"/>
    <w:qFormat/>
    <w:uiPriority w:val="0"/>
    <w:rPr>
      <w:rFonts w:eastAsia="宋体"/>
      <w:kern w:val="2"/>
      <w:sz w:val="28"/>
      <w:szCs w:val="24"/>
      <w:lang w:val="en-US" w:eastAsia="zh-CN" w:bidi="ar-SA"/>
    </w:rPr>
  </w:style>
  <w:style w:type="paragraph" w:customStyle="1" w:styleId="41">
    <w:name w:val="中文报告书样式"/>
    <w:basedOn w:val="1"/>
    <w:qFormat/>
    <w:uiPriority w:val="0"/>
    <w:pPr>
      <w:adjustRightInd w:val="0"/>
      <w:spacing w:line="480" w:lineRule="atLeast"/>
      <w:ind w:firstLine="482"/>
      <w:textAlignment w:val="baseline"/>
    </w:pPr>
    <w:rPr>
      <w:kern w:val="24"/>
      <w:szCs w:val="20"/>
    </w:rPr>
  </w:style>
  <w:style w:type="paragraph" w:customStyle="1" w:styleId="42">
    <w:name w:val="报告书表格"/>
    <w:basedOn w:val="1"/>
    <w:qFormat/>
    <w:uiPriority w:val="0"/>
    <w:pPr>
      <w:adjustRightInd w:val="0"/>
      <w:spacing w:before="60" w:after="60" w:line="240" w:lineRule="atLeast"/>
      <w:jc w:val="center"/>
      <w:textAlignment w:val="baseline"/>
    </w:pPr>
    <w:rPr>
      <w:kern w:val="0"/>
      <w:sz w:val="21"/>
      <w:szCs w:val="20"/>
    </w:rPr>
  </w:style>
  <w:style w:type="paragraph" w:customStyle="1" w:styleId="43">
    <w:name w:val="2"/>
    <w:basedOn w:val="1"/>
    <w:next w:val="1"/>
    <w:qFormat/>
    <w:uiPriority w:val="0"/>
    <w:pPr>
      <w:spacing w:line="240" w:lineRule="auto"/>
    </w:pPr>
    <w:rPr>
      <w:rFonts w:eastAsia="仿宋_GB2312"/>
      <w:szCs w:val="20"/>
    </w:rPr>
  </w:style>
  <w:style w:type="paragraph" w:customStyle="1" w:styleId="44">
    <w:name w:val="Char"/>
    <w:basedOn w:val="1"/>
    <w:qFormat/>
    <w:uiPriority w:val="0"/>
    <w:pPr>
      <w:spacing w:line="240" w:lineRule="exact"/>
      <w:ind w:firstLine="200" w:firstLineChars="200"/>
    </w:pPr>
    <w:rPr>
      <w:sz w:val="28"/>
      <w:szCs w:val="28"/>
    </w:rPr>
  </w:style>
  <w:style w:type="character" w:customStyle="1" w:styleId="45">
    <w:name w:val="a5"/>
    <w:basedOn w:val="31"/>
    <w:qFormat/>
    <w:uiPriority w:val="0"/>
  </w:style>
  <w:style w:type="paragraph" w:customStyle="1" w:styleId="46">
    <w:name w:val="unnamed1"/>
    <w:basedOn w:val="1"/>
    <w:qFormat/>
    <w:uiPriority w:val="0"/>
    <w:pPr>
      <w:widowControl/>
      <w:spacing w:before="100" w:beforeAutospacing="1" w:after="100" w:afterAutospacing="1" w:line="240" w:lineRule="auto"/>
      <w:jc w:val="left"/>
    </w:pPr>
    <w:rPr>
      <w:rFonts w:ascii="宋体" w:hAnsi="宋体" w:cs="宋体"/>
      <w:kern w:val="0"/>
    </w:rPr>
  </w:style>
  <w:style w:type="character" w:customStyle="1" w:styleId="47">
    <w:name w:val="表格文字 Char"/>
    <w:link w:val="9"/>
    <w:qFormat/>
    <w:uiPriority w:val="0"/>
    <w:rPr>
      <w:rFonts w:ascii="仿宋_GB2312" w:hAnsi="Arial Black" w:eastAsia="仿宋_GB2312"/>
      <w:kern w:val="44"/>
      <w:sz w:val="24"/>
      <w:lang w:val="en-US" w:eastAsia="zh-CN" w:bidi="ar-SA"/>
    </w:rPr>
  </w:style>
  <w:style w:type="character" w:customStyle="1" w:styleId="48">
    <w:name w:val="批注文字 字符"/>
    <w:link w:val="13"/>
    <w:qFormat/>
    <w:uiPriority w:val="99"/>
    <w:rPr>
      <w:rFonts w:eastAsia="宋体"/>
      <w:kern w:val="2"/>
      <w:sz w:val="21"/>
      <w:szCs w:val="24"/>
      <w:lang w:val="en-US" w:eastAsia="zh-CN" w:bidi="ar-SA"/>
    </w:rPr>
  </w:style>
  <w:style w:type="paragraph" w:customStyle="1" w:styleId="49">
    <w:name w:val="p0"/>
    <w:basedOn w:val="1"/>
    <w:qFormat/>
    <w:uiPriority w:val="0"/>
    <w:pPr>
      <w:widowControl/>
      <w:spacing w:line="240" w:lineRule="auto"/>
    </w:pPr>
    <w:rPr>
      <w:kern w:val="0"/>
      <w:sz w:val="21"/>
      <w:szCs w:val="21"/>
    </w:rPr>
  </w:style>
  <w:style w:type="character" w:customStyle="1" w:styleId="50">
    <w:name w:val="表格 内容 Char Char"/>
    <w:link w:val="51"/>
    <w:qFormat/>
    <w:uiPriority w:val="0"/>
    <w:rPr>
      <w:color w:val="000000"/>
      <w:sz w:val="21"/>
      <w:szCs w:val="21"/>
    </w:rPr>
  </w:style>
  <w:style w:type="paragraph" w:customStyle="1" w:styleId="51">
    <w:name w:val="表格 内容"/>
    <w:link w:val="50"/>
    <w:qFormat/>
    <w:uiPriority w:val="0"/>
    <w:pPr>
      <w:jc w:val="center"/>
    </w:pPr>
    <w:rPr>
      <w:rFonts w:ascii="Times New Roman" w:hAnsi="Times New Roman" w:eastAsia="宋体" w:cs="Times New Roman"/>
      <w:color w:val="000000"/>
      <w:sz w:val="21"/>
      <w:szCs w:val="21"/>
      <w:lang w:val="en-US" w:eastAsia="zh-CN" w:bidi="ar-SA"/>
    </w:rPr>
  </w:style>
  <w:style w:type="character" w:customStyle="1" w:styleId="52">
    <w:name w:val="表格 首行 Char Char"/>
    <w:link w:val="53"/>
    <w:qFormat/>
    <w:uiPriority w:val="0"/>
    <w:rPr>
      <w:b/>
      <w:color w:val="000000"/>
      <w:sz w:val="21"/>
      <w:szCs w:val="21"/>
    </w:rPr>
  </w:style>
  <w:style w:type="paragraph" w:customStyle="1" w:styleId="53">
    <w:name w:val="表格 首行"/>
    <w:link w:val="52"/>
    <w:qFormat/>
    <w:uiPriority w:val="0"/>
    <w:pPr>
      <w:jc w:val="center"/>
    </w:pPr>
    <w:rPr>
      <w:rFonts w:ascii="Times New Roman" w:hAnsi="Times New Roman" w:eastAsia="宋体" w:cs="Times New Roman"/>
      <w:b/>
      <w:color w:val="000000"/>
      <w:sz w:val="21"/>
      <w:szCs w:val="21"/>
      <w:lang w:val="en-US" w:eastAsia="zh-CN" w:bidi="ar-SA"/>
    </w:rPr>
  </w:style>
  <w:style w:type="paragraph" w:customStyle="1" w:styleId="54">
    <w:name w:val="表文字"/>
    <w:basedOn w:val="1"/>
    <w:qFormat/>
    <w:uiPriority w:val="99"/>
    <w:pPr>
      <w:widowControl/>
      <w:spacing w:line="240" w:lineRule="auto"/>
      <w:jc w:val="center"/>
    </w:pPr>
    <w:rPr>
      <w:kern w:val="0"/>
      <w:sz w:val="21"/>
      <w:szCs w:val="21"/>
    </w:rPr>
  </w:style>
  <w:style w:type="character" w:customStyle="1" w:styleId="55">
    <w:name w:val="表格文字 Char Char"/>
    <w:qFormat/>
    <w:uiPriority w:val="0"/>
    <w:rPr>
      <w:rFonts w:ascii="仿宋_GB2312" w:hAnsi="Arial Black" w:eastAsia="仿宋_GB2312"/>
      <w:kern w:val="44"/>
      <w:sz w:val="24"/>
    </w:rPr>
  </w:style>
  <w:style w:type="paragraph" w:styleId="56">
    <w:name w:val="List Paragraph"/>
    <w:basedOn w:val="1"/>
    <w:qFormat/>
    <w:uiPriority w:val="34"/>
    <w:pPr>
      <w:ind w:firstLine="420" w:firstLineChars="200"/>
    </w:pPr>
  </w:style>
  <w:style w:type="character" w:customStyle="1" w:styleId="57">
    <w:name w:val="批注框文本 字符"/>
    <w:basedOn w:val="31"/>
    <w:link w:val="19"/>
    <w:qFormat/>
    <w:uiPriority w:val="0"/>
    <w:rPr>
      <w:kern w:val="2"/>
      <w:sz w:val="18"/>
      <w:szCs w:val="18"/>
    </w:rPr>
  </w:style>
  <w:style w:type="character" w:customStyle="1" w:styleId="58">
    <w:name w:val="标题 4 字符"/>
    <w:basedOn w:val="31"/>
    <w:link w:val="2"/>
    <w:qFormat/>
    <w:uiPriority w:val="0"/>
    <w:rPr>
      <w:rFonts w:asciiTheme="majorHAnsi" w:hAnsiTheme="majorHAnsi" w:eastAsiaTheme="majorEastAsia" w:cstheme="majorBidi"/>
      <w:b/>
      <w:bCs/>
      <w:kern w:val="2"/>
      <w:sz w:val="28"/>
      <w:szCs w:val="28"/>
    </w:rPr>
  </w:style>
  <w:style w:type="paragraph" w:customStyle="1" w:styleId="59">
    <w:name w:val="表格内容"/>
    <w:basedOn w:val="1"/>
    <w:next w:val="1"/>
    <w:qFormat/>
    <w:uiPriority w:val="0"/>
    <w:pPr>
      <w:spacing w:line="240" w:lineRule="auto"/>
      <w:jc w:val="center"/>
    </w:pPr>
    <w:rPr>
      <w:rFonts w:eastAsia="楷体_GB2312"/>
      <w:sz w:val="21"/>
      <w:szCs w:val="32"/>
    </w:rPr>
  </w:style>
  <w:style w:type="character" w:customStyle="1" w:styleId="60">
    <w:name w:val="表格 首行 Char"/>
    <w:qFormat/>
    <w:uiPriority w:val="0"/>
    <w:rPr>
      <w:rFonts w:ascii="Times New Roman" w:hAnsi="Times New Roman" w:eastAsia="仿宋_GB2312" w:cs="Arial"/>
      <w:b/>
      <w:kern w:val="2"/>
      <w:sz w:val="21"/>
      <w:szCs w:val="21"/>
    </w:rPr>
  </w:style>
  <w:style w:type="paragraph" w:customStyle="1" w:styleId="61">
    <w:name w:val="表格 普通文字"/>
    <w:link w:val="62"/>
    <w:qFormat/>
    <w:uiPriority w:val="0"/>
    <w:pPr>
      <w:spacing w:line="240" w:lineRule="exact"/>
      <w:jc w:val="center"/>
    </w:pPr>
    <w:rPr>
      <w:rFonts w:ascii="Times New Roman" w:hAnsi="Times New Roman" w:eastAsia="仿宋_GB2312" w:cs="Arial"/>
      <w:kern w:val="2"/>
      <w:sz w:val="21"/>
      <w:szCs w:val="21"/>
      <w:lang w:val="en-US" w:eastAsia="zh-CN" w:bidi="ar-SA"/>
    </w:rPr>
  </w:style>
  <w:style w:type="character" w:customStyle="1" w:styleId="62">
    <w:name w:val="表格 普通文字 Char"/>
    <w:link w:val="61"/>
    <w:qFormat/>
    <w:uiPriority w:val="0"/>
    <w:rPr>
      <w:rFonts w:eastAsia="仿宋_GB2312" w:cs="Arial"/>
      <w:kern w:val="2"/>
      <w:sz w:val="21"/>
      <w:szCs w:val="21"/>
    </w:rPr>
  </w:style>
  <w:style w:type="paragraph" w:customStyle="1" w:styleId="63">
    <w:name w:val="表格 标题"/>
    <w:link w:val="64"/>
    <w:qFormat/>
    <w:uiPriority w:val="0"/>
    <w:pPr>
      <w:spacing w:before="50" w:beforeLines="50" w:after="50" w:afterLines="50"/>
      <w:jc w:val="center"/>
    </w:pPr>
    <w:rPr>
      <w:rFonts w:ascii="Times New Roman" w:hAnsi="Times New Roman" w:eastAsia="仿宋_GB2312" w:cs="Times New Roman"/>
      <w:b/>
      <w:kern w:val="2"/>
      <w:sz w:val="21"/>
      <w:szCs w:val="24"/>
      <w:lang w:val="en-US" w:eastAsia="zh-CN" w:bidi="ar-SA"/>
    </w:rPr>
  </w:style>
  <w:style w:type="character" w:customStyle="1" w:styleId="64">
    <w:name w:val="表格 标题 Char"/>
    <w:link w:val="63"/>
    <w:qFormat/>
    <w:uiPriority w:val="0"/>
    <w:rPr>
      <w:rFonts w:eastAsia="仿宋_GB2312"/>
      <w:b/>
      <w:kern w:val="2"/>
      <w:sz w:val="21"/>
      <w:szCs w:val="24"/>
    </w:rPr>
  </w:style>
  <w:style w:type="table" w:customStyle="1" w:styleId="65">
    <w:name w:val="样式8"/>
    <w:basedOn w:val="29"/>
    <w:qFormat/>
    <w:uiPriority w:val="99"/>
    <w:pPr>
      <w:spacing w:line="240" w:lineRule="auto"/>
      <w:jc w:val="center"/>
    </w:pPr>
    <w:rPr>
      <w:rFonts w:eastAsia="仿宋_GB2312"/>
      <w:sz w:val="21"/>
    </w:rPr>
    <w:tblPr>
      <w:tblBorders>
        <w:insideH w:val="single" w:color="auto" w:sz="4" w:space="0"/>
        <w:insideV w:val="single" w:color="auto" w:sz="4" w:space="0"/>
      </w:tblBorders>
    </w:tblPr>
    <w:tcPr>
      <w:shd w:val="clear" w:color="auto" w:fill="auto"/>
      <w:vAlign w:val="center"/>
    </w:tcPr>
    <w:tblStylePr w:type="firstRow">
      <w:rPr>
        <w:rFonts w:eastAsia="仿宋_GB2312"/>
        <w:i/>
        <w:iCs/>
        <w:sz w:val="24"/>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paragraph" w:customStyle="1" w:styleId="66">
    <w:name w:val="表格 标注"/>
    <w:basedOn w:val="1"/>
    <w:link w:val="67"/>
    <w:qFormat/>
    <w:uiPriority w:val="0"/>
    <w:pPr>
      <w:spacing w:line="240" w:lineRule="auto"/>
      <w:jc w:val="left"/>
    </w:pPr>
    <w:rPr>
      <w:rFonts w:eastAsia="仿宋_GB2312"/>
      <w:sz w:val="18"/>
      <w:szCs w:val="18"/>
    </w:rPr>
  </w:style>
  <w:style w:type="character" w:customStyle="1" w:styleId="67">
    <w:name w:val="表格 标注 Char"/>
    <w:link w:val="66"/>
    <w:qFormat/>
    <w:uiPriority w:val="0"/>
    <w:rPr>
      <w:rFonts w:eastAsia="仿宋_GB2312"/>
      <w:kern w:val="2"/>
      <w:sz w:val="18"/>
      <w:szCs w:val="18"/>
    </w:rPr>
  </w:style>
  <w:style w:type="table" w:customStyle="1" w:styleId="68">
    <w:name w:val="表格样式1"/>
    <w:basedOn w:val="28"/>
    <w:qFormat/>
    <w:uiPriority w:val="0"/>
    <w:pPr>
      <w:spacing w:line="360" w:lineRule="auto"/>
      <w:jc w:val="center"/>
    </w:pPr>
    <w:tblPr>
      <w:tblBorders>
        <w:top w:val="single" w:color="auto" w:sz="12" w:space="0"/>
        <w:bottom w:val="single" w:color="auto" w:sz="12" w:space="0"/>
      </w:tblBorders>
    </w:tblPr>
    <w:tcPr>
      <w:vAlign w:val="center"/>
    </w:tcPr>
    <w:tblStylePr w:type="firstRow">
      <w:rPr>
        <w:rFonts w:eastAsia="Times New Roman"/>
        <w:b w:val="0"/>
        <w:i w:val="0"/>
        <w:sz w:val="21"/>
      </w:rPr>
      <w:tcPr>
        <w:tcBorders>
          <w:bottom w:val="single" w:color="auto" w:sz="12" w:space="0"/>
        </w:tcBorders>
      </w:tcPr>
    </w:tblStylePr>
  </w:style>
  <w:style w:type="paragraph" w:customStyle="1" w:styleId="69">
    <w:name w:val="报告表 公式"/>
    <w:basedOn w:val="2"/>
    <w:link w:val="70"/>
    <w:qFormat/>
    <w:uiPriority w:val="0"/>
    <w:pPr>
      <w:keepNext w:val="0"/>
      <w:keepLines w:val="0"/>
      <w:spacing w:before="20" w:beforeLines="20" w:after="20" w:afterLines="20" w:line="400" w:lineRule="exact"/>
      <w:jc w:val="center"/>
    </w:pPr>
    <w:rPr>
      <w:rFonts w:ascii="Times New Roman" w:hAnsi="Times New Roman" w:eastAsia="仿宋_GB2312" w:cs="Times New Roman"/>
      <w:b w:val="0"/>
      <w:sz w:val="24"/>
    </w:rPr>
  </w:style>
  <w:style w:type="character" w:customStyle="1" w:styleId="70">
    <w:name w:val="报告表 公式 Char"/>
    <w:basedOn w:val="31"/>
    <w:link w:val="69"/>
    <w:qFormat/>
    <w:uiPriority w:val="0"/>
    <w:rPr>
      <w:rFonts w:eastAsia="仿宋_GB2312"/>
      <w:bCs/>
      <w:kern w:val="2"/>
      <w:sz w:val="24"/>
      <w:szCs w:val="28"/>
    </w:rPr>
  </w:style>
  <w:style w:type="character" w:customStyle="1" w:styleId="71">
    <w:name w:val="批注主题 字符"/>
    <w:basedOn w:val="48"/>
    <w:link w:val="25"/>
    <w:qFormat/>
    <w:uiPriority w:val="0"/>
    <w:rPr>
      <w:rFonts w:eastAsia="宋体"/>
      <w:b/>
      <w:bCs/>
      <w:kern w:val="2"/>
      <w:sz w:val="24"/>
      <w:szCs w:val="24"/>
      <w:lang w:val="en-US" w:eastAsia="zh-CN" w:bidi="ar-SA"/>
    </w:rPr>
  </w:style>
  <w:style w:type="paragraph" w:customStyle="1" w:styleId="72">
    <w:name w:val="曹1.1"/>
    <w:basedOn w:val="1"/>
    <w:link w:val="74"/>
    <w:qFormat/>
    <w:uiPriority w:val="0"/>
    <w:pPr>
      <w:spacing w:line="360" w:lineRule="auto"/>
    </w:pPr>
    <w:rPr>
      <w:b/>
    </w:rPr>
  </w:style>
  <w:style w:type="paragraph" w:customStyle="1" w:styleId="73">
    <w:name w:val="曹一"/>
    <w:basedOn w:val="3"/>
    <w:link w:val="77"/>
    <w:qFormat/>
    <w:uiPriority w:val="0"/>
    <w:pPr>
      <w:spacing w:after="156"/>
    </w:pPr>
  </w:style>
  <w:style w:type="character" w:customStyle="1" w:styleId="74">
    <w:name w:val="曹1.1 Char"/>
    <w:basedOn w:val="31"/>
    <w:link w:val="72"/>
    <w:qFormat/>
    <w:uiPriority w:val="0"/>
    <w:rPr>
      <w:b/>
      <w:kern w:val="2"/>
      <w:sz w:val="24"/>
      <w:szCs w:val="24"/>
    </w:rPr>
  </w:style>
  <w:style w:type="paragraph" w:customStyle="1" w:styleId="75">
    <w:name w:val="曹1.1.1"/>
    <w:basedOn w:val="1"/>
    <w:link w:val="79"/>
    <w:qFormat/>
    <w:uiPriority w:val="0"/>
    <w:pPr>
      <w:spacing w:line="360" w:lineRule="auto"/>
    </w:pPr>
    <w:rPr>
      <w:b/>
    </w:rPr>
  </w:style>
  <w:style w:type="character" w:customStyle="1" w:styleId="76">
    <w:name w:val="标题 1 字符"/>
    <w:basedOn w:val="31"/>
    <w:link w:val="3"/>
    <w:qFormat/>
    <w:uiPriority w:val="0"/>
    <w:rPr>
      <w:b/>
      <w:bCs/>
      <w:kern w:val="44"/>
      <w:sz w:val="28"/>
      <w:szCs w:val="44"/>
    </w:rPr>
  </w:style>
  <w:style w:type="character" w:customStyle="1" w:styleId="77">
    <w:name w:val="曹一 Char"/>
    <w:basedOn w:val="76"/>
    <w:link w:val="73"/>
    <w:qFormat/>
    <w:uiPriority w:val="0"/>
    <w:rPr>
      <w:kern w:val="44"/>
      <w:sz w:val="28"/>
      <w:szCs w:val="44"/>
    </w:rPr>
  </w:style>
  <w:style w:type="paragraph" w:customStyle="1" w:styleId="78">
    <w:name w:val="曹表头"/>
    <w:basedOn w:val="1"/>
    <w:link w:val="80"/>
    <w:qFormat/>
    <w:uiPriority w:val="0"/>
    <w:pPr>
      <w:spacing w:line="360" w:lineRule="auto"/>
      <w:jc w:val="center"/>
    </w:pPr>
    <w:rPr>
      <w:b/>
    </w:rPr>
  </w:style>
  <w:style w:type="character" w:customStyle="1" w:styleId="79">
    <w:name w:val="曹1.1.1 Char"/>
    <w:basedOn w:val="31"/>
    <w:link w:val="75"/>
    <w:qFormat/>
    <w:uiPriority w:val="0"/>
    <w:rPr>
      <w:b/>
      <w:kern w:val="2"/>
      <w:sz w:val="24"/>
      <w:szCs w:val="24"/>
    </w:rPr>
  </w:style>
  <w:style w:type="character" w:customStyle="1" w:styleId="80">
    <w:name w:val="曹表头 Char"/>
    <w:basedOn w:val="31"/>
    <w:link w:val="78"/>
    <w:qFormat/>
    <w:uiPriority w:val="0"/>
    <w:rPr>
      <w:b/>
      <w:kern w:val="2"/>
      <w:sz w:val="24"/>
      <w:szCs w:val="24"/>
    </w:rPr>
  </w:style>
  <w:style w:type="character" w:customStyle="1" w:styleId="81">
    <w:name w:val="正文缩进 Char1"/>
    <w:basedOn w:val="31"/>
    <w:qFormat/>
    <w:uiPriority w:val="0"/>
    <w:rPr>
      <w:rFonts w:eastAsia="宋体"/>
      <w:kern w:val="2"/>
      <w:sz w:val="21"/>
      <w:szCs w:val="24"/>
      <w:lang w:val="en-US" w:eastAsia="zh-CN" w:bidi="ar-SA"/>
    </w:rPr>
  </w:style>
  <w:style w:type="paragraph" w:customStyle="1" w:styleId="82">
    <w:name w:val="样式 方正仿宋_GBK 三号 行距: 固定值 28 磅"/>
    <w:basedOn w:val="1"/>
    <w:qFormat/>
    <w:uiPriority w:val="0"/>
    <w:pPr>
      <w:spacing w:line="360" w:lineRule="auto"/>
      <w:ind w:firstLine="200" w:firstLineChars="200"/>
      <w:jc w:val="left"/>
    </w:pPr>
    <w:rPr>
      <w:rFonts w:ascii="方正仿宋_GBK" w:hAnsi="方正仿宋_GBK" w:cs="宋体"/>
      <w:sz w:val="28"/>
      <w:szCs w:val="20"/>
    </w:rPr>
  </w:style>
  <w:style w:type="character" w:customStyle="1" w:styleId="83">
    <w:name w:val="标题1"/>
    <w:basedOn w:val="31"/>
    <w:qFormat/>
    <w:uiPriority w:val="0"/>
  </w:style>
  <w:style w:type="paragraph" w:customStyle="1" w:styleId="84">
    <w:name w:val="标题2"/>
    <w:basedOn w:val="1"/>
    <w:next w:val="1"/>
    <w:qFormat/>
    <w:uiPriority w:val="0"/>
    <w:pPr>
      <w:autoSpaceDE w:val="0"/>
      <w:autoSpaceDN w:val="0"/>
      <w:snapToGrid w:val="0"/>
      <w:spacing w:line="590" w:lineRule="atLeast"/>
      <w:jc w:val="center"/>
    </w:pPr>
    <w:rPr>
      <w:rFonts w:eastAsia="方正楷体_GBK"/>
      <w:snapToGrid w:val="0"/>
      <w:kern w:val="0"/>
      <w:sz w:val="32"/>
      <w:szCs w:val="20"/>
    </w:rPr>
  </w:style>
  <w:style w:type="character" w:customStyle="1" w:styleId="85">
    <w:name w:val="正文文本 3 字符"/>
    <w:basedOn w:val="31"/>
    <w:link w:val="14"/>
    <w:qFormat/>
    <w:uiPriority w:val="0"/>
    <w:rPr>
      <w:kern w:val="2"/>
      <w:sz w:val="16"/>
      <w:szCs w:val="16"/>
    </w:rPr>
  </w:style>
  <w:style w:type="character" w:customStyle="1" w:styleId="86">
    <w:name w:val="正文文本 字符"/>
    <w:basedOn w:val="31"/>
    <w:link w:val="10"/>
    <w:semiHidden/>
    <w:qFormat/>
    <w:uiPriority w:val="0"/>
    <w:rPr>
      <w:kern w:val="2"/>
      <w:sz w:val="24"/>
      <w:szCs w:val="24"/>
    </w:rPr>
  </w:style>
  <w:style w:type="paragraph" w:customStyle="1" w:styleId="87">
    <w:name w:val="普通(网站)1"/>
    <w:basedOn w:val="1"/>
    <w:qFormat/>
    <w:uiPriority w:val="0"/>
    <w:pPr>
      <w:widowControl/>
      <w:spacing w:before="100" w:beforeAutospacing="1" w:after="100" w:afterAutospacing="1" w:line="240" w:lineRule="auto"/>
      <w:jc w:val="left"/>
    </w:pPr>
    <w:rPr>
      <w:rFonts w:hint="eastAsia" w:ascii="宋体" w:hAnsi="宋体"/>
      <w:szCs w:val="20"/>
    </w:rPr>
  </w:style>
  <w:style w:type="paragraph" w:customStyle="1" w:styleId="88">
    <w:name w:val="样式 标题 1 + 加粗"/>
    <w:basedOn w:val="3"/>
    <w:qFormat/>
    <w:uiPriority w:val="0"/>
    <w:pPr>
      <w:widowControl/>
      <w:spacing w:after="0" w:afterLines="0" w:line="240" w:lineRule="auto"/>
    </w:pPr>
    <w:rPr>
      <w:color w:val="000000"/>
      <w:kern w:val="0"/>
      <w:szCs w:val="28"/>
    </w:rPr>
  </w:style>
  <w:style w:type="paragraph" w:customStyle="1" w:styleId="89">
    <w:name w:val="表题"/>
    <w:basedOn w:val="1"/>
    <w:qFormat/>
    <w:uiPriority w:val="0"/>
    <w:pPr>
      <w:jc w:val="center"/>
    </w:pPr>
    <w:rPr>
      <w:rFonts w:eastAsia="仿宋_GB2312" w:cstheme="minorBidi"/>
      <w:b/>
      <w:szCs w:val="22"/>
    </w:rPr>
  </w:style>
  <w:style w:type="paragraph" w:customStyle="1" w:styleId="90">
    <w:name w:val="样式1"/>
    <w:basedOn w:val="1"/>
    <w:qFormat/>
    <w:uiPriority w:val="0"/>
    <w:pPr>
      <w:snapToGrid w:val="0"/>
      <w:spacing w:line="360" w:lineRule="auto"/>
      <w:jc w:val="center"/>
      <w:outlineLvl w:val="0"/>
    </w:pPr>
    <w:rPr>
      <w:rFonts w:eastAsia="黑体"/>
      <w:color w:val="000000"/>
      <w:spacing w:val="4"/>
      <w:sz w:val="21"/>
      <w:szCs w:val="20"/>
    </w:rPr>
  </w:style>
  <w:style w:type="character" w:customStyle="1" w:styleId="91">
    <w:name w:val="count"/>
    <w:basedOn w:val="31"/>
    <w:qFormat/>
    <w:uiPriority w:val="0"/>
    <w:rPr>
      <w:color w:val="E23B41"/>
    </w:rPr>
  </w:style>
  <w:style w:type="character" w:customStyle="1" w:styleId="92">
    <w:name w:val="first-child"/>
    <w:basedOn w:val="31"/>
    <w:qFormat/>
    <w:uiPriority w:val="0"/>
    <w:rPr>
      <w:bdr w:val="single" w:color="C8C8C8" w:sz="24" w:space="0"/>
    </w:rPr>
  </w:style>
  <w:style w:type="character" w:customStyle="1" w:styleId="93">
    <w:name w:val="last-child"/>
    <w:basedOn w:val="31"/>
    <w:qFormat/>
    <w:uiPriority w:val="0"/>
    <w:rPr>
      <w:bdr w:val="single" w:color="C8C8C8" w:sz="24" w:space="0"/>
    </w:rPr>
  </w:style>
  <w:style w:type="character" w:customStyle="1" w:styleId="94">
    <w:name w:val="first-child1"/>
    <w:basedOn w:val="31"/>
    <w:qFormat/>
    <w:uiPriority w:val="0"/>
    <w:rPr>
      <w:bdr w:val="single" w:color="C8C8C8" w:sz="24" w:space="0"/>
    </w:rPr>
  </w:style>
  <w:style w:type="paragraph" w:customStyle="1" w:styleId="95">
    <w:name w:val="页末正文"/>
    <w:basedOn w:val="1"/>
    <w:qFormat/>
    <w:uiPriority w:val="0"/>
    <w:pPr>
      <w:spacing w:after="240" w:line="480" w:lineRule="exact"/>
      <w:ind w:firstLine="560" w:firstLineChars="200"/>
    </w:pPr>
    <w:rPr>
      <w:rFonts w:eastAsia="楷体_GB2312"/>
      <w:color w:val="000000"/>
      <w:sz w:val="28"/>
    </w:rPr>
  </w:style>
  <w:style w:type="table" w:customStyle="1" w:styleId="96">
    <w:name w:val="环评表格样式"/>
    <w:basedOn w:val="26"/>
    <w:qFormat/>
    <w:uiPriority w:val="99"/>
    <w:pPr>
      <w:jc w:val="center"/>
      <w:textAlignment w:val="center"/>
    </w:pPr>
    <w:tblPr>
      <w:jc w:val="center"/>
      <w:tblBorders>
        <w:top w:val="single" w:color="auto" w:sz="12" w:space="0"/>
        <w:bottom w:val="single" w:color="auto" w:sz="12" w:space="0"/>
        <w:insideH w:val="single" w:color="auto" w:sz="4" w:space="0"/>
        <w:insideV w:val="single" w:color="auto" w:sz="4" w:space="0"/>
      </w:tblBorders>
      <w:tblCellMar>
        <w:left w:w="0" w:type="dxa"/>
        <w:right w:w="0" w:type="dxa"/>
      </w:tblCellMar>
    </w:tblPr>
    <w:trPr>
      <w:jc w:val="center"/>
    </w:trPr>
    <w:tcPr>
      <w:vAlign w:val="center"/>
    </w:tcPr>
    <w:tblStylePr w:type="firstRow">
      <w:rPr>
        <w:rFonts w:eastAsiaTheme="minorEastAsia"/>
        <w:b/>
        <w:sz w:val="21"/>
      </w:rPr>
    </w:tblStylePr>
  </w:style>
  <w:style w:type="paragraph" w:customStyle="1" w:styleId="97">
    <w:name w:val="A标题"/>
    <w:basedOn w:val="98"/>
    <w:qFormat/>
    <w:uiPriority w:val="0"/>
    <w:pPr>
      <w:ind w:firstLine="482"/>
    </w:pPr>
    <w:rPr>
      <w:b/>
      <w:color w:val="000000"/>
    </w:rPr>
  </w:style>
  <w:style w:type="paragraph" w:customStyle="1" w:styleId="98">
    <w:name w:val="A正文"/>
    <w:basedOn w:val="1"/>
    <w:qFormat/>
    <w:uiPriority w:val="0"/>
    <w:pPr>
      <w:ind w:firstLine="480"/>
    </w:pPr>
    <w:rPr>
      <w:kern w:val="0"/>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6" Type="http://schemas.openxmlformats.org/officeDocument/2006/relationships/fontTable" Target="fontTable.xml"/><Relationship Id="rId35" Type="http://schemas.openxmlformats.org/officeDocument/2006/relationships/customXml" Target="../customXml/item2.xml"/><Relationship Id="rId34" Type="http://schemas.openxmlformats.org/officeDocument/2006/relationships/numbering" Target="numbering.xml"/><Relationship Id="rId33" Type="http://schemas.openxmlformats.org/officeDocument/2006/relationships/customXml" Target="../customXml/item1.xml"/><Relationship Id="rId32" Type="http://schemas.openxmlformats.org/officeDocument/2006/relationships/image" Target="media/image14.png"/><Relationship Id="rId31" Type="http://schemas.openxmlformats.org/officeDocument/2006/relationships/image" Target="media/image13.png"/><Relationship Id="rId30" Type="http://schemas.openxmlformats.org/officeDocument/2006/relationships/image" Target="media/image12.png"/><Relationship Id="rId3" Type="http://schemas.openxmlformats.org/officeDocument/2006/relationships/header" Target="header1.xml"/><Relationship Id="rId29" Type="http://schemas.openxmlformats.org/officeDocument/2006/relationships/image" Target="media/image11.png"/><Relationship Id="rId28" Type="http://schemas.openxmlformats.org/officeDocument/2006/relationships/image" Target="media/image10.png"/><Relationship Id="rId27" Type="http://schemas.openxmlformats.org/officeDocument/2006/relationships/image" Target="media/image9.png"/><Relationship Id="rId26" Type="http://schemas.openxmlformats.org/officeDocument/2006/relationships/image" Target="media/image8.png"/><Relationship Id="rId25" Type="http://schemas.openxmlformats.org/officeDocument/2006/relationships/image" Target="media/image7.wmf"/><Relationship Id="rId24" Type="http://schemas.openxmlformats.org/officeDocument/2006/relationships/oleObject" Target="embeddings/oleObject4.bin"/><Relationship Id="rId23" Type="http://schemas.openxmlformats.org/officeDocument/2006/relationships/image" Target="media/image6.wmf"/><Relationship Id="rId22" Type="http://schemas.openxmlformats.org/officeDocument/2006/relationships/oleObject" Target="embeddings/oleObject3.bin"/><Relationship Id="rId21" Type="http://schemas.openxmlformats.org/officeDocument/2006/relationships/image" Target="media/image5.emf"/><Relationship Id="rId20" Type="http://schemas.openxmlformats.org/officeDocument/2006/relationships/image" Target="media/image4.emf"/><Relationship Id="rId2" Type="http://schemas.openxmlformats.org/officeDocument/2006/relationships/settings" Target="settings.xml"/><Relationship Id="rId19" Type="http://schemas.openxmlformats.org/officeDocument/2006/relationships/oleObject" Target="embeddings/oleObject2.bin"/><Relationship Id="rId18" Type="http://schemas.openxmlformats.org/officeDocument/2006/relationships/image" Target="media/image3.emf"/><Relationship Id="rId17" Type="http://schemas.openxmlformats.org/officeDocument/2006/relationships/oleObject" Target="embeddings/oleObject1.bin"/><Relationship Id="rId16" Type="http://schemas.openxmlformats.org/officeDocument/2006/relationships/image" Target="media/image2.png"/><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3.xml"/><Relationship Id="rId12" Type="http://schemas.openxmlformats.org/officeDocument/2006/relationships/header" Target="header8.xml"/><Relationship Id="rId11" Type="http://schemas.openxmlformats.org/officeDocument/2006/relationships/header" Target="header7.xml"/><Relationship Id="rId10" Type="http://schemas.openxmlformats.org/officeDocument/2006/relationships/header" Target="head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5944208-C53B-436E-8733-0ADF8038CD0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32</Pages>
  <Words>2122</Words>
  <Characters>12098</Characters>
  <Lines>100</Lines>
  <Paragraphs>28</Paragraphs>
  <TotalTime>22</TotalTime>
  <ScaleCrop>false</ScaleCrop>
  <LinksUpToDate>false</LinksUpToDate>
  <CharactersWithSpaces>14192</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2019-10-24T03:35:00Z</dcterms:created>
  <dc:creator>Lenovo User</dc:creator>
  <cp:lastModifiedBy>苏里厄</cp:lastModifiedBy>
  <cp:lastPrinted>2015-08-06T01:55:00Z</cp:lastPrinted>
  <dcterms:modified xsi:type="dcterms:W3CDTF">2020-11-24T00:35:06Z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