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b/>
          <w:bCs/>
          <w:spacing w:val="20"/>
          <w:sz w:val="52"/>
          <w:szCs w:val="52"/>
        </w:rPr>
      </w:pPr>
      <w:r>
        <w:rPr>
          <w:rFonts w:hint="eastAsia"/>
          <w:b/>
          <w:bCs/>
          <w:spacing w:val="20"/>
          <w:sz w:val="52"/>
          <w:szCs w:val="52"/>
          <w:lang w:eastAsia="zh-CN"/>
        </w:rPr>
        <w:t>通用航空照明产品的开发和生产、互联网+智能显示项目</w:t>
      </w: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lang w:eastAsia="zh-CN"/>
        </w:rPr>
        <w:t>安徽华夏显示技术股份有限公司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w:t>
      </w:r>
    </w:p>
    <w:p>
      <w:pPr>
        <w:snapToGrid w:val="0"/>
        <w:spacing w:line="480" w:lineRule="auto"/>
        <w:ind w:firstLine="401"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芜湖民宇环境科技有限公司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snapToGrid w:val="0"/>
        <w:spacing w:line="480" w:lineRule="auto"/>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21</w:t>
      </w:r>
      <w:r>
        <w:rPr>
          <w:rFonts w:hint="eastAsia" w:ascii="宋体" w:hAnsi="宋体"/>
          <w:b/>
          <w:bCs/>
          <w:spacing w:val="20"/>
          <w:sz w:val="36"/>
          <w:szCs w:val="36"/>
        </w:rPr>
        <w:t>年</w:t>
      </w:r>
      <w:r>
        <w:rPr>
          <w:rFonts w:hint="eastAsia" w:ascii="宋体" w:hAnsi="宋体"/>
          <w:b/>
          <w:bCs/>
          <w:spacing w:val="20"/>
          <w:sz w:val="36"/>
          <w:szCs w:val="36"/>
          <w:lang w:val="en-US" w:eastAsia="zh-CN"/>
        </w:rPr>
        <w:t>1</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w:t>
      </w:r>
      <w:r>
        <w:rPr>
          <w:rFonts w:hint="eastAsia"/>
          <w:kern w:val="0"/>
          <w:sz w:val="30"/>
          <w:szCs w:val="30"/>
          <w:highlight w:val="none"/>
          <w:lang w:val="en-US" w:eastAsia="zh-CN" w:bidi="zh-CN"/>
        </w:rPr>
        <w:t>胡海城</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highlight w:val="none"/>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highlight w:val="none"/>
          <w:lang w:val="en-US" w:bidi="zh-CN"/>
        </w:rPr>
      </w:pPr>
      <w:r>
        <w:rPr>
          <w:rFonts w:hint="default"/>
          <w:kern w:val="0"/>
          <w:sz w:val="30"/>
          <w:szCs w:val="30"/>
          <w:lang w:val="zh-CN" w:bidi="zh-CN"/>
        </w:rPr>
        <w:t>项 目 负 责 人：</w:t>
      </w:r>
      <w:r>
        <w:rPr>
          <w:rFonts w:hint="eastAsia"/>
          <w:kern w:val="0"/>
          <w:sz w:val="30"/>
          <w:szCs w:val="30"/>
          <w:highlight w:val="none"/>
          <w:lang w:val="en-US" w:eastAsia="zh-CN" w:bidi="zh-CN"/>
        </w:rPr>
        <w:t>张 超</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刘 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eastAsia"/>
          <w:kern w:val="0"/>
          <w:sz w:val="30"/>
          <w:szCs w:val="30"/>
          <w:lang w:val="zh-CN" w:eastAsia="zh-CN" w:bidi="zh-CN"/>
        </w:rPr>
        <w:t>安徽华夏显示技术股份有限公司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highlight w:val="none"/>
          <w:lang w:val="en-US" w:eastAsia="zh-CN" w:bidi="zh-CN"/>
        </w:rPr>
        <w:t>0553-3021268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zh-CN" w:eastAsia="zh-CN" w:bidi="zh-CN"/>
        </w:rPr>
      </w:pPr>
      <w:r>
        <w:rPr>
          <w:rFonts w:hint="default"/>
          <w:kern w:val="0"/>
          <w:sz w:val="30"/>
          <w:szCs w:val="30"/>
          <w:lang w:val="zh-CN" w:bidi="zh-CN"/>
        </w:rPr>
        <w:t>地　　址：</w:t>
      </w:r>
      <w:r>
        <w:rPr>
          <w:rFonts w:hint="eastAsia"/>
          <w:kern w:val="0"/>
          <w:sz w:val="30"/>
          <w:szCs w:val="30"/>
          <w:lang w:val="zh-CN" w:eastAsia="zh-CN" w:bidi="zh-CN"/>
        </w:rPr>
        <w:t>芜湖高新技术产业开发区珩琅山路与中山南路交叉处</w:t>
      </w:r>
    </w:p>
    <w:p>
      <w:pPr>
        <w:pStyle w:val="2"/>
        <w:rPr>
          <w:rFonts w:hint="default"/>
          <w:lang w:val="zh-CN" w:eastAsia="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13" w:type="dxa"/>
          <w:left w:w="108" w:type="dxa"/>
          <w:bottom w:w="0" w:type="dxa"/>
          <w:right w:w="108" w:type="dxa"/>
        </w:tblCellMar>
      </w:tblPr>
      <w:tblGrid>
        <w:gridCol w:w="1744"/>
        <w:gridCol w:w="2170"/>
        <w:gridCol w:w="2180"/>
        <w:gridCol w:w="775"/>
        <w:gridCol w:w="863"/>
        <w:gridCol w:w="17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759"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cs="Times New Roman"/>
                <w:sz w:val="24"/>
                <w:lang w:eastAsia="zh-CN"/>
              </w:rPr>
              <w:t>通用航空照明产品的开发和生产、互联网+智能显示项目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759"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cs="Times New Roman"/>
                <w:sz w:val="24"/>
                <w:lang w:eastAsia="zh-CN"/>
              </w:rPr>
              <w:t>安徽华夏显示技术股份有限公司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9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759"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759"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eastAsia" w:cs="Times New Roman"/>
                <w:bCs/>
                <w:sz w:val="24"/>
                <w:lang w:eastAsia="zh-CN"/>
              </w:rPr>
              <w:t>芜湖高新技术产业开发区珩琅山路与中山南路交叉处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759" w:type="dxa"/>
            <w:gridSpan w:val="5"/>
            <w:vAlign w:val="center"/>
          </w:tcPr>
          <w:p>
            <w:pPr>
              <w:spacing w:line="360" w:lineRule="auto"/>
              <w:jc w:val="center"/>
              <w:rPr>
                <w:rFonts w:hint="default" w:ascii="Times New Roman" w:hAnsi="Times New Roman" w:cs="Times New Roman"/>
                <w:b/>
                <w:sz w:val="24"/>
                <w:highlight w:val="yellow"/>
                <w:lang w:val="en-US"/>
              </w:rPr>
            </w:pPr>
            <w:r>
              <w:rPr>
                <w:rFonts w:hint="default" w:ascii="Times New Roman" w:hAnsi="Times New Roman" w:cs="Times New Roman"/>
                <w:sz w:val="24"/>
                <w:lang w:val="en-US" w:eastAsia="zh-CN"/>
              </w:rPr>
              <w:t>LED灯</w:t>
            </w:r>
            <w:r>
              <w:rPr>
                <w:rFonts w:hint="eastAsia" w:cs="Times New Roman"/>
                <w:sz w:val="24"/>
                <w:lang w:val="en-US" w:eastAsia="zh-CN"/>
              </w:rPr>
              <w:t>、传统光源、拼接屏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759"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LED灯10000套/年，拼接屏200套/年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90"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759" w:type="dxa"/>
            <w:gridSpan w:val="5"/>
            <w:vAlign w:val="center"/>
          </w:tcPr>
          <w:p>
            <w:pPr>
              <w:spacing w:line="360" w:lineRule="auto"/>
              <w:jc w:val="center"/>
              <w:rPr>
                <w:rFonts w:hint="default" w:ascii="Times New Roman" w:hAnsi="Times New Roman" w:cs="Times New Roman"/>
                <w:b/>
                <w:sz w:val="24"/>
                <w:highlight w:val="yellow"/>
              </w:rPr>
            </w:pPr>
            <w:r>
              <w:rPr>
                <w:rFonts w:hint="eastAsia" w:cs="Times New Roman"/>
                <w:sz w:val="24"/>
                <w:highlight w:val="none"/>
                <w:lang w:val="en-US" w:eastAsia="zh-CN"/>
              </w:rPr>
              <w:t>LED灯、传统光源10000套/年，拼接屏200套/年</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934"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建设项目环评时间</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lang w:val="en-US" w:eastAsia="zh-CN"/>
              </w:rPr>
              <w:t>2</w:t>
            </w:r>
            <w:r>
              <w:rPr>
                <w:rFonts w:hint="eastAsia" w:cs="Times New Roman"/>
                <w:sz w:val="24"/>
                <w:highlight w:val="none"/>
                <w:lang w:val="en-US" w:eastAsia="zh-CN"/>
              </w:rPr>
              <w:t>017</w:t>
            </w:r>
            <w:r>
              <w:rPr>
                <w:rFonts w:hint="default" w:ascii="Times New Roman" w:hAnsi="Times New Roman" w:cs="Times New Roman"/>
                <w:sz w:val="24"/>
                <w:highlight w:val="none"/>
              </w:rPr>
              <w:t>年</w:t>
            </w:r>
            <w:r>
              <w:rPr>
                <w:rFonts w:hint="eastAsia" w:cs="Times New Roman"/>
                <w:sz w:val="24"/>
                <w:highlight w:val="none"/>
                <w:lang w:val="en-US" w:eastAsia="zh-CN"/>
              </w:rPr>
              <w:t>9</w:t>
            </w:r>
            <w:r>
              <w:rPr>
                <w:rFonts w:hint="default" w:ascii="Times New Roman" w:hAnsi="Times New Roman" w:cs="Times New Roman"/>
                <w:sz w:val="24"/>
                <w:highlight w:val="none"/>
              </w:rPr>
              <w:t>月</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开工建设时间</w:t>
            </w:r>
          </w:p>
        </w:tc>
        <w:tc>
          <w:tcPr>
            <w:tcW w:w="3409" w:type="dxa"/>
            <w:gridSpan w:val="3"/>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20</w:t>
            </w:r>
            <w:r>
              <w:rPr>
                <w:rFonts w:hint="eastAsia" w:cs="Times New Roman"/>
                <w:bCs/>
                <w:sz w:val="24"/>
                <w:highlight w:val="none"/>
                <w:lang w:val="en-US" w:eastAsia="zh-CN"/>
              </w:rPr>
              <w:t>18</w:t>
            </w:r>
            <w:r>
              <w:rPr>
                <w:rFonts w:hint="default" w:ascii="Times New Roman" w:hAnsi="Times New Roman" w:cs="Times New Roman"/>
                <w:bCs/>
                <w:sz w:val="24"/>
                <w:highlight w:val="none"/>
              </w:rPr>
              <w:t>年</w:t>
            </w:r>
            <w:r>
              <w:rPr>
                <w:rFonts w:hint="eastAsia" w:cs="Times New Roman"/>
                <w:bCs/>
                <w:sz w:val="24"/>
                <w:highlight w:val="none"/>
                <w:lang w:val="en-US" w:eastAsia="zh-CN"/>
              </w:rPr>
              <w:t>1</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调试时间</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验收现场监测时间</w:t>
            </w:r>
          </w:p>
        </w:tc>
        <w:tc>
          <w:tcPr>
            <w:tcW w:w="3409" w:type="dxa"/>
            <w:gridSpan w:val="3"/>
            <w:vAlign w:val="center"/>
          </w:tcPr>
          <w:p>
            <w:pPr>
              <w:spacing w:line="360" w:lineRule="auto"/>
              <w:jc w:val="center"/>
              <w:rPr>
                <w:rFonts w:hint="default" w:ascii="Times New Roman" w:hAnsi="Times New Roman" w:cs="Times New Roman"/>
                <w:sz w:val="24"/>
                <w:highlight w:val="none"/>
              </w:rPr>
            </w:pPr>
            <w:r>
              <w:rPr>
                <w:rFonts w:hint="default" w:ascii="Times New Roman" w:hAnsi="Times New Roman" w:cs="Times New Roman"/>
                <w:sz w:val="24"/>
                <w:highlight w:val="none"/>
                <w:lang w:val="en-US" w:eastAsia="zh-CN"/>
              </w:rPr>
              <w:t>2020年</w:t>
            </w:r>
            <w:r>
              <w:rPr>
                <w:rFonts w:hint="eastAsia" w:cs="Times New Roman"/>
                <w:sz w:val="24"/>
                <w:highlight w:val="none"/>
                <w:lang w:val="en-US" w:eastAsia="zh-CN"/>
              </w:rPr>
              <w:t>12</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审批部门</w:t>
            </w:r>
          </w:p>
        </w:tc>
        <w:tc>
          <w:tcPr>
            <w:tcW w:w="2170" w:type="dxa"/>
            <w:vAlign w:val="center"/>
          </w:tcPr>
          <w:p>
            <w:pPr>
              <w:spacing w:line="360" w:lineRule="auto"/>
              <w:jc w:val="center"/>
              <w:rPr>
                <w:rFonts w:hint="default" w:ascii="Times New Roman" w:hAnsi="Times New Roman" w:eastAsia="宋体" w:cs="Times New Roman"/>
                <w:b/>
                <w:sz w:val="24"/>
                <w:highlight w:val="none"/>
                <w:lang w:eastAsia="zh-CN"/>
              </w:rPr>
            </w:pPr>
            <w:r>
              <w:rPr>
                <w:rFonts w:hint="eastAsia" w:cs="Times New Roman"/>
                <w:sz w:val="24"/>
                <w:highlight w:val="none"/>
                <w:lang w:eastAsia="zh-CN"/>
              </w:rPr>
              <w:t>芜湖市环境保护局</w:t>
            </w:r>
          </w:p>
        </w:tc>
        <w:tc>
          <w:tcPr>
            <w:tcW w:w="2180"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编制单位</w:t>
            </w:r>
          </w:p>
        </w:tc>
        <w:tc>
          <w:tcPr>
            <w:tcW w:w="3409" w:type="dxa"/>
            <w:gridSpan w:val="3"/>
            <w:vAlign w:val="center"/>
          </w:tcPr>
          <w:p>
            <w:pPr>
              <w:spacing w:line="360" w:lineRule="auto"/>
              <w:jc w:val="center"/>
              <w:rPr>
                <w:rFonts w:hint="default" w:ascii="Times New Roman" w:hAnsi="Times New Roman" w:eastAsia="宋体" w:cs="Times New Roman"/>
                <w:b/>
                <w:sz w:val="24"/>
                <w:highlight w:val="yellow"/>
                <w:lang w:eastAsia="zh-CN"/>
              </w:rPr>
            </w:pPr>
            <w:r>
              <w:rPr>
                <w:rFonts w:hint="eastAsia" w:cs="Times New Roman"/>
                <w:sz w:val="24"/>
                <w:highlight w:val="none"/>
                <w:lang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环保设施设计单位</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环保设施施工单位</w:t>
            </w:r>
          </w:p>
        </w:tc>
        <w:tc>
          <w:tcPr>
            <w:tcW w:w="3409" w:type="dxa"/>
            <w:gridSpan w:val="3"/>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投资总概算</w:t>
            </w:r>
          </w:p>
        </w:tc>
        <w:tc>
          <w:tcPr>
            <w:tcW w:w="2170" w:type="dxa"/>
            <w:vAlign w:val="center"/>
          </w:tcPr>
          <w:p>
            <w:pPr>
              <w:spacing w:line="360" w:lineRule="auto"/>
              <w:jc w:val="center"/>
              <w:rPr>
                <w:rFonts w:hint="default" w:ascii="Times New Roman" w:hAnsi="Times New Roman" w:cs="Times New Roman"/>
                <w:b/>
                <w:sz w:val="24"/>
                <w:highlight w:val="none"/>
              </w:rPr>
            </w:pPr>
            <w:r>
              <w:rPr>
                <w:rFonts w:hint="eastAsia" w:cs="Times New Roman"/>
                <w:sz w:val="24"/>
                <w:highlight w:val="none"/>
                <w:lang w:val="en-US" w:eastAsia="zh-CN"/>
              </w:rPr>
              <w:t>52000</w:t>
            </w:r>
            <w:r>
              <w:rPr>
                <w:rFonts w:hint="default" w:ascii="Times New Roman" w:hAnsi="Times New Roman" w:cs="Times New Roman"/>
                <w:sz w:val="24"/>
                <w:highlight w:val="none"/>
              </w:rPr>
              <w:t>万元</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环保投资总概算</w:t>
            </w:r>
          </w:p>
        </w:tc>
        <w:tc>
          <w:tcPr>
            <w:tcW w:w="775" w:type="dxa"/>
            <w:vAlign w:val="center"/>
          </w:tcPr>
          <w:p>
            <w:pPr>
              <w:pStyle w:val="96"/>
              <w:jc w:val="center"/>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eastAsia="宋体" w:cs="Times New Roman"/>
                <w:sz w:val="21"/>
                <w:szCs w:val="21"/>
                <w:highlight w:val="none"/>
                <w:lang w:val="en-US" w:eastAsia="zh-CN"/>
              </w:rPr>
              <w:t>35</w:t>
            </w:r>
            <w:r>
              <w:rPr>
                <w:rFonts w:hint="default" w:ascii="Times New Roman" w:hAnsi="Times New Roman" w:eastAsia="宋体" w:cs="Times New Roman"/>
                <w:sz w:val="21"/>
                <w:szCs w:val="21"/>
                <w:highlight w:val="none"/>
              </w:rPr>
              <w:t>万</w:t>
            </w:r>
          </w:p>
        </w:tc>
        <w:tc>
          <w:tcPr>
            <w:tcW w:w="863"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771" w:type="dxa"/>
            <w:vAlign w:val="center"/>
          </w:tcPr>
          <w:p>
            <w:pPr>
              <w:spacing w:line="360" w:lineRule="auto"/>
              <w:jc w:val="center"/>
              <w:rPr>
                <w:rFonts w:hint="default" w:ascii="Times New Roman" w:hAnsi="Times New Roman" w:cs="Times New Roman"/>
                <w:b/>
                <w:sz w:val="24"/>
                <w:highlight w:val="none"/>
              </w:rPr>
            </w:pPr>
            <w:r>
              <w:rPr>
                <w:rFonts w:hint="eastAsia" w:cs="Times New Roman"/>
                <w:sz w:val="24"/>
                <w:highlight w:val="none"/>
                <w:lang w:val="en-US" w:eastAsia="zh-CN"/>
              </w:rPr>
              <w:t>0.067</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实际总概算</w:t>
            </w:r>
          </w:p>
        </w:tc>
        <w:tc>
          <w:tcPr>
            <w:tcW w:w="2170" w:type="dxa"/>
            <w:vAlign w:val="center"/>
          </w:tcPr>
          <w:p>
            <w:pPr>
              <w:spacing w:line="360" w:lineRule="auto"/>
              <w:jc w:val="center"/>
              <w:rPr>
                <w:rFonts w:hint="default" w:ascii="Times New Roman" w:hAnsi="Times New Roman" w:cs="Times New Roman"/>
                <w:bCs/>
                <w:sz w:val="24"/>
                <w:highlight w:val="none"/>
              </w:rPr>
            </w:pPr>
            <w:r>
              <w:rPr>
                <w:rFonts w:hint="eastAsia" w:cs="Times New Roman"/>
                <w:bCs/>
                <w:sz w:val="24"/>
                <w:highlight w:val="none"/>
                <w:lang w:val="en-US" w:eastAsia="zh-CN"/>
              </w:rPr>
              <w:t>50000万元</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环保投资</w:t>
            </w:r>
          </w:p>
        </w:tc>
        <w:tc>
          <w:tcPr>
            <w:tcW w:w="775" w:type="dxa"/>
            <w:vAlign w:val="center"/>
          </w:tcPr>
          <w:p>
            <w:pPr>
              <w:spacing w:line="360" w:lineRule="auto"/>
              <w:jc w:val="center"/>
              <w:rPr>
                <w:rFonts w:hint="default" w:ascii="Times New Roman" w:hAnsi="Times New Roman" w:cs="Times New Roman"/>
                <w:bCs/>
                <w:sz w:val="24"/>
                <w:highlight w:val="none"/>
              </w:rPr>
            </w:pPr>
            <w:r>
              <w:rPr>
                <w:rFonts w:hint="eastAsia" w:cs="Times New Roman"/>
                <w:szCs w:val="21"/>
                <w:highlight w:val="none"/>
                <w:lang w:val="en-US" w:eastAsia="zh-CN"/>
              </w:rPr>
              <w:t>35万</w:t>
            </w:r>
          </w:p>
        </w:tc>
        <w:tc>
          <w:tcPr>
            <w:tcW w:w="863"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771"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2534" w:hRule="atLeast"/>
          <w:jc w:val="center"/>
        </w:trPr>
        <w:tc>
          <w:tcPr>
            <w:tcW w:w="1744" w:type="dxa"/>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rPr>
              <w:t>验收监测依据</w:t>
            </w:r>
          </w:p>
        </w:tc>
        <w:tc>
          <w:tcPr>
            <w:tcW w:w="7759" w:type="dxa"/>
            <w:gridSpan w:val="5"/>
            <w:vAlign w:val="center"/>
          </w:tcPr>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1、</w:t>
            </w:r>
            <w:r>
              <w:rPr>
                <w:rFonts w:hint="default" w:ascii="Times New Roman" w:hAnsi="Times New Roman" w:cs="Times New Roman"/>
                <w:color w:val="000000"/>
                <w:sz w:val="24"/>
                <w:highlight w:val="none"/>
              </w:rPr>
              <w:t>《中华人民共和国环境保护法》（2015年1月1日施行）；</w:t>
            </w:r>
          </w:p>
          <w:p>
            <w:pPr>
              <w:spacing w:line="360" w:lineRule="auto"/>
              <w:ind w:right="-197" w:rightChars="-94"/>
              <w:jc w:val="left"/>
              <w:rPr>
                <w:rFonts w:hint="default" w:ascii="Times New Roman" w:hAnsi="Times New Roman" w:cs="Times New Roman"/>
                <w:sz w:val="24"/>
                <w:highlight w:val="none"/>
              </w:rPr>
            </w:pPr>
            <w:r>
              <w:rPr>
                <w:rFonts w:hint="default" w:ascii="Times New Roman" w:hAnsi="Times New Roman" w:cs="Times New Roman"/>
                <w:sz w:val="24"/>
                <w:highlight w:val="none"/>
              </w:rPr>
              <w:t>2、</w:t>
            </w:r>
            <w:r>
              <w:rPr>
                <w:rFonts w:hint="default" w:ascii="Times New Roman" w:hAnsi="Times New Roman" w:cs="Times New Roman"/>
                <w:color w:val="000000"/>
                <w:sz w:val="24"/>
                <w:highlight w:val="none"/>
              </w:rPr>
              <w:t>《中华人民共和国水污染防治法》（2018年1月1日施行）</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3、</w:t>
            </w:r>
            <w:r>
              <w:rPr>
                <w:rFonts w:hint="default" w:ascii="Times New Roman" w:hAnsi="Times New Roman" w:cs="Times New Roman"/>
                <w:bCs/>
                <w:sz w:val="24"/>
                <w:highlight w:val="none"/>
              </w:rPr>
              <w:t>《中华人民共和国大气污染防治法》（2018年修订）</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bCs/>
                <w:sz w:val="24"/>
                <w:highlight w:val="none"/>
              </w:rPr>
            </w:pPr>
            <w:r>
              <w:rPr>
                <w:rFonts w:hint="default" w:ascii="Times New Roman" w:hAnsi="Times New Roman" w:cs="Times New Roman"/>
                <w:sz w:val="24"/>
                <w:highlight w:val="none"/>
              </w:rPr>
              <w:t>4、</w:t>
            </w:r>
            <w:r>
              <w:rPr>
                <w:rFonts w:hint="default" w:ascii="Times New Roman" w:hAnsi="Times New Roman" w:cs="Times New Roman"/>
                <w:bCs/>
                <w:sz w:val="24"/>
                <w:highlight w:val="none"/>
              </w:rPr>
              <w:t>《中华人民共和国环境噪声污染防治法》（2018年12月29日修订）</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5、</w:t>
            </w:r>
            <w:r>
              <w:rPr>
                <w:rFonts w:hint="default" w:ascii="Times New Roman" w:hAnsi="Times New Roman" w:cs="Times New Roman"/>
                <w:color w:val="000000"/>
                <w:sz w:val="24"/>
                <w:highlight w:val="none"/>
              </w:rPr>
              <w:t>《中华人民共和国固体废物污染环境防治法》（2020年04月29日修订）</w:t>
            </w:r>
            <w:r>
              <w:rPr>
                <w:rFonts w:hint="default" w:ascii="Times New Roman" w:hAnsi="Times New Roman" w:cs="Times New Roman"/>
                <w:sz w:val="24"/>
                <w:highlight w:val="none"/>
              </w:rPr>
              <w:t>；</w:t>
            </w:r>
          </w:p>
          <w:p>
            <w:pPr>
              <w:spacing w:line="360" w:lineRule="auto"/>
              <w:ind w:right="-197" w:rightChars="-94"/>
              <w:jc w:val="left"/>
              <w:rPr>
                <w:rFonts w:hint="default" w:ascii="Times New Roman" w:hAnsi="Times New Roman" w:cs="Times New Roman"/>
                <w:sz w:val="24"/>
                <w:highlight w:val="none"/>
              </w:rPr>
            </w:pPr>
            <w:r>
              <w:rPr>
                <w:rFonts w:hint="default" w:ascii="Times New Roman" w:hAnsi="Times New Roman" w:cs="Times New Roman"/>
                <w:sz w:val="24"/>
                <w:highlight w:val="none"/>
              </w:rPr>
              <w:t>6、</w:t>
            </w:r>
            <w:r>
              <w:rPr>
                <w:rFonts w:hint="default" w:ascii="Times New Roman" w:hAnsi="Times New Roman" w:cs="Times New Roman"/>
                <w:bCs/>
                <w:sz w:val="24"/>
                <w:highlight w:val="none"/>
              </w:rPr>
              <w:t>《建设项目环境保护管理条例》（2017年10月1日起施行）；</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7、</w:t>
            </w:r>
            <w:r>
              <w:rPr>
                <w:rFonts w:hint="default" w:ascii="Times New Roman" w:hAnsi="Times New Roman" w:cs="Times New Roman"/>
                <w:bCs/>
                <w:sz w:val="24"/>
                <w:highlight w:val="none"/>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8、</w:t>
            </w:r>
            <w:r>
              <w:rPr>
                <w:rFonts w:hint="default" w:ascii="Times New Roman" w:hAnsi="Times New Roman" w:cs="Times New Roman"/>
                <w:bCs/>
                <w:sz w:val="24"/>
                <w:highlight w:val="none"/>
              </w:rPr>
              <w:t>《建</w:t>
            </w:r>
            <w:r>
              <w:rPr>
                <w:rFonts w:hint="default" w:ascii="Times New Roman" w:hAnsi="Times New Roman" w:cs="Times New Roman"/>
                <w:color w:val="000000"/>
                <w:sz w:val="24"/>
                <w:highlight w:val="none"/>
              </w:rPr>
              <w:t>设项目竣工环境保护验收技术指南 污染影响类》（2018年5月16日发布）；</w:t>
            </w:r>
          </w:p>
          <w:p>
            <w:pPr>
              <w:spacing w:line="360" w:lineRule="auto"/>
              <w:ind w:left="480" w:right="225" w:rightChars="107" w:hanging="480" w:hangingChars="200"/>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eastAsia" w:cs="Times New Roman"/>
                <w:sz w:val="24"/>
                <w:highlight w:val="none"/>
                <w:lang w:eastAsia="zh-CN"/>
              </w:rPr>
              <w:t>安徽华夏显示技术股份有限公司通用航空照明产品的开发和生产、互联网+智能显示项目</w:t>
            </w:r>
            <w:r>
              <w:rPr>
                <w:rFonts w:hint="default" w:ascii="Times New Roman" w:hAnsi="Times New Roman" w:cs="Times New Roman"/>
                <w:sz w:val="24"/>
                <w:highlight w:val="none"/>
              </w:rPr>
              <w:t>环境影响报告表批复》（</w:t>
            </w:r>
            <w:r>
              <w:rPr>
                <w:rFonts w:hint="eastAsia" w:cs="Times New Roman"/>
                <w:sz w:val="24"/>
                <w:highlight w:val="none"/>
                <w:lang w:val="en-US" w:eastAsia="zh-CN"/>
              </w:rPr>
              <w:t>环内审[2017]348号</w:t>
            </w:r>
            <w:r>
              <w:rPr>
                <w:rFonts w:hint="default" w:ascii="Times New Roman" w:hAnsi="Times New Roman" w:cs="Times New Roman"/>
                <w:sz w:val="24"/>
                <w:highlight w:val="none"/>
              </w:rPr>
              <w:t>，</w:t>
            </w:r>
            <w:r>
              <w:rPr>
                <w:rFonts w:hint="eastAsia" w:cs="Times New Roman"/>
                <w:sz w:val="24"/>
                <w:highlight w:val="none"/>
                <w:lang w:eastAsia="zh-CN"/>
              </w:rPr>
              <w:t>芜湖市环境保护局</w:t>
            </w:r>
            <w:r>
              <w:rPr>
                <w:rFonts w:hint="default" w:ascii="Times New Roman" w:hAnsi="Times New Roman" w:cs="Times New Roman"/>
                <w:sz w:val="24"/>
                <w:highlight w:val="none"/>
              </w:rPr>
              <w:t>，</w:t>
            </w:r>
            <w:r>
              <w:rPr>
                <w:rFonts w:hint="eastAsia" w:cs="Times New Roman"/>
                <w:sz w:val="24"/>
                <w:highlight w:val="none"/>
                <w:lang w:val="en-US" w:eastAsia="zh-CN"/>
              </w:rPr>
              <w:t>2017</w:t>
            </w:r>
            <w:r>
              <w:rPr>
                <w:rFonts w:hint="default" w:ascii="Times New Roman" w:hAnsi="Times New Roman" w:cs="Times New Roman"/>
                <w:sz w:val="24"/>
                <w:highlight w:val="none"/>
              </w:rPr>
              <w:t>年</w:t>
            </w:r>
            <w:r>
              <w:rPr>
                <w:rFonts w:hint="eastAsia" w:cs="Times New Roman"/>
                <w:sz w:val="24"/>
                <w:highlight w:val="none"/>
                <w:lang w:val="en-US" w:eastAsia="zh-CN"/>
              </w:rPr>
              <w:t>12</w:t>
            </w:r>
            <w:r>
              <w:rPr>
                <w:rFonts w:hint="default" w:ascii="Times New Roman" w:hAnsi="Times New Roman" w:cs="Times New Roman"/>
                <w:sz w:val="24"/>
                <w:highlight w:val="none"/>
              </w:rPr>
              <w:t>月</w:t>
            </w:r>
            <w:r>
              <w:rPr>
                <w:rFonts w:hint="eastAsia" w:cs="Times New Roman"/>
                <w:sz w:val="24"/>
                <w:highlight w:val="none"/>
                <w:lang w:val="en-US" w:eastAsia="zh-CN"/>
              </w:rPr>
              <w:t>5</w:t>
            </w:r>
            <w:r>
              <w:rPr>
                <w:rFonts w:hint="default" w:ascii="Times New Roman" w:hAnsi="Times New Roman" w:cs="Times New Roman"/>
                <w:sz w:val="24"/>
                <w:highlight w:val="none"/>
              </w:rPr>
              <w:t>日）；</w:t>
            </w:r>
          </w:p>
          <w:p>
            <w:pPr>
              <w:spacing w:line="360" w:lineRule="auto"/>
              <w:ind w:left="480" w:right="225" w:rightChars="107" w:hanging="480" w:hangingChars="200"/>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eastAsia" w:cs="Times New Roman"/>
                <w:sz w:val="24"/>
                <w:highlight w:val="none"/>
                <w:lang w:eastAsia="zh-CN"/>
              </w:rPr>
              <w:t>安徽禹水华阳环境工程技术有限公司</w:t>
            </w:r>
            <w:r>
              <w:rPr>
                <w:rFonts w:hint="default" w:ascii="Times New Roman" w:hAnsi="Times New Roman" w:cs="Times New Roman"/>
                <w:sz w:val="24"/>
                <w:highlight w:val="none"/>
              </w:rPr>
              <w:t>编制的《</w:t>
            </w:r>
            <w:r>
              <w:rPr>
                <w:rFonts w:hint="eastAsia" w:cs="Times New Roman"/>
                <w:sz w:val="24"/>
                <w:highlight w:val="none"/>
                <w:lang w:eastAsia="zh-CN"/>
              </w:rPr>
              <w:t>通用航空照明产品的开发和生产、互联网+智能显示项目</w:t>
            </w:r>
            <w:r>
              <w:rPr>
                <w:rFonts w:hint="default" w:ascii="Times New Roman" w:hAnsi="Times New Roman" w:cs="Times New Roman"/>
                <w:sz w:val="24"/>
                <w:highlight w:val="none"/>
              </w:rPr>
              <w:t>环境影响报告表》（20</w:t>
            </w:r>
            <w:r>
              <w:rPr>
                <w:rFonts w:hint="eastAsia" w:cs="Times New Roman"/>
                <w:sz w:val="24"/>
                <w:highlight w:val="none"/>
                <w:lang w:val="en-US" w:eastAsia="zh-CN"/>
              </w:rPr>
              <w:t>17</w:t>
            </w:r>
            <w:r>
              <w:rPr>
                <w:rFonts w:hint="default" w:ascii="Times New Roman" w:hAnsi="Times New Roman" w:cs="Times New Roman"/>
                <w:sz w:val="24"/>
                <w:highlight w:val="none"/>
              </w:rPr>
              <w:t>年</w:t>
            </w:r>
            <w:r>
              <w:rPr>
                <w:rFonts w:hint="eastAsia" w:cs="Times New Roman"/>
                <w:sz w:val="24"/>
                <w:highlight w:val="none"/>
                <w:lang w:val="en-US" w:eastAsia="zh-CN"/>
              </w:rPr>
              <w:t>9</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right="225" w:rightChars="107"/>
              <w:jc w:val="left"/>
              <w:rPr>
                <w:rFonts w:hint="default" w:ascii="Times New Roman" w:hAnsi="Times New Roman" w:cs="Times New Roman"/>
                <w:sz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2315" w:hRule="atLeast"/>
          <w:jc w:val="center"/>
        </w:trPr>
        <w:tc>
          <w:tcPr>
            <w:tcW w:w="1744"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759" w:type="dxa"/>
            <w:gridSpan w:val="5"/>
            <w:vAlign w:val="top"/>
          </w:tcPr>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1、水污染物排放标准</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生活污水</w:t>
            </w:r>
            <w:r>
              <w:rPr>
                <w:rFonts w:hint="eastAsia" w:cs="Times New Roman"/>
                <w:kern w:val="0"/>
                <w:sz w:val="24"/>
                <w:lang w:val="en-US" w:eastAsia="zh-CN"/>
              </w:rPr>
              <w:t>排放</w:t>
            </w:r>
            <w:r>
              <w:rPr>
                <w:rFonts w:hint="default" w:ascii="Times New Roman" w:hAnsi="Times New Roman" w:cs="Times New Roman"/>
                <w:kern w:val="0"/>
                <w:sz w:val="24"/>
                <w:lang w:val="en-US" w:eastAsia="zh-CN"/>
              </w:rPr>
              <w:t>执行《污水综合排放标准》（GB8978-1996）中的三级标准（氨氮参照《污水排入城镇下水道水质标准》（GB/T31962-2015）中的标准）</w:t>
            </w:r>
            <w:r>
              <w:rPr>
                <w:rFonts w:hint="eastAsia" w:cs="Times New Roman"/>
                <w:kern w:val="0"/>
                <w:sz w:val="24"/>
                <w:lang w:val="en-US" w:eastAsia="zh-CN"/>
              </w:rPr>
              <w:t>。</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4"/>
              <w:tblW w:w="72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73"/>
              <w:gridCol w:w="1831"/>
              <w:gridCol w:w="42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rPr>
                  </w:pPr>
                  <w:r>
                    <w:rPr>
                      <w:rFonts w:hint="default"/>
                    </w:rPr>
                    <w:t>序号</w:t>
                  </w:r>
                </w:p>
              </w:tc>
              <w:tc>
                <w:tcPr>
                  <w:tcW w:w="1831" w:type="dxa"/>
                  <w:tcBorders>
                    <w:tl2br w:val="nil"/>
                    <w:tr2bl w:val="nil"/>
                  </w:tcBorders>
                  <w:noWrap w:val="0"/>
                  <w:vAlign w:val="center"/>
                </w:tcPr>
                <w:p>
                  <w:pPr>
                    <w:jc w:val="center"/>
                    <w:rPr>
                      <w:rFonts w:hint="default"/>
                    </w:rPr>
                  </w:pPr>
                  <w:r>
                    <w:rPr>
                      <w:rFonts w:hint="default"/>
                    </w:rPr>
                    <w:t>污染物名称</w:t>
                  </w:r>
                </w:p>
              </w:tc>
              <w:tc>
                <w:tcPr>
                  <w:tcW w:w="4215" w:type="dxa"/>
                  <w:tcBorders>
                    <w:tl2br w:val="nil"/>
                    <w:tr2bl w:val="nil"/>
                  </w:tcBorders>
                  <w:noWrap w:val="0"/>
                  <w:vAlign w:val="center"/>
                </w:tcPr>
                <w:p>
                  <w:pPr>
                    <w:jc w:val="center"/>
                    <w:rPr>
                      <w:rFonts w:hint="default"/>
                    </w:rPr>
                  </w:pPr>
                  <w:r>
                    <w:rPr>
                      <w:rFonts w:hint="default"/>
                    </w:rPr>
                    <w:t>《污水综合排放标准》（GB8978-1996）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rPr>
                  </w:pPr>
                  <w:r>
                    <w:rPr>
                      <w:rFonts w:hint="default"/>
                    </w:rPr>
                    <w:t>1</w:t>
                  </w:r>
                </w:p>
              </w:tc>
              <w:tc>
                <w:tcPr>
                  <w:tcW w:w="1831" w:type="dxa"/>
                  <w:tcBorders>
                    <w:tl2br w:val="nil"/>
                    <w:tr2bl w:val="nil"/>
                  </w:tcBorders>
                  <w:noWrap w:val="0"/>
                  <w:vAlign w:val="center"/>
                </w:tcPr>
                <w:p>
                  <w:pPr>
                    <w:jc w:val="center"/>
                    <w:rPr>
                      <w:rFonts w:hint="default" w:eastAsia="宋体"/>
                      <w:lang w:val="en-US" w:eastAsia="zh-CN"/>
                    </w:rPr>
                  </w:pPr>
                  <w:r>
                    <w:rPr>
                      <w:rFonts w:hint="eastAsia"/>
                      <w:lang w:val="en-US" w:eastAsia="zh-CN"/>
                    </w:rPr>
                    <w:t>pH</w:t>
                  </w:r>
                </w:p>
              </w:tc>
              <w:tc>
                <w:tcPr>
                  <w:tcW w:w="4215" w:type="dxa"/>
                  <w:tcBorders>
                    <w:tl2br w:val="nil"/>
                    <w:tr2bl w:val="nil"/>
                  </w:tcBorders>
                  <w:noWrap w:val="0"/>
                  <w:vAlign w:val="center"/>
                </w:tcPr>
                <w:p>
                  <w:pPr>
                    <w:jc w:val="center"/>
                    <w:rPr>
                      <w:rFonts w:hint="default" w:eastAsia="宋体"/>
                      <w:lang w:val="en-US" w:eastAsia="zh-CN"/>
                    </w:rPr>
                  </w:pPr>
                  <w:r>
                    <w:rPr>
                      <w:rFonts w:hint="eastAsia"/>
                      <w:lang w:val="en-US" w:eastAsia="zh-CN"/>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ascii="Times New Roman" w:hAnsi="Times New Roman" w:eastAsia="宋体" w:cs="Times New Roman"/>
                      <w:kern w:val="2"/>
                      <w:sz w:val="21"/>
                      <w:szCs w:val="24"/>
                      <w:lang w:val="en-US" w:eastAsia="zh-CN" w:bidi="ar-SA"/>
                    </w:rPr>
                  </w:pPr>
                  <w:r>
                    <w:rPr>
                      <w:rFonts w:hint="default"/>
                    </w:rPr>
                    <w:t>2</w:t>
                  </w:r>
                </w:p>
              </w:tc>
              <w:tc>
                <w:tcPr>
                  <w:tcW w:w="1831" w:type="dxa"/>
                  <w:tcBorders>
                    <w:tl2br w:val="nil"/>
                    <w:tr2bl w:val="nil"/>
                  </w:tcBorders>
                  <w:noWrap w:val="0"/>
                  <w:vAlign w:val="center"/>
                </w:tcPr>
                <w:p>
                  <w:pPr>
                    <w:jc w:val="center"/>
                    <w:rPr>
                      <w:rFonts w:hint="default" w:ascii="Times New Roman" w:hAnsi="Times New Roman" w:eastAsia="宋体" w:cs="Times New Roman"/>
                      <w:kern w:val="2"/>
                      <w:sz w:val="21"/>
                      <w:szCs w:val="24"/>
                      <w:lang w:val="en-US" w:eastAsia="zh-CN" w:bidi="ar-SA"/>
                    </w:rPr>
                  </w:pPr>
                  <w:r>
                    <w:rPr>
                      <w:rFonts w:hint="default"/>
                    </w:rPr>
                    <w:t>COD</w:t>
                  </w:r>
                </w:p>
              </w:tc>
              <w:tc>
                <w:tcPr>
                  <w:tcW w:w="4215" w:type="dxa"/>
                  <w:tcBorders>
                    <w:tl2br w:val="nil"/>
                    <w:tr2bl w:val="nil"/>
                  </w:tcBorders>
                  <w:noWrap w:val="0"/>
                  <w:vAlign w:val="center"/>
                </w:tcPr>
                <w:p>
                  <w:pPr>
                    <w:jc w:val="center"/>
                    <w:rPr>
                      <w:rFonts w:hint="default" w:ascii="Times New Roman" w:hAnsi="Times New Roman" w:eastAsia="宋体" w:cs="Times New Roman"/>
                      <w:kern w:val="2"/>
                      <w:sz w:val="21"/>
                      <w:szCs w:val="24"/>
                      <w:lang w:val="en-US" w:eastAsia="zh-CN" w:bidi="ar-SA"/>
                    </w:rPr>
                  </w:pPr>
                  <w:r>
                    <w:rPr>
                      <w:rFonts w:hint="default"/>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ascii="Times New Roman" w:hAnsi="Times New Roman" w:eastAsia="宋体" w:cs="Times New Roman"/>
                      <w:kern w:val="2"/>
                      <w:sz w:val="21"/>
                      <w:szCs w:val="24"/>
                      <w:lang w:val="en-US" w:eastAsia="zh-CN" w:bidi="ar-SA"/>
                    </w:rPr>
                  </w:pPr>
                  <w:r>
                    <w:rPr>
                      <w:rFonts w:hint="default"/>
                    </w:rPr>
                    <w:t>3</w:t>
                  </w:r>
                </w:p>
              </w:tc>
              <w:tc>
                <w:tcPr>
                  <w:tcW w:w="1831" w:type="dxa"/>
                  <w:tcBorders>
                    <w:tl2br w:val="nil"/>
                    <w:tr2bl w:val="nil"/>
                  </w:tcBorders>
                  <w:noWrap w:val="0"/>
                  <w:vAlign w:val="center"/>
                </w:tcPr>
                <w:p>
                  <w:pPr>
                    <w:jc w:val="center"/>
                    <w:rPr>
                      <w:rFonts w:hint="default"/>
                    </w:rPr>
                  </w:pPr>
                  <w:r>
                    <w:rPr>
                      <w:rFonts w:hint="default"/>
                    </w:rPr>
                    <w:t>BOD</w:t>
                  </w:r>
                  <w:r>
                    <w:rPr>
                      <w:rFonts w:hint="default"/>
                      <w:vertAlign w:val="subscript"/>
                    </w:rPr>
                    <w:t>5</w:t>
                  </w:r>
                </w:p>
              </w:tc>
              <w:tc>
                <w:tcPr>
                  <w:tcW w:w="4215" w:type="dxa"/>
                  <w:tcBorders>
                    <w:tl2br w:val="nil"/>
                    <w:tr2bl w:val="nil"/>
                  </w:tcBorders>
                  <w:noWrap w:val="0"/>
                  <w:vAlign w:val="center"/>
                </w:tcPr>
                <w:p>
                  <w:pPr>
                    <w:jc w:val="center"/>
                    <w:rPr>
                      <w:rFonts w:hint="default"/>
                    </w:rPr>
                  </w:pPr>
                  <w:r>
                    <w:rPr>
                      <w:rFonts w:hint="default"/>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ascii="Times New Roman" w:hAnsi="Times New Roman" w:eastAsia="宋体" w:cs="Times New Roman"/>
                      <w:kern w:val="2"/>
                      <w:sz w:val="21"/>
                      <w:szCs w:val="24"/>
                      <w:lang w:val="en-US" w:eastAsia="zh-CN" w:bidi="ar-SA"/>
                    </w:rPr>
                  </w:pPr>
                  <w:r>
                    <w:rPr>
                      <w:rFonts w:hint="default"/>
                    </w:rPr>
                    <w:t>4</w:t>
                  </w:r>
                </w:p>
              </w:tc>
              <w:tc>
                <w:tcPr>
                  <w:tcW w:w="1831" w:type="dxa"/>
                  <w:tcBorders>
                    <w:tl2br w:val="nil"/>
                    <w:tr2bl w:val="nil"/>
                  </w:tcBorders>
                  <w:noWrap w:val="0"/>
                  <w:vAlign w:val="center"/>
                </w:tcPr>
                <w:p>
                  <w:pPr>
                    <w:jc w:val="center"/>
                    <w:rPr>
                      <w:rFonts w:hint="default"/>
                    </w:rPr>
                  </w:pPr>
                  <w:r>
                    <w:rPr>
                      <w:rFonts w:hint="default"/>
                    </w:rPr>
                    <w:t>NH</w:t>
                  </w:r>
                  <w:r>
                    <w:rPr>
                      <w:rFonts w:hint="default"/>
                      <w:vertAlign w:val="subscript"/>
                    </w:rPr>
                    <w:t>3</w:t>
                  </w:r>
                  <w:r>
                    <w:rPr>
                      <w:rFonts w:hint="default"/>
                    </w:rPr>
                    <w:t>-N</w:t>
                  </w:r>
                </w:p>
              </w:tc>
              <w:tc>
                <w:tcPr>
                  <w:tcW w:w="4215" w:type="dxa"/>
                  <w:tcBorders>
                    <w:tl2br w:val="nil"/>
                    <w:tr2bl w:val="nil"/>
                  </w:tcBorders>
                  <w:noWrap w:val="0"/>
                  <w:vAlign w:val="center"/>
                </w:tcPr>
                <w:p>
                  <w:pPr>
                    <w:jc w:val="center"/>
                    <w:rPr>
                      <w:rFonts w:hint="default"/>
                      <w:lang w:val="en-US" w:eastAsia="zh-CN"/>
                    </w:rPr>
                  </w:pPr>
                  <w:r>
                    <w:rPr>
                      <w:rFonts w:hint="default"/>
                      <w:lang w:val="en-US" w:eastAsia="zh-CN"/>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ascii="Times New Roman" w:hAnsi="Times New Roman" w:eastAsia="宋体" w:cs="Times New Roman"/>
                      <w:kern w:val="2"/>
                      <w:sz w:val="21"/>
                      <w:szCs w:val="24"/>
                      <w:lang w:val="en-US" w:eastAsia="zh-CN" w:bidi="ar-SA"/>
                    </w:rPr>
                  </w:pPr>
                  <w:r>
                    <w:rPr>
                      <w:rFonts w:hint="eastAsia"/>
                      <w:lang w:val="en-US" w:eastAsia="zh-CN"/>
                    </w:rPr>
                    <w:t>5</w:t>
                  </w:r>
                </w:p>
              </w:tc>
              <w:tc>
                <w:tcPr>
                  <w:tcW w:w="1831" w:type="dxa"/>
                  <w:tcBorders>
                    <w:tl2br w:val="nil"/>
                    <w:tr2bl w:val="nil"/>
                  </w:tcBorders>
                  <w:noWrap w:val="0"/>
                  <w:vAlign w:val="center"/>
                </w:tcPr>
                <w:p>
                  <w:pPr>
                    <w:jc w:val="center"/>
                    <w:rPr>
                      <w:rFonts w:hint="default"/>
                    </w:rPr>
                  </w:pPr>
                  <w:r>
                    <w:rPr>
                      <w:rFonts w:hint="default"/>
                    </w:rPr>
                    <w:t>SS</w:t>
                  </w:r>
                </w:p>
              </w:tc>
              <w:tc>
                <w:tcPr>
                  <w:tcW w:w="4215" w:type="dxa"/>
                  <w:tcBorders>
                    <w:tl2br w:val="nil"/>
                    <w:tr2bl w:val="nil"/>
                  </w:tcBorders>
                  <w:noWrap w:val="0"/>
                  <w:vAlign w:val="center"/>
                </w:tcPr>
                <w:p>
                  <w:pPr>
                    <w:jc w:val="center"/>
                    <w:rPr>
                      <w:rFonts w:hint="default"/>
                    </w:rPr>
                  </w:pPr>
                  <w:r>
                    <w:rPr>
                      <w:rFonts w:hint="default"/>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3" w:type="dxa"/>
                  <w:tcBorders>
                    <w:tl2br w:val="nil"/>
                    <w:tr2bl w:val="nil"/>
                  </w:tcBorders>
                  <w:noWrap w:val="0"/>
                  <w:vAlign w:val="center"/>
                </w:tcPr>
                <w:p>
                  <w:pPr>
                    <w:jc w:val="center"/>
                    <w:rPr>
                      <w:rFonts w:hint="default"/>
                      <w:lang w:val="en-US" w:eastAsia="zh-CN"/>
                    </w:rPr>
                  </w:pPr>
                  <w:r>
                    <w:rPr>
                      <w:rFonts w:hint="eastAsia"/>
                      <w:lang w:val="en-US" w:eastAsia="zh-CN"/>
                    </w:rPr>
                    <w:t>6</w:t>
                  </w:r>
                </w:p>
              </w:tc>
              <w:tc>
                <w:tcPr>
                  <w:tcW w:w="1831" w:type="dxa"/>
                  <w:tcBorders>
                    <w:tl2br w:val="nil"/>
                    <w:tr2bl w:val="nil"/>
                  </w:tcBorders>
                  <w:noWrap w:val="0"/>
                  <w:vAlign w:val="center"/>
                </w:tcPr>
                <w:p>
                  <w:pPr>
                    <w:jc w:val="center"/>
                    <w:rPr>
                      <w:rFonts w:hint="eastAsia"/>
                      <w:lang w:val="en-US" w:eastAsia="zh-CN"/>
                    </w:rPr>
                  </w:pPr>
                  <w:r>
                    <w:rPr>
                      <w:rFonts w:hint="eastAsia"/>
                      <w:lang w:val="en-US" w:eastAsia="zh-CN"/>
                    </w:rPr>
                    <w:t>动植物油</w:t>
                  </w:r>
                </w:p>
              </w:tc>
              <w:tc>
                <w:tcPr>
                  <w:tcW w:w="4215" w:type="dxa"/>
                  <w:tcBorders>
                    <w:tl2br w:val="nil"/>
                    <w:tr2bl w:val="nil"/>
                  </w:tcBorders>
                  <w:noWrap w:val="0"/>
                  <w:vAlign w:val="center"/>
                </w:tcPr>
                <w:p>
                  <w:pPr>
                    <w:jc w:val="center"/>
                    <w:rPr>
                      <w:rFonts w:hint="default"/>
                      <w:lang w:val="en-US" w:eastAsia="zh-CN"/>
                    </w:rPr>
                  </w:pPr>
                  <w:r>
                    <w:rPr>
                      <w:rFonts w:hint="eastAsia"/>
                      <w:lang w:val="en-US" w:eastAsia="zh-CN"/>
                    </w:rPr>
                    <w:t>100</w:t>
                  </w:r>
                </w:p>
              </w:tc>
            </w:tr>
          </w:tbl>
          <w:p>
            <w:pPr>
              <w:keepNext/>
              <w:keepLines/>
              <w:widowControl w:val="0"/>
              <w:adjustRightInd w:val="0"/>
              <w:snapToGrid w:val="0"/>
              <w:spacing w:line="360" w:lineRule="auto"/>
              <w:jc w:val="both"/>
              <w:textAlignment w:val="baseline"/>
              <w:outlineLvl w:val="1"/>
              <w:rPr>
                <w:rFonts w:hint="default" w:ascii="Times New Roman" w:hAnsi="Times New Roman" w:eastAsia="楷体_GB2312" w:cs="Times New Roman"/>
                <w:b/>
                <w:bCs/>
                <w:kern w:val="2"/>
                <w:sz w:val="24"/>
                <w:szCs w:val="28"/>
                <w:lang w:val="en-US" w:eastAsia="zh-CN" w:bidi="ar-SA"/>
              </w:rPr>
            </w:pPr>
            <w:r>
              <w:rPr>
                <w:rFonts w:hint="default" w:ascii="Times New Roman" w:hAnsi="Times New Roman" w:eastAsia="宋体" w:cs="Times New Roman"/>
                <w:b/>
                <w:kern w:val="2"/>
                <w:sz w:val="24"/>
                <w:szCs w:val="24"/>
                <w:lang w:val="en-US" w:eastAsia="zh-CN" w:bidi="ar-SA"/>
              </w:rPr>
              <w:t>2、大气污染物排放标准</w:t>
            </w:r>
          </w:p>
          <w:p>
            <w:pPr>
              <w:spacing w:line="360" w:lineRule="auto"/>
              <w:ind w:firstLine="480" w:firstLineChars="200"/>
              <w:rPr>
                <w:rFonts w:hint="default" w:ascii="Times New Roman" w:hAnsi="Times New Roman" w:cs="Times New Roman"/>
                <w:bCs/>
                <w:sz w:val="24"/>
                <w:lang w:eastAsia="zh-CN"/>
              </w:rPr>
            </w:pPr>
            <w:r>
              <w:rPr>
                <w:rFonts w:hint="default" w:ascii="Times New Roman" w:hAnsi="Times New Roman" w:cs="Times New Roman"/>
                <w:bCs/>
                <w:sz w:val="24"/>
                <w:lang w:val="en-US" w:eastAsia="zh-CN"/>
              </w:rPr>
              <w:t>本项目</w:t>
            </w:r>
            <w:r>
              <w:rPr>
                <w:rFonts w:hint="eastAsia" w:cs="Times New Roman"/>
                <w:bCs/>
                <w:sz w:val="24"/>
                <w:lang w:val="en-US" w:eastAsia="zh-CN"/>
              </w:rPr>
              <w:t>产生的少量</w:t>
            </w:r>
            <w:r>
              <w:rPr>
                <w:rFonts w:hint="default" w:ascii="Times New Roman" w:hAnsi="Times New Roman" w:cs="Times New Roman"/>
                <w:bCs/>
                <w:sz w:val="24"/>
                <w:lang w:val="en-US" w:eastAsia="zh-CN"/>
              </w:rPr>
              <w:t>焊接烟尘、非甲烷总烃排放执行《大气污染物综合排放标准》(GB16297-1996)中新污染源表2中排放标准，</w:t>
            </w:r>
            <w:r>
              <w:rPr>
                <w:rFonts w:hint="eastAsia" w:cs="Times New Roman"/>
                <w:bCs/>
                <w:sz w:val="24"/>
                <w:lang w:val="en-US" w:eastAsia="zh-CN"/>
              </w:rPr>
              <w:t>同时应满足上海市《大气污染物综合排放标准》（DB31/933-2015）和《挥发性有机物无组织排放控制标准》（GB37822-2019）附录A中的无组织特别排放限值，</w:t>
            </w:r>
            <w:r>
              <w:rPr>
                <w:rFonts w:hint="default" w:ascii="Times New Roman" w:hAnsi="Times New Roman" w:cs="Times New Roman"/>
                <w:bCs/>
                <w:sz w:val="24"/>
                <w:lang w:val="en-US" w:eastAsia="zh-CN"/>
              </w:rPr>
              <w:t>食堂油烟执行《饮食业油烟排放标准》（GB18483-2001）中的有关规定。</w:t>
            </w:r>
          </w:p>
          <w:p>
            <w:pPr>
              <w:spacing w:line="360" w:lineRule="auto"/>
              <w:ind w:firstLine="482" w:firstLineChars="200"/>
              <w:jc w:val="center"/>
              <w:rPr>
                <w:rFonts w:hint="default" w:ascii="Times New Roman" w:hAnsi="Times New Roman" w:cs="Times New Roman"/>
                <w:b/>
                <w:sz w:val="24"/>
                <w:lang w:val="en-US" w:eastAsia="zh-CN"/>
              </w:rPr>
            </w:pPr>
            <w:r>
              <w:rPr>
                <w:rFonts w:hint="default" w:ascii="Times New Roman" w:hAnsi="Times New Roman" w:cs="Times New Roman"/>
                <w:b/>
                <w:sz w:val="24"/>
                <w:lang w:val="en-US" w:eastAsia="zh-CN"/>
              </w:rPr>
              <w:t>表</w:t>
            </w:r>
            <w:r>
              <w:rPr>
                <w:rFonts w:hint="eastAsia" w:ascii="Times New Roman" w:hAnsi="Times New Roman" w:cs="Times New Roman"/>
                <w:b/>
                <w:sz w:val="24"/>
                <w:lang w:val="en-US" w:eastAsia="zh-CN"/>
              </w:rPr>
              <w:t>1-2</w:t>
            </w:r>
            <w:r>
              <w:rPr>
                <w:rFonts w:hint="default" w:ascii="Times New Roman" w:hAnsi="Times New Roman" w:cs="Times New Roman"/>
                <w:b/>
                <w:sz w:val="24"/>
                <w:lang w:val="en-US" w:eastAsia="zh-CN"/>
              </w:rPr>
              <w:t xml:space="preserve"> 大气污染物综合排放标准值(GB16297-1996)</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062"/>
              <w:gridCol w:w="1139"/>
              <w:gridCol w:w="1335"/>
              <w:gridCol w:w="1632"/>
              <w:gridCol w:w="1359"/>
              <w:gridCol w:w="1013"/>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jc w:val="center"/>
              </w:trPr>
              <w:tc>
                <w:tcPr>
                  <w:tcW w:w="704" w:type="pct"/>
                  <w:vMerge w:val="restar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污染物</w:t>
                  </w:r>
                </w:p>
              </w:tc>
              <w:tc>
                <w:tcPr>
                  <w:tcW w:w="755" w:type="pct"/>
                  <w:vMerge w:val="restar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最高允许排放浓度（mg/m</w:t>
                  </w:r>
                  <w:r>
                    <w:rPr>
                      <w:rFonts w:hint="default" w:ascii="Times New Roman" w:hAnsi="Times New Roman" w:eastAsia="宋体" w:cs="Times New Roman"/>
                      <w:b/>
                      <w:kern w:val="2"/>
                      <w:sz w:val="21"/>
                      <w:szCs w:val="21"/>
                      <w:vertAlign w:val="superscript"/>
                    </w:rPr>
                    <w:t>3</w:t>
                  </w:r>
                  <w:r>
                    <w:rPr>
                      <w:rFonts w:hint="default" w:ascii="Times New Roman" w:hAnsi="Times New Roman" w:eastAsia="宋体" w:cs="Times New Roman"/>
                      <w:b/>
                      <w:kern w:val="2"/>
                      <w:sz w:val="21"/>
                      <w:szCs w:val="21"/>
                    </w:rPr>
                    <w:t>）</w:t>
                  </w:r>
                </w:p>
              </w:tc>
              <w:tc>
                <w:tcPr>
                  <w:tcW w:w="885" w:type="pct"/>
                  <w:vMerge w:val="restart"/>
                  <w:tcBorders>
                    <w:tl2br w:val="nil"/>
                    <w:tr2bl w:val="nil"/>
                  </w:tcBorders>
                  <w:noWrap w:val="0"/>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排气筒高度（m）</w:t>
                  </w:r>
                </w:p>
              </w:tc>
              <w:tc>
                <w:tcPr>
                  <w:tcW w:w="1082" w:type="pct"/>
                  <w:vMerge w:val="restar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排放速率（kg/h）</w:t>
                  </w:r>
                </w:p>
              </w:tc>
              <w:tc>
                <w:tcPr>
                  <w:tcW w:w="1572" w:type="pct"/>
                  <w:gridSpan w:val="2"/>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无组织排放监控浓度限值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jc w:val="center"/>
              </w:trPr>
              <w:tc>
                <w:tcPr>
                  <w:tcW w:w="704" w:type="pct"/>
                  <w:vMerge w:val="continue"/>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p>
              </w:tc>
              <w:tc>
                <w:tcPr>
                  <w:tcW w:w="755" w:type="pct"/>
                  <w:vMerge w:val="continue"/>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p>
              </w:tc>
              <w:tc>
                <w:tcPr>
                  <w:tcW w:w="885" w:type="pct"/>
                  <w:vMerge w:val="continue"/>
                  <w:tcBorders>
                    <w:tl2br w:val="nil"/>
                    <w:tr2bl w:val="nil"/>
                  </w:tcBorders>
                  <w:noWrap w:val="0"/>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p>
              </w:tc>
              <w:tc>
                <w:tcPr>
                  <w:tcW w:w="1082" w:type="pct"/>
                  <w:vMerge w:val="continue"/>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p>
              </w:tc>
              <w:tc>
                <w:tcPr>
                  <w:tcW w:w="901" w:type="pc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监控点</w:t>
                  </w:r>
                </w:p>
              </w:tc>
              <w:tc>
                <w:tcPr>
                  <w:tcW w:w="671" w:type="pc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b/>
                      <w:kern w:val="2"/>
                      <w:sz w:val="21"/>
                      <w:szCs w:val="21"/>
                    </w:rPr>
                  </w:pPr>
                  <w:r>
                    <w:rPr>
                      <w:rFonts w:hint="default" w:ascii="Times New Roman" w:hAnsi="Times New Roman" w:eastAsia="宋体" w:cs="Times New Roman"/>
                      <w:b/>
                      <w:kern w:val="2"/>
                      <w:sz w:val="21"/>
                      <w:szCs w:val="21"/>
                    </w:rPr>
                    <w:t>浓度</w:t>
                  </w:r>
                </w:p>
                <w:p>
                  <w:pPr>
                    <w:widowControl w:val="0"/>
                    <w:adjustRightInd w:val="0"/>
                    <w:snapToGrid w:val="0"/>
                    <w:spacing w:line="280" w:lineRule="exact"/>
                    <w:jc w:val="center"/>
                    <w:rPr>
                      <w:rFonts w:hint="default" w:ascii="Times New Roman" w:hAnsi="Times New Roman" w:eastAsia="宋体" w:cs="Times New Roman"/>
                      <w:b/>
                      <w:kern w:val="2"/>
                      <w:sz w:val="21"/>
                      <w:szCs w:val="21"/>
                      <w:vertAlign w:val="subscript"/>
                    </w:rPr>
                  </w:pPr>
                  <w:r>
                    <w:rPr>
                      <w:rFonts w:hint="default" w:ascii="Times New Roman" w:hAnsi="Times New Roman" w:eastAsia="宋体" w:cs="Times New Roman"/>
                      <w:b/>
                      <w:kern w:val="2"/>
                      <w:sz w:val="21"/>
                      <w:szCs w:val="21"/>
                    </w:rPr>
                    <w:t>（mg/m</w:t>
                  </w:r>
                  <w:r>
                    <w:rPr>
                      <w:rFonts w:hint="default" w:ascii="Times New Roman" w:hAnsi="Times New Roman" w:eastAsia="宋体" w:cs="Times New Roman"/>
                      <w:b/>
                      <w:kern w:val="2"/>
                      <w:sz w:val="21"/>
                      <w:szCs w:val="21"/>
                      <w:vertAlign w:val="superscript"/>
                    </w:rPr>
                    <w:t>3</w:t>
                  </w:r>
                  <w:r>
                    <w:rPr>
                      <w:rFonts w:hint="default" w:ascii="Times New Roman" w:hAnsi="Times New Roman" w:eastAsia="宋体" w:cs="Times New Roman"/>
                      <w:b/>
                      <w:kern w:val="2"/>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jc w:val="center"/>
              </w:trPr>
              <w:tc>
                <w:tcPr>
                  <w:tcW w:w="704" w:type="pc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颗粒物</w:t>
                  </w:r>
                </w:p>
              </w:tc>
              <w:tc>
                <w:tcPr>
                  <w:tcW w:w="755" w:type="pc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885" w:type="pct"/>
                  <w:tcBorders>
                    <w:tl2br w:val="nil"/>
                    <w:tr2bl w:val="nil"/>
                  </w:tcBorders>
                  <w:noWrap w:val="0"/>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082" w:type="pc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3.5</w:t>
                  </w:r>
                </w:p>
              </w:tc>
              <w:tc>
                <w:tcPr>
                  <w:tcW w:w="901" w:type="pct"/>
                  <w:vMerge w:val="restar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周界外</w:t>
                  </w:r>
                </w:p>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浓度最高点</w:t>
                  </w:r>
                </w:p>
              </w:tc>
              <w:tc>
                <w:tcPr>
                  <w:tcW w:w="671" w:type="pc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jc w:val="center"/>
              </w:trPr>
              <w:tc>
                <w:tcPr>
                  <w:tcW w:w="704" w:type="pct"/>
                  <w:tcBorders>
                    <w:tl2br w:val="nil"/>
                    <w:tr2bl w:val="nil"/>
                  </w:tcBorders>
                  <w:noWrap w:val="0"/>
                  <w:tcMar>
                    <w:left w:w="0" w:type="dxa"/>
                    <w:right w:w="0" w:type="dxa"/>
                  </w:tcMar>
                  <w:vAlign w:val="center"/>
                </w:tcPr>
                <w:p>
                  <w:pPr>
                    <w:widowControl w:val="0"/>
                    <w:adjustRightInd w:val="0"/>
                    <w:snapToGrid w:val="0"/>
                    <w:spacing w:line="280" w:lineRule="exact"/>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非甲烷总烃</w:t>
                  </w:r>
                </w:p>
              </w:tc>
              <w:tc>
                <w:tcPr>
                  <w:tcW w:w="755" w:type="pc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885" w:type="pct"/>
                  <w:tcBorders>
                    <w:tl2br w:val="nil"/>
                    <w:tr2bl w:val="nil"/>
                  </w:tcBorders>
                  <w:noWrap w:val="0"/>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082" w:type="pc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c>
                <w:tcPr>
                  <w:tcW w:w="901" w:type="pct"/>
                  <w:vMerge w:val="continue"/>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sz w:val="21"/>
                      <w:szCs w:val="21"/>
                    </w:rPr>
                  </w:pPr>
                </w:p>
              </w:tc>
              <w:tc>
                <w:tcPr>
                  <w:tcW w:w="671" w:type="pct"/>
                  <w:tcBorders>
                    <w:tl2br w:val="nil"/>
                    <w:tr2bl w:val="nil"/>
                  </w:tcBorders>
                  <w:noWrap w:val="0"/>
                  <w:tcMar>
                    <w:left w:w="0" w:type="dxa"/>
                    <w:right w:w="0" w:type="dxa"/>
                  </w:tcMar>
                  <w:vAlign w:val="center"/>
                </w:tcPr>
                <w:p>
                  <w:pPr>
                    <w:widowControl w:val="0"/>
                    <w:spacing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r>
          </w:tbl>
          <w:p>
            <w:pPr>
              <w:widowControl w:val="0"/>
              <w:bidi w:val="0"/>
              <w:spacing w:line="320" w:lineRule="exact"/>
              <w:ind w:firstLine="0" w:firstLineChars="0"/>
              <w:jc w:val="center"/>
              <w:rPr>
                <w:rFonts w:hint="default" w:ascii="Times New Roman" w:hAnsi="Times New Roman" w:eastAsia="宋体" w:cs="Times New Roman"/>
                <w:b/>
                <w:kern w:val="0"/>
                <w:sz w:val="21"/>
                <w:szCs w:val="24"/>
                <w:highlight w:val="none"/>
                <w:lang w:val="en-US" w:eastAsia="zh-CN" w:bidi="ar-SA"/>
              </w:rPr>
            </w:pPr>
            <w:r>
              <w:rPr>
                <w:rFonts w:hint="default" w:ascii="Times New Roman" w:hAnsi="Times New Roman" w:eastAsia="宋体" w:cs="Times New Roman"/>
                <w:b/>
                <w:kern w:val="0"/>
                <w:sz w:val="21"/>
                <w:szCs w:val="24"/>
                <w:highlight w:val="none"/>
                <w:lang w:val="en-US" w:eastAsia="zh-CN" w:bidi="ar-SA"/>
              </w:rPr>
              <w:t>表</w:t>
            </w:r>
            <w:r>
              <w:rPr>
                <w:rFonts w:hint="eastAsia" w:ascii="Times New Roman" w:hAnsi="Times New Roman" w:eastAsia="宋体" w:cs="Times New Roman"/>
                <w:b/>
                <w:kern w:val="0"/>
                <w:sz w:val="21"/>
                <w:szCs w:val="24"/>
                <w:highlight w:val="none"/>
                <w:lang w:val="en-US" w:eastAsia="zh-CN" w:bidi="ar-SA"/>
              </w:rPr>
              <w:t>1-</w:t>
            </w:r>
            <w:r>
              <w:rPr>
                <w:rFonts w:hint="eastAsia" w:cs="Times New Roman"/>
                <w:b/>
                <w:kern w:val="0"/>
                <w:sz w:val="21"/>
                <w:szCs w:val="24"/>
                <w:highlight w:val="none"/>
                <w:lang w:val="en-US" w:eastAsia="zh-CN" w:bidi="ar-SA"/>
              </w:rPr>
              <w:t>3</w:t>
            </w:r>
            <w:r>
              <w:rPr>
                <w:rFonts w:hint="default" w:ascii="Times New Roman" w:hAnsi="Times New Roman" w:eastAsia="宋体" w:cs="Times New Roman"/>
                <w:b/>
                <w:kern w:val="0"/>
                <w:sz w:val="21"/>
                <w:szCs w:val="24"/>
                <w:highlight w:val="none"/>
                <w:lang w:val="en-US" w:eastAsia="zh-CN" w:bidi="ar-SA"/>
              </w:rPr>
              <w:t xml:space="preserve"> </w:t>
            </w:r>
            <w:r>
              <w:rPr>
                <w:rFonts w:hint="eastAsia" w:ascii="Times New Roman" w:hAnsi="Times New Roman" w:eastAsia="宋体" w:cs="Times New Roman"/>
                <w:b/>
                <w:kern w:val="0"/>
                <w:sz w:val="21"/>
                <w:szCs w:val="24"/>
                <w:highlight w:val="none"/>
                <w:lang w:val="en-US" w:eastAsia="zh-CN" w:bidi="ar-SA"/>
              </w:rPr>
              <w:t>上海市</w:t>
            </w:r>
            <w:r>
              <w:rPr>
                <w:rFonts w:hint="default" w:ascii="Times New Roman" w:hAnsi="Times New Roman" w:eastAsia="宋体" w:cs="Times New Roman"/>
                <w:b/>
                <w:kern w:val="0"/>
                <w:sz w:val="21"/>
                <w:szCs w:val="24"/>
                <w:highlight w:val="none"/>
                <w:lang w:val="en-US" w:eastAsia="zh-CN" w:bidi="ar-SA"/>
              </w:rPr>
              <w:t>《大气污染物综合排放标准》（DB31/933-2015）</w:t>
            </w:r>
          </w:p>
          <w:tbl>
            <w:tblPr>
              <w:tblStyle w:val="34"/>
              <w:tblW w:w="74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1552"/>
              <w:gridCol w:w="1260"/>
              <w:gridCol w:w="1810"/>
              <w:gridCol w:w="15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97" w:hRule="atLeast"/>
                <w:jc w:val="center"/>
              </w:trPr>
              <w:tc>
                <w:tcPr>
                  <w:tcW w:w="1356" w:type="dxa"/>
                  <w:vMerge w:val="restart"/>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r>
                    <w:rPr>
                      <w:rFonts w:ascii="Times New Roman" w:hAnsi="Times New Roman"/>
                      <w:b/>
                      <w:bCs w:val="0"/>
                      <w:color w:val="000000"/>
                      <w:szCs w:val="21"/>
                    </w:rPr>
                    <w:t>污染物</w:t>
                  </w:r>
                </w:p>
              </w:tc>
              <w:tc>
                <w:tcPr>
                  <w:tcW w:w="1552" w:type="dxa"/>
                  <w:vMerge w:val="restart"/>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r>
                    <w:rPr>
                      <w:rFonts w:ascii="Times New Roman" w:hAnsi="Times New Roman"/>
                      <w:b/>
                      <w:bCs w:val="0"/>
                      <w:color w:val="000000"/>
                      <w:szCs w:val="21"/>
                    </w:rPr>
                    <w:t>最高允许排放浓度 （mg/m³）</w:t>
                  </w:r>
                </w:p>
              </w:tc>
              <w:tc>
                <w:tcPr>
                  <w:tcW w:w="1260" w:type="dxa"/>
                  <w:vMerge w:val="restart"/>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r>
                    <w:rPr>
                      <w:rFonts w:ascii="Times New Roman" w:hAnsi="Times New Roman"/>
                      <w:b/>
                      <w:bCs w:val="0"/>
                      <w:color w:val="000000"/>
                      <w:szCs w:val="21"/>
                    </w:rPr>
                    <w:t>排放速率（kg/h）</w:t>
                  </w:r>
                </w:p>
              </w:tc>
              <w:tc>
                <w:tcPr>
                  <w:tcW w:w="3331" w:type="dxa"/>
                  <w:gridSpan w:val="2"/>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r>
                    <w:rPr>
                      <w:rFonts w:ascii="Times New Roman" w:hAnsi="Times New Roman"/>
                      <w:b/>
                      <w:bCs w:val="0"/>
                      <w:color w:val="000000"/>
                      <w:szCs w:val="21"/>
                    </w:rPr>
                    <w:t>无组织排放监控浓度限值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56" w:type="dxa"/>
                  <w:vMerge w:val="continue"/>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p>
              </w:tc>
              <w:tc>
                <w:tcPr>
                  <w:tcW w:w="1552" w:type="dxa"/>
                  <w:vMerge w:val="continue"/>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p>
              </w:tc>
              <w:tc>
                <w:tcPr>
                  <w:tcW w:w="1260" w:type="dxa"/>
                  <w:vMerge w:val="continue"/>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p>
              </w:tc>
              <w:tc>
                <w:tcPr>
                  <w:tcW w:w="1810" w:type="dxa"/>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r>
                    <w:rPr>
                      <w:rFonts w:ascii="Times New Roman" w:hAnsi="Times New Roman"/>
                      <w:b/>
                      <w:bCs w:val="0"/>
                      <w:color w:val="000000"/>
                      <w:szCs w:val="21"/>
                    </w:rPr>
                    <w:t>监控点</w:t>
                  </w:r>
                </w:p>
              </w:tc>
              <w:tc>
                <w:tcPr>
                  <w:tcW w:w="1521" w:type="dxa"/>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
                      <w:bCs w:val="0"/>
                      <w:color w:val="000000"/>
                      <w:szCs w:val="21"/>
                    </w:rPr>
                  </w:pPr>
                  <w:r>
                    <w:rPr>
                      <w:rFonts w:ascii="Times New Roman" w:hAnsi="Times New Roman"/>
                      <w:b/>
                      <w:bCs w:val="0"/>
                      <w:color w:val="000000"/>
                      <w:szCs w:val="21"/>
                    </w:rPr>
                    <w:t>浓度（mg/m³）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56" w:type="dxa"/>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颗粒物</w:t>
                  </w:r>
                </w:p>
              </w:tc>
              <w:tc>
                <w:tcPr>
                  <w:tcW w:w="1552" w:type="dxa"/>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Cs/>
                      <w:color w:val="000000"/>
                      <w:szCs w:val="21"/>
                    </w:rPr>
                  </w:pPr>
                  <w:r>
                    <w:rPr>
                      <w:rFonts w:hint="eastAsia" w:ascii="Times New Roman" w:hAnsi="Times New Roman"/>
                      <w:bCs/>
                      <w:color w:val="000000"/>
                      <w:szCs w:val="21"/>
                      <w:lang w:val="en-US" w:eastAsia="zh-CN"/>
                    </w:rPr>
                    <w:t>3</w:t>
                  </w:r>
                  <w:r>
                    <w:rPr>
                      <w:rFonts w:ascii="Times New Roman" w:hAnsi="Times New Roman"/>
                      <w:bCs/>
                      <w:color w:val="000000"/>
                      <w:szCs w:val="21"/>
                    </w:rPr>
                    <w:t>0</w:t>
                  </w:r>
                </w:p>
              </w:tc>
              <w:tc>
                <w:tcPr>
                  <w:tcW w:w="1260" w:type="dxa"/>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Cs/>
                      <w:color w:val="000000"/>
                      <w:szCs w:val="21"/>
                    </w:rPr>
                  </w:pPr>
                  <w:r>
                    <w:rPr>
                      <w:rFonts w:hint="eastAsia" w:ascii="Times New Roman" w:hAnsi="Times New Roman"/>
                      <w:bCs/>
                      <w:color w:val="000000"/>
                      <w:szCs w:val="21"/>
                      <w:lang w:val="en-US" w:eastAsia="zh-CN"/>
                    </w:rPr>
                    <w:t>1</w:t>
                  </w:r>
                  <w:r>
                    <w:rPr>
                      <w:rFonts w:ascii="Times New Roman" w:hAnsi="Times New Roman"/>
                      <w:bCs/>
                      <w:color w:val="000000"/>
                      <w:szCs w:val="21"/>
                    </w:rPr>
                    <w:t>.5</w:t>
                  </w:r>
                </w:p>
              </w:tc>
              <w:tc>
                <w:tcPr>
                  <w:tcW w:w="1810" w:type="dxa"/>
                  <w:vMerge w:val="restart"/>
                  <w:tcBorders>
                    <w:tl2br w:val="nil"/>
                    <w:tr2bl w:val="nil"/>
                  </w:tcBorders>
                  <w:noWrap w:val="0"/>
                  <w:vAlign w:val="center"/>
                </w:tcPr>
                <w:p>
                  <w:pPr>
                    <w:pStyle w:val="168"/>
                    <w:adjustRightInd w:val="0"/>
                    <w:snapToGrid w:val="0"/>
                    <w:spacing w:line="240" w:lineRule="atLeast"/>
                    <w:ind w:firstLine="0" w:firstLineChars="0"/>
                    <w:jc w:val="center"/>
                    <w:rPr>
                      <w:rFonts w:ascii="Times New Roman" w:hAnsi="Times New Roman"/>
                      <w:bCs/>
                      <w:color w:val="000000"/>
                      <w:szCs w:val="21"/>
                    </w:rPr>
                  </w:pPr>
                  <w:r>
                    <w:rPr>
                      <w:rFonts w:ascii="Times New Roman" w:hAnsi="Times New Roman"/>
                      <w:color w:val="000000"/>
                      <w:szCs w:val="21"/>
                    </w:rPr>
                    <w:t>企业边界大气污染物浓度限值</w:t>
                  </w:r>
                </w:p>
              </w:tc>
              <w:tc>
                <w:tcPr>
                  <w:tcW w:w="1521" w:type="dxa"/>
                  <w:tcBorders>
                    <w:tl2br w:val="nil"/>
                    <w:tr2bl w:val="nil"/>
                  </w:tcBorders>
                  <w:noWrap w:val="0"/>
                  <w:vAlign w:val="center"/>
                </w:tcPr>
                <w:p>
                  <w:pPr>
                    <w:pStyle w:val="168"/>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bCs/>
                      <w:color w:val="000000"/>
                      <w:szCs w:val="21"/>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56" w:type="dxa"/>
                  <w:tcBorders>
                    <w:tl2br w:val="nil"/>
                    <w:tr2bl w:val="nil"/>
                  </w:tcBorders>
                  <w:noWrap w:val="0"/>
                  <w:vAlign w:val="center"/>
                </w:tcPr>
                <w:p>
                  <w:pPr>
                    <w:pStyle w:val="168"/>
                    <w:adjustRightInd w:val="0"/>
                    <w:snapToGrid w:val="0"/>
                    <w:spacing w:after="0" w:line="240" w:lineRule="atLeast"/>
                    <w:ind w:firstLine="0" w:firstLineChars="0"/>
                    <w:jc w:val="center"/>
                    <w:rPr>
                      <w:rFonts w:ascii="Times New Roman" w:hAnsi="Times New Roman"/>
                      <w:bCs/>
                      <w:color w:val="000000"/>
                      <w:szCs w:val="21"/>
                    </w:rPr>
                  </w:pPr>
                  <w:r>
                    <w:rPr>
                      <w:rFonts w:hint="default" w:ascii="Times New Roman" w:hAnsi="Times New Roman"/>
                      <w:bCs/>
                      <w:color w:val="000000"/>
                      <w:szCs w:val="21"/>
                    </w:rPr>
                    <w:t>非甲烷总烃</w:t>
                  </w:r>
                </w:p>
              </w:tc>
              <w:tc>
                <w:tcPr>
                  <w:tcW w:w="1552" w:type="dxa"/>
                  <w:tcBorders>
                    <w:tl2br w:val="nil"/>
                    <w:tr2bl w:val="nil"/>
                  </w:tcBorders>
                  <w:noWrap w:val="0"/>
                  <w:vAlign w:val="center"/>
                </w:tcPr>
                <w:p>
                  <w:pPr>
                    <w:pStyle w:val="168"/>
                    <w:adjustRightInd w:val="0"/>
                    <w:snapToGrid w:val="0"/>
                    <w:spacing w:after="0" w:line="240" w:lineRule="atLeast"/>
                    <w:ind w:firstLine="0" w:firstLineChars="0"/>
                    <w:jc w:val="center"/>
                    <w:rPr>
                      <w:rFonts w:hint="default" w:ascii="Times New Roman" w:hAnsi="Times New Roman"/>
                      <w:bCs/>
                      <w:color w:val="000000"/>
                      <w:szCs w:val="21"/>
                      <w:lang w:val="en-US" w:eastAsia="zh-CN"/>
                    </w:rPr>
                  </w:pPr>
                  <w:r>
                    <w:rPr>
                      <w:rFonts w:hint="eastAsia"/>
                      <w:bCs/>
                      <w:color w:val="000000"/>
                      <w:szCs w:val="21"/>
                      <w:lang w:val="en-US" w:eastAsia="zh-CN"/>
                    </w:rPr>
                    <w:t>70</w:t>
                  </w:r>
                </w:p>
              </w:tc>
              <w:tc>
                <w:tcPr>
                  <w:tcW w:w="1260" w:type="dxa"/>
                  <w:tcBorders>
                    <w:tl2br w:val="nil"/>
                    <w:tr2bl w:val="nil"/>
                  </w:tcBorders>
                  <w:noWrap w:val="0"/>
                  <w:vAlign w:val="center"/>
                </w:tcPr>
                <w:p>
                  <w:pPr>
                    <w:pStyle w:val="168"/>
                    <w:adjustRightInd w:val="0"/>
                    <w:snapToGrid w:val="0"/>
                    <w:spacing w:after="0" w:line="240" w:lineRule="atLeast"/>
                    <w:ind w:firstLine="0" w:firstLineChars="0"/>
                    <w:jc w:val="center"/>
                    <w:rPr>
                      <w:rFonts w:hint="default" w:ascii="Times New Roman" w:hAnsi="Times New Roman"/>
                      <w:bCs/>
                      <w:color w:val="000000"/>
                      <w:szCs w:val="21"/>
                      <w:lang w:val="en-US" w:eastAsia="zh-CN"/>
                    </w:rPr>
                  </w:pPr>
                  <w:r>
                    <w:rPr>
                      <w:rFonts w:hint="eastAsia"/>
                      <w:bCs/>
                      <w:color w:val="000000"/>
                      <w:szCs w:val="21"/>
                      <w:lang w:val="en-US" w:eastAsia="zh-CN"/>
                    </w:rPr>
                    <w:t>3.0</w:t>
                  </w:r>
                </w:p>
              </w:tc>
              <w:tc>
                <w:tcPr>
                  <w:tcW w:w="1810" w:type="dxa"/>
                  <w:vMerge w:val="continue"/>
                  <w:tcBorders>
                    <w:tl2br w:val="nil"/>
                    <w:tr2bl w:val="nil"/>
                  </w:tcBorders>
                  <w:noWrap w:val="0"/>
                  <w:vAlign w:val="center"/>
                </w:tcPr>
                <w:p>
                  <w:pPr>
                    <w:pStyle w:val="168"/>
                    <w:adjustRightInd w:val="0"/>
                    <w:snapToGrid w:val="0"/>
                    <w:spacing w:line="240" w:lineRule="atLeast"/>
                    <w:ind w:firstLine="0" w:firstLineChars="0"/>
                    <w:jc w:val="center"/>
                    <w:rPr>
                      <w:rFonts w:ascii="Times New Roman" w:hAnsi="Times New Roman"/>
                      <w:color w:val="000000"/>
                      <w:szCs w:val="21"/>
                    </w:rPr>
                  </w:pPr>
                </w:p>
              </w:tc>
              <w:tc>
                <w:tcPr>
                  <w:tcW w:w="1521" w:type="dxa"/>
                  <w:tcBorders>
                    <w:tl2br w:val="nil"/>
                    <w:tr2bl w:val="nil"/>
                  </w:tcBorders>
                  <w:noWrap w:val="0"/>
                  <w:vAlign w:val="center"/>
                </w:tcPr>
                <w:p>
                  <w:pPr>
                    <w:pStyle w:val="168"/>
                    <w:adjustRightInd w:val="0"/>
                    <w:snapToGrid w:val="0"/>
                    <w:spacing w:after="0" w:line="240" w:lineRule="atLeast"/>
                    <w:ind w:firstLine="0" w:firstLineChars="0"/>
                    <w:jc w:val="center"/>
                    <w:rPr>
                      <w:rFonts w:hint="default" w:ascii="Times New Roman" w:hAnsi="Times New Roman"/>
                      <w:bCs/>
                      <w:color w:val="000000"/>
                      <w:szCs w:val="21"/>
                      <w:lang w:val="en-US" w:eastAsia="zh-CN"/>
                    </w:rPr>
                  </w:pPr>
                  <w:r>
                    <w:rPr>
                      <w:rFonts w:hint="eastAsia"/>
                      <w:bCs/>
                      <w:color w:val="000000"/>
                      <w:szCs w:val="21"/>
                      <w:lang w:val="en-US" w:eastAsia="zh-CN"/>
                    </w:rPr>
                    <w:t>10.0</w:t>
                  </w:r>
                </w:p>
              </w:tc>
            </w:tr>
          </w:tbl>
          <w:p>
            <w:pPr>
              <w:widowControl w:val="0"/>
              <w:bidi w:val="0"/>
              <w:spacing w:line="320" w:lineRule="exact"/>
              <w:ind w:firstLine="0" w:firstLineChars="0"/>
              <w:jc w:val="center"/>
              <w:rPr>
                <w:rFonts w:hint="default" w:ascii="Times New Roman" w:hAnsi="Times New Roman" w:eastAsia="宋体" w:cs="Times New Roman"/>
                <w:b/>
                <w:kern w:val="0"/>
                <w:sz w:val="21"/>
                <w:szCs w:val="24"/>
                <w:highlight w:val="none"/>
                <w:lang w:val="en-US" w:eastAsia="zh-CN" w:bidi="ar-SA"/>
              </w:rPr>
            </w:pPr>
            <w:r>
              <w:rPr>
                <w:rFonts w:hint="default" w:ascii="Times New Roman" w:hAnsi="Times New Roman" w:eastAsia="宋体" w:cs="Times New Roman"/>
                <w:b/>
                <w:kern w:val="0"/>
                <w:sz w:val="21"/>
                <w:szCs w:val="24"/>
                <w:highlight w:val="none"/>
                <w:lang w:val="en-US" w:eastAsia="zh-CN" w:bidi="ar-SA"/>
              </w:rPr>
              <w:t>表</w:t>
            </w:r>
            <w:r>
              <w:rPr>
                <w:rFonts w:hint="eastAsia" w:ascii="Times New Roman" w:hAnsi="Times New Roman" w:eastAsia="宋体" w:cs="Times New Roman"/>
                <w:b/>
                <w:kern w:val="0"/>
                <w:sz w:val="21"/>
                <w:szCs w:val="24"/>
                <w:highlight w:val="none"/>
                <w:lang w:val="en-US" w:eastAsia="zh-CN" w:bidi="ar-SA"/>
              </w:rPr>
              <w:t>1-</w:t>
            </w:r>
            <w:r>
              <w:rPr>
                <w:rFonts w:hint="eastAsia" w:cs="Times New Roman"/>
                <w:b/>
                <w:kern w:val="0"/>
                <w:sz w:val="21"/>
                <w:szCs w:val="24"/>
                <w:highlight w:val="none"/>
                <w:lang w:val="en-US" w:eastAsia="zh-CN" w:bidi="ar-SA"/>
              </w:rPr>
              <w:t>4</w:t>
            </w:r>
            <w:r>
              <w:rPr>
                <w:rFonts w:hint="default" w:ascii="Times New Roman" w:hAnsi="Times New Roman" w:eastAsia="宋体" w:cs="Times New Roman"/>
                <w:b/>
                <w:kern w:val="0"/>
                <w:sz w:val="21"/>
                <w:szCs w:val="24"/>
                <w:highlight w:val="none"/>
                <w:lang w:val="en-US" w:eastAsia="zh-CN" w:bidi="ar-SA"/>
              </w:rPr>
              <w:t xml:space="preserve"> 《挥发性有机物无组织排放控制标准》（GB37822-2019）</w:t>
            </w:r>
          </w:p>
          <w:tbl>
            <w:tblPr>
              <w:tblStyle w:val="34"/>
              <w:tblW w:w="75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1767"/>
              <w:gridCol w:w="2535"/>
              <w:gridCol w:w="20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1189"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污染物名称</w:t>
                  </w:r>
                </w:p>
              </w:tc>
              <w:tc>
                <w:tcPr>
                  <w:tcW w:w="1767"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特别排放限值（mg/m³）</w:t>
                  </w:r>
                </w:p>
              </w:tc>
              <w:tc>
                <w:tcPr>
                  <w:tcW w:w="2535" w:type="dxa"/>
                  <w:tcBorders>
                    <w:tl2br w:val="nil"/>
                    <w:tr2bl w:val="nil"/>
                  </w:tcBorders>
                  <w:noWrap w:val="0"/>
                  <w:tcMar>
                    <w:left w:w="0" w:type="dxa"/>
                    <w:right w:w="0" w:type="dxa"/>
                  </w:tcMar>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限值含义</w:t>
                  </w:r>
                </w:p>
              </w:tc>
              <w:tc>
                <w:tcPr>
                  <w:tcW w:w="2047"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无组织排放监控位置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1189" w:type="dxa"/>
                  <w:vMerge w:val="restart"/>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hint="default" w:ascii="Times New Roman" w:hAnsi="Times New Roman"/>
                      <w:color w:val="000000"/>
                      <w:szCs w:val="21"/>
                    </w:rPr>
                    <w:t>非甲烷总烃</w:t>
                  </w:r>
                </w:p>
              </w:tc>
              <w:tc>
                <w:tcPr>
                  <w:tcW w:w="1767"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6</w:t>
                  </w:r>
                </w:p>
              </w:tc>
              <w:tc>
                <w:tcPr>
                  <w:tcW w:w="2535"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监控点处1h平均浓度值</w:t>
                  </w:r>
                </w:p>
              </w:tc>
              <w:tc>
                <w:tcPr>
                  <w:tcW w:w="2047" w:type="dxa"/>
                  <w:vMerge w:val="restart"/>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在厂房外设置监控点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1189" w:type="dxa"/>
                  <w:vMerge w:val="continue"/>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color w:val="000000"/>
                      <w:szCs w:val="21"/>
                    </w:rPr>
                  </w:pPr>
                </w:p>
              </w:tc>
              <w:tc>
                <w:tcPr>
                  <w:tcW w:w="1767"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20</w:t>
                  </w:r>
                </w:p>
              </w:tc>
              <w:tc>
                <w:tcPr>
                  <w:tcW w:w="2535" w:type="dxa"/>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r>
                    <w:rPr>
                      <w:rFonts w:ascii="Times New Roman" w:hAnsi="Times New Roman"/>
                      <w:bCs/>
                      <w:color w:val="000000"/>
                      <w:szCs w:val="21"/>
                    </w:rPr>
                    <w:t>监控点处任意一次浓度值</w:t>
                  </w:r>
                </w:p>
              </w:tc>
              <w:tc>
                <w:tcPr>
                  <w:tcW w:w="2047" w:type="dxa"/>
                  <w:vMerge w:val="continue"/>
                  <w:tcBorders>
                    <w:tl2br w:val="nil"/>
                    <w:tr2bl w:val="nil"/>
                  </w:tcBorders>
                  <w:noWrap w:val="0"/>
                  <w:vAlign w:val="center"/>
                </w:tcPr>
                <w:p>
                  <w:pPr>
                    <w:pStyle w:val="165"/>
                    <w:adjustRightInd w:val="0"/>
                    <w:snapToGrid w:val="0"/>
                    <w:spacing w:after="0" w:line="240" w:lineRule="atLeast"/>
                    <w:ind w:firstLine="0" w:firstLineChars="0"/>
                    <w:jc w:val="center"/>
                    <w:rPr>
                      <w:rFonts w:ascii="Times New Roman" w:hAnsi="Times New Roman"/>
                      <w:bCs/>
                      <w:color w:val="000000"/>
                      <w:szCs w:val="21"/>
                    </w:rPr>
                  </w:pPr>
                </w:p>
              </w:tc>
            </w:tr>
          </w:tbl>
          <w:p>
            <w:pPr>
              <w:pStyle w:val="165"/>
              <w:adjustRightInd w:val="0"/>
              <w:snapToGrid w:val="0"/>
              <w:spacing w:after="0" w:line="240" w:lineRule="atLeast"/>
              <w:ind w:left="0" w:leftChars="0" w:firstLine="0" w:firstLineChars="0"/>
              <w:jc w:val="center"/>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5</w:t>
            </w:r>
            <w:r>
              <w:rPr>
                <w:rFonts w:hint="default" w:ascii="Times New Roman" w:hAnsi="Times New Roman" w:cs="Times New Roman"/>
                <w:b/>
                <w:sz w:val="24"/>
              </w:rPr>
              <w:t xml:space="preserve"> 饮食业油烟排放标准</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14"/>
              <w:gridCol w:w="49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3" w:type="pct"/>
                  <w:tcBorders>
                    <w:top w:val="single" w:color="auto" w:sz="12" w:space="0"/>
                    <w:bottom w:val="single" w:color="auto" w:sz="12" w:space="0"/>
                  </w:tcBorders>
                  <w:noWrap w:val="0"/>
                  <w:vAlign w:val="center"/>
                </w:tcPr>
                <w:p>
                  <w:pPr>
                    <w:adjustRightInd w:val="0"/>
                    <w:snapToGrid w:val="0"/>
                    <w:ind w:right="-96"/>
                    <w:jc w:val="center"/>
                    <w:rPr>
                      <w:rFonts w:hAnsi="宋体"/>
                      <w:b/>
                      <w:bCs/>
                      <w:sz w:val="21"/>
                      <w:szCs w:val="21"/>
                    </w:rPr>
                  </w:pPr>
                  <w:r>
                    <w:rPr>
                      <w:rFonts w:hint="eastAsia" w:hAnsi="宋体"/>
                      <w:b/>
                      <w:bCs/>
                      <w:sz w:val="21"/>
                      <w:szCs w:val="21"/>
                    </w:rPr>
                    <w:t>分类</w:t>
                  </w:r>
                </w:p>
              </w:tc>
              <w:tc>
                <w:tcPr>
                  <w:tcW w:w="3267" w:type="pct"/>
                  <w:tcBorders>
                    <w:top w:val="single" w:color="auto" w:sz="12" w:space="0"/>
                    <w:bottom w:val="single" w:color="auto" w:sz="12" w:space="0"/>
                  </w:tcBorders>
                  <w:noWrap w:val="0"/>
                  <w:vAlign w:val="center"/>
                </w:tcPr>
                <w:p>
                  <w:pPr>
                    <w:adjustRightInd w:val="0"/>
                    <w:snapToGrid w:val="0"/>
                    <w:ind w:right="-96"/>
                    <w:jc w:val="center"/>
                    <w:rPr>
                      <w:rFonts w:hAnsi="宋体"/>
                      <w:b/>
                      <w:bCs/>
                      <w:sz w:val="21"/>
                      <w:szCs w:val="21"/>
                    </w:rPr>
                  </w:pPr>
                  <w:r>
                    <w:rPr>
                      <w:rFonts w:hint="eastAsia" w:hAnsi="宋体"/>
                      <w:b/>
                      <w:bCs/>
                      <w:sz w:val="21"/>
                      <w:szCs w:val="21"/>
                    </w:rPr>
                    <w:t>小型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3" w:type="pct"/>
                  <w:tcBorders>
                    <w:top w:val="single" w:color="auto" w:sz="12" w:space="0"/>
                  </w:tcBorders>
                  <w:noWrap w:val="0"/>
                  <w:vAlign w:val="center"/>
                </w:tcPr>
                <w:p>
                  <w:pPr>
                    <w:adjustRightInd w:val="0"/>
                    <w:snapToGrid w:val="0"/>
                    <w:ind w:right="-96"/>
                    <w:jc w:val="center"/>
                    <w:rPr>
                      <w:sz w:val="21"/>
                      <w:szCs w:val="21"/>
                    </w:rPr>
                  </w:pPr>
                  <w:r>
                    <w:rPr>
                      <w:rFonts w:hint="eastAsia"/>
                      <w:sz w:val="21"/>
                      <w:szCs w:val="21"/>
                    </w:rPr>
                    <w:t>基准灶头数</w:t>
                  </w:r>
                </w:p>
              </w:tc>
              <w:tc>
                <w:tcPr>
                  <w:tcW w:w="3267" w:type="pct"/>
                  <w:tcBorders>
                    <w:top w:val="single" w:color="auto" w:sz="12" w:space="0"/>
                  </w:tcBorders>
                  <w:noWrap w:val="0"/>
                  <w:vAlign w:val="center"/>
                </w:tcPr>
                <w:p>
                  <w:pPr>
                    <w:adjustRightInd w:val="0"/>
                    <w:snapToGrid w:val="0"/>
                    <w:ind w:right="-96"/>
                    <w:jc w:val="center"/>
                    <w:rPr>
                      <w:sz w:val="21"/>
                      <w:szCs w:val="21"/>
                    </w:rPr>
                  </w:pPr>
                  <w:r>
                    <w:rPr>
                      <w:rFonts w:hint="eastAsia"/>
                      <w:sz w:val="21"/>
                      <w:szCs w:val="21"/>
                    </w:rPr>
                    <w:t>≥1，&lt;3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3" w:type="pct"/>
                  <w:noWrap w:val="0"/>
                  <w:vAlign w:val="center"/>
                </w:tcPr>
                <w:p>
                  <w:pPr>
                    <w:adjustRightInd w:val="0"/>
                    <w:snapToGrid w:val="0"/>
                    <w:ind w:right="-96"/>
                    <w:jc w:val="center"/>
                    <w:rPr>
                      <w:sz w:val="21"/>
                      <w:szCs w:val="21"/>
                    </w:rPr>
                  </w:pPr>
                  <w:r>
                    <w:rPr>
                      <w:rFonts w:hint="eastAsia"/>
                      <w:sz w:val="21"/>
                      <w:szCs w:val="21"/>
                    </w:rPr>
                    <w:t>最高允许排放浓度（mg/m</w:t>
                  </w:r>
                  <w:r>
                    <w:rPr>
                      <w:rFonts w:hint="eastAsia"/>
                      <w:sz w:val="21"/>
                      <w:szCs w:val="21"/>
                      <w:vertAlign w:val="superscript"/>
                    </w:rPr>
                    <w:t>3</w:t>
                  </w:r>
                  <w:r>
                    <w:rPr>
                      <w:rFonts w:hint="eastAsia"/>
                      <w:sz w:val="21"/>
                      <w:szCs w:val="21"/>
                    </w:rPr>
                    <w:t>）</w:t>
                  </w:r>
                </w:p>
              </w:tc>
              <w:tc>
                <w:tcPr>
                  <w:tcW w:w="3267" w:type="pct"/>
                  <w:noWrap w:val="0"/>
                  <w:vAlign w:val="center"/>
                </w:tcPr>
                <w:p>
                  <w:pPr>
                    <w:adjustRightInd w:val="0"/>
                    <w:snapToGrid w:val="0"/>
                    <w:ind w:right="-96"/>
                    <w:jc w:val="center"/>
                    <w:rPr>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3" w:type="pct"/>
                  <w:noWrap w:val="0"/>
                  <w:vAlign w:val="center"/>
                </w:tcPr>
                <w:p>
                  <w:pPr>
                    <w:adjustRightInd w:val="0"/>
                    <w:snapToGrid w:val="0"/>
                    <w:ind w:right="-96"/>
                    <w:jc w:val="center"/>
                    <w:rPr>
                      <w:rFonts w:hint="eastAsia"/>
                      <w:sz w:val="21"/>
                      <w:szCs w:val="21"/>
                    </w:rPr>
                  </w:pPr>
                  <w:r>
                    <w:rPr>
                      <w:rFonts w:hint="eastAsia"/>
                      <w:sz w:val="21"/>
                      <w:szCs w:val="21"/>
                    </w:rPr>
                    <w:t>净化设施最低去除效率（%）</w:t>
                  </w:r>
                </w:p>
              </w:tc>
              <w:tc>
                <w:tcPr>
                  <w:tcW w:w="3267" w:type="pct"/>
                  <w:noWrap w:val="0"/>
                  <w:vAlign w:val="center"/>
                </w:tcPr>
                <w:p>
                  <w:pPr>
                    <w:adjustRightInd w:val="0"/>
                    <w:snapToGrid w:val="0"/>
                    <w:ind w:right="-96"/>
                    <w:jc w:val="center"/>
                    <w:rPr>
                      <w:rFonts w:hint="eastAsia"/>
                      <w:sz w:val="21"/>
                      <w:szCs w:val="21"/>
                    </w:rPr>
                  </w:pPr>
                  <w:r>
                    <w:rPr>
                      <w:rFonts w:hint="eastAsia"/>
                      <w:sz w:val="21"/>
                      <w:szCs w:val="21"/>
                    </w:rPr>
                    <w:t>60</w:t>
                  </w:r>
                </w:p>
              </w:tc>
            </w:tr>
          </w:tbl>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p>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该项目噪声排放标准执行《工业企业厂界环境噪声排放标准》(GB 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6</w:t>
            </w:r>
            <w:r>
              <w:rPr>
                <w:rFonts w:hint="default" w:ascii="Times New Roman" w:hAnsi="Times New Roman" w:cs="Times New Roman"/>
                <w:b/>
                <w:sz w:val="24"/>
              </w:rPr>
              <w:t>《工业企业厂界环境噪声排放标准》(GB 12348-2008)</w:t>
            </w:r>
            <w:r>
              <w:rPr>
                <w:rFonts w:hint="eastAsia"/>
                <w:b w:val="0"/>
                <w:bCs w:val="0"/>
                <w:color w:val="000000" w:themeColor="text1"/>
                <w14:textFill>
                  <w14:solidFill>
                    <w14:schemeClr w14:val="tx1"/>
                  </w14:solidFill>
                </w14:textFill>
              </w:rPr>
              <w:t>单位：d</w:t>
            </w:r>
            <w:r>
              <w:rPr>
                <w:b w:val="0"/>
                <w:bCs w:val="0"/>
                <w:color w:val="000000" w:themeColor="text1"/>
                <w14:textFill>
                  <w14:solidFill>
                    <w14:schemeClr w14:val="tx1"/>
                  </w14:solidFill>
                </w14:textFill>
              </w:rPr>
              <w:t>B(A)</w:t>
            </w:r>
          </w:p>
          <w:tbl>
            <w:tblPr>
              <w:tblStyle w:val="3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3777"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类 别</w:t>
                  </w:r>
                </w:p>
              </w:tc>
              <w:tc>
                <w:tcPr>
                  <w:tcW w:w="1391"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昼间</w:t>
                  </w:r>
                </w:p>
              </w:tc>
              <w:tc>
                <w:tcPr>
                  <w:tcW w:w="1891"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77"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pacing w:val="-2"/>
                      <w:sz w:val="24"/>
                    </w:rPr>
                    <w:t>G</w:t>
                  </w:r>
                  <w:r>
                    <w:rPr>
                      <w:rFonts w:hint="default" w:ascii="Times New Roman" w:hAnsi="Times New Roman" w:cs="Times New Roman"/>
                      <w:sz w:val="24"/>
                    </w:rPr>
                    <w:t>B 1</w:t>
                  </w:r>
                  <w:r>
                    <w:rPr>
                      <w:rFonts w:hint="default" w:ascii="Times New Roman" w:hAnsi="Times New Roman" w:cs="Times New Roman"/>
                      <w:spacing w:val="-3"/>
                      <w:sz w:val="24"/>
                    </w:rPr>
                    <w:t>2</w:t>
                  </w:r>
                  <w:r>
                    <w:rPr>
                      <w:rFonts w:hint="default" w:ascii="Times New Roman" w:hAnsi="Times New Roman" w:cs="Times New Roman"/>
                      <w:sz w:val="24"/>
                    </w:rPr>
                    <w:t>348</w:t>
                  </w:r>
                  <w:r>
                    <w:rPr>
                      <w:rFonts w:hint="default" w:ascii="Times New Roman" w:hAnsi="Times New Roman" w:cs="Times New Roman"/>
                      <w:spacing w:val="-4"/>
                      <w:sz w:val="24"/>
                    </w:rPr>
                    <w:t>-</w:t>
                  </w:r>
                  <w:r>
                    <w:rPr>
                      <w:rFonts w:hint="default" w:ascii="Times New Roman" w:hAnsi="Times New Roman" w:cs="Times New Roman"/>
                      <w:sz w:val="24"/>
                    </w:rPr>
                    <w:t>200</w:t>
                  </w:r>
                  <w:r>
                    <w:rPr>
                      <w:rFonts w:hint="default" w:ascii="Times New Roman" w:hAnsi="Times New Roman" w:cs="Times New Roman"/>
                      <w:spacing w:val="-3"/>
                      <w:sz w:val="24"/>
                    </w:rPr>
                    <w:t>8</w:t>
                  </w:r>
                  <w:r>
                    <w:rPr>
                      <w:rFonts w:hint="default" w:ascii="Times New Roman" w:hAnsi="Times New Roman" w:cs="Times New Roman"/>
                      <w:sz w:val="24"/>
                    </w:rPr>
                    <w:t>）中</w:t>
                  </w:r>
                  <w:r>
                    <w:rPr>
                      <w:rFonts w:hint="default" w:ascii="Times New Roman" w:hAnsi="Times New Roman" w:cs="Times New Roman"/>
                      <w:sz w:val="24"/>
                      <w:lang w:val="en-US" w:eastAsia="zh-CN"/>
                    </w:rPr>
                    <w:t>3</w:t>
                  </w:r>
                  <w:r>
                    <w:rPr>
                      <w:rFonts w:hint="default" w:ascii="Times New Roman" w:hAnsi="Times New Roman" w:cs="Times New Roman"/>
                      <w:spacing w:val="-3"/>
                      <w:sz w:val="24"/>
                    </w:rPr>
                    <w:t>类</w:t>
                  </w:r>
                  <w:r>
                    <w:rPr>
                      <w:rFonts w:hint="default" w:ascii="Times New Roman" w:hAnsi="Times New Roman" w:cs="Times New Roman"/>
                      <w:sz w:val="24"/>
                    </w:rPr>
                    <w:t>标准</w:t>
                  </w:r>
                </w:p>
              </w:tc>
              <w:tc>
                <w:tcPr>
                  <w:tcW w:w="1391" w:type="dxa"/>
                  <w:vAlign w:val="center"/>
                </w:tcPr>
                <w:p>
                  <w:pPr>
                    <w:spacing w:line="360" w:lineRule="auto"/>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65</w:t>
                  </w:r>
                </w:p>
              </w:tc>
              <w:tc>
                <w:tcPr>
                  <w:tcW w:w="1891" w:type="dxa"/>
                  <w:vAlign w:val="center"/>
                </w:tcPr>
                <w:p>
                  <w:pPr>
                    <w:spacing w:line="360" w:lineRule="auto"/>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55</w:t>
                  </w:r>
                </w:p>
              </w:tc>
            </w:tr>
          </w:tbl>
          <w:p>
            <w:pPr>
              <w:keepNext/>
              <w:keepLines/>
              <w:widowControl w:val="0"/>
              <w:adjustRightInd w:val="0"/>
              <w:snapToGrid w:val="0"/>
              <w:spacing w:line="360" w:lineRule="auto"/>
              <w:jc w:val="both"/>
              <w:textAlignment w:val="baseline"/>
              <w:outlineLvl w:val="1"/>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固废处理处置执行《一般工业固体废物贮存、处置场污染控制标准》（GB18599-2001）及其修改单（环境保护部公告2013年第36号）有关规定；危险废物处置执行《危险废物贮存污染控制标准》（GB18597-2001）及其修改单有关规定。</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（1）废气</w:t>
            </w:r>
          </w:p>
          <w:p>
            <w:pPr>
              <w:spacing w:line="360" w:lineRule="auto"/>
              <w:ind w:firstLine="480" w:firstLineChars="200"/>
              <w:jc w:val="left"/>
              <w:rPr>
                <w:rFonts w:hint="default" w:ascii="Times New Roman" w:hAnsi="Times New Roman" w:eastAsia="宋体" w:cs="Times New Roman"/>
                <w:bCs/>
                <w:color w:val="000000"/>
                <w:sz w:val="24"/>
                <w:highlight w:val="none"/>
                <w:lang w:val="en-US" w:eastAsia="zh-CN"/>
              </w:rPr>
            </w:pPr>
            <w:r>
              <w:rPr>
                <w:rFonts w:ascii="Times New Roman" w:hAnsi="Times New Roman" w:cs="Times New Roman"/>
                <w:color w:val="000000"/>
                <w:sz w:val="24"/>
                <w:highlight w:val="none"/>
              </w:rPr>
              <w:t>大气污染物排放总量控制指标为</w:t>
            </w:r>
            <w:r>
              <w:rPr>
                <w:rFonts w:hint="eastAsia" w:ascii="Times New Roman" w:hAnsi="Times New Roman" w:cs="Times New Roman"/>
                <w:color w:val="000000"/>
                <w:sz w:val="24"/>
                <w:highlight w:val="none"/>
                <w:lang w:val="en-US" w:eastAsia="zh-CN"/>
              </w:rPr>
              <w:t xml:space="preserve">非甲烷总烃  </w:t>
            </w:r>
            <w:r>
              <w:rPr>
                <w:rFonts w:hint="eastAsia" w:cs="Times New Roman"/>
                <w:color w:val="000000"/>
                <w:sz w:val="24"/>
                <w:highlight w:val="none"/>
                <w:lang w:val="en-US" w:eastAsia="zh-CN"/>
              </w:rPr>
              <w:t>0.00015</w:t>
            </w:r>
            <w:r>
              <w:rPr>
                <w:rFonts w:ascii="Times New Roman" w:hAnsi="Times New Roman" w:cs="Times New Roman"/>
                <w:color w:val="000000"/>
                <w:sz w:val="24"/>
                <w:highlight w:val="none"/>
              </w:rPr>
              <w:t>t/a。</w:t>
            </w:r>
          </w:p>
          <w:p>
            <w:pPr>
              <w:spacing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（2）废水</w:t>
            </w:r>
          </w:p>
          <w:p>
            <w:pPr>
              <w:spacing w:line="360" w:lineRule="auto"/>
              <w:ind w:firstLine="480" w:firstLineChars="200"/>
              <w:rPr>
                <w:rFonts w:hint="default" w:ascii="Times New Roman" w:hAnsi="Times New Roman" w:cs="Times New Roman"/>
                <w:sz w:val="24"/>
              </w:rPr>
            </w:pPr>
            <w:r>
              <w:rPr>
                <w:rFonts w:hint="eastAsia" w:cs="Times New Roman"/>
                <w:sz w:val="24"/>
                <w:highlight w:val="none"/>
                <w:lang w:val="en-US" w:eastAsia="zh-CN"/>
              </w:rPr>
              <w:t>水</w:t>
            </w:r>
            <w:r>
              <w:rPr>
                <w:rFonts w:hint="eastAsia" w:ascii="Times New Roman" w:hAnsi="Times New Roman" w:cs="Times New Roman"/>
                <w:sz w:val="24"/>
                <w:highlight w:val="none"/>
                <w:lang w:val="en-US" w:eastAsia="zh-CN"/>
              </w:rPr>
              <w:t>污染物总量控制因子：COD</w:t>
            </w:r>
            <w:r>
              <w:rPr>
                <w:rFonts w:hint="eastAsia" w:cs="Times New Roman"/>
                <w:sz w:val="24"/>
                <w:highlight w:val="none"/>
                <w:lang w:val="en-US" w:eastAsia="zh-CN"/>
              </w:rPr>
              <w:t xml:space="preserve">  0.054t/a</w:t>
            </w:r>
            <w:r>
              <w:rPr>
                <w:rFonts w:hint="eastAsia" w:ascii="Times New Roman" w:hAnsi="Times New Roman" w:cs="Times New Roman"/>
                <w:sz w:val="24"/>
                <w:highlight w:val="none"/>
                <w:lang w:val="en-US" w:eastAsia="zh-CN"/>
              </w:rPr>
              <w:t>、NH</w:t>
            </w:r>
            <w:r>
              <w:rPr>
                <w:rFonts w:hint="eastAsia" w:ascii="Times New Roman" w:hAnsi="Times New Roman" w:cs="Times New Roman"/>
                <w:sz w:val="24"/>
                <w:highlight w:val="none"/>
                <w:vertAlign w:val="subscript"/>
                <w:lang w:val="en-US" w:eastAsia="zh-CN"/>
              </w:rPr>
              <w:t>3</w:t>
            </w:r>
            <w:r>
              <w:rPr>
                <w:rFonts w:hint="eastAsia" w:ascii="Times New Roman" w:hAnsi="Times New Roman" w:cs="Times New Roman"/>
                <w:sz w:val="24"/>
                <w:highlight w:val="none"/>
                <w:lang w:val="en-US" w:eastAsia="zh-CN"/>
              </w:rPr>
              <w:t>-N</w:t>
            </w:r>
            <w:r>
              <w:rPr>
                <w:rFonts w:hint="eastAsia" w:cs="Times New Roman"/>
                <w:sz w:val="24"/>
                <w:highlight w:val="none"/>
                <w:lang w:val="en-US" w:eastAsia="zh-CN"/>
              </w:rPr>
              <w:t xml:space="preserve">  0.0216t/a</w:t>
            </w:r>
            <w:r>
              <w:rPr>
                <w:rFonts w:hint="eastAsia" w:ascii="Times New Roman" w:hAnsi="Times New Roman" w:cs="Times New Roman"/>
                <w:sz w:val="24"/>
                <w:highlight w:val="none"/>
                <w:lang w:val="en-US" w:eastAsia="zh-CN"/>
              </w:rPr>
              <w:t>。</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hint="eastAsia" w:ascii="宋体" w:hAnsi="宋体"/>
                <w:b/>
                <w:sz w:val="28"/>
                <w:szCs w:val="28"/>
                <w:highlight w:val="none"/>
              </w:rPr>
            </w:pPr>
            <w:bookmarkStart w:id="1" w:name="_Hlk8392378"/>
            <w:r>
              <w:rPr>
                <w:rFonts w:hint="eastAsia" w:ascii="宋体" w:hAnsi="宋体"/>
                <w:b/>
                <w:sz w:val="28"/>
                <w:szCs w:val="28"/>
                <w:highlight w:val="none"/>
              </w:rPr>
              <w:t>工程建设内容：</w:t>
            </w:r>
          </w:p>
          <w:p>
            <w:pPr>
              <w:spacing w:line="360" w:lineRule="auto"/>
              <w:ind w:firstLine="480" w:firstLineChars="200"/>
              <w:rPr>
                <w:rFonts w:hint="eastAsia" w:cs="Times New Roman"/>
                <w:bCs/>
                <w:color w:val="000000"/>
                <w:sz w:val="24"/>
                <w:highlight w:val="none"/>
                <w:lang w:eastAsia="zh-CN"/>
              </w:rPr>
            </w:pPr>
            <w:r>
              <w:rPr>
                <w:rFonts w:hint="eastAsia" w:cs="Times New Roman"/>
                <w:bCs/>
                <w:color w:val="000000"/>
                <w:sz w:val="24"/>
                <w:highlight w:val="none"/>
                <w:lang w:eastAsia="zh-CN"/>
              </w:rPr>
              <w:t>安徽华夏显示技术股份有限公司成立于2009 年，注册资金5862 万元。是从事光电技术、电子工程技术以及计算机相关领域软硬件开发与制造的综合性公司。</w:t>
            </w:r>
          </w:p>
          <w:p>
            <w:pPr>
              <w:spacing w:line="360" w:lineRule="auto"/>
              <w:ind w:firstLine="480" w:firstLineChars="200"/>
              <w:rPr>
                <w:rFonts w:hint="eastAsia" w:cs="Times New Roman"/>
                <w:bCs/>
                <w:color w:val="000000"/>
                <w:sz w:val="24"/>
                <w:highlight w:val="none"/>
                <w:lang w:eastAsia="zh-CN"/>
              </w:rPr>
            </w:pPr>
            <w:r>
              <w:rPr>
                <w:rFonts w:hint="eastAsia" w:cs="Times New Roman"/>
                <w:bCs/>
                <w:color w:val="000000"/>
                <w:sz w:val="24"/>
                <w:highlight w:val="none"/>
                <w:lang w:eastAsia="zh-CN"/>
              </w:rPr>
              <w:t>公司与安徽华东光电技术研究所建立了紧密的产研合作关系，依托该研究所的专业平台，整合技术优势，致力于显示技术（包括LED光源技术）领域的研究与应用，目前涉及的显示技术包括：LED发光技术、LED照明技术、LED电子显示屏技术、LCD的立体显示技术、OLED的显示技术研究等。在工程应用上，已经开发生产了单屏面积200 平米以上的LED 显示屏，大型LED 景观亮化及控制、大功率LED 路灯照明及控制、城市智慧照明控制系统、LCD大屏幕拼接，紫红外光敏管等。</w:t>
            </w:r>
          </w:p>
          <w:p>
            <w:pPr>
              <w:spacing w:line="360" w:lineRule="auto"/>
              <w:ind w:firstLine="480" w:firstLineChars="200"/>
              <w:rPr>
                <w:rFonts w:hint="default" w:cs="Times New Roman"/>
                <w:bCs/>
                <w:color w:val="000000"/>
                <w:sz w:val="24"/>
                <w:highlight w:val="none"/>
                <w:lang w:val="en-US" w:eastAsia="zh-CN"/>
              </w:rPr>
            </w:pPr>
            <w:r>
              <w:rPr>
                <w:rFonts w:hint="eastAsia" w:cs="Times New Roman"/>
                <w:bCs/>
                <w:color w:val="000000"/>
                <w:sz w:val="24"/>
                <w:highlight w:val="none"/>
                <w:lang w:val="en-US" w:eastAsia="zh-CN"/>
              </w:rPr>
              <w:t>本项目项目已于2017年6月取得弋江区发改委的备案，批准文号为“弋发改 [2017]91号”。2017年8月企业委托安徽禹水华阳环境工程技术有限公司编制了《通用航空照明产品的开发和生产、互联网+智能显示项目环境影响报告表》，并于2017年12月通过芜湖市环境保护局审批，环内审[2017]348号。</w:t>
            </w:r>
          </w:p>
          <w:p>
            <w:pPr>
              <w:spacing w:line="360" w:lineRule="auto"/>
              <w:jc w:val="left"/>
              <w:rPr>
                <w:rFonts w:hint="default" w:ascii="Times New Roman" w:hAnsi="Times New Roman" w:cs="Times New Roman"/>
                <w:b/>
                <w:sz w:val="28"/>
                <w:szCs w:val="28"/>
                <w:highlight w:val="none"/>
              </w:rPr>
            </w:pPr>
            <w:r>
              <w:rPr>
                <w:rFonts w:hint="eastAsia" w:ascii="宋体" w:hAnsi="宋体"/>
                <w:b/>
                <w:sz w:val="28"/>
                <w:szCs w:val="28"/>
                <w:highlight w:val="none"/>
              </w:rPr>
              <w:t>1</w:t>
            </w:r>
            <w:r>
              <w:rPr>
                <w:rFonts w:hint="default" w:ascii="Times New Roman" w:hAnsi="Times New Roman" w:cs="Times New Roman"/>
                <w:b/>
                <w:sz w:val="28"/>
                <w:szCs w:val="28"/>
                <w:highlight w:val="none"/>
              </w:rPr>
              <w:t>、工程基本情况</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①项目名称：通用航空照明产品的开发和生产、互联网+智能显示项目</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②法人代表：胡海城</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③建设单位：安徽华夏显示技术股份有限公司</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④建设性质：新建</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⑤项目占地：26201.36m</w:t>
            </w:r>
            <w:r>
              <w:rPr>
                <w:rFonts w:hint="eastAsia" w:cs="Times New Roman"/>
                <w:sz w:val="24"/>
                <w:szCs w:val="24"/>
                <w:highlight w:val="none"/>
                <w:vertAlign w:val="superscript"/>
                <w:lang w:val="en-US" w:eastAsia="zh-CN"/>
              </w:rPr>
              <w:t>2</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 xml:space="preserve">⑥项目投资：投资总额50000万元 </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⑦环保投资：环保投资35万元，占总投资的0.07%</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本项目年工作300天，每天工作8小时，年工作时间2400h。项目定员工</w:t>
            </w:r>
            <w:r>
              <w:rPr>
                <w:rFonts w:hint="eastAsia" w:cs="Times New Roman"/>
                <w:sz w:val="24"/>
                <w:szCs w:val="24"/>
                <w:highlight w:val="none"/>
                <w:lang w:val="en-US" w:eastAsia="zh-CN"/>
              </w:rPr>
              <w:t>100</w:t>
            </w:r>
            <w:r>
              <w:rPr>
                <w:rFonts w:hint="default" w:ascii="Times New Roman" w:hAnsi="Times New Roman" w:cs="Times New Roman"/>
                <w:sz w:val="24"/>
                <w:szCs w:val="24"/>
                <w:highlight w:val="none"/>
                <w:lang w:val="en-US" w:eastAsia="zh-CN"/>
              </w:rPr>
              <w:t>人。</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项目现</w:t>
            </w:r>
            <w:r>
              <w:rPr>
                <w:rFonts w:hint="eastAsia" w:cs="Times New Roman"/>
                <w:sz w:val="24"/>
                <w:szCs w:val="24"/>
                <w:highlight w:val="none"/>
                <w:lang w:val="en-US" w:eastAsia="zh-CN"/>
              </w:rPr>
              <w:t>已</w:t>
            </w:r>
            <w:r>
              <w:rPr>
                <w:rFonts w:hint="default" w:ascii="Times New Roman" w:hAnsi="Times New Roman" w:cs="Times New Roman"/>
                <w:sz w:val="24"/>
                <w:szCs w:val="24"/>
                <w:highlight w:val="none"/>
                <w:lang w:val="en-US" w:eastAsia="zh-CN"/>
              </w:rPr>
              <w:t>有年产通用航空照明系统10000套、智能显示系统200套的生产能力，具体产品方案见表2-1</w:t>
            </w:r>
            <w:r>
              <w:rPr>
                <w:rFonts w:hint="eastAsia" w:cs="Times New Roman"/>
                <w:sz w:val="24"/>
                <w:szCs w:val="24"/>
                <w:highlight w:val="none"/>
                <w:lang w:val="en-US" w:eastAsia="zh-CN"/>
              </w:rPr>
              <w:t>。</w:t>
            </w:r>
          </w:p>
          <w:p>
            <w:pPr>
              <w:pStyle w:val="2"/>
              <w:spacing w:line="360" w:lineRule="auto"/>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表2-1项目产品方案及生产规模</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fixed"/>
              <w:tblCellMar>
                <w:top w:w="0" w:type="dxa"/>
                <w:left w:w="108" w:type="dxa"/>
                <w:bottom w:w="0" w:type="dxa"/>
                <w:right w:w="108" w:type="dxa"/>
              </w:tblCellMar>
            </w:tblPr>
            <w:tblGrid>
              <w:gridCol w:w="742"/>
              <w:gridCol w:w="1941"/>
              <w:gridCol w:w="2160"/>
              <w:gridCol w:w="1377"/>
              <w:gridCol w:w="2458"/>
            </w:tblGrid>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04" w:hRule="atLeast"/>
                <w:jc w:val="center"/>
              </w:trPr>
              <w:tc>
                <w:tcPr>
                  <w:tcW w:w="742"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cs="Times New Roman"/>
                      <w:b/>
                      <w:sz w:val="21"/>
                      <w:szCs w:val="21"/>
                    </w:rPr>
                  </w:pPr>
                  <w:r>
                    <w:rPr>
                      <w:rFonts w:hint="default" w:ascii="Times New Roman" w:hAnsi="Times New Roman" w:cs="Times New Roman"/>
                      <w:b/>
                      <w:sz w:val="21"/>
                      <w:szCs w:val="21"/>
                    </w:rPr>
                    <w:t>序号</w:t>
                  </w:r>
                </w:p>
              </w:tc>
              <w:tc>
                <w:tcPr>
                  <w:tcW w:w="4101" w:type="dxa"/>
                  <w:gridSpan w:val="2"/>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cs="Times New Roman"/>
                      <w:b/>
                      <w:sz w:val="21"/>
                      <w:szCs w:val="21"/>
                    </w:rPr>
                  </w:pPr>
                  <w:r>
                    <w:rPr>
                      <w:rFonts w:hint="default" w:ascii="Times New Roman" w:hAnsi="Times New Roman" w:cs="Times New Roman"/>
                      <w:b/>
                      <w:sz w:val="21"/>
                      <w:szCs w:val="21"/>
                    </w:rPr>
                    <w:t>产品名称</w:t>
                  </w:r>
                </w:p>
              </w:tc>
              <w:tc>
                <w:tcPr>
                  <w:tcW w:w="1377"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cs="Times New Roman"/>
                      <w:b/>
                      <w:sz w:val="21"/>
                      <w:szCs w:val="21"/>
                    </w:rPr>
                  </w:pPr>
                  <w:r>
                    <w:rPr>
                      <w:rFonts w:hint="default" w:ascii="Times New Roman" w:hAnsi="Times New Roman" w:cs="Times New Roman"/>
                      <w:b/>
                      <w:sz w:val="21"/>
                      <w:szCs w:val="21"/>
                    </w:rPr>
                    <w:t>单位</w:t>
                  </w:r>
                </w:p>
              </w:tc>
              <w:tc>
                <w:tcPr>
                  <w:tcW w:w="2458"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cs="Times New Roman"/>
                      <w:b/>
                      <w:sz w:val="21"/>
                      <w:szCs w:val="21"/>
                    </w:rPr>
                  </w:pPr>
                  <w:r>
                    <w:rPr>
                      <w:rFonts w:hint="default" w:ascii="Times New Roman" w:hAnsi="Times New Roman" w:cs="Times New Roman"/>
                      <w:b/>
                      <w:sz w:val="21"/>
                      <w:szCs w:val="21"/>
                    </w:rPr>
                    <w:t>生产规模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375" w:hRule="atLeast"/>
                <w:jc w:val="center"/>
              </w:trPr>
              <w:tc>
                <w:tcPr>
                  <w:tcW w:w="742" w:type="dxa"/>
                  <w:tcBorders>
                    <w:top w:val="single" w:color="auto" w:sz="12" w:space="0"/>
                  </w:tcBorders>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941" w:type="dxa"/>
                  <w:tcBorders>
                    <w:top w:val="single" w:color="auto" w:sz="12" w:space="0"/>
                  </w:tcBorders>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通用航空照明系统</w:t>
                  </w:r>
                </w:p>
              </w:tc>
              <w:tc>
                <w:tcPr>
                  <w:tcW w:w="2160" w:type="dxa"/>
                  <w:tcBorders>
                    <w:top w:val="single" w:color="auto" w:sz="12" w:space="0"/>
                  </w:tcBorders>
                  <w:noWrap w:val="0"/>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LED</w:t>
                  </w:r>
                  <w:r>
                    <w:rPr>
                      <w:rFonts w:hint="eastAsia" w:cs="Times New Roman"/>
                      <w:sz w:val="21"/>
                      <w:szCs w:val="21"/>
                      <w:lang w:val="en-US" w:eastAsia="zh-CN"/>
                    </w:rPr>
                    <w:t>灯、传统光源</w:t>
                  </w:r>
                </w:p>
              </w:tc>
              <w:tc>
                <w:tcPr>
                  <w:tcW w:w="1377" w:type="dxa"/>
                  <w:tcBorders>
                    <w:top w:val="single" w:color="auto" w:sz="12" w:space="0"/>
                  </w:tcBorders>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套/年</w:t>
                  </w:r>
                </w:p>
              </w:tc>
              <w:tc>
                <w:tcPr>
                  <w:tcW w:w="2458" w:type="dxa"/>
                  <w:tcBorders>
                    <w:top w:val="single" w:color="auto" w:sz="12" w:space="0"/>
                  </w:tcBorders>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386" w:hRule="atLeast"/>
                <w:jc w:val="center"/>
              </w:trPr>
              <w:tc>
                <w:tcPr>
                  <w:tcW w:w="742" w:type="dxa"/>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941" w:type="dxa"/>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智能显示系统</w:t>
                  </w:r>
                </w:p>
              </w:tc>
              <w:tc>
                <w:tcPr>
                  <w:tcW w:w="2160" w:type="dxa"/>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拼接屏</w:t>
                  </w:r>
                </w:p>
              </w:tc>
              <w:tc>
                <w:tcPr>
                  <w:tcW w:w="1377" w:type="dxa"/>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套/年</w:t>
                  </w:r>
                </w:p>
              </w:tc>
              <w:tc>
                <w:tcPr>
                  <w:tcW w:w="2458" w:type="dxa"/>
                  <w:noWrap w:val="0"/>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highlight w:val="yellow"/>
                <w:lang w:val="en-US"/>
              </w:rPr>
            </w:pPr>
            <w:r>
              <w:rPr>
                <w:rFonts w:hint="eastAsia" w:cs="Times New Roman"/>
                <w:sz w:val="24"/>
                <w:szCs w:val="24"/>
                <w:lang w:val="en-US" w:eastAsia="zh-CN"/>
              </w:rPr>
              <w:t>本项目选址于芜湖高新技术产业开发区珩琅山路以北，中山南路以西，明远电器以南，凯瑞达以东地块，交通条件便利。项目东侧为中山南路，南侧为珩琅山路，西侧为芜湖凯瑞达体育旅游用品有限公司，北侧为安徽明远电力设备制造有限公司。</w:t>
            </w:r>
          </w:p>
          <w:p>
            <w:pPr>
              <w:spacing w:line="360" w:lineRule="auto"/>
              <w:ind w:firstLine="480" w:firstLineChars="200"/>
              <w:jc w:val="left"/>
              <w:rPr>
                <w:rFonts w:hint="default" w:ascii="Times New Roman" w:hAnsi="Times New Roman" w:cs="Times New Roman"/>
                <w:b/>
                <w:sz w:val="24"/>
              </w:rPr>
            </w:pPr>
            <w:r>
              <w:rPr>
                <w:rFonts w:hint="eastAsia" w:cs="Times New Roman"/>
                <w:color w:val="000000" w:themeColor="text1"/>
                <w:sz w:val="24"/>
                <w:szCs w:val="24"/>
                <w:highlight w:val="none"/>
                <w:lang w:val="en-US" w:eastAsia="zh-CN"/>
                <w14:textFill>
                  <w14:solidFill>
                    <w14:schemeClr w14:val="tx1"/>
                  </w14:solidFill>
                </w14:textFill>
              </w:rPr>
              <w:t>本项目主要布置在厂区1#生产厂房内，1#厂房分五</w:t>
            </w:r>
            <w:bookmarkStart w:id="9" w:name="_GoBack"/>
            <w:bookmarkEnd w:id="9"/>
            <w:r>
              <w:rPr>
                <w:rFonts w:hint="eastAsia" w:cs="Times New Roman"/>
                <w:color w:val="000000" w:themeColor="text1"/>
                <w:sz w:val="24"/>
                <w:szCs w:val="24"/>
                <w:highlight w:val="none"/>
                <w:lang w:val="en-US" w:eastAsia="zh-CN"/>
                <w14:textFill>
                  <w14:solidFill>
                    <w14:schemeClr w14:val="tx1"/>
                  </w14:solidFill>
                </w14:textFill>
              </w:rPr>
              <w:t>层，仓库位于一楼，生产车间位于二楼，食堂位于原有厂房南侧局部三层区域，危废库位于2#待建厂房外西南角，厂房内布置了回流焊、</w:t>
            </w:r>
            <w:r>
              <w:rPr>
                <w:rFonts w:hint="eastAsia"/>
                <w:color w:val="auto"/>
                <w:sz w:val="24"/>
              </w:rPr>
              <w:t>精密点焊机</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厂区平面布置有利于项目生产运行过程中各部门的生产协作，提高生产效率。总体来说，项目的总平面布置基本合理</w:t>
            </w:r>
            <w:r>
              <w:rPr>
                <w:rFonts w:hint="default" w:ascii="Times New Roman" w:hAnsi="Times New Roman" w:cs="Times New Roman"/>
                <w:sz w:val="24"/>
                <w:highlight w:val="none"/>
              </w:rPr>
              <w:t>。详见</w:t>
            </w:r>
            <w:r>
              <w:rPr>
                <w:rFonts w:hint="default" w:ascii="Times New Roman" w:hAnsi="Times New Roman" w:cs="Times New Roman"/>
                <w:b/>
                <w:sz w:val="24"/>
                <w:highlight w:val="none"/>
              </w:rPr>
              <w:t>附图</w:t>
            </w:r>
            <w:r>
              <w:rPr>
                <w:rFonts w:hint="eastAsia" w:cs="Times New Roman"/>
                <w:b/>
                <w:sz w:val="24"/>
                <w:highlight w:val="none"/>
                <w:lang w:val="en-US" w:eastAsia="zh-CN"/>
              </w:rPr>
              <w:t>1、</w:t>
            </w:r>
            <w:r>
              <w:rPr>
                <w:rFonts w:hint="default" w:ascii="Times New Roman" w:hAnsi="Times New Roman" w:cs="Times New Roman"/>
                <w:b/>
                <w:sz w:val="24"/>
                <w:highlight w:val="none"/>
              </w:rPr>
              <w:t>附图</w:t>
            </w:r>
            <w:r>
              <w:rPr>
                <w:rFonts w:hint="eastAsia" w:cs="Times New Roman"/>
                <w:b/>
                <w:sz w:val="24"/>
                <w:highlight w:val="none"/>
                <w:lang w:val="en-US" w:eastAsia="zh-CN"/>
              </w:rPr>
              <w:t>3</w:t>
            </w:r>
            <w:r>
              <w:rPr>
                <w:rFonts w:hint="default" w:ascii="Times New Roman" w:hAnsi="Times New Roman" w:cs="Times New Roman"/>
                <w:b/>
                <w:sz w:val="24"/>
                <w:highlight w:val="none"/>
              </w:rPr>
              <w:t>。</w:t>
            </w:r>
          </w:p>
          <w:p>
            <w:pPr>
              <w:spacing w:line="360" w:lineRule="auto"/>
              <w:jc w:val="left"/>
              <w:rPr>
                <w:rFonts w:hint="default" w:ascii="Times New Roman" w:hAnsi="Times New Roman" w:cs="Times New Roman"/>
                <w:b/>
                <w:sz w:val="28"/>
                <w:szCs w:val="28"/>
                <w:highlight w:val="none"/>
              </w:rPr>
            </w:pPr>
            <w:r>
              <w:rPr>
                <w:rFonts w:hint="default" w:ascii="Times New Roman" w:hAnsi="Times New Roman" w:cs="Times New Roman"/>
                <w:b/>
                <w:sz w:val="28"/>
                <w:szCs w:val="28"/>
              </w:rPr>
              <w:t>3、</w:t>
            </w:r>
            <w:r>
              <w:rPr>
                <w:rFonts w:hint="default" w:ascii="Times New Roman" w:hAnsi="Times New Roman" w:cs="Times New Roman"/>
                <w:b/>
                <w:sz w:val="28"/>
                <w:szCs w:val="28"/>
                <w:highlight w:val="none"/>
              </w:rPr>
              <w:t>项目建设情况</w:t>
            </w:r>
          </w:p>
          <w:p>
            <w:pPr>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项目建设主体、公用、环保工程详见表2-</w:t>
            </w:r>
            <w:r>
              <w:rPr>
                <w:rFonts w:hint="default" w:ascii="Times New Roman" w:hAnsi="Times New Roman" w:cs="Times New Roman"/>
                <w:sz w:val="24"/>
                <w:highlight w:val="none"/>
                <w:lang w:val="en-US" w:eastAsia="zh-CN"/>
              </w:rPr>
              <w:t>2</w:t>
            </w:r>
          </w:p>
          <w:p>
            <w:pPr>
              <w:spacing w:line="360" w:lineRule="auto"/>
              <w:ind w:firstLine="482" w:firstLineChars="200"/>
              <w:jc w:val="center"/>
              <w:rPr>
                <w:rFonts w:hint="default" w:ascii="Times New Roman" w:hAnsi="Times New Roman" w:cs="Times New Roman"/>
                <w:b/>
                <w:sz w:val="24"/>
                <w:highlight w:val="none"/>
              </w:rPr>
            </w:pPr>
            <w:r>
              <w:rPr>
                <w:rFonts w:hint="default" w:ascii="Times New Roman" w:hAnsi="Times New Roman" w:cs="Times New Roman"/>
                <w:b/>
                <w:sz w:val="24"/>
                <w:highlight w:val="none"/>
              </w:rPr>
              <w:t>表2-</w:t>
            </w:r>
            <w:r>
              <w:rPr>
                <w:rFonts w:hint="default" w:ascii="Times New Roman" w:hAnsi="Times New Roman" w:cs="Times New Roman"/>
                <w:b/>
                <w:sz w:val="24"/>
                <w:highlight w:val="none"/>
                <w:lang w:val="en-US" w:eastAsia="zh-CN"/>
              </w:rPr>
              <w:t>2</w:t>
            </w:r>
            <w:r>
              <w:rPr>
                <w:rFonts w:hint="default" w:ascii="Times New Roman" w:hAnsi="Times New Roman" w:cs="Times New Roman"/>
                <w:b/>
                <w:sz w:val="24"/>
                <w:highlight w:val="none"/>
              </w:rPr>
              <w:tab/>
            </w:r>
            <w:r>
              <w:rPr>
                <w:rFonts w:hint="default" w:ascii="Times New Roman" w:hAnsi="Times New Roman" w:cs="Times New Roman"/>
                <w:b/>
                <w:sz w:val="24"/>
                <w:highlight w:val="none"/>
              </w:rPr>
              <w:t xml:space="preserve"> 建设项目组成一览表</w:t>
            </w:r>
          </w:p>
          <w:tbl>
            <w:tblPr>
              <w:tblStyle w:val="34"/>
              <w:tblW w:w="92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fixed"/>
              <w:tblCellMar>
                <w:top w:w="0" w:type="dxa"/>
                <w:left w:w="108" w:type="dxa"/>
                <w:bottom w:w="0" w:type="dxa"/>
                <w:right w:w="108" w:type="dxa"/>
              </w:tblCellMar>
            </w:tblPr>
            <w:tblGrid>
              <w:gridCol w:w="439"/>
              <w:gridCol w:w="737"/>
              <w:gridCol w:w="1351"/>
              <w:gridCol w:w="2703"/>
              <w:gridCol w:w="2587"/>
              <w:gridCol w:w="1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737"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工程类别</w:t>
                  </w:r>
                </w:p>
              </w:tc>
              <w:tc>
                <w:tcPr>
                  <w:tcW w:w="1351"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工程名称</w:t>
                  </w:r>
                </w:p>
              </w:tc>
              <w:tc>
                <w:tcPr>
                  <w:tcW w:w="2703"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lang w:val="en-US" w:eastAsia="zh-CN"/>
                    </w:rPr>
                    <w:t>环评</w:t>
                  </w:r>
                  <w:r>
                    <w:rPr>
                      <w:rFonts w:hint="default" w:ascii="Times New Roman" w:hAnsi="Times New Roman" w:eastAsia="宋体" w:cs="Times New Roman"/>
                      <w:b/>
                      <w:sz w:val="21"/>
                      <w:szCs w:val="21"/>
                    </w:rPr>
                    <w:t>工程规模和内容</w:t>
                  </w:r>
                </w:p>
              </w:tc>
              <w:tc>
                <w:tcPr>
                  <w:tcW w:w="2587"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lang w:val="en-US" w:eastAsia="zh-CN"/>
                    </w:rPr>
                    <w:t>实际工程内容及规模</w:t>
                  </w:r>
                </w:p>
              </w:tc>
              <w:tc>
                <w:tcPr>
                  <w:tcW w:w="1400" w:type="dxa"/>
                  <w:tcBorders>
                    <w:top w:val="single" w:color="auto" w:sz="12" w:space="0"/>
                    <w:bottom w:val="single" w:color="auto" w:sz="12" w:space="0"/>
                  </w:tcBorders>
                  <w:noWrap w:val="0"/>
                  <w:vAlign w:val="center"/>
                </w:tcPr>
                <w:p>
                  <w:pPr>
                    <w:adjustRightInd w:val="0"/>
                    <w:snapToGrid w:val="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restart"/>
                  <w:tcBorders>
                    <w:top w:val="single" w:color="auto" w:sz="1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37" w:type="dxa"/>
                  <w:vMerge w:val="restart"/>
                  <w:tcBorders>
                    <w:top w:val="single" w:color="auto" w:sz="1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1351" w:type="dxa"/>
                  <w:tcBorders>
                    <w:top w:val="single" w:color="auto" w:sz="12" w:space="0"/>
                    <w:bottom w:val="single" w:color="auto" w:sz="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1#厂房</w:t>
                  </w:r>
                </w:p>
              </w:tc>
              <w:tc>
                <w:tcPr>
                  <w:tcW w:w="2703" w:type="dxa"/>
                  <w:tcBorders>
                    <w:top w:val="single" w:color="auto" w:sz="12" w:space="0"/>
                    <w:bottom w:val="single" w:color="auto" w:sz="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位于厂区东南侧，为5层建筑，建筑面积10028.95m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，主要用于LED灯的生产及研发，配备相关生产设备</w:t>
                  </w:r>
                </w:p>
              </w:tc>
              <w:tc>
                <w:tcPr>
                  <w:tcW w:w="2587" w:type="dxa"/>
                  <w:tcBorders>
                    <w:top w:val="single" w:color="auto" w:sz="12" w:space="0"/>
                    <w:bottom w:val="single" w:color="auto" w:sz="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w:t>
                  </w:r>
                  <w:r>
                    <w:rPr>
                      <w:rFonts w:hint="eastAsia" w:cs="Times New Roman"/>
                      <w:sz w:val="21"/>
                      <w:szCs w:val="21"/>
                      <w:lang w:val="en-US" w:eastAsia="zh-CN"/>
                    </w:rPr>
                    <w:t>西</w:t>
                  </w:r>
                  <w:r>
                    <w:rPr>
                      <w:rFonts w:hint="default" w:ascii="Times New Roman" w:hAnsi="Times New Roman" w:eastAsia="宋体" w:cs="Times New Roman"/>
                      <w:sz w:val="21"/>
                      <w:szCs w:val="21"/>
                    </w:rPr>
                    <w:t>南侧，为</w:t>
                  </w:r>
                  <w:r>
                    <w:rPr>
                      <w:rFonts w:hint="eastAsia" w:cs="Times New Roman"/>
                      <w:sz w:val="21"/>
                      <w:szCs w:val="21"/>
                      <w:lang w:val="en-US" w:eastAsia="zh-CN"/>
                    </w:rPr>
                    <w:t>5</w:t>
                  </w:r>
                  <w:r>
                    <w:rPr>
                      <w:rFonts w:hint="default" w:ascii="Times New Roman" w:hAnsi="Times New Roman" w:eastAsia="宋体" w:cs="Times New Roman"/>
                      <w:sz w:val="21"/>
                      <w:szCs w:val="21"/>
                    </w:rPr>
                    <w:t>层建筑，主要用于LED灯的生产及研发，配备相关生产设备</w:t>
                  </w:r>
                </w:p>
              </w:tc>
              <w:tc>
                <w:tcPr>
                  <w:tcW w:w="1400" w:type="dxa"/>
                  <w:tcBorders>
                    <w:top w:val="single" w:color="auto" w:sz="12" w:space="0"/>
                    <w:bottom w:val="single" w:color="auto" w:sz="2" w:space="0"/>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位置变动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tcBorders>
                    <w:top w:val="single" w:color="auto" w:sz="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2#厂房</w:t>
                  </w:r>
                </w:p>
              </w:tc>
              <w:tc>
                <w:tcPr>
                  <w:tcW w:w="2703" w:type="dxa"/>
                  <w:tcBorders>
                    <w:top w:val="single" w:color="auto" w:sz="2" w:space="0"/>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位于厂区西南侧，为3层建筑，建筑面积6657.39m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，主要用于拼接屏的生产，配备相关生产设备</w:t>
                  </w:r>
                </w:p>
              </w:tc>
              <w:tc>
                <w:tcPr>
                  <w:tcW w:w="2587" w:type="dxa"/>
                  <w:tcBorders>
                    <w:top w:val="single" w:color="auto" w:sz="2" w:space="0"/>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拟建的2#厂房位于厂区西</w:t>
                  </w:r>
                  <w:r>
                    <w:rPr>
                      <w:rFonts w:hint="eastAsia" w:cs="Times New Roman"/>
                      <w:sz w:val="21"/>
                      <w:szCs w:val="21"/>
                      <w:lang w:val="en-US" w:eastAsia="zh-CN"/>
                    </w:rPr>
                    <w:t>北</w:t>
                  </w:r>
                  <w:r>
                    <w:rPr>
                      <w:rFonts w:hint="default" w:ascii="Times New Roman" w:hAnsi="Times New Roman" w:eastAsia="宋体" w:cs="Times New Roman"/>
                      <w:sz w:val="21"/>
                      <w:szCs w:val="21"/>
                      <w:lang w:val="en-US" w:eastAsia="zh-CN"/>
                    </w:rPr>
                    <w:t>侧，为3层建筑，建筑面积6657.39m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，拼接屏的生产现阶段位于1#厂房内</w:t>
                  </w:r>
                </w:p>
              </w:tc>
              <w:tc>
                <w:tcPr>
                  <w:tcW w:w="1400" w:type="dxa"/>
                  <w:tcBorders>
                    <w:top w:val="single" w:color="auto" w:sz="2" w:space="0"/>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37"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辅助工程</w:t>
                  </w: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综合楼</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位于厂区西侧，建筑面积4570.22m</w:t>
                  </w:r>
                  <w:r>
                    <w:rPr>
                      <w:rFonts w:hint="default" w:ascii="Times New Roman" w:hAnsi="Times New Roman" w:eastAsia="宋体" w:cs="Times New Roman"/>
                      <w:sz w:val="21"/>
                      <w:szCs w:val="21"/>
                      <w:vertAlign w:val="superscript"/>
                    </w:rPr>
                    <w:t>2</w:t>
                  </w:r>
                </w:p>
              </w:tc>
              <w:tc>
                <w:tcPr>
                  <w:tcW w:w="2587"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拟建综合楼</w:t>
                  </w:r>
                  <w:r>
                    <w:rPr>
                      <w:rFonts w:hint="default" w:ascii="Times New Roman" w:hAnsi="Times New Roman" w:eastAsia="宋体" w:cs="Times New Roman"/>
                      <w:sz w:val="21"/>
                      <w:szCs w:val="21"/>
                    </w:rPr>
                    <w:t>位于厂区</w:t>
                  </w:r>
                  <w:r>
                    <w:rPr>
                      <w:rFonts w:hint="eastAsia" w:cs="Times New Roman"/>
                      <w:sz w:val="21"/>
                      <w:szCs w:val="21"/>
                      <w:lang w:val="en-US" w:eastAsia="zh-CN"/>
                    </w:rPr>
                    <w:t>北</w:t>
                  </w:r>
                  <w:r>
                    <w:rPr>
                      <w:rFonts w:hint="default" w:ascii="Times New Roman" w:hAnsi="Times New Roman" w:eastAsia="宋体" w:cs="Times New Roman"/>
                      <w:sz w:val="21"/>
                      <w:szCs w:val="21"/>
                    </w:rPr>
                    <w:t>侧，建筑面积4570.22m</w:t>
                  </w:r>
                  <w:r>
                    <w:rPr>
                      <w:rFonts w:hint="default" w:ascii="Times New Roman" w:hAnsi="Times New Roman" w:eastAsia="宋体" w:cs="Times New Roman"/>
                      <w:sz w:val="21"/>
                      <w:szCs w:val="21"/>
                      <w:vertAlign w:val="superscript"/>
                    </w:rPr>
                    <w:t>2</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食堂</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位于厂区综合楼内，建筑面500m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，100人用餐，一天一餐</w:t>
                  </w:r>
                </w:p>
              </w:tc>
              <w:tc>
                <w:tcPr>
                  <w:tcW w:w="2587" w:type="dxa"/>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位于原有</w:t>
                  </w:r>
                  <w:r>
                    <w:rPr>
                      <w:rFonts w:hint="eastAsia" w:cs="Times New Roman"/>
                      <w:sz w:val="21"/>
                      <w:szCs w:val="21"/>
                      <w:highlight w:val="none"/>
                      <w:lang w:val="en-US" w:eastAsia="zh-CN"/>
                    </w:rPr>
                    <w:t>厂房</w:t>
                  </w:r>
                  <w:r>
                    <w:rPr>
                      <w:rFonts w:hint="default" w:ascii="Times New Roman" w:hAnsi="Times New Roman" w:eastAsia="宋体" w:cs="Times New Roman"/>
                      <w:sz w:val="21"/>
                      <w:szCs w:val="21"/>
                      <w:highlight w:val="none"/>
                      <w:lang w:val="en-US" w:eastAsia="zh-CN"/>
                    </w:rPr>
                    <w:t>南侧局部三层区域内</w:t>
                  </w:r>
                </w:p>
              </w:tc>
              <w:tc>
                <w:tcPr>
                  <w:tcW w:w="1400" w:type="dxa"/>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位置改变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37"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原材料仓库</w:t>
                  </w:r>
                </w:p>
              </w:tc>
              <w:tc>
                <w:tcPr>
                  <w:tcW w:w="2703" w:type="dxa"/>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位于厂区东北侧，建筑面积4000m</w:t>
                  </w:r>
                  <w:r>
                    <w:rPr>
                      <w:rFonts w:hint="default" w:ascii="Times New Roman" w:hAnsi="Times New Roman" w:eastAsia="宋体" w:cs="Times New Roman"/>
                      <w:sz w:val="21"/>
                      <w:szCs w:val="21"/>
                      <w:highlight w:val="none"/>
                      <w:vertAlign w:val="superscript"/>
                    </w:rPr>
                    <w:t>2</w:t>
                  </w:r>
                  <w:r>
                    <w:rPr>
                      <w:rFonts w:hint="default" w:ascii="Times New Roman" w:hAnsi="Times New Roman" w:eastAsia="宋体" w:cs="Times New Roman"/>
                      <w:sz w:val="21"/>
                      <w:szCs w:val="21"/>
                      <w:highlight w:val="none"/>
                    </w:rPr>
                    <w:t>，用来存放原辅材料</w:t>
                  </w:r>
                </w:p>
              </w:tc>
              <w:tc>
                <w:tcPr>
                  <w:tcW w:w="2587" w:type="dxa"/>
                  <w:vMerge w:val="restart"/>
                  <w:noWrap w:val="0"/>
                  <w:vAlign w:val="center"/>
                </w:tcPr>
                <w:p>
                  <w:pPr>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厂区</w:t>
                  </w:r>
                  <w:r>
                    <w:rPr>
                      <w:rFonts w:hint="eastAsia" w:cs="Times New Roman"/>
                      <w:sz w:val="21"/>
                      <w:szCs w:val="21"/>
                      <w:highlight w:val="none"/>
                      <w:lang w:val="en-US" w:eastAsia="zh-CN"/>
                    </w:rPr>
                    <w:t>原有厂房</w:t>
                  </w:r>
                  <w:r>
                    <w:rPr>
                      <w:rFonts w:hint="default" w:ascii="Times New Roman" w:hAnsi="Times New Roman" w:eastAsia="宋体" w:cs="Times New Roman"/>
                      <w:sz w:val="21"/>
                      <w:szCs w:val="21"/>
                      <w:highlight w:val="none"/>
                      <w:lang w:val="en-US" w:eastAsia="zh-CN"/>
                    </w:rPr>
                    <w:t>部分出租给其他建设单位，原有厂房南侧局部三层区域内用作食堂，项目原料及成品仓设置于1#厂房一楼</w:t>
                  </w:r>
                  <w:r>
                    <w:rPr>
                      <w:rFonts w:hint="eastAsia" w:cs="Times New Roman"/>
                      <w:sz w:val="21"/>
                      <w:szCs w:val="21"/>
                      <w:highlight w:val="none"/>
                      <w:lang w:val="en-US" w:eastAsia="zh-CN"/>
                    </w:rPr>
                    <w:t>东</w:t>
                  </w:r>
                  <w:r>
                    <w:rPr>
                      <w:rFonts w:hint="default" w:ascii="Times New Roman" w:hAnsi="Times New Roman" w:eastAsia="宋体" w:cs="Times New Roman"/>
                      <w:sz w:val="21"/>
                      <w:szCs w:val="21"/>
                      <w:highlight w:val="none"/>
                      <w:lang w:val="en-US" w:eastAsia="zh-CN"/>
                    </w:rPr>
                    <w:t>侧</w:t>
                  </w:r>
                </w:p>
              </w:tc>
              <w:tc>
                <w:tcPr>
                  <w:tcW w:w="1400" w:type="dxa"/>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位置变化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成品仓库</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位于厂区东北侧，建筑面积5000m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，用来存放及展示产品</w:t>
                  </w:r>
                </w:p>
              </w:tc>
              <w:tc>
                <w:tcPr>
                  <w:tcW w:w="2587" w:type="dxa"/>
                  <w:vMerge w:val="continue"/>
                  <w:noWrap w:val="0"/>
                  <w:vAlign w:val="center"/>
                </w:tcPr>
                <w:p>
                  <w:pPr>
                    <w:jc w:val="center"/>
                    <w:rPr>
                      <w:rFonts w:hint="default" w:ascii="Times New Roman" w:hAnsi="Times New Roman" w:eastAsia="宋体" w:cs="Times New Roman"/>
                      <w:sz w:val="21"/>
                      <w:szCs w:val="21"/>
                    </w:rPr>
                  </w:pPr>
                </w:p>
              </w:tc>
              <w:tc>
                <w:tcPr>
                  <w:tcW w:w="1400" w:type="dxa"/>
                  <w:vMerge w:val="continue"/>
                  <w:noWrap w:val="0"/>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737"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给水系统</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项目用水从市政管道引入，采用埋地式水表计量，供厂区使用</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项目用水从市政管道引入，采用埋地式水表计量，供厂区使用</w:t>
                  </w:r>
                </w:p>
              </w:tc>
              <w:tc>
                <w:tcPr>
                  <w:tcW w:w="1400" w:type="dxa"/>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排水系统</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厂区实行雨污分流。雨水排至市政雨水管网；生活污水排至市政污水管网，年排水量2700t</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厂区实行雨污分流。雨水排至市政雨水管网；生活污水排至市政污水管网，年排水量</w:t>
                  </w:r>
                  <w:r>
                    <w:rPr>
                      <w:rFonts w:hint="default" w:ascii="Times New Roman" w:hAnsi="Times New Roman" w:eastAsia="宋体" w:cs="Times New Roman"/>
                      <w:sz w:val="21"/>
                      <w:szCs w:val="21"/>
                      <w:highlight w:val="none"/>
                    </w:rPr>
                    <w:t>2700t</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供电系统</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供电管网输出至厂区内的10KV供电线路上接线，自配相关变配电设施</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供电管网输出至厂区内的10KV供电线路上接线，自配相关变配电设施</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消防工程</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按照相关防火规范要求设计实施</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按照相关防火规范要求设计实施</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总图及运输</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生产区内设置主次道路，环状布置</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生产区内设置主次道路，环状布置</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737" w:type="dxa"/>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废水处理</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建立化粪池、隔油池等</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建立化粪池、隔油池等</w:t>
                  </w:r>
                </w:p>
              </w:tc>
              <w:tc>
                <w:tcPr>
                  <w:tcW w:w="1400"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废气处理</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设置活性炭吸附装置、焊接烟尘净化装置、静电油烟净化器</w:t>
                  </w:r>
                </w:p>
              </w:tc>
              <w:tc>
                <w:tcPr>
                  <w:tcW w:w="2587"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设置活性炭吸附装置、静电油烟净化器</w:t>
                  </w:r>
                </w:p>
              </w:tc>
              <w:tc>
                <w:tcPr>
                  <w:tcW w:w="1400" w:type="dxa"/>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焊接烟尘净化装置</w:t>
                  </w:r>
                  <w:r>
                    <w:rPr>
                      <w:rFonts w:hint="eastAsia" w:cs="Times New Roman"/>
                      <w:sz w:val="21"/>
                      <w:szCs w:val="21"/>
                      <w:lang w:val="en-US" w:eastAsia="zh-CN"/>
                    </w:rPr>
                    <w:t>改</w:t>
                  </w:r>
                  <w:r>
                    <w:rPr>
                      <w:rFonts w:hint="default" w:ascii="Times New Roman" w:hAnsi="Times New Roman" w:eastAsia="宋体" w:cs="Times New Roman"/>
                      <w:sz w:val="21"/>
                      <w:szCs w:val="21"/>
                      <w:lang w:val="en-US" w:eastAsia="zh-CN"/>
                    </w:rPr>
                    <w:t>为活性炭吸附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固废处理</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设立垃圾桶、一般固废暂存区、危险废物暂存区并签订危废协议</w:t>
                  </w:r>
                </w:p>
              </w:tc>
              <w:tc>
                <w:tcPr>
                  <w:tcW w:w="2587"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设立垃圾桶、一般固废暂存区、危险废物暂存区并签订危废协议</w:t>
                  </w:r>
                </w:p>
              </w:tc>
              <w:tc>
                <w:tcPr>
                  <w:tcW w:w="1400"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439" w:type="dxa"/>
                  <w:vMerge w:val="continue"/>
                  <w:noWrap w:val="0"/>
                  <w:vAlign w:val="center"/>
                </w:tcPr>
                <w:p>
                  <w:pPr>
                    <w:jc w:val="center"/>
                    <w:rPr>
                      <w:rFonts w:hint="default" w:ascii="Times New Roman" w:hAnsi="Times New Roman" w:eastAsia="宋体" w:cs="Times New Roman"/>
                      <w:sz w:val="21"/>
                      <w:szCs w:val="21"/>
                    </w:rPr>
                  </w:pPr>
                </w:p>
              </w:tc>
              <w:tc>
                <w:tcPr>
                  <w:tcW w:w="737" w:type="dxa"/>
                  <w:vMerge w:val="continue"/>
                  <w:noWrap w:val="0"/>
                  <w:vAlign w:val="center"/>
                </w:tcPr>
                <w:p>
                  <w:pPr>
                    <w:jc w:val="center"/>
                    <w:rPr>
                      <w:rFonts w:hint="default" w:ascii="Times New Roman" w:hAnsi="Times New Roman" w:eastAsia="宋体" w:cs="Times New Roman"/>
                      <w:sz w:val="21"/>
                      <w:szCs w:val="21"/>
                    </w:rPr>
                  </w:pPr>
                </w:p>
              </w:tc>
              <w:tc>
                <w:tcPr>
                  <w:tcW w:w="1351"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2703" w:type="dxa"/>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减振、吸声、隔声、消声</w:t>
                  </w:r>
                </w:p>
              </w:tc>
              <w:tc>
                <w:tcPr>
                  <w:tcW w:w="2587"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减振、吸声、隔声、消声</w:t>
                  </w:r>
                </w:p>
              </w:tc>
              <w:tc>
                <w:tcPr>
                  <w:tcW w:w="1400" w:type="dxa"/>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与环评一致</w:t>
                  </w:r>
                </w:p>
              </w:tc>
            </w:tr>
          </w:tbl>
          <w:p>
            <w:pPr>
              <w:spacing w:line="360" w:lineRule="auto"/>
              <w:jc w:val="both"/>
              <w:rPr>
                <w:rFonts w:ascii="宋体" w:hAnsi="宋体"/>
                <w:b/>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rPr>
              <w:t>原</w:t>
            </w:r>
            <w:r>
              <w:rPr>
                <w:rFonts w:hint="eastAsia" w:ascii="宋体" w:hAnsi="宋体"/>
                <w:b/>
                <w:sz w:val="28"/>
                <w:szCs w:val="28"/>
                <w:highlight w:val="none"/>
              </w:rPr>
              <w:t>辅材料消耗及水平衡：</w:t>
            </w:r>
          </w:p>
          <w:p>
            <w:pPr>
              <w:spacing w:line="360" w:lineRule="auto"/>
              <w:jc w:val="left"/>
              <w:rPr>
                <w:rFonts w:ascii="宋体" w:hAnsi="宋体"/>
                <w:b/>
                <w:sz w:val="28"/>
                <w:szCs w:val="28"/>
                <w:highlight w:val="none"/>
              </w:rPr>
            </w:pPr>
            <w:r>
              <w:rPr>
                <w:rFonts w:hint="eastAsia" w:ascii="宋体" w:hAnsi="宋体"/>
                <w:b/>
                <w:sz w:val="28"/>
                <w:szCs w:val="28"/>
                <w:highlight w:val="none"/>
              </w:rPr>
              <w:t>1、主要原辅材料</w:t>
            </w:r>
          </w:p>
          <w:p>
            <w:pPr>
              <w:spacing w:line="360" w:lineRule="auto"/>
              <w:jc w:val="center"/>
              <w:rPr>
                <w:rFonts w:hint="eastAsia" w:ascii="宋体" w:hAnsi="宋体"/>
                <w:b/>
                <w:sz w:val="24"/>
                <w:highlight w:val="none"/>
              </w:rPr>
            </w:pPr>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3</w:t>
            </w:r>
            <w:r>
              <w:rPr>
                <w:rFonts w:hint="eastAsia" w:ascii="宋体" w:hAnsi="宋体"/>
                <w:b/>
                <w:sz w:val="24"/>
                <w:highlight w:val="none"/>
              </w:rPr>
              <w:tab/>
            </w:r>
            <w:bookmarkStart w:id="2" w:name="_Hlk22905799"/>
            <w:r>
              <w:rPr>
                <w:rFonts w:hint="eastAsia" w:ascii="宋体" w:hAnsi="宋体"/>
                <w:b/>
                <w:sz w:val="24"/>
                <w:highlight w:val="none"/>
              </w:rPr>
              <w:t>项目原辅材料</w:t>
            </w:r>
            <w:bookmarkEnd w:id="2"/>
          </w:p>
          <w:tbl>
            <w:tblPr>
              <w:tblStyle w:val="34"/>
              <w:tblW w:w="475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805"/>
              <w:gridCol w:w="872"/>
              <w:gridCol w:w="2023"/>
              <w:gridCol w:w="954"/>
              <w:gridCol w:w="1138"/>
              <w:gridCol w:w="15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8" w:type="pc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类别</w:t>
                  </w:r>
                </w:p>
              </w:tc>
              <w:tc>
                <w:tcPr>
                  <w:tcW w:w="455" w:type="pc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   称</w:t>
                  </w:r>
                </w:p>
              </w:tc>
              <w:tc>
                <w:tcPr>
                  <w:tcW w:w="539" w:type="pc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单位</w:t>
                  </w:r>
                </w:p>
              </w:tc>
              <w:tc>
                <w:tcPr>
                  <w:tcW w:w="643" w:type="pc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lang w:val="en-US" w:eastAsia="zh-CN"/>
                    </w:rPr>
                    <w:t>环评</w:t>
                  </w:r>
                  <w:r>
                    <w:rPr>
                      <w:rFonts w:hint="default" w:ascii="Times New Roman" w:hAnsi="Times New Roman" w:eastAsia="宋体" w:cs="Times New Roman"/>
                      <w:b/>
                      <w:sz w:val="21"/>
                      <w:szCs w:val="21"/>
                    </w:rPr>
                    <w:t>用量</w:t>
                  </w:r>
                </w:p>
              </w:tc>
              <w:tc>
                <w:tcPr>
                  <w:tcW w:w="894" w:type="pct"/>
                  <w:tcBorders>
                    <w:tl2br w:val="nil"/>
                    <w:tr2bl w:val="nil"/>
                  </w:tcBorders>
                  <w:noWrap w:val="0"/>
                  <w:vAlign w:val="center"/>
                </w:tcPr>
                <w:p>
                  <w:pPr>
                    <w:jc w:val="center"/>
                    <w:rPr>
                      <w:rFonts w:hint="default" w:ascii="Times New Roman" w:hAnsi="Times New Roman" w:eastAsia="宋体" w:cs="Times New Roman"/>
                      <w:b/>
                      <w:sz w:val="21"/>
                      <w:szCs w:val="21"/>
                      <w:highlight w:val="yellow"/>
                      <w:lang w:eastAsia="zh-CN"/>
                    </w:rPr>
                  </w:pPr>
                  <w:r>
                    <w:rPr>
                      <w:rFonts w:hint="default" w:ascii="Times New Roman" w:hAnsi="Times New Roman" w:eastAsia="宋体" w:cs="Times New Roman"/>
                      <w:b/>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8" w:type="pct"/>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通用航空</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照明系统（LED灯）</w:t>
                  </w: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LED芯片</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底座</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PCB线路板</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石英玻片</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反光杯</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493" w:type="pct"/>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导线</w:t>
                  </w: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TGR0112-22-0</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493"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TGR0112-22-2</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493"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TGR0112-22-6</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焊丝</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0.</w:t>
                  </w:r>
                  <w:r>
                    <w:rPr>
                      <w:rFonts w:hint="eastAsia" w:cs="Times New Roman"/>
                      <w:sz w:val="21"/>
                      <w:szCs w:val="21"/>
                      <w:highlight w:val="none"/>
                      <w:lang w:val="en-US" w:eastAsia="zh-CN"/>
                    </w:rPr>
                    <w:t>00</w:t>
                  </w:r>
                  <w:r>
                    <w:rPr>
                      <w:rFonts w:hint="default" w:ascii="Times New Roman" w:hAnsi="Times New Roman" w:eastAsia="宋体" w:cs="Times New Roman"/>
                      <w:sz w:val="21"/>
                      <w:szCs w:val="21"/>
                      <w:highlight w:val="none"/>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焊膏</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0.015</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rPr>
                    <w:t>0.0</w:t>
                  </w:r>
                  <w:r>
                    <w:rPr>
                      <w:rFonts w:hint="eastAsia" w:cs="Times New Roman"/>
                      <w:sz w:val="21"/>
                      <w:szCs w:val="21"/>
                      <w:highlight w:val="no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高导银胶</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0.045</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493" w:type="pct"/>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螺钉</w:t>
                  </w: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M2×10</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eastAsia="zh-CN"/>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493"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M2.5×5</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eastAsia="zh-CN"/>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493"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M2.5×8</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eastAsia="zh-CN"/>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493"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144"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M2.5×12</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eastAsia="zh-CN"/>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平垫</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sz w:val="21"/>
                      <w:szCs w:val="21"/>
                    </w:rPr>
                  </w:pPr>
                  <w:r>
                    <w:rPr>
                      <w:rFonts w:hint="eastAsia"/>
                      <w:color w:val="auto"/>
                    </w:rPr>
                    <w:t>A浪涌</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eastAsia" w:cs="Times New Roman"/>
                      <w:sz w:val="21"/>
                      <w:szCs w:val="21"/>
                      <w:highlight w:val="none"/>
                      <w:lang w:val="en-US" w:eastAsia="zh-CN"/>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sz w:val="21"/>
                      <w:szCs w:val="21"/>
                    </w:rPr>
                  </w:pPr>
                  <w:r>
                    <w:rPr>
                      <w:rFonts w:hint="eastAsia"/>
                      <w:color w:val="auto"/>
                    </w:rPr>
                    <w:t>A恒流</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eastAsia" w:cs="Times New Roman"/>
                      <w:sz w:val="21"/>
                      <w:szCs w:val="21"/>
                      <w:highlight w:val="none"/>
                      <w:lang w:val="en-US" w:eastAsia="zh-CN"/>
                    </w:rPr>
                  </w:pPr>
                  <w:r>
                    <w:rPr>
                      <w:rFonts w:hint="default" w:ascii="Times New Roman" w:hAnsi="Times New Roman" w:eastAsia="宋体" w:cs="Times New Roman"/>
                      <w:sz w:val="21"/>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19</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玻管</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638"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锥</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4000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屏</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4000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22</w:t>
                  </w:r>
                </w:p>
              </w:tc>
              <w:tc>
                <w:tcPr>
                  <w:tcW w:w="1638" w:type="pct"/>
                  <w:gridSpan w:val="2"/>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小碟</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8000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23</w:t>
                  </w:r>
                </w:p>
              </w:tc>
              <w:tc>
                <w:tcPr>
                  <w:tcW w:w="1638" w:type="pct"/>
                  <w:gridSpan w:val="2"/>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接触片</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8000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24</w:t>
                  </w:r>
                </w:p>
              </w:tc>
              <w:tc>
                <w:tcPr>
                  <w:tcW w:w="1638" w:type="pct"/>
                  <w:gridSpan w:val="2"/>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灯芯</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4000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25</w:t>
                  </w:r>
                </w:p>
              </w:tc>
              <w:tc>
                <w:tcPr>
                  <w:tcW w:w="1638" w:type="pct"/>
                  <w:gridSpan w:val="2"/>
                  <w:tcBorders>
                    <w:tl2br w:val="nil"/>
                    <w:tr2bl w:val="nil"/>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银铜丝</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26</w:t>
                  </w:r>
                </w:p>
              </w:tc>
              <w:tc>
                <w:tcPr>
                  <w:tcW w:w="1638" w:type="pct"/>
                  <w:gridSpan w:val="2"/>
                  <w:tcBorders>
                    <w:tl2br w:val="nil"/>
                    <w:tr2bl w:val="nil"/>
                  </w:tcBorders>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硼砂</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0.005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27</w:t>
                  </w:r>
                </w:p>
              </w:tc>
              <w:tc>
                <w:tcPr>
                  <w:tcW w:w="1638" w:type="pct"/>
                  <w:gridSpan w:val="2"/>
                  <w:tcBorders>
                    <w:tl2br w:val="nil"/>
                    <w:tr2bl w:val="nil"/>
                  </w:tcBorders>
                  <w:noWrap w:val="0"/>
                  <w:vAlign w:val="center"/>
                </w:tcPr>
                <w:p>
                  <w:pPr>
                    <w:pStyle w:val="8"/>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氮氩混合气体</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L</w:t>
                  </w:r>
                  <w:r>
                    <w:rPr>
                      <w:rFonts w:hint="eastAsia" w:cs="Times New Roman"/>
                      <w:sz w:val="21"/>
                      <w:szCs w:val="21"/>
                      <w:lang w:val="en-US" w:eastAsia="zh-CN"/>
                    </w:rPr>
                    <w: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28</w:t>
                  </w:r>
                </w:p>
              </w:tc>
              <w:tc>
                <w:tcPr>
                  <w:tcW w:w="1638" w:type="pct"/>
                  <w:gridSpan w:val="2"/>
                  <w:tcBorders>
                    <w:tl2br w:val="nil"/>
                    <w:tr2bl w:val="nil"/>
                  </w:tcBorders>
                  <w:noWrap w:val="0"/>
                  <w:vAlign w:val="center"/>
                </w:tcPr>
                <w:p>
                  <w:pPr>
                    <w:pStyle w:val="8"/>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氢气</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w:t>
                  </w:r>
                  <w:r>
                    <w:rPr>
                      <w:rFonts w:hint="default" w:ascii="Times New Roman" w:hAnsi="Times New Roman" w:eastAsia="宋体" w:cs="Times New Roman"/>
                      <w:sz w:val="21"/>
                      <w:szCs w:val="21"/>
                      <w:lang w:val="en-US" w:eastAsia="zh-CN"/>
                    </w:rPr>
                    <w: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29</w:t>
                  </w:r>
                </w:p>
              </w:tc>
              <w:tc>
                <w:tcPr>
                  <w:tcW w:w="1638" w:type="pct"/>
                  <w:gridSpan w:val="2"/>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rPr>
                    <w:t>螺纹锁固胶</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w:t>
                  </w:r>
                  <w:r>
                    <w:rPr>
                      <w:rFonts w:hint="default" w:ascii="Times New Roman" w:hAnsi="Times New Roman" w:eastAsia="宋体" w:cs="Times New Roman"/>
                      <w:sz w:val="21"/>
                      <w:szCs w:val="21"/>
                      <w:lang w:val="en-US" w:eastAsia="zh-CN"/>
                    </w:rPr>
                    <w: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30</w:t>
                  </w:r>
                </w:p>
              </w:tc>
              <w:tc>
                <w:tcPr>
                  <w:tcW w:w="1638" w:type="pct"/>
                  <w:gridSpan w:val="2"/>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rPr>
                    <w:t>胶粘剂</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w:t>
                  </w:r>
                  <w:r>
                    <w:rPr>
                      <w:rFonts w:hint="default" w:ascii="Times New Roman" w:hAnsi="Times New Roman" w:eastAsia="宋体" w:cs="Times New Roman"/>
                      <w:sz w:val="21"/>
                      <w:szCs w:val="21"/>
                      <w:lang w:val="en-US" w:eastAsia="zh-CN"/>
                    </w:rPr>
                    <w: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31</w:t>
                  </w:r>
                </w:p>
              </w:tc>
              <w:tc>
                <w:tcPr>
                  <w:tcW w:w="1638" w:type="pct"/>
                  <w:gridSpan w:val="2"/>
                  <w:tcBorders>
                    <w:tl2br w:val="nil"/>
                    <w:tr2bl w:val="nil"/>
                  </w:tcBorders>
                  <w:noWrap w:val="0"/>
                  <w:vAlign w:val="center"/>
                </w:tcPr>
                <w:p>
                  <w:pPr>
                    <w:jc w:val="center"/>
                    <w:rPr>
                      <w:rFonts w:hint="eastAsia"/>
                      <w:color w:val="auto"/>
                      <w:szCs w:val="21"/>
                      <w:highlight w:val="none"/>
                    </w:rPr>
                  </w:pPr>
                  <w:r>
                    <w:rPr>
                      <w:rFonts w:hint="default" w:ascii="Times New Roman" w:hAnsi="Times New Roman" w:eastAsia="宋体" w:cs="Times New Roman"/>
                      <w:sz w:val="21"/>
                      <w:szCs w:val="21"/>
                    </w:rPr>
                    <w:t>硅橡胶</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w:t>
                  </w:r>
                  <w:r>
                    <w:rPr>
                      <w:rFonts w:hint="default" w:ascii="Times New Roman" w:hAnsi="Times New Roman" w:eastAsia="宋体" w:cs="Times New Roman"/>
                      <w:sz w:val="21"/>
                      <w:szCs w:val="21"/>
                      <w:lang w:val="en-US" w:eastAsia="zh-CN"/>
                    </w:rPr>
                    <w: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32</w:t>
                  </w:r>
                </w:p>
              </w:tc>
              <w:tc>
                <w:tcPr>
                  <w:tcW w:w="1638" w:type="pct"/>
                  <w:gridSpan w:val="2"/>
                  <w:tcBorders>
                    <w:tl2br w:val="nil"/>
                    <w:tr2bl w:val="nil"/>
                  </w:tcBorders>
                  <w:noWrap w:val="0"/>
                  <w:vAlign w:val="center"/>
                </w:tcPr>
                <w:p>
                  <w:pPr>
                    <w:jc w:val="center"/>
                    <w:rPr>
                      <w:rFonts w:hint="eastAsia"/>
                      <w:color w:val="auto"/>
                      <w:szCs w:val="21"/>
                      <w:highlight w:val="none"/>
                    </w:rPr>
                  </w:pPr>
                  <w:r>
                    <w:rPr>
                      <w:rFonts w:hint="eastAsia"/>
                      <w:color w:val="auto"/>
                      <w:szCs w:val="21"/>
                      <w:highlight w:val="none"/>
                    </w:rPr>
                    <w:t>导热凝胶</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t/a</w:t>
                  </w:r>
                </w:p>
              </w:tc>
              <w:tc>
                <w:tcPr>
                  <w:tcW w:w="643" w:type="pct"/>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33</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无水乙醇</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w:t>
                  </w:r>
                  <w:r>
                    <w:rPr>
                      <w:rFonts w:hint="default" w:ascii="Times New Roman" w:hAnsi="Times New Roman" w:eastAsia="宋体" w:cs="Times New Roman"/>
                      <w:sz w:val="21"/>
                      <w:szCs w:val="21"/>
                      <w:lang w:val="en-US" w:eastAsia="zh-CN"/>
                    </w:rPr>
                    <w:t>/a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显示系统</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（拼接屏）</w:t>
                  </w: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34</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液晶拼接屏（半成品）</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35</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单元专用线缆</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eastAsia="zh-CN"/>
                    </w:rPr>
                  </w:pPr>
                  <w:r>
                    <w:rPr>
                      <w:rFonts w:hint="eastAsia" w:cs="Times New Roman"/>
                      <w:sz w:val="21"/>
                      <w:szCs w:val="21"/>
                      <w:highlight w:val="none"/>
                      <w:lang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36</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接插件</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37</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HDMI分配器</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894" w:type="pct"/>
                  <w:tcBorders>
                    <w:tl2br w:val="nil"/>
                    <w:tr2bl w:val="nil"/>
                  </w:tcBorders>
                  <w:noWrap w:val="0"/>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38</w:t>
                  </w:r>
                </w:p>
              </w:tc>
              <w:tc>
                <w:tcPr>
                  <w:tcW w:w="1638" w:type="pct"/>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网络播放盒</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894" w:type="pct"/>
                  <w:tcBorders>
                    <w:tl2br w:val="nil"/>
                    <w:tr2bl w:val="nil"/>
                  </w:tcBorders>
                  <w:noWrap w:val="0"/>
                  <w:vAlign w:val="center"/>
                </w:tcPr>
                <w:p>
                  <w:pPr>
                    <w:jc w:val="center"/>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39</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LED单元板</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40</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12V电源模块</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41</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排线</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42</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网线</w:t>
                  </w:r>
                </w:p>
              </w:tc>
              <w:tc>
                <w:tcPr>
                  <w:tcW w:w="539"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43</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接收卡</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44</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发送卡</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45</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视频处理器</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46</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电源线</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m/a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pct"/>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455" w:type="pc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47</w:t>
                  </w:r>
                </w:p>
              </w:tc>
              <w:tc>
                <w:tcPr>
                  <w:tcW w:w="1638" w:type="pct"/>
                  <w:gridSpan w:val="2"/>
                  <w:tcBorders>
                    <w:tl2br w:val="nil"/>
                    <w:tr2bl w:val="nil"/>
                  </w:tcBorders>
                  <w:noWrap w:val="0"/>
                  <w:vAlign w:val="center"/>
                </w:tcPr>
                <w:p>
                  <w:pPr>
                    <w:pStyle w:val="8"/>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olor w:val="auto"/>
                    </w:rPr>
                    <w:t>框架</w:t>
                  </w:r>
                </w:p>
              </w:tc>
              <w:tc>
                <w:tcPr>
                  <w:tcW w:w="539" w:type="pct"/>
                  <w:tcBorders>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只/a</w:t>
                  </w:r>
                </w:p>
              </w:tc>
              <w:tc>
                <w:tcPr>
                  <w:tcW w:w="643" w:type="pct"/>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w:t>
                  </w:r>
                </w:p>
              </w:tc>
              <w:tc>
                <w:tcPr>
                  <w:tcW w:w="894" w:type="pct"/>
                  <w:tcBorders>
                    <w:tl2br w:val="nil"/>
                    <w:tr2bl w:val="nil"/>
                  </w:tcBorders>
                  <w:noWrap w:val="0"/>
                  <w:vAlign w:val="center"/>
                </w:tcPr>
                <w:p>
                  <w:pPr>
                    <w:jc w:val="center"/>
                    <w:rPr>
                      <w:rFonts w:hint="default" w:cs="Times New Roman"/>
                      <w:sz w:val="21"/>
                      <w:szCs w:val="21"/>
                      <w:highlight w:val="none"/>
                      <w:lang w:val="en-US" w:eastAsia="zh-CN"/>
                    </w:rPr>
                  </w:pPr>
                  <w:r>
                    <w:rPr>
                      <w:rFonts w:hint="eastAsia" w:cs="Times New Roman"/>
                      <w:sz w:val="21"/>
                      <w:szCs w:val="21"/>
                      <w:highlight w:val="none"/>
                      <w:lang w:val="en-US" w:eastAsia="zh-CN"/>
                    </w:rPr>
                    <w:t>200</w:t>
                  </w:r>
                </w:p>
              </w:tc>
            </w:tr>
          </w:tbl>
          <w:p>
            <w:pPr>
              <w:widowControl w:val="0"/>
              <w:spacing w:after="0" w:afterLines="0" w:line="360" w:lineRule="auto"/>
              <w:ind w:firstLine="480" w:firstLineChars="200"/>
              <w:jc w:val="both"/>
              <w:rPr>
                <w:rFonts w:hint="eastAsia" w:ascii="Times New Roman" w:hAnsi="Times New Roman" w:eastAsia="宋体" w:cs="Times New Roman"/>
                <w:sz w:val="24"/>
                <w:szCs w:val="24"/>
                <w:lang w:val="en-US" w:eastAsia="zh-CN" w:bidi="ar-SA"/>
              </w:rPr>
            </w:pPr>
            <w:r>
              <w:rPr>
                <w:rFonts w:hint="eastAsia" w:ascii="宋体" w:hAnsi="宋体" w:eastAsia="宋体" w:cs="Times New Roman"/>
                <w:sz w:val="24"/>
                <w:szCs w:val="24"/>
                <w:lang w:val="en-US" w:eastAsia="zh-CN" w:bidi="ar-SA"/>
              </w:rPr>
              <w:t>主要原辅材料物理</w:t>
            </w:r>
            <w:r>
              <w:rPr>
                <w:rFonts w:ascii="Times New Roman" w:hAnsi="Times New Roman" w:eastAsia="宋体" w:cs="Times New Roman"/>
                <w:sz w:val="24"/>
                <w:szCs w:val="24"/>
                <w:lang w:val="en-US" w:eastAsia="zh-CN" w:bidi="ar-SA"/>
              </w:rPr>
              <w:t>化学性质</w:t>
            </w:r>
            <w:r>
              <w:rPr>
                <w:rFonts w:hint="eastAsia" w:ascii="Times New Roman" w:hAnsi="Times New Roman" w:eastAsia="宋体" w:cs="Times New Roman"/>
                <w:sz w:val="24"/>
                <w:szCs w:val="24"/>
                <w:lang w:val="en-US" w:eastAsia="zh-CN" w:bidi="ar-SA"/>
              </w:rPr>
              <w:t>如下</w:t>
            </w:r>
            <w:r>
              <w:rPr>
                <w:rFonts w:ascii="Times New Roman" w:hAnsi="Times New Roman" w:eastAsia="宋体" w:cs="Times New Roman"/>
                <w:sz w:val="24"/>
                <w:szCs w:val="24"/>
                <w:lang w:val="en-US" w:eastAsia="zh-CN" w:bidi="ar-SA"/>
              </w:rPr>
              <w:t>：</w:t>
            </w:r>
          </w:p>
          <w:p>
            <w:pPr>
              <w:widowControl w:val="0"/>
              <w:spacing w:after="0" w:afterLines="0" w:line="360" w:lineRule="auto"/>
              <w:ind w:firstLine="480" w:firstLineChars="200"/>
              <w:jc w:val="both"/>
              <w:rPr>
                <w:rFonts w:hint="eastAsia" w:ascii="Times New Roman" w:hAnsi="Times New Roman" w:eastAsia="宋体" w:cs="Times New Roman"/>
                <w:sz w:val="24"/>
                <w:szCs w:val="24"/>
                <w:lang w:val="en-US" w:eastAsia="zh-CN" w:bidi="ar-SA"/>
              </w:rPr>
            </w:pPr>
            <w:r>
              <w:rPr>
                <w:rFonts w:hint="eastAsia" w:ascii="Times New Roman" w:hAnsi="Times New Roman" w:eastAsia="宋体" w:cs="Times New Roman"/>
                <w:sz w:val="24"/>
                <w:szCs w:val="24"/>
                <w:lang w:val="en-US" w:eastAsia="zh-CN" w:bidi="ar-SA"/>
              </w:rPr>
              <w:t>锡膏：英文名solder paste，灰色膏体。主要成分96%Sn，3%Ag，0.5%Cu；蒸汽压0.133Kpa，熔点231.9℃，沸点2270℃，不溶于水，溶于稀盐酸、硫酸、硝酸；相对密度（水=1）7.31，危险标记。</w:t>
            </w:r>
          </w:p>
          <w:p>
            <w:pPr>
              <w:spacing w:line="360" w:lineRule="auto"/>
              <w:jc w:val="left"/>
              <w:rPr>
                <w:rFonts w:hint="eastAsia" w:ascii="宋体" w:hAnsi="宋体"/>
                <w:b/>
                <w:sz w:val="28"/>
                <w:szCs w:val="28"/>
                <w:highlight w:val="yellow"/>
              </w:rPr>
            </w:pPr>
            <w:r>
              <w:rPr>
                <w:rFonts w:hint="eastAsia" w:ascii="宋体" w:hAnsi="宋体"/>
                <w:b/>
                <w:sz w:val="28"/>
                <w:szCs w:val="28"/>
              </w:rPr>
              <w:t>2、主要设备</w:t>
            </w:r>
          </w:p>
          <w:p>
            <w:pPr>
              <w:spacing w:line="360" w:lineRule="auto"/>
              <w:jc w:val="center"/>
              <w:rPr>
                <w:rFonts w:hint="eastAsia" w:ascii="宋体" w:hAnsi="宋体"/>
                <w:b/>
                <w:sz w:val="24"/>
                <w:highlight w:val="none"/>
              </w:rPr>
            </w:pPr>
            <w:bookmarkStart w:id="3" w:name="_Hlk22905781"/>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ab/>
            </w:r>
            <w:r>
              <w:rPr>
                <w:rFonts w:hint="eastAsia" w:ascii="宋体" w:hAnsi="宋体"/>
                <w:b/>
                <w:sz w:val="24"/>
                <w:highlight w:val="none"/>
              </w:rPr>
              <w:t>项目</w:t>
            </w:r>
            <w:bookmarkStart w:id="4" w:name="_Hlk20139463"/>
            <w:r>
              <w:rPr>
                <w:rFonts w:hint="eastAsia" w:ascii="宋体" w:hAnsi="宋体"/>
                <w:b/>
                <w:sz w:val="24"/>
                <w:highlight w:val="none"/>
              </w:rPr>
              <w:t>设备清单</w:t>
            </w:r>
            <w:bookmarkEnd w:id="4"/>
          </w:p>
          <w:tbl>
            <w:tblPr>
              <w:tblStyle w:val="34"/>
              <w:tblW w:w="494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160"/>
              <w:gridCol w:w="2581"/>
              <w:gridCol w:w="1043"/>
              <w:gridCol w:w="1400"/>
              <w:gridCol w:w="1167"/>
              <w:gridCol w:w="11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b/>
                      <w:sz w:val="21"/>
                      <w:szCs w:val="21"/>
                    </w:rPr>
                  </w:pPr>
                  <w:r>
                    <w:rPr>
                      <w:rFonts w:hint="eastAsia"/>
                      <w:b/>
                      <w:sz w:val="21"/>
                      <w:szCs w:val="21"/>
                    </w:rPr>
                    <w:t>序号</w:t>
                  </w:r>
                </w:p>
              </w:tc>
              <w:tc>
                <w:tcPr>
                  <w:tcW w:w="632" w:type="pct"/>
                  <w:tcBorders>
                    <w:tl2br w:val="nil"/>
                    <w:tr2bl w:val="nil"/>
                  </w:tcBorders>
                  <w:noWrap w:val="0"/>
                  <w:vAlign w:val="top"/>
                </w:tcPr>
                <w:p>
                  <w:pPr>
                    <w:jc w:val="center"/>
                    <w:rPr>
                      <w:b/>
                      <w:sz w:val="21"/>
                      <w:szCs w:val="21"/>
                    </w:rPr>
                  </w:pPr>
                  <w:r>
                    <w:rPr>
                      <w:rFonts w:hint="eastAsia"/>
                      <w:b/>
                      <w:sz w:val="21"/>
                      <w:szCs w:val="21"/>
                    </w:rPr>
                    <w:t>产品</w:t>
                  </w:r>
                </w:p>
              </w:tc>
              <w:tc>
                <w:tcPr>
                  <w:tcW w:w="1406" w:type="pct"/>
                  <w:tcBorders>
                    <w:tl2br w:val="nil"/>
                    <w:tr2bl w:val="nil"/>
                  </w:tcBorders>
                  <w:noWrap w:val="0"/>
                  <w:vAlign w:val="top"/>
                </w:tcPr>
                <w:p>
                  <w:pPr>
                    <w:jc w:val="center"/>
                    <w:rPr>
                      <w:b/>
                      <w:sz w:val="21"/>
                      <w:szCs w:val="21"/>
                    </w:rPr>
                  </w:pPr>
                  <w:r>
                    <w:rPr>
                      <w:rFonts w:hint="eastAsia"/>
                      <w:b/>
                      <w:sz w:val="21"/>
                      <w:szCs w:val="21"/>
                    </w:rPr>
                    <w:t>设备</w:t>
                  </w:r>
                </w:p>
              </w:tc>
              <w:tc>
                <w:tcPr>
                  <w:tcW w:w="568" w:type="pct"/>
                  <w:tcBorders>
                    <w:tl2br w:val="nil"/>
                    <w:tr2bl w:val="nil"/>
                  </w:tcBorders>
                  <w:noWrap w:val="0"/>
                  <w:vAlign w:val="center"/>
                </w:tcPr>
                <w:p>
                  <w:pPr>
                    <w:jc w:val="center"/>
                    <w:rPr>
                      <w:b/>
                      <w:sz w:val="21"/>
                      <w:szCs w:val="21"/>
                    </w:rPr>
                  </w:pPr>
                  <w:r>
                    <w:rPr>
                      <w:rFonts w:hint="eastAsia"/>
                      <w:b/>
                      <w:sz w:val="21"/>
                      <w:szCs w:val="21"/>
                    </w:rPr>
                    <w:t>单位</w:t>
                  </w:r>
                </w:p>
              </w:tc>
              <w:tc>
                <w:tcPr>
                  <w:tcW w:w="762" w:type="pct"/>
                  <w:tcBorders>
                    <w:tl2br w:val="nil"/>
                    <w:tr2bl w:val="nil"/>
                  </w:tcBorders>
                  <w:noWrap w:val="0"/>
                  <w:vAlign w:val="center"/>
                </w:tcPr>
                <w:p>
                  <w:pPr>
                    <w:jc w:val="center"/>
                    <w:rPr>
                      <w:rFonts w:hint="eastAsia"/>
                      <w:b/>
                      <w:sz w:val="21"/>
                      <w:szCs w:val="21"/>
                    </w:rPr>
                  </w:pPr>
                  <w:r>
                    <w:rPr>
                      <w:rFonts w:hint="eastAsia"/>
                      <w:b/>
                      <w:sz w:val="21"/>
                      <w:szCs w:val="21"/>
                    </w:rPr>
                    <w:t>型号</w:t>
                  </w:r>
                </w:p>
              </w:tc>
              <w:tc>
                <w:tcPr>
                  <w:tcW w:w="635" w:type="pct"/>
                  <w:tcBorders>
                    <w:tl2br w:val="nil"/>
                    <w:tr2bl w:val="nil"/>
                  </w:tcBorders>
                  <w:noWrap w:val="0"/>
                  <w:vAlign w:val="center"/>
                </w:tcPr>
                <w:p>
                  <w:pPr>
                    <w:jc w:val="center"/>
                    <w:rPr>
                      <w:b/>
                      <w:sz w:val="21"/>
                      <w:szCs w:val="21"/>
                    </w:rPr>
                  </w:pPr>
                  <w:r>
                    <w:rPr>
                      <w:rFonts w:hint="eastAsia"/>
                      <w:b/>
                      <w:sz w:val="21"/>
                      <w:szCs w:val="21"/>
                      <w:lang w:val="en-US" w:eastAsia="zh-CN"/>
                    </w:rPr>
                    <w:t>环评</w:t>
                  </w:r>
                  <w:r>
                    <w:rPr>
                      <w:rFonts w:hint="eastAsia"/>
                      <w:b/>
                      <w:sz w:val="21"/>
                      <w:szCs w:val="21"/>
                    </w:rPr>
                    <w:t>数量</w:t>
                  </w:r>
                </w:p>
              </w:tc>
              <w:tc>
                <w:tcPr>
                  <w:tcW w:w="635" w:type="pct"/>
                  <w:tcBorders>
                    <w:tl2br w:val="nil"/>
                    <w:tr2bl w:val="nil"/>
                  </w:tcBorders>
                  <w:noWrap w:val="0"/>
                  <w:vAlign w:val="center"/>
                </w:tcPr>
                <w:p>
                  <w:pPr>
                    <w:jc w:val="center"/>
                    <w:rPr>
                      <w:rFonts w:hint="eastAsia" w:eastAsia="宋体"/>
                      <w:b/>
                      <w:sz w:val="21"/>
                      <w:szCs w:val="21"/>
                      <w:highlight w:val="yellow"/>
                      <w:lang w:val="en-US" w:eastAsia="zh-CN"/>
                    </w:rPr>
                  </w:pPr>
                  <w:r>
                    <w:rPr>
                      <w:rFonts w:hint="eastAsia"/>
                      <w:b/>
                      <w:sz w:val="21"/>
                      <w:szCs w:val="21"/>
                      <w:highlight w:val="none"/>
                      <w:lang w:val="en-US" w:eastAsia="zh-CN"/>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sz w:val="21"/>
                      <w:szCs w:val="21"/>
                    </w:rPr>
                  </w:pPr>
                  <w:r>
                    <w:rPr>
                      <w:rFonts w:hint="eastAsia"/>
                      <w:sz w:val="21"/>
                      <w:szCs w:val="21"/>
                    </w:rPr>
                    <w:t>1</w:t>
                  </w:r>
                </w:p>
              </w:tc>
              <w:tc>
                <w:tcPr>
                  <w:tcW w:w="632" w:type="pct"/>
                  <w:vMerge w:val="restart"/>
                  <w:tcBorders>
                    <w:tl2br w:val="nil"/>
                    <w:tr2bl w:val="nil"/>
                  </w:tcBorders>
                  <w:noWrap w:val="0"/>
                  <w:vAlign w:val="center"/>
                </w:tcPr>
                <w:p>
                  <w:pPr>
                    <w:jc w:val="center"/>
                    <w:rPr>
                      <w:rFonts w:hint="eastAsia"/>
                      <w:b/>
                      <w:sz w:val="21"/>
                      <w:szCs w:val="21"/>
                    </w:rPr>
                  </w:pPr>
                  <w:r>
                    <w:rPr>
                      <w:rFonts w:hint="eastAsia"/>
                      <w:sz w:val="21"/>
                      <w:szCs w:val="21"/>
                    </w:rPr>
                    <w:t>通用航空照明系统（LED灯）</w:t>
                  </w:r>
                </w:p>
              </w:tc>
              <w:tc>
                <w:tcPr>
                  <w:tcW w:w="1406" w:type="pct"/>
                  <w:tcBorders>
                    <w:tl2br w:val="nil"/>
                    <w:tr2bl w:val="nil"/>
                  </w:tcBorders>
                  <w:noWrap w:val="0"/>
                  <w:vAlign w:val="center"/>
                </w:tcPr>
                <w:p>
                  <w:pPr>
                    <w:jc w:val="center"/>
                    <w:rPr>
                      <w:rFonts w:hint="default" w:eastAsia="宋体"/>
                      <w:sz w:val="21"/>
                      <w:szCs w:val="21"/>
                      <w:lang w:val="en-US" w:eastAsia="zh-CN"/>
                    </w:rPr>
                  </w:pPr>
                  <w:r>
                    <w:rPr>
                      <w:rFonts w:hint="eastAsia"/>
                      <w:sz w:val="21"/>
                      <w:szCs w:val="21"/>
                      <w:lang w:val="en-US" w:eastAsia="zh-CN"/>
                    </w:rPr>
                    <w:t>无铅热风回流焊</w:t>
                  </w:r>
                </w:p>
              </w:tc>
              <w:tc>
                <w:tcPr>
                  <w:tcW w:w="568" w:type="pct"/>
                  <w:tcBorders>
                    <w:tl2br w:val="nil"/>
                    <w:tr2bl w:val="nil"/>
                  </w:tcBorders>
                  <w:noWrap w:val="0"/>
                  <w:vAlign w:val="center"/>
                </w:tcPr>
                <w:p>
                  <w:pPr>
                    <w:jc w:val="center"/>
                    <w:rPr>
                      <w:sz w:val="21"/>
                      <w:szCs w:val="21"/>
                    </w:rPr>
                  </w:pPr>
                  <w:r>
                    <w:rPr>
                      <w:rFonts w:hint="eastAsia"/>
                      <w:sz w:val="21"/>
                      <w:szCs w:val="21"/>
                    </w:rPr>
                    <w:t>台</w:t>
                  </w:r>
                </w:p>
              </w:tc>
              <w:tc>
                <w:tcPr>
                  <w:tcW w:w="762" w:type="pct"/>
                  <w:tcBorders>
                    <w:tl2br w:val="nil"/>
                    <w:tr2bl w:val="nil"/>
                  </w:tcBorders>
                  <w:noWrap w:val="0"/>
                  <w:vAlign w:val="center"/>
                </w:tcPr>
                <w:p>
                  <w:pPr>
                    <w:jc w:val="center"/>
                    <w:rPr>
                      <w:rFonts w:hint="default" w:eastAsia="宋体"/>
                      <w:sz w:val="21"/>
                      <w:szCs w:val="21"/>
                      <w:lang w:val="en-US" w:eastAsia="zh-CN"/>
                    </w:rPr>
                  </w:pPr>
                  <w:r>
                    <w:rPr>
                      <w:rFonts w:hint="eastAsia"/>
                      <w:sz w:val="21"/>
                      <w:szCs w:val="21"/>
                      <w:lang w:val="en-US" w:eastAsia="zh-CN"/>
                    </w:rPr>
                    <w:t>JT-800</w:t>
                  </w:r>
                </w:p>
              </w:tc>
              <w:tc>
                <w:tcPr>
                  <w:tcW w:w="635" w:type="pct"/>
                  <w:tcBorders>
                    <w:tl2br w:val="nil"/>
                    <w:tr2bl w:val="nil"/>
                  </w:tcBorders>
                  <w:noWrap w:val="0"/>
                  <w:vAlign w:val="center"/>
                </w:tcPr>
                <w:p>
                  <w:pPr>
                    <w:jc w:val="center"/>
                    <w:rPr>
                      <w:rFonts w:hint="eastAsia" w:eastAsia="宋体"/>
                      <w:sz w:val="21"/>
                      <w:szCs w:val="21"/>
                      <w:lang w:val="en-US" w:eastAsia="zh-CN"/>
                    </w:rPr>
                  </w:pPr>
                  <w:r>
                    <w:rPr>
                      <w:rFonts w:hint="eastAsia"/>
                      <w:sz w:val="21"/>
                      <w:szCs w:val="21"/>
                      <w:lang w:val="en-US" w:eastAsia="zh-CN"/>
                    </w:rPr>
                    <w:t>/</w:t>
                  </w:r>
                </w:p>
              </w:tc>
              <w:tc>
                <w:tcPr>
                  <w:tcW w:w="635" w:type="pct"/>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防静电工作台</w:t>
                  </w:r>
                </w:p>
              </w:tc>
              <w:tc>
                <w:tcPr>
                  <w:tcW w:w="568"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台</w:t>
                  </w:r>
                </w:p>
              </w:tc>
              <w:tc>
                <w:tcPr>
                  <w:tcW w:w="762"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若干</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若干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w:t>
                  </w:r>
                </w:p>
              </w:tc>
              <w:tc>
                <w:tcPr>
                  <w:tcW w:w="632" w:type="pct"/>
                  <w:vMerge w:val="continue"/>
                  <w:tcBorders>
                    <w:tl2br w:val="nil"/>
                    <w:tr2bl w:val="nil"/>
                  </w:tcBorders>
                  <w:noWrap w:val="0"/>
                  <w:vAlign w:val="top"/>
                </w:tcPr>
                <w:p>
                  <w:pPr>
                    <w:jc w:val="center"/>
                    <w:rPr>
                      <w:rFonts w:hint="eastAsia"/>
                      <w:sz w:val="21"/>
                      <w:szCs w:val="21"/>
                    </w:rPr>
                  </w:pPr>
                </w:p>
              </w:tc>
              <w:tc>
                <w:tcPr>
                  <w:tcW w:w="1406" w:type="pct"/>
                  <w:tcBorders>
                    <w:tl2br w:val="nil"/>
                    <w:tr2bl w:val="nil"/>
                  </w:tcBorders>
                  <w:noWrap w:val="0"/>
                  <w:vAlign w:val="top"/>
                </w:tcPr>
                <w:p>
                  <w:pPr>
                    <w:jc w:val="center"/>
                    <w:rPr>
                      <w:rFonts w:hint="eastAsia"/>
                      <w:sz w:val="21"/>
                      <w:szCs w:val="21"/>
                    </w:rPr>
                  </w:pPr>
                  <w:r>
                    <w:rPr>
                      <w:rFonts w:hint="eastAsia"/>
                      <w:sz w:val="21"/>
                      <w:szCs w:val="21"/>
                    </w:rPr>
                    <w:t>光电综合测试台</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GDZ-25</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4</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恒温加热平台</w:t>
                  </w:r>
                </w:p>
              </w:tc>
              <w:tc>
                <w:tcPr>
                  <w:tcW w:w="568" w:type="pct"/>
                  <w:tcBorders>
                    <w:tl2br w:val="nil"/>
                    <w:tr2bl w:val="nil"/>
                  </w:tcBorders>
                  <w:noWrap w:val="0"/>
                  <w:vAlign w:val="center"/>
                </w:tcPr>
                <w:p>
                  <w:pPr>
                    <w:jc w:val="center"/>
                    <w:rPr>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JR-100</w:t>
                  </w:r>
                </w:p>
              </w:tc>
              <w:tc>
                <w:tcPr>
                  <w:tcW w:w="635" w:type="pct"/>
                  <w:tcBorders>
                    <w:tl2br w:val="nil"/>
                    <w:tr2bl w:val="nil"/>
                  </w:tcBorders>
                  <w:noWrap w:val="0"/>
                  <w:vAlign w:val="center"/>
                </w:tcPr>
                <w:p>
                  <w:pPr>
                    <w:jc w:val="center"/>
                    <w:rPr>
                      <w:sz w:val="21"/>
                      <w:szCs w:val="21"/>
                    </w:rPr>
                  </w:pPr>
                  <w:r>
                    <w:rPr>
                      <w:rFonts w:hint="eastAsia"/>
                      <w:sz w:val="21"/>
                      <w:szCs w:val="21"/>
                    </w:rPr>
                    <w:t>5</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5</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电热恒温鼓风干燥箱</w:t>
                  </w:r>
                </w:p>
              </w:tc>
              <w:tc>
                <w:tcPr>
                  <w:tcW w:w="568" w:type="pct"/>
                  <w:tcBorders>
                    <w:tl2br w:val="nil"/>
                    <w:tr2bl w:val="nil"/>
                  </w:tcBorders>
                  <w:noWrap w:val="0"/>
                  <w:vAlign w:val="center"/>
                </w:tcPr>
                <w:p>
                  <w:pPr>
                    <w:jc w:val="center"/>
                    <w:rPr>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DHG-9036A</w:t>
                  </w:r>
                </w:p>
              </w:tc>
              <w:tc>
                <w:tcPr>
                  <w:tcW w:w="635" w:type="pct"/>
                  <w:tcBorders>
                    <w:tl2br w:val="nil"/>
                    <w:tr2bl w:val="nil"/>
                  </w:tcBorders>
                  <w:noWrap w:val="0"/>
                  <w:vAlign w:val="center"/>
                </w:tcPr>
                <w:p>
                  <w:pPr>
                    <w:jc w:val="center"/>
                    <w:rPr>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6</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精密交流电焊机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PW108K</w:t>
                  </w:r>
                </w:p>
              </w:tc>
              <w:tc>
                <w:tcPr>
                  <w:tcW w:w="635" w:type="pct"/>
                  <w:tcBorders>
                    <w:tl2br w:val="nil"/>
                    <w:tr2bl w:val="nil"/>
                  </w:tcBorders>
                  <w:noWrap w:val="0"/>
                  <w:vAlign w:val="center"/>
                </w:tcPr>
                <w:p>
                  <w:pPr>
                    <w:jc w:val="center"/>
                    <w:rPr>
                      <w:rFonts w:hint="eastAsia"/>
                      <w:sz w:val="21"/>
                      <w:szCs w:val="21"/>
                    </w:rPr>
                  </w:pPr>
                  <w:r>
                    <w:rPr>
                      <w:rFonts w:hint="eastAsia"/>
                      <w:sz w:val="21"/>
                      <w:szCs w:val="21"/>
                    </w:rPr>
                    <w:t>2</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7</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气体保护交流点焊机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500J</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8</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 xml:space="preserve"> 真空储存柜</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B05-1</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9</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电子干燥柜</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rFonts w:hint="eastAsia"/>
                      <w:sz w:val="21"/>
                      <w:szCs w:val="21"/>
                    </w:rPr>
                    <w:t>/</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10</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直流稳压稳流电源</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DP811</w:t>
                  </w:r>
                </w:p>
              </w:tc>
              <w:tc>
                <w:tcPr>
                  <w:tcW w:w="635" w:type="pct"/>
                  <w:tcBorders>
                    <w:tl2br w:val="nil"/>
                    <w:tr2bl w:val="nil"/>
                  </w:tcBorders>
                  <w:noWrap w:val="0"/>
                  <w:vAlign w:val="center"/>
                </w:tcPr>
                <w:p>
                  <w:pPr>
                    <w:jc w:val="center"/>
                    <w:rPr>
                      <w:rFonts w:hint="eastAsia"/>
                      <w:sz w:val="21"/>
                      <w:szCs w:val="21"/>
                    </w:rPr>
                  </w:pPr>
                  <w:r>
                    <w:rPr>
                      <w:rFonts w:hint="eastAsia"/>
                      <w:sz w:val="21"/>
                      <w:szCs w:val="21"/>
                    </w:rPr>
                    <w:t>3</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11</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直流稳压稳流电源</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rFonts w:hint="eastAsia"/>
                      <w:sz w:val="21"/>
                      <w:szCs w:val="21"/>
                    </w:rPr>
                    <w:t>DP832</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12</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老练台</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rFonts w:hint="eastAsia"/>
                      <w:sz w:val="21"/>
                      <w:szCs w:val="21"/>
                    </w:rPr>
                    <w:t>SY-02</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13</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定焦台</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DJCS-1</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14</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封口机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TZH-IA</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15</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排气台</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P05</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16</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除湿机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CH150D</w:t>
                  </w:r>
                </w:p>
              </w:tc>
              <w:tc>
                <w:tcPr>
                  <w:tcW w:w="635" w:type="pct"/>
                  <w:tcBorders>
                    <w:tl2br w:val="nil"/>
                    <w:tr2bl w:val="nil"/>
                  </w:tcBorders>
                  <w:noWrap w:val="0"/>
                  <w:vAlign w:val="center"/>
                </w:tcPr>
                <w:p>
                  <w:pPr>
                    <w:jc w:val="center"/>
                    <w:rPr>
                      <w:rFonts w:hint="eastAsia"/>
                      <w:sz w:val="21"/>
                      <w:szCs w:val="21"/>
                    </w:rPr>
                  </w:pPr>
                  <w:r>
                    <w:rPr>
                      <w:rFonts w:hint="eastAsia"/>
                      <w:sz w:val="21"/>
                      <w:szCs w:val="21"/>
                    </w:rPr>
                    <w:t>2</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17</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光源频闪测试仪</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LFA-2000</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18</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照度计</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Z-10</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19</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照度计</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rFonts w:hint="eastAsia"/>
                      <w:sz w:val="21"/>
                      <w:szCs w:val="21"/>
                    </w:rPr>
                    <w:t>ST-85</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20</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照度计</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rFonts w:hint="eastAsia"/>
                      <w:sz w:val="21"/>
                      <w:szCs w:val="21"/>
                    </w:rPr>
                    <w:t>ST-80C</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21</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照度计</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rFonts w:hint="eastAsia"/>
                      <w:sz w:val="21"/>
                      <w:szCs w:val="21"/>
                    </w:rPr>
                    <w:t>ST-85</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22</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红外辐射照度计</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U-20</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23</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高频电解抛光电源</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120V/30A</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24</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低温高湿环境试验箱</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DM1200 CES</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25</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高低温度冲击试验机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CJ602S3II</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26</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温湿度高度试验箱</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UD1000C</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27</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恒加速度试验机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SY31-100A</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28</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温度速变湿热试验箱</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KWGDS61FA</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29</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LED测试台</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sz w:val="21"/>
                      <w:szCs w:val="21"/>
                    </w:rPr>
                    <w:t>SWDL-CS02</w:t>
                  </w:r>
                </w:p>
              </w:tc>
              <w:tc>
                <w:tcPr>
                  <w:tcW w:w="635" w:type="pct"/>
                  <w:tcBorders>
                    <w:tl2br w:val="nil"/>
                    <w:tr2bl w:val="nil"/>
                  </w:tcBorders>
                  <w:noWrap w:val="0"/>
                  <w:vAlign w:val="center"/>
                </w:tcPr>
                <w:p>
                  <w:pPr>
                    <w:jc w:val="center"/>
                    <w:rPr>
                      <w:sz w:val="24"/>
                      <w:szCs w:val="24"/>
                    </w:rPr>
                  </w:pPr>
                  <w:r>
                    <w:rPr>
                      <w:rFonts w:hint="eastAsia"/>
                      <w:sz w:val="24"/>
                      <w:szCs w:val="24"/>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4"/>
                      <w:szCs w:val="24"/>
                      <w:highlight w:val="none"/>
                      <w:lang w:val="en-US" w:eastAsia="zh-CN" w:bidi="ar-SA"/>
                    </w:rPr>
                  </w:pPr>
                  <w:r>
                    <w:rPr>
                      <w:rFonts w:hint="eastAsia"/>
                      <w:sz w:val="24"/>
                      <w:szCs w:val="24"/>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30</w:t>
                  </w:r>
                </w:p>
              </w:tc>
              <w:tc>
                <w:tcPr>
                  <w:tcW w:w="632" w:type="pct"/>
                  <w:vMerge w:val="continue"/>
                  <w:tcBorders>
                    <w:tl2br w:val="nil"/>
                    <w:tr2bl w:val="nil"/>
                  </w:tcBorders>
                  <w:noWrap w:val="0"/>
                  <w:vAlign w:val="top"/>
                </w:tcPr>
                <w:p>
                  <w:pPr>
                    <w:jc w:val="center"/>
                    <w:rPr>
                      <w:rFonts w:hint="eastAsia"/>
                      <w:sz w:val="21"/>
                      <w:szCs w:val="21"/>
                    </w:rPr>
                  </w:pPr>
                </w:p>
              </w:tc>
              <w:tc>
                <w:tcPr>
                  <w:tcW w:w="1406" w:type="pct"/>
                  <w:tcBorders>
                    <w:tl2br w:val="nil"/>
                    <w:tr2bl w:val="nil"/>
                  </w:tcBorders>
                  <w:noWrap w:val="0"/>
                  <w:vAlign w:val="center"/>
                </w:tcPr>
                <w:p>
                  <w:pPr>
                    <w:jc w:val="center"/>
                    <w:rPr>
                      <w:sz w:val="21"/>
                      <w:szCs w:val="21"/>
                    </w:rPr>
                  </w:pPr>
                  <w:r>
                    <w:rPr>
                      <w:rFonts w:hint="eastAsia"/>
                      <w:sz w:val="21"/>
                      <w:szCs w:val="21"/>
                    </w:rPr>
                    <w:t>特灯测试台</w:t>
                  </w:r>
                </w:p>
              </w:tc>
              <w:tc>
                <w:tcPr>
                  <w:tcW w:w="568" w:type="pct"/>
                  <w:tcBorders>
                    <w:tl2br w:val="nil"/>
                    <w:tr2bl w:val="nil"/>
                  </w:tcBorders>
                  <w:noWrap w:val="0"/>
                  <w:vAlign w:val="center"/>
                </w:tcPr>
                <w:p>
                  <w:pPr>
                    <w:jc w:val="center"/>
                    <w:rPr>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rFonts w:hint="eastAsia"/>
                      <w:sz w:val="21"/>
                      <w:szCs w:val="21"/>
                    </w:rPr>
                    <w:t>/</w:t>
                  </w:r>
                </w:p>
              </w:tc>
              <w:tc>
                <w:tcPr>
                  <w:tcW w:w="635" w:type="pct"/>
                  <w:tcBorders>
                    <w:tl2br w:val="nil"/>
                    <w:tr2bl w:val="nil"/>
                  </w:tcBorders>
                  <w:noWrap w:val="0"/>
                  <w:vAlign w:val="center"/>
                </w:tcPr>
                <w:p>
                  <w:pPr>
                    <w:jc w:val="center"/>
                    <w:rPr>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31</w:t>
                  </w:r>
                </w:p>
              </w:tc>
              <w:tc>
                <w:tcPr>
                  <w:tcW w:w="632" w:type="pct"/>
                  <w:vMerge w:val="restart"/>
                  <w:tcBorders>
                    <w:tl2br w:val="nil"/>
                    <w:tr2bl w:val="nil"/>
                  </w:tcBorders>
                  <w:noWrap w:val="0"/>
                  <w:vAlign w:val="center"/>
                </w:tcPr>
                <w:p>
                  <w:pPr>
                    <w:jc w:val="center"/>
                    <w:rPr>
                      <w:rFonts w:hint="eastAsia"/>
                      <w:sz w:val="21"/>
                      <w:szCs w:val="21"/>
                    </w:rPr>
                  </w:pPr>
                  <w:r>
                    <w:rPr>
                      <w:rFonts w:hint="eastAsia"/>
                      <w:sz w:val="21"/>
                      <w:szCs w:val="21"/>
                    </w:rPr>
                    <w:t>智能显示系统</w:t>
                  </w:r>
                </w:p>
                <w:p>
                  <w:pPr>
                    <w:jc w:val="center"/>
                    <w:rPr>
                      <w:rFonts w:hint="eastAsia"/>
                      <w:sz w:val="21"/>
                      <w:szCs w:val="21"/>
                    </w:rPr>
                  </w:pPr>
                  <w:r>
                    <w:rPr>
                      <w:rFonts w:hint="eastAsia"/>
                      <w:sz w:val="21"/>
                      <w:szCs w:val="21"/>
                    </w:rPr>
                    <w:t>（拼接屏）</w:t>
                  </w:r>
                </w:p>
              </w:tc>
              <w:tc>
                <w:tcPr>
                  <w:tcW w:w="1406" w:type="pct"/>
                  <w:tcBorders>
                    <w:tl2br w:val="nil"/>
                    <w:tr2bl w:val="nil"/>
                  </w:tcBorders>
                  <w:noWrap w:val="0"/>
                  <w:vAlign w:val="center"/>
                </w:tcPr>
                <w:p>
                  <w:pPr>
                    <w:jc w:val="center"/>
                    <w:rPr>
                      <w:rFonts w:hint="eastAsia"/>
                      <w:sz w:val="21"/>
                      <w:szCs w:val="21"/>
                    </w:rPr>
                  </w:pPr>
                  <w:r>
                    <w:rPr>
                      <w:rFonts w:hint="eastAsia"/>
                      <w:sz w:val="21"/>
                      <w:szCs w:val="21"/>
                    </w:rPr>
                    <w:t>台式玻璃车床</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P40150</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32</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玻璃切割机</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rFonts w:hint="eastAsia"/>
                      <w:sz w:val="21"/>
                      <w:szCs w:val="21"/>
                    </w:rPr>
                    <w:t>/</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33</w:t>
                  </w:r>
                </w:p>
              </w:tc>
              <w:tc>
                <w:tcPr>
                  <w:tcW w:w="632" w:type="pct"/>
                  <w:vMerge w:val="continue"/>
                  <w:tcBorders>
                    <w:tl2br w:val="nil"/>
                    <w:tr2bl w:val="nil"/>
                  </w:tcBorders>
                  <w:noWrap w:val="0"/>
                  <w:vAlign w:val="center"/>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台钻</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rFonts w:hint="eastAsia"/>
                      <w:sz w:val="21"/>
                      <w:szCs w:val="21"/>
                    </w:rPr>
                    <w:t>/</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34</w:t>
                  </w:r>
                </w:p>
              </w:tc>
              <w:tc>
                <w:tcPr>
                  <w:tcW w:w="632" w:type="pct"/>
                  <w:vMerge w:val="continue"/>
                  <w:tcBorders>
                    <w:tl2br w:val="nil"/>
                    <w:tr2bl w:val="nil"/>
                  </w:tcBorders>
                  <w:noWrap w:val="0"/>
                  <w:vAlign w:val="top"/>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可编程直流电源</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Z36-24C</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rPr>
                    <w:t>35</w:t>
                  </w:r>
                </w:p>
              </w:tc>
              <w:tc>
                <w:tcPr>
                  <w:tcW w:w="632" w:type="pct"/>
                  <w:vMerge w:val="continue"/>
                  <w:tcBorders>
                    <w:tl2br w:val="nil"/>
                    <w:tr2bl w:val="nil"/>
                  </w:tcBorders>
                  <w:noWrap w:val="0"/>
                  <w:vAlign w:val="top"/>
                </w:tcPr>
                <w:p>
                  <w:pPr>
                    <w:jc w:val="center"/>
                    <w:rPr>
                      <w:rFonts w:hint="eastAsia"/>
                      <w:sz w:val="21"/>
                      <w:szCs w:val="21"/>
                    </w:rPr>
                  </w:pPr>
                </w:p>
              </w:tc>
              <w:tc>
                <w:tcPr>
                  <w:tcW w:w="1406" w:type="pct"/>
                  <w:tcBorders>
                    <w:tl2br w:val="nil"/>
                    <w:tr2bl w:val="nil"/>
                  </w:tcBorders>
                  <w:noWrap w:val="0"/>
                  <w:vAlign w:val="center"/>
                </w:tcPr>
                <w:p>
                  <w:pPr>
                    <w:jc w:val="center"/>
                    <w:rPr>
                      <w:rFonts w:hint="eastAsia"/>
                      <w:sz w:val="21"/>
                      <w:szCs w:val="21"/>
                    </w:rPr>
                  </w:pPr>
                  <w:r>
                    <w:rPr>
                      <w:rFonts w:hint="eastAsia"/>
                      <w:sz w:val="21"/>
                      <w:szCs w:val="21"/>
                    </w:rPr>
                    <w:t>数字式电动振动系统</w:t>
                  </w:r>
                </w:p>
              </w:tc>
              <w:tc>
                <w:tcPr>
                  <w:tcW w:w="568" w:type="pct"/>
                  <w:tcBorders>
                    <w:tl2br w:val="nil"/>
                    <w:tr2bl w:val="nil"/>
                  </w:tcBorders>
                  <w:noWrap w:val="0"/>
                  <w:vAlign w:val="center"/>
                </w:tcPr>
                <w:p>
                  <w:pPr>
                    <w:jc w:val="center"/>
                    <w:rPr>
                      <w:rFonts w:hint="eastAsia"/>
                      <w:sz w:val="21"/>
                      <w:szCs w:val="21"/>
                    </w:rPr>
                  </w:pPr>
                  <w:r>
                    <w:rPr>
                      <w:rFonts w:hint="eastAsia"/>
                      <w:sz w:val="21"/>
                      <w:szCs w:val="21"/>
                    </w:rPr>
                    <w:t>台</w:t>
                  </w:r>
                </w:p>
              </w:tc>
              <w:tc>
                <w:tcPr>
                  <w:tcW w:w="762" w:type="pct"/>
                  <w:tcBorders>
                    <w:tl2br w:val="nil"/>
                    <w:tr2bl w:val="nil"/>
                  </w:tcBorders>
                  <w:noWrap w:val="0"/>
                  <w:vAlign w:val="center"/>
                </w:tcPr>
                <w:p>
                  <w:pPr>
                    <w:jc w:val="center"/>
                    <w:rPr>
                      <w:sz w:val="21"/>
                      <w:szCs w:val="21"/>
                    </w:rPr>
                  </w:pPr>
                  <w:r>
                    <w:rPr>
                      <w:sz w:val="21"/>
                      <w:szCs w:val="21"/>
                    </w:rPr>
                    <w:t>SAI60-H560B-24/ST</w:t>
                  </w:r>
                </w:p>
              </w:tc>
              <w:tc>
                <w:tcPr>
                  <w:tcW w:w="635" w:type="pct"/>
                  <w:tcBorders>
                    <w:tl2br w:val="nil"/>
                    <w:tr2bl w:val="nil"/>
                  </w:tcBorders>
                  <w:noWrap w:val="0"/>
                  <w:vAlign w:val="center"/>
                </w:tcPr>
                <w:p>
                  <w:pPr>
                    <w:jc w:val="center"/>
                    <w:rPr>
                      <w:rFonts w:hint="eastAsia"/>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rPr>
                    <w:t>36</w:t>
                  </w:r>
                </w:p>
              </w:tc>
              <w:tc>
                <w:tcPr>
                  <w:tcW w:w="632" w:type="pct"/>
                  <w:vMerge w:val="continue"/>
                  <w:tcBorders>
                    <w:tl2br w:val="nil"/>
                    <w:tr2bl w:val="nil"/>
                  </w:tcBorders>
                  <w:noWrap w:val="0"/>
                  <w:vAlign w:val="top"/>
                </w:tcPr>
                <w:p>
                  <w:pPr>
                    <w:jc w:val="center"/>
                    <w:rPr>
                      <w:rFonts w:hint="eastAsia"/>
                      <w:sz w:val="21"/>
                      <w:szCs w:val="21"/>
                    </w:rPr>
                  </w:pPr>
                </w:p>
              </w:tc>
              <w:tc>
                <w:tcPr>
                  <w:tcW w:w="1406" w:type="pct"/>
                  <w:tcBorders>
                    <w:tl2br w:val="nil"/>
                    <w:tr2bl w:val="nil"/>
                  </w:tcBorders>
                  <w:noWrap w:val="0"/>
                  <w:vAlign w:val="center"/>
                </w:tcPr>
                <w:p>
                  <w:pPr>
                    <w:jc w:val="center"/>
                    <w:rPr>
                      <w:sz w:val="21"/>
                      <w:szCs w:val="21"/>
                    </w:rPr>
                  </w:pPr>
                  <w:r>
                    <w:rPr>
                      <w:rFonts w:hint="eastAsia"/>
                      <w:sz w:val="21"/>
                      <w:szCs w:val="21"/>
                    </w:rPr>
                    <w:t>多功能拼接器</w:t>
                  </w:r>
                </w:p>
              </w:tc>
              <w:tc>
                <w:tcPr>
                  <w:tcW w:w="568" w:type="pct"/>
                  <w:tcBorders>
                    <w:tl2br w:val="nil"/>
                    <w:tr2bl w:val="nil"/>
                  </w:tcBorders>
                  <w:noWrap w:val="0"/>
                  <w:vAlign w:val="center"/>
                </w:tcPr>
                <w:p>
                  <w:pPr>
                    <w:jc w:val="center"/>
                    <w:rPr>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rFonts w:hint="eastAsia"/>
                      <w:sz w:val="21"/>
                      <w:szCs w:val="21"/>
                    </w:rPr>
                    <w:t>/</w:t>
                  </w:r>
                </w:p>
              </w:tc>
              <w:tc>
                <w:tcPr>
                  <w:tcW w:w="635" w:type="pct"/>
                  <w:tcBorders>
                    <w:tl2br w:val="nil"/>
                    <w:tr2bl w:val="nil"/>
                  </w:tcBorders>
                  <w:noWrap w:val="0"/>
                  <w:vAlign w:val="center"/>
                </w:tcPr>
                <w:p>
                  <w:pPr>
                    <w:jc w:val="center"/>
                    <w:rPr>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9" w:type="pct"/>
                  <w:tcBorders>
                    <w:tl2br w:val="nil"/>
                    <w:tr2bl w:val="nil"/>
                  </w:tcBorders>
                  <w:noWrap w:val="0"/>
                  <w:vAlign w:val="center"/>
                </w:tcPr>
                <w:p>
                  <w:pPr>
                    <w:jc w:val="center"/>
                    <w:rPr>
                      <w:rFonts w:hint="default" w:eastAsia="宋体"/>
                      <w:sz w:val="21"/>
                      <w:szCs w:val="21"/>
                      <w:lang w:val="en-US" w:eastAsia="zh-CN"/>
                    </w:rPr>
                  </w:pPr>
                  <w:r>
                    <w:rPr>
                      <w:rFonts w:hint="eastAsia"/>
                      <w:sz w:val="21"/>
                      <w:szCs w:val="21"/>
                      <w:lang w:val="en-US" w:eastAsia="zh-CN"/>
                    </w:rPr>
                    <w:t>37</w:t>
                  </w:r>
                </w:p>
              </w:tc>
              <w:tc>
                <w:tcPr>
                  <w:tcW w:w="632" w:type="pct"/>
                  <w:vMerge w:val="continue"/>
                  <w:tcBorders>
                    <w:tl2br w:val="nil"/>
                    <w:tr2bl w:val="nil"/>
                  </w:tcBorders>
                  <w:noWrap w:val="0"/>
                  <w:vAlign w:val="top"/>
                </w:tcPr>
                <w:p>
                  <w:pPr>
                    <w:jc w:val="center"/>
                    <w:rPr>
                      <w:rFonts w:hint="eastAsia"/>
                      <w:sz w:val="21"/>
                      <w:szCs w:val="21"/>
                    </w:rPr>
                  </w:pPr>
                </w:p>
              </w:tc>
              <w:tc>
                <w:tcPr>
                  <w:tcW w:w="1406" w:type="pct"/>
                  <w:tcBorders>
                    <w:tl2br w:val="nil"/>
                    <w:tr2bl w:val="nil"/>
                  </w:tcBorders>
                  <w:noWrap w:val="0"/>
                  <w:vAlign w:val="center"/>
                </w:tcPr>
                <w:p>
                  <w:pPr>
                    <w:jc w:val="center"/>
                    <w:rPr>
                      <w:sz w:val="21"/>
                      <w:szCs w:val="21"/>
                    </w:rPr>
                  </w:pPr>
                  <w:r>
                    <w:rPr>
                      <w:rFonts w:hint="eastAsia"/>
                      <w:sz w:val="21"/>
                      <w:szCs w:val="21"/>
                    </w:rPr>
                    <w:t>大屏幕管理软件</w:t>
                  </w:r>
                </w:p>
              </w:tc>
              <w:tc>
                <w:tcPr>
                  <w:tcW w:w="568" w:type="pct"/>
                  <w:tcBorders>
                    <w:tl2br w:val="nil"/>
                    <w:tr2bl w:val="nil"/>
                  </w:tcBorders>
                  <w:noWrap w:val="0"/>
                  <w:vAlign w:val="center"/>
                </w:tcPr>
                <w:p>
                  <w:pPr>
                    <w:jc w:val="center"/>
                    <w:rPr>
                      <w:sz w:val="21"/>
                      <w:szCs w:val="21"/>
                    </w:rPr>
                  </w:pPr>
                  <w:r>
                    <w:rPr>
                      <w:rFonts w:hint="eastAsia"/>
                      <w:sz w:val="21"/>
                      <w:szCs w:val="21"/>
                    </w:rPr>
                    <w:t>台</w:t>
                  </w:r>
                </w:p>
              </w:tc>
              <w:tc>
                <w:tcPr>
                  <w:tcW w:w="762" w:type="pct"/>
                  <w:tcBorders>
                    <w:tl2br w:val="nil"/>
                    <w:tr2bl w:val="nil"/>
                  </w:tcBorders>
                  <w:noWrap w:val="0"/>
                  <w:vAlign w:val="center"/>
                </w:tcPr>
                <w:p>
                  <w:pPr>
                    <w:jc w:val="center"/>
                    <w:rPr>
                      <w:rFonts w:hint="eastAsia"/>
                      <w:sz w:val="21"/>
                      <w:szCs w:val="21"/>
                    </w:rPr>
                  </w:pPr>
                  <w:r>
                    <w:rPr>
                      <w:rFonts w:hint="eastAsia"/>
                      <w:sz w:val="21"/>
                      <w:szCs w:val="21"/>
                    </w:rPr>
                    <w:t>/</w:t>
                  </w:r>
                </w:p>
              </w:tc>
              <w:tc>
                <w:tcPr>
                  <w:tcW w:w="635" w:type="pct"/>
                  <w:tcBorders>
                    <w:tl2br w:val="nil"/>
                    <w:tr2bl w:val="nil"/>
                  </w:tcBorders>
                  <w:noWrap w:val="0"/>
                  <w:vAlign w:val="center"/>
                </w:tcPr>
                <w:p>
                  <w:pPr>
                    <w:jc w:val="center"/>
                    <w:rPr>
                      <w:sz w:val="21"/>
                      <w:szCs w:val="21"/>
                    </w:rPr>
                  </w:pPr>
                  <w:r>
                    <w:rPr>
                      <w:rFonts w:hint="eastAsia"/>
                      <w:sz w:val="21"/>
                      <w:szCs w:val="21"/>
                    </w:rPr>
                    <w:t>1</w:t>
                  </w:r>
                </w:p>
              </w:tc>
              <w:tc>
                <w:tcPr>
                  <w:tcW w:w="635" w:type="pct"/>
                  <w:tcBorders>
                    <w:tl2br w:val="nil"/>
                    <w:tr2bl w:val="nil"/>
                  </w:tcBorders>
                  <w:noWrap w:val="0"/>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1</w:t>
                  </w:r>
                </w:p>
              </w:tc>
            </w:tr>
          </w:tbl>
          <w:p>
            <w:pPr>
              <w:pStyle w:val="2"/>
              <w:rPr>
                <w:rFonts w:hint="eastAsia" w:ascii="宋体" w:hAnsi="宋体"/>
                <w:b/>
                <w:sz w:val="24"/>
                <w:highlight w:val="yellow"/>
              </w:rPr>
            </w:pPr>
          </w:p>
          <w:bookmarkEnd w:id="3"/>
          <w:p>
            <w:pPr>
              <w:spacing w:line="360" w:lineRule="auto"/>
              <w:jc w:val="left"/>
              <w:rPr>
                <w:rFonts w:ascii="宋体" w:hAnsi="宋体"/>
                <w:b/>
                <w:sz w:val="28"/>
                <w:szCs w:val="28"/>
                <w:highlight w:val="none"/>
              </w:rPr>
            </w:pPr>
            <w:r>
              <w:rPr>
                <w:rFonts w:hint="eastAsia" w:ascii="宋体" w:hAnsi="宋体"/>
                <w:b/>
                <w:sz w:val="28"/>
                <w:szCs w:val="28"/>
                <w:highlight w:val="none"/>
              </w:rPr>
              <w:t>3、用水及水平衡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本项目运营期用水主要为员工生活用水、绿化用水，废水主要为生活污水。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项目用水来自开发区市政管网，劳动定员100人，生活用水量按100L/（人•d）计，一年工作300天，则生活用水量约3000t/a。生活污水产生量按用水量的90%计，约2700t/a，经厂内化粪池、隔油池预处理后排入城南污水处理厂，尾水最终进入长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建设项目总绿化面积为2000m</w:t>
            </w:r>
            <w:r>
              <w:rPr>
                <w:rFonts w:hint="default" w:ascii="Times New Roman" w:hAnsi="Times New Roman" w:cs="Times New Roman"/>
                <w:color w:val="000000" w:themeColor="text1"/>
                <w:sz w:val="24"/>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，绿化用水按1L/m</w:t>
            </w:r>
            <w:r>
              <w:rPr>
                <w:rFonts w:hint="default" w:ascii="Times New Roman" w:hAnsi="Times New Roman" w:cs="Times New Roman"/>
                <w:color w:val="000000" w:themeColor="text1"/>
                <w:sz w:val="24"/>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▪d，则绿化用水量为1t/d。根据安徽省雨季统计，全年绿化浇灌天数为150天，则项目绿化用水量为150t/a，平均每天0.5t/d，绿化用水通过植物吸收、自然蒸发和土壤吸收而损耗，不外排。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kern w:val="0"/>
                <w:sz w:val="24"/>
                <w:szCs w:val="23"/>
                <w:highlight w:val="none"/>
                <w14:textFill>
                  <w14:solidFill>
                    <w14:schemeClr w14:val="tx1"/>
                  </w14:solidFill>
                </w14:textFill>
              </w:rPr>
            </w:pPr>
            <w:r>
              <w:rPr>
                <w:rFonts w:hint="default" w:ascii="Times New Roman" w:hAnsi="Times New Roman" w:cs="Times New Roman"/>
                <w:color w:val="000000" w:themeColor="text1"/>
                <w:kern w:val="0"/>
                <w:sz w:val="24"/>
                <w:szCs w:val="23"/>
                <w:highlight w:val="none"/>
                <w14:textFill>
                  <w14:solidFill>
                    <w14:schemeClr w14:val="tx1"/>
                  </w14:solidFill>
                </w14:textFill>
              </w:rPr>
              <w:t>项目水平衡图见图2-1。</w:t>
            </w:r>
          </w:p>
          <w:p>
            <w:pPr>
              <w:pStyle w:val="2"/>
              <w:rPr>
                <w:rFonts w:hint="eastAsia"/>
                <w:b/>
                <w:kern w:val="0"/>
                <w:sz w:val="24"/>
                <w:highlight w:val="none"/>
              </w:rPr>
            </w:pPr>
            <w:r>
              <w:rPr>
                <w:rFonts w:hint="eastAsia"/>
                <w:sz w:val="24"/>
              </w:rPr>
              <mc:AlternateContent>
                <mc:Choice Requires="wpc">
                  <w:drawing>
                    <wp:inline distT="0" distB="0" distL="114300" distR="114300">
                      <wp:extent cx="5367020" cy="1854835"/>
                      <wp:effectExtent l="0" t="0" r="0" b="0"/>
                      <wp:docPr id="58" name="画布 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9" name="矩形 3"/>
                              <wps:cNvSpPr/>
                              <wps:spPr>
                                <a:xfrm>
                                  <a:off x="79375" y="565150"/>
                                  <a:ext cx="277495" cy="792480"/>
                                </a:xfrm>
                                <a:prstGeom prst="rect">
                                  <a:avLst/>
                                </a:prstGeom>
                                <a:solidFill>
                                  <a:srgbClr val="FFFFFF"/>
                                </a:solidFill>
                                <a:ln>
                                  <a:noFill/>
                                </a:ln>
                              </wps:spPr>
                              <wps:txbx>
                                <w:txbxContent>
                                  <w:p>
                                    <w:pPr>
                                      <w:jc w:val="center"/>
                                      <w:rPr>
                                        <w:rFonts w:hint="eastAsia"/>
                                        <w:sz w:val="21"/>
                                        <w:szCs w:val="21"/>
                                      </w:rPr>
                                    </w:pPr>
                                    <w:r>
                                      <w:rPr>
                                        <w:rFonts w:hint="eastAsia"/>
                                        <w:sz w:val="21"/>
                                        <w:szCs w:val="21"/>
                                      </w:rPr>
                                      <w:t>新</w:t>
                                    </w:r>
                                  </w:p>
                                  <w:p>
                                    <w:pPr>
                                      <w:jc w:val="center"/>
                                      <w:rPr>
                                        <w:rFonts w:hint="eastAsia"/>
                                        <w:sz w:val="21"/>
                                        <w:szCs w:val="21"/>
                                      </w:rPr>
                                    </w:pPr>
                                    <w:r>
                                      <w:rPr>
                                        <w:rFonts w:hint="eastAsia"/>
                                        <w:sz w:val="21"/>
                                        <w:szCs w:val="21"/>
                                      </w:rPr>
                                      <w:t>鲜</w:t>
                                    </w:r>
                                  </w:p>
                                  <w:p>
                                    <w:pPr>
                                      <w:jc w:val="center"/>
                                      <w:rPr>
                                        <w:rFonts w:hint="eastAsia"/>
                                        <w:sz w:val="21"/>
                                        <w:szCs w:val="21"/>
                                      </w:rPr>
                                    </w:pPr>
                                    <w:r>
                                      <w:rPr>
                                        <w:rFonts w:hint="eastAsia"/>
                                        <w:sz w:val="21"/>
                                        <w:szCs w:val="21"/>
                                      </w:rPr>
                                      <w:t>水</w:t>
                                    </w:r>
                                  </w:p>
                                </w:txbxContent>
                              </wps:txbx>
                              <wps:bodyPr upright="1"/>
                            </wps:wsp>
                            <wps:wsp>
                              <wps:cNvPr id="60" name="矩形 7"/>
                              <wps:cNvSpPr/>
                              <wps:spPr>
                                <a:xfrm>
                                  <a:off x="1143635" y="318135"/>
                                  <a:ext cx="789940" cy="29718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1"/>
                                        <w:szCs w:val="21"/>
                                      </w:rPr>
                                    </w:pPr>
                                    <w:r>
                                      <w:rPr>
                                        <w:rFonts w:hint="eastAsia"/>
                                        <w:sz w:val="21"/>
                                        <w:szCs w:val="21"/>
                                      </w:rPr>
                                      <w:t>办公生活</w:t>
                                    </w:r>
                                  </w:p>
                                </w:txbxContent>
                              </wps:txbx>
                              <wps:bodyPr upright="1"/>
                            </wps:wsp>
                            <wps:wsp>
                              <wps:cNvPr id="61" name="直接连接符 12"/>
                              <wps:cNvCnPr/>
                              <wps:spPr>
                                <a:xfrm>
                                  <a:off x="686435" y="463550"/>
                                  <a:ext cx="457200" cy="635"/>
                                </a:xfrm>
                                <a:prstGeom prst="line">
                                  <a:avLst/>
                                </a:prstGeom>
                                <a:ln w="9525" cap="flat" cmpd="sng">
                                  <a:solidFill>
                                    <a:srgbClr val="000000"/>
                                  </a:solidFill>
                                  <a:prstDash val="solid"/>
                                  <a:headEnd type="none" w="med" len="med"/>
                                  <a:tailEnd type="triangle" w="med" len="med"/>
                                </a:ln>
                              </wps:spPr>
                              <wps:bodyPr upright="1"/>
                            </wps:wsp>
                            <wps:wsp>
                              <wps:cNvPr id="62" name="矩形 13"/>
                              <wps:cNvSpPr/>
                              <wps:spPr>
                                <a:xfrm>
                                  <a:off x="734695" y="280035"/>
                                  <a:ext cx="275590" cy="196215"/>
                                </a:xfrm>
                                <a:prstGeom prst="rect">
                                  <a:avLst/>
                                </a:prstGeom>
                                <a:noFill/>
                                <a:ln>
                                  <a:noFill/>
                                </a:ln>
                              </wps:spPr>
                              <wps:txbx>
                                <w:txbxContent>
                                  <w:p>
                                    <w:pPr>
                                      <w:ind w:firstLine="105" w:firstLineChars="50"/>
                                      <w:rPr>
                                        <w:rFonts w:hint="eastAsia"/>
                                        <w:sz w:val="21"/>
                                        <w:szCs w:val="21"/>
                                      </w:rPr>
                                    </w:pPr>
                                    <w:r>
                                      <w:rPr>
                                        <w:rFonts w:hint="eastAsia"/>
                                        <w:sz w:val="21"/>
                                        <w:szCs w:val="21"/>
                                      </w:rPr>
                                      <w:t>10</w:t>
                                    </w:r>
                                  </w:p>
                                </w:txbxContent>
                              </wps:txbx>
                              <wps:bodyPr lIns="0" tIns="0" rIns="0" bIns="0" upright="1"/>
                            </wps:wsp>
                            <wps:wsp>
                              <wps:cNvPr id="63" name="矩形 15"/>
                              <wps:cNvSpPr/>
                              <wps:spPr>
                                <a:xfrm>
                                  <a:off x="2095500" y="252730"/>
                                  <a:ext cx="254635" cy="248285"/>
                                </a:xfrm>
                                <a:prstGeom prst="rect">
                                  <a:avLst/>
                                </a:prstGeom>
                                <a:noFill/>
                                <a:ln>
                                  <a:noFill/>
                                </a:ln>
                              </wps:spPr>
                              <wps:txbx>
                                <w:txbxContent>
                                  <w:p>
                                    <w:pPr>
                                      <w:rPr>
                                        <w:rFonts w:hint="eastAsia"/>
                                        <w:sz w:val="21"/>
                                        <w:szCs w:val="21"/>
                                      </w:rPr>
                                    </w:pPr>
                                    <w:r>
                                      <w:rPr>
                                        <w:rFonts w:hint="eastAsia"/>
                                        <w:sz w:val="21"/>
                                        <w:szCs w:val="21"/>
                                      </w:rPr>
                                      <w:t>9</w:t>
                                    </w:r>
                                  </w:p>
                                </w:txbxContent>
                              </wps:txbx>
                              <wps:bodyPr lIns="0" tIns="0" rIns="0" bIns="0" upright="1"/>
                            </wps:wsp>
                            <wps:wsp>
                              <wps:cNvPr id="64" name="矩形 17"/>
                              <wps:cNvSpPr/>
                              <wps:spPr>
                                <a:xfrm>
                                  <a:off x="2350135" y="302895"/>
                                  <a:ext cx="1195705" cy="29718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1"/>
                                        <w:szCs w:val="21"/>
                                      </w:rPr>
                                    </w:pPr>
                                    <w:r>
                                      <w:rPr>
                                        <w:rFonts w:hint="eastAsia"/>
                                        <w:sz w:val="21"/>
                                        <w:szCs w:val="21"/>
                                      </w:rPr>
                                      <w:t>化</w:t>
                                    </w:r>
                                    <w:r>
                                      <w:rPr>
                                        <w:sz w:val="21"/>
                                        <w:szCs w:val="21"/>
                                      </w:rPr>
                                      <w:t>粪池</w:t>
                                    </w:r>
                                    <w:r>
                                      <w:rPr>
                                        <w:rFonts w:hint="eastAsia"/>
                                        <w:sz w:val="21"/>
                                        <w:szCs w:val="21"/>
                                      </w:rPr>
                                      <w:t>、隔油池</w:t>
                                    </w:r>
                                  </w:p>
                                </w:txbxContent>
                              </wps:txbx>
                              <wps:bodyPr upright="1"/>
                            </wps:wsp>
                            <wps:wsp>
                              <wps:cNvPr id="65" name="直接连接符 20"/>
                              <wps:cNvCnPr/>
                              <wps:spPr>
                                <a:xfrm>
                                  <a:off x="1933575" y="448310"/>
                                  <a:ext cx="416560" cy="635"/>
                                </a:xfrm>
                                <a:prstGeom prst="line">
                                  <a:avLst/>
                                </a:prstGeom>
                                <a:ln w="9525" cap="flat" cmpd="sng">
                                  <a:solidFill>
                                    <a:srgbClr val="000000"/>
                                  </a:solidFill>
                                  <a:prstDash val="solid"/>
                                  <a:headEnd type="none" w="med" len="med"/>
                                  <a:tailEnd type="triangle" w="med" len="med"/>
                                </a:ln>
                              </wps:spPr>
                              <wps:bodyPr upright="1"/>
                            </wps:wsp>
                            <wps:wsp>
                              <wps:cNvPr id="66" name="任意多边形 29"/>
                              <wps:cNvSpPr/>
                              <wps:spPr>
                                <a:xfrm>
                                  <a:off x="1515745" y="121920"/>
                                  <a:ext cx="265430" cy="196215"/>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67" name="矩形 30"/>
                              <wps:cNvSpPr/>
                              <wps:spPr>
                                <a:xfrm>
                                  <a:off x="3937635" y="318135"/>
                                  <a:ext cx="1134110" cy="29718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1"/>
                                        <w:szCs w:val="21"/>
                                      </w:rPr>
                                    </w:pPr>
                                    <w:r>
                                      <w:rPr>
                                        <w:rFonts w:hint="eastAsia"/>
                                        <w:sz w:val="21"/>
                                        <w:szCs w:val="21"/>
                                      </w:rPr>
                                      <w:t>城南污水处理厂</w:t>
                                    </w:r>
                                  </w:p>
                                </w:txbxContent>
                              </wps:txbx>
                              <wps:bodyPr upright="1"/>
                            </wps:wsp>
                            <wps:wsp>
                              <wps:cNvPr id="68" name="直接连接符 31"/>
                              <wps:cNvCnPr/>
                              <wps:spPr>
                                <a:xfrm flipV="1">
                                  <a:off x="4495800" y="615315"/>
                                  <a:ext cx="635" cy="458470"/>
                                </a:xfrm>
                                <a:prstGeom prst="line">
                                  <a:avLst/>
                                </a:prstGeom>
                                <a:ln w="9525" cap="flat" cmpd="sng">
                                  <a:solidFill>
                                    <a:srgbClr val="000000"/>
                                  </a:solidFill>
                                  <a:prstDash val="solid"/>
                                  <a:headEnd type="triangle" w="med" len="med"/>
                                  <a:tailEnd type="none" w="med" len="med"/>
                                </a:ln>
                              </wps:spPr>
                              <wps:bodyPr upright="1"/>
                            </wps:wsp>
                            <wps:wsp>
                              <wps:cNvPr id="69" name="矩形 36"/>
                              <wps:cNvSpPr/>
                              <wps:spPr>
                                <a:xfrm>
                                  <a:off x="4371340" y="1073785"/>
                                  <a:ext cx="398145" cy="248285"/>
                                </a:xfrm>
                                <a:prstGeom prst="rect">
                                  <a:avLst/>
                                </a:prstGeom>
                                <a:noFill/>
                                <a:ln>
                                  <a:noFill/>
                                </a:ln>
                              </wps:spPr>
                              <wps:txbx>
                                <w:txbxContent>
                                  <w:p>
                                    <w:pPr>
                                      <w:rPr>
                                        <w:rFonts w:hint="eastAsia"/>
                                        <w:sz w:val="21"/>
                                        <w:szCs w:val="21"/>
                                      </w:rPr>
                                    </w:pPr>
                                    <w:r>
                                      <w:rPr>
                                        <w:rFonts w:hint="eastAsia"/>
                                        <w:sz w:val="21"/>
                                        <w:szCs w:val="21"/>
                                      </w:rPr>
                                      <w:t>长江</w:t>
                                    </w:r>
                                  </w:p>
                                </w:txbxContent>
                              </wps:txbx>
                              <wps:bodyPr lIns="0" tIns="0" rIns="0" bIns="0" upright="1"/>
                            </wps:wsp>
                            <wps:wsp>
                              <wps:cNvPr id="70" name="直接连接符 40"/>
                              <wps:cNvCnPr/>
                              <wps:spPr>
                                <a:xfrm>
                                  <a:off x="356870" y="911225"/>
                                  <a:ext cx="328930" cy="635"/>
                                </a:xfrm>
                                <a:prstGeom prst="line">
                                  <a:avLst/>
                                </a:prstGeom>
                                <a:ln w="9525" cap="flat" cmpd="sng">
                                  <a:solidFill>
                                    <a:srgbClr val="000000"/>
                                  </a:solidFill>
                                  <a:prstDash val="solid"/>
                                  <a:headEnd type="none" w="med" len="med"/>
                                  <a:tailEnd type="triangle" w="med" len="med"/>
                                </a:ln>
                              </wps:spPr>
                              <wps:bodyPr upright="1"/>
                            </wps:wsp>
                            <wps:wsp>
                              <wps:cNvPr id="71" name="直接连接符 47"/>
                              <wps:cNvCnPr/>
                              <wps:spPr>
                                <a:xfrm>
                                  <a:off x="685800" y="476250"/>
                                  <a:ext cx="635" cy="881380"/>
                                </a:xfrm>
                                <a:prstGeom prst="line">
                                  <a:avLst/>
                                </a:prstGeom>
                                <a:ln w="9525" cap="flat" cmpd="sng">
                                  <a:solidFill>
                                    <a:srgbClr val="000000"/>
                                  </a:solidFill>
                                  <a:prstDash val="solid"/>
                                  <a:headEnd type="none" w="med" len="med"/>
                                  <a:tailEnd type="triangle" w="med" len="med"/>
                                </a:ln>
                              </wps:spPr>
                              <wps:bodyPr upright="1"/>
                            </wps:wsp>
                            <wps:wsp>
                              <wps:cNvPr id="72" name="直接连接符 48"/>
                              <wps:cNvCnPr/>
                              <wps:spPr>
                                <a:xfrm>
                                  <a:off x="687070" y="1356995"/>
                                  <a:ext cx="457200" cy="635"/>
                                </a:xfrm>
                                <a:prstGeom prst="line">
                                  <a:avLst/>
                                </a:prstGeom>
                                <a:ln w="9525" cap="flat" cmpd="sng">
                                  <a:solidFill>
                                    <a:srgbClr val="000000"/>
                                  </a:solidFill>
                                  <a:prstDash val="solid"/>
                                  <a:headEnd type="none" w="med" len="med"/>
                                  <a:tailEnd type="triangle" w="med" len="med"/>
                                </a:ln>
                              </wps:spPr>
                              <wps:bodyPr upright="1"/>
                            </wps:wsp>
                            <wps:wsp>
                              <wps:cNvPr id="73" name="矩形 49"/>
                              <wps:cNvSpPr/>
                              <wps:spPr>
                                <a:xfrm>
                                  <a:off x="734695" y="1161415"/>
                                  <a:ext cx="342265" cy="196215"/>
                                </a:xfrm>
                                <a:prstGeom prst="rect">
                                  <a:avLst/>
                                </a:prstGeom>
                                <a:noFill/>
                                <a:ln>
                                  <a:noFill/>
                                </a:ln>
                              </wps:spPr>
                              <wps:txbx>
                                <w:txbxContent>
                                  <w:p>
                                    <w:pPr>
                                      <w:ind w:firstLine="105" w:firstLineChars="50"/>
                                      <w:rPr>
                                        <w:rFonts w:hint="eastAsia"/>
                                        <w:sz w:val="21"/>
                                        <w:szCs w:val="21"/>
                                      </w:rPr>
                                    </w:pPr>
                                    <w:r>
                                      <w:rPr>
                                        <w:rFonts w:hint="eastAsia"/>
                                        <w:sz w:val="21"/>
                                        <w:szCs w:val="21"/>
                                      </w:rPr>
                                      <w:t>0.5</w:t>
                                    </w:r>
                                  </w:p>
                                </w:txbxContent>
                              </wps:txbx>
                              <wps:bodyPr lIns="0" tIns="0" rIns="0" bIns="0" upright="1"/>
                            </wps:wsp>
                            <wps:wsp>
                              <wps:cNvPr id="74" name="矩形 50"/>
                              <wps:cNvSpPr/>
                              <wps:spPr>
                                <a:xfrm>
                                  <a:off x="3683000" y="236855"/>
                                  <a:ext cx="254635" cy="248285"/>
                                </a:xfrm>
                                <a:prstGeom prst="rect">
                                  <a:avLst/>
                                </a:prstGeom>
                                <a:noFill/>
                                <a:ln>
                                  <a:noFill/>
                                </a:ln>
                              </wps:spPr>
                              <wps:txbx>
                                <w:txbxContent>
                                  <w:p>
                                    <w:pPr>
                                      <w:rPr>
                                        <w:rFonts w:hint="eastAsia"/>
                                        <w:sz w:val="21"/>
                                        <w:szCs w:val="21"/>
                                      </w:rPr>
                                    </w:pPr>
                                    <w:r>
                                      <w:rPr>
                                        <w:rFonts w:hint="eastAsia"/>
                                        <w:sz w:val="21"/>
                                        <w:szCs w:val="21"/>
                                      </w:rPr>
                                      <w:t>9</w:t>
                                    </w:r>
                                  </w:p>
                                </w:txbxContent>
                              </wps:txbx>
                              <wps:bodyPr lIns="0" tIns="0" rIns="0" bIns="0" upright="1"/>
                            </wps:wsp>
                            <wps:wsp>
                              <wps:cNvPr id="75" name="直接连接符 51"/>
                              <wps:cNvCnPr/>
                              <wps:spPr>
                                <a:xfrm>
                                  <a:off x="3545840" y="432435"/>
                                  <a:ext cx="391795" cy="635"/>
                                </a:xfrm>
                                <a:prstGeom prst="line">
                                  <a:avLst/>
                                </a:prstGeom>
                                <a:ln w="9525" cap="flat" cmpd="sng">
                                  <a:solidFill>
                                    <a:srgbClr val="000000"/>
                                  </a:solidFill>
                                  <a:prstDash val="solid"/>
                                  <a:headEnd type="none" w="med" len="med"/>
                                  <a:tailEnd type="triangle" w="med" len="med"/>
                                </a:ln>
                              </wps:spPr>
                              <wps:bodyPr upright="1"/>
                            </wps:wsp>
                            <wps:wsp>
                              <wps:cNvPr id="76" name="矩形 52"/>
                              <wps:cNvSpPr/>
                              <wps:spPr>
                                <a:xfrm>
                                  <a:off x="1144270" y="1161415"/>
                                  <a:ext cx="789940" cy="297180"/>
                                </a:xfrm>
                                <a:prstGeom prst="rect">
                                  <a:avLst/>
                                </a:prstGeom>
                                <a:noFill/>
                                <a:ln w="9525" cap="flat" cmpd="sng">
                                  <a:solidFill>
                                    <a:srgbClr val="000000"/>
                                  </a:solidFill>
                                  <a:prstDash val="solid"/>
                                  <a:miter/>
                                  <a:headEnd type="none" w="med" len="med"/>
                                  <a:tailEnd type="none" w="med" len="med"/>
                                </a:ln>
                              </wps:spPr>
                              <wps:txbx>
                                <w:txbxContent>
                                  <w:p>
                                    <w:pPr>
                                      <w:rPr>
                                        <w:rFonts w:hint="eastAsia"/>
                                        <w:sz w:val="21"/>
                                        <w:szCs w:val="21"/>
                                      </w:rPr>
                                    </w:pPr>
                                    <w:r>
                                      <w:rPr>
                                        <w:rFonts w:hint="eastAsia"/>
                                        <w:sz w:val="21"/>
                                        <w:szCs w:val="21"/>
                                      </w:rPr>
                                      <w:t>绿化用水</w:t>
                                    </w:r>
                                  </w:p>
                                </w:txbxContent>
                              </wps:txbx>
                              <wps:bodyPr upright="1"/>
                            </wps:wsp>
                            <wps:wsp>
                              <wps:cNvPr id="77" name="任意多边形 53"/>
                              <wps:cNvSpPr/>
                              <wps:spPr>
                                <a:xfrm>
                                  <a:off x="1516380" y="965200"/>
                                  <a:ext cx="265430" cy="196215"/>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78" name="矩形 54"/>
                              <wps:cNvSpPr/>
                              <wps:spPr>
                                <a:xfrm>
                                  <a:off x="1715135" y="0"/>
                                  <a:ext cx="380365" cy="252095"/>
                                </a:xfrm>
                                <a:prstGeom prst="rect">
                                  <a:avLst/>
                                </a:prstGeom>
                                <a:noFill/>
                                <a:ln>
                                  <a:noFill/>
                                </a:ln>
                              </wps:spPr>
                              <wps:txbx>
                                <w:txbxContent>
                                  <w:p>
                                    <w:pPr>
                                      <w:ind w:firstLine="210" w:firstLineChars="100"/>
                                      <w:rPr>
                                        <w:rFonts w:hint="eastAsia"/>
                                        <w:sz w:val="21"/>
                                        <w:szCs w:val="21"/>
                                      </w:rPr>
                                    </w:pPr>
                                    <w:r>
                                      <w:rPr>
                                        <w:rFonts w:hint="eastAsia"/>
                                        <w:sz w:val="21"/>
                                        <w:szCs w:val="21"/>
                                      </w:rPr>
                                      <w:t>1</w:t>
                                    </w:r>
                                  </w:p>
                                </w:txbxContent>
                              </wps:txbx>
                              <wps:bodyPr lIns="0" tIns="0" rIns="0" bIns="0" upright="1"/>
                            </wps:wsp>
                            <wps:wsp>
                              <wps:cNvPr id="79" name="矩形 55"/>
                              <wps:cNvSpPr/>
                              <wps:spPr>
                                <a:xfrm>
                                  <a:off x="1715135" y="821690"/>
                                  <a:ext cx="380365" cy="252095"/>
                                </a:xfrm>
                                <a:prstGeom prst="rect">
                                  <a:avLst/>
                                </a:prstGeom>
                                <a:noFill/>
                                <a:ln>
                                  <a:noFill/>
                                </a:ln>
                              </wps:spPr>
                              <wps:txbx>
                                <w:txbxContent>
                                  <w:p>
                                    <w:pPr>
                                      <w:ind w:firstLine="210" w:firstLineChars="100"/>
                                      <w:rPr>
                                        <w:rFonts w:hint="eastAsia"/>
                                        <w:sz w:val="21"/>
                                        <w:szCs w:val="21"/>
                                      </w:rPr>
                                    </w:pPr>
                                    <w:r>
                                      <w:rPr>
                                        <w:rFonts w:hint="eastAsia"/>
                                        <w:sz w:val="21"/>
                                        <w:szCs w:val="21"/>
                                      </w:rPr>
                                      <w:t>0.5</w:t>
                                    </w:r>
                                  </w:p>
                                </w:txbxContent>
                              </wps:txbx>
                              <wps:bodyPr lIns="0" tIns="0" rIns="0" bIns="0" upright="1"/>
                            </wps:wsp>
                            <wps:wsp>
                              <wps:cNvPr id="80" name="矩形 56"/>
                              <wps:cNvSpPr/>
                              <wps:spPr>
                                <a:xfrm>
                                  <a:off x="257810" y="713105"/>
                                  <a:ext cx="380365" cy="252095"/>
                                </a:xfrm>
                                <a:prstGeom prst="rect">
                                  <a:avLst/>
                                </a:prstGeom>
                                <a:noFill/>
                                <a:ln>
                                  <a:noFill/>
                                </a:ln>
                              </wps:spPr>
                              <wps:txbx>
                                <w:txbxContent>
                                  <w:p>
                                    <w:pPr>
                                      <w:ind w:firstLine="210" w:firstLineChars="100"/>
                                      <w:rPr>
                                        <w:rFonts w:hint="eastAsia"/>
                                        <w:sz w:val="21"/>
                                        <w:szCs w:val="21"/>
                                      </w:rPr>
                                    </w:pPr>
                                    <w:r>
                                      <w:rPr>
                                        <w:rFonts w:hint="eastAsia"/>
                                        <w:sz w:val="21"/>
                                        <w:szCs w:val="21"/>
                                      </w:rPr>
                                      <w:t>10.5</w:t>
                                    </w:r>
                                  </w:p>
                                </w:txbxContent>
                              </wps:txbx>
                              <wps:bodyPr lIns="0" tIns="0" rIns="0" bIns="0" upright="1"/>
                            </wps:wsp>
                            <wps:wsp>
                              <wps:cNvPr id="81" name="矩形 57"/>
                              <wps:cNvSpPr/>
                              <wps:spPr>
                                <a:xfrm>
                                  <a:off x="4514850" y="716915"/>
                                  <a:ext cx="254635" cy="248285"/>
                                </a:xfrm>
                                <a:prstGeom prst="rect">
                                  <a:avLst/>
                                </a:prstGeom>
                                <a:noFill/>
                                <a:ln>
                                  <a:noFill/>
                                </a:ln>
                              </wps:spPr>
                              <wps:txbx>
                                <w:txbxContent>
                                  <w:p>
                                    <w:pPr>
                                      <w:rPr>
                                        <w:rFonts w:hint="eastAsia"/>
                                        <w:sz w:val="21"/>
                                        <w:szCs w:val="21"/>
                                      </w:rPr>
                                    </w:pPr>
                                    <w:r>
                                      <w:rPr>
                                        <w:rFonts w:hint="eastAsia"/>
                                        <w:sz w:val="21"/>
                                        <w:szCs w:val="21"/>
                                      </w:rPr>
                                      <w:t>9</w:t>
                                    </w:r>
                                  </w:p>
                                </w:txbxContent>
                              </wps:txbx>
                              <wps:bodyPr lIns="0" tIns="0" rIns="0" bIns="0" upright="1"/>
                            </wps:wsp>
                          </wpc:wpc>
                        </a:graphicData>
                      </a:graphic>
                    </wp:inline>
                  </w:drawing>
                </mc:Choice>
                <mc:Fallback>
                  <w:pict>
                    <v:group id="_x0000_s1026" o:spid="_x0000_s1026" o:spt="203" style="height:146.05pt;width:422.6pt;" coordsize="5367020,1854835" editas="canvas" o:gfxdata="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">
                      <o:lock v:ext="edit" aspectratio="f"/>
                      <v:shape id="_x0000_s1026" o:spid="_x0000_s1026" style="position:absolute;left:0;top:0;height:1854835;width:5367020;" filled="f" stroked="f" coordsize="21600,21600" o:gfxdata="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">
                        <v:fill on="f" focussize="0,0"/>
                        <v:stroke on="f"/>
                        <v:imagedata o:title=""/>
                        <o:lock v:ext="edit" aspectratio="t"/>
                      </v:shape>
                      <v:rect id="矩形 3" o:spid="_x0000_s1026" o:spt="1" style="position:absolute;left:79375;top:565150;height:792480;width:277495;" fillcolor="#FFFFFF" filled="t" stroked="f" coordsize="21600,21600" o:gfxdata="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Il97KrVAAAABQEAAA8AAAAAAAAAAQAgAAAAIgAAAGRycy9kb3ducmV2Lnht&#10;bFBLAQIUABQAAAAIAIdO4kAc2KNAwwEAAHMDAAAOAAAAAAAAAAEAIAAAACQBAABkcnMvZTJvRG9j&#10;LnhtbFBLBQYAAAAABgAGAFkBAABZBQAAAAA=&#10;">
                        <v:fill on="t" focussize="0,0"/>
                        <v:stroke on="f"/>
                        <v:imagedata o:title=""/>
                        <o:lock v:ext="edit" aspectratio="f"/>
                        <v:textbox>
                          <w:txbxContent>
                            <w:p>
                              <w:pPr>
                                <w:jc w:val="center"/>
                                <w:rPr>
                                  <w:rFonts w:hint="eastAsia"/>
                                  <w:sz w:val="21"/>
                                  <w:szCs w:val="21"/>
                                </w:rPr>
                              </w:pPr>
                              <w:r>
                                <w:rPr>
                                  <w:rFonts w:hint="eastAsia"/>
                                  <w:sz w:val="21"/>
                                  <w:szCs w:val="21"/>
                                </w:rPr>
                                <w:t>新</w:t>
                              </w:r>
                            </w:p>
                            <w:p>
                              <w:pPr>
                                <w:jc w:val="center"/>
                                <w:rPr>
                                  <w:rFonts w:hint="eastAsia"/>
                                  <w:sz w:val="21"/>
                                  <w:szCs w:val="21"/>
                                </w:rPr>
                              </w:pPr>
                              <w:r>
                                <w:rPr>
                                  <w:rFonts w:hint="eastAsia"/>
                                  <w:sz w:val="21"/>
                                  <w:szCs w:val="21"/>
                                </w:rPr>
                                <w:t>鲜</w:t>
                              </w:r>
                            </w:p>
                            <w:p>
                              <w:pPr>
                                <w:jc w:val="center"/>
                                <w:rPr>
                                  <w:rFonts w:hint="eastAsia"/>
                                  <w:sz w:val="21"/>
                                  <w:szCs w:val="21"/>
                                </w:rPr>
                              </w:pPr>
                              <w:r>
                                <w:rPr>
                                  <w:rFonts w:hint="eastAsia"/>
                                  <w:sz w:val="21"/>
                                  <w:szCs w:val="21"/>
                                </w:rPr>
                                <w:t>水</w:t>
                              </w:r>
                            </w:p>
                          </w:txbxContent>
                        </v:textbox>
                      </v:rect>
                      <v:rect id="矩形 7" o:spid="_x0000_s1026" o:spt="1" style="position:absolute;left:1143635;top:318135;height:297180;width:789940;" filled="f" stroked="t" coordsize="21600,21600" o:gfxdata="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&#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alqpS1QAAAAUBAAAPAAAAAAAAAAEAIAAAACIAAABk&#10;cnMvZG93bnJldi54bWxQSwECFAAUAAAACACHTuJABOACxQkCAAALBAAADgAAAAAAAAABACAAAAAk&#10;AQAAZHJzL2Uyb0RvYy54bWxQSwUGAAAAAAYABgBZAQAAnwUAAAAA&#10;">
                        <v:fill on="f" focussize="0,0"/>
                        <v:stroke color="#000000" joinstyle="miter"/>
                        <v:imagedata o:title=""/>
                        <o:lock v:ext="edit" aspectratio="f"/>
                        <v:textbox>
                          <w:txbxContent>
                            <w:p>
                              <w:pPr>
                                <w:rPr>
                                  <w:rFonts w:hint="eastAsia"/>
                                  <w:sz w:val="21"/>
                                  <w:szCs w:val="21"/>
                                </w:rPr>
                              </w:pPr>
                              <w:r>
                                <w:rPr>
                                  <w:rFonts w:hint="eastAsia"/>
                                  <w:sz w:val="21"/>
                                  <w:szCs w:val="21"/>
                                </w:rPr>
                                <w:t>办公生活</w:t>
                              </w:r>
                            </w:p>
                          </w:txbxContent>
                        </v:textbox>
                      </v:rect>
                      <v:line id="直接连接符 12" o:spid="_x0000_s1026" o:spt="20" style="position:absolute;left:686435;top:463550;height:635;width:457200;" filled="f" stroked="t" coordsize="21600,21600" o:gfxdata="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5SkPtcAAAAFAQAADwAAAAAAAAABACAAAAAiAAAA&#10;ZHJzL2Rvd25yZXYueG1sUEsBAhQAFAAAAAgAh07iQFKdKCIIAgAA9QMAAA4AAAAAAAAAAQAgAAAA&#10;JgEAAGRycy9lMm9Eb2MueG1sUEsFBgAAAAAGAAYAWQEAAKAFAAAAAA==&#10;">
                        <v:fill on="f" focussize="0,0"/>
                        <v:stroke color="#000000" joinstyle="round" endarrow="block"/>
                        <v:imagedata o:title=""/>
                        <o:lock v:ext="edit" aspectratio="f"/>
                      </v:line>
                      <v:rect id="矩形 13" o:spid="_x0000_s1026" o:spt="1" style="position:absolute;left:734695;top:280035;height:196215;width:275590;"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ePbtfXAAAABQEAAA8AAAAAAAAAAQAgAAAAIgAAAGRycy9kb3ducmV2LnhtbFBL&#10;AQIUABQAAAAIAIdO4kANXp0xvgEAAHADAAAOAAAAAAAAAAEAIAAAACYBAABkcnMvZTJvRG9jLnht&#10;bFBLBQYAAAAABgAGAFkBAABWBQAAAAA=&#10;">
                        <v:fill on="f" focussize="0,0"/>
                        <v:stroke on="f"/>
                        <v:imagedata o:title=""/>
                        <o:lock v:ext="edit" aspectratio="f"/>
                        <v:textbox inset="0mm,0mm,0mm,0mm">
                          <w:txbxContent>
                            <w:p>
                              <w:pPr>
                                <w:ind w:firstLine="105" w:firstLineChars="50"/>
                                <w:rPr>
                                  <w:rFonts w:hint="eastAsia"/>
                                  <w:sz w:val="21"/>
                                  <w:szCs w:val="21"/>
                                </w:rPr>
                              </w:pPr>
                              <w:r>
                                <w:rPr>
                                  <w:rFonts w:hint="eastAsia"/>
                                  <w:sz w:val="21"/>
                                  <w:szCs w:val="21"/>
                                </w:rPr>
                                <w:t>10</w:t>
                              </w:r>
                            </w:p>
                          </w:txbxContent>
                        </v:textbox>
                      </v:rect>
                      <v:rect id="矩形 15" o:spid="_x0000_s1026" o:spt="1" style="position:absolute;left:2095500;top:252730;height:248285;width:25463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j27X1wAAAAUBAAAPAAAAAAAAAAEAIAAAACIAAABkcnMvZG93bnJldi54bWxQSwEC&#10;FAAUAAAACACHTuJA6npx+LwBAABxAwAADgAAAAAAAAABACAAAAAmAQAAZHJzL2Uyb0RvYy54bWxQ&#10;SwUGAAAAAAYABgBZAQAAVAUAAAAA&#10;">
                        <v:fill on="f" focussize="0,0"/>
                        <v:stroke on="f"/>
                        <v:imagedata o:title=""/>
                        <o:lock v:ext="edit" aspectratio="f"/>
                        <v:textbox inset="0mm,0mm,0mm,0mm">
                          <w:txbxContent>
                            <w:p>
                              <w:pPr>
                                <w:rPr>
                                  <w:rFonts w:hint="eastAsia"/>
                                  <w:sz w:val="21"/>
                                  <w:szCs w:val="21"/>
                                </w:rPr>
                              </w:pPr>
                              <w:r>
                                <w:rPr>
                                  <w:rFonts w:hint="eastAsia"/>
                                  <w:sz w:val="21"/>
                                  <w:szCs w:val="21"/>
                                </w:rPr>
                                <w:t>9</w:t>
                              </w:r>
                            </w:p>
                          </w:txbxContent>
                        </v:textbox>
                      </v:rect>
                      <v:rect id="矩形 17" o:spid="_x0000_s1026" o:spt="1" style="position:absolute;left:2350135;top:302895;height:297180;width:1195705;" filled="f" stroked="t" coordsize="21600,21600" o:gfxdata="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qWqlLVAAAABQEAAA8AAAAAAAAAAQAgAAAAIgAA&#10;AGRycy9kb3ducmV2LnhtbFBLAQIUABQAAAAIAIdO4kC/BXhvCwIAAA0EAAAOAAAAAAAAAAEAIAAA&#10;ACQBAABkcnMvZTJvRG9jLnhtbFBLBQYAAAAABgAGAFkBAAChBQAAAAA=&#10;">
                        <v:fill on="f" focussize="0,0"/>
                        <v:stroke color="#000000" joinstyle="miter"/>
                        <v:imagedata o:title=""/>
                        <o:lock v:ext="edit" aspectratio="f"/>
                        <v:textbox>
                          <w:txbxContent>
                            <w:p>
                              <w:pPr>
                                <w:rPr>
                                  <w:rFonts w:hint="eastAsia"/>
                                  <w:sz w:val="21"/>
                                  <w:szCs w:val="21"/>
                                </w:rPr>
                              </w:pPr>
                              <w:r>
                                <w:rPr>
                                  <w:rFonts w:hint="eastAsia"/>
                                  <w:sz w:val="21"/>
                                  <w:szCs w:val="21"/>
                                </w:rPr>
                                <w:t>化</w:t>
                              </w:r>
                              <w:r>
                                <w:rPr>
                                  <w:sz w:val="21"/>
                                  <w:szCs w:val="21"/>
                                </w:rPr>
                                <w:t>粪池</w:t>
                              </w:r>
                              <w:r>
                                <w:rPr>
                                  <w:rFonts w:hint="eastAsia"/>
                                  <w:sz w:val="21"/>
                                  <w:szCs w:val="21"/>
                                </w:rPr>
                                <w:t>、隔油池</w:t>
                              </w:r>
                            </w:p>
                          </w:txbxContent>
                        </v:textbox>
                      </v:rect>
                      <v:line id="直接连接符 20" o:spid="_x0000_s1026" o:spt="20" style="position:absolute;left:1933575;top:448310;height:635;width:416560;" filled="f" stroked="t" coordsize="21600,21600" o:gfxdata="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uUpD7XAAAABQEAAA8AAAAAAAAAAQAgAAAAIgAA&#10;AGRycy9kb3ducmV2LnhtbFBLAQIUABQAAAAIAIdO4kAD4cglCQIAAPYDAAAOAAAAAAAAAAEAIAAA&#10;ACYBAABkcnMvZTJvRG9jLnhtbFBLBQYAAAAABgAGAFkBAAChBQAAAAA=&#10;">
                        <v:fill on="f" focussize="0,0"/>
                        <v:stroke color="#000000" joinstyle="round" endarrow="block"/>
                        <v:imagedata o:title=""/>
                        <o:lock v:ext="edit" aspectratio="f"/>
                      </v:line>
                      <v:shape id="任意多边形 29" o:spid="_x0000_s1026" o:spt="100" style="position:absolute;left:1515745;top:121920;height:196215;width:265430;" filled="f" stroked="t" coordsize="720,624" o:gfxdata="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CjjECs0wAAAAUBAAAPAAAAAAAAAAEAIAAAACIAAABkcnMvZG93bnJldi54bWxQSwECFAAU&#10;AAAACACHTuJAvk6ldqECAACZBQAADgAAAAAAAAABACAAAAAiAQAAZHJzL2Uyb0RvYy54bWxQSwUG&#10;AAAAAAYABgBZAQAANQYAAAAA&#10;" path="m0,624c135,416,270,208,360,156c450,104,480,338,540,312c600,286,690,52,720,0e">
                        <v:fill on="f" focussize="0,0"/>
                        <v:stroke color="#000000" joinstyle="round" endarrow="open"/>
                        <v:imagedata o:title=""/>
                        <o:lock v:ext="edit" aspectratio="f"/>
                      </v:shape>
                      <v:rect id="矩形 30" o:spid="_x0000_s1026" o:spt="1" style="position:absolute;left:3937635;top:318135;height:297180;width:1134110;" filled="f" stroked="t" coordsize="21600,21600" o:gfxdata="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alqpS1QAAAAUBAAAPAAAAAAAAAAEAIAAAACIAAABk&#10;cnMvZG93bnJldi54bWxQSwECFAAUAAAACACHTuJAOlWangkCAAANBAAADgAAAAAAAAABACAAAAAk&#10;AQAAZHJzL2Uyb0RvYy54bWxQSwUGAAAAAAYABgBZAQAAnwUAAAAA&#10;">
                        <v:fill on="f" focussize="0,0"/>
                        <v:stroke color="#000000" joinstyle="miter"/>
                        <v:imagedata o:title=""/>
                        <o:lock v:ext="edit" aspectratio="f"/>
                        <v:textbox>
                          <w:txbxContent>
                            <w:p>
                              <w:pPr>
                                <w:rPr>
                                  <w:rFonts w:hint="eastAsia"/>
                                  <w:sz w:val="21"/>
                                  <w:szCs w:val="21"/>
                                </w:rPr>
                              </w:pPr>
                              <w:r>
                                <w:rPr>
                                  <w:rFonts w:hint="eastAsia"/>
                                  <w:sz w:val="21"/>
                                  <w:szCs w:val="21"/>
                                </w:rPr>
                                <w:t>城南污水处理厂</w:t>
                              </w:r>
                            </w:p>
                          </w:txbxContent>
                        </v:textbox>
                      </v:rect>
                      <v:line id="直接连接符 31" o:spid="_x0000_s1026" o:spt="20" style="position:absolute;left:4495800;top:615315;flip:y;height:458470;width:635;" filled="f" stroked="t" coordsize="21600,21600" o:gfxdata="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Z8lf61gAAAAUBAAAPAAAAAAAA&#10;AAEAIAAAACIAAABkcnMvZG93bnJldi54bWxQSwECFAAUAAAACACHTuJAHKfrRhQCAAAABAAADgAA&#10;AAAAAAABACAAAAAlAQAAZHJzL2Uyb0RvYy54bWxQSwUGAAAAAAYABgBZAQAAqwUAAAAA&#10;">
                        <v:fill on="f" focussize="0,0"/>
                        <v:stroke color="#000000" joinstyle="round" startarrow="block"/>
                        <v:imagedata o:title=""/>
                        <o:lock v:ext="edit" aspectratio="f"/>
                      </v:line>
                      <v:rect id="矩形 36" o:spid="_x0000_s1026" o:spt="1" style="position:absolute;left:4371340;top:1073785;height:248285;width:39814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Hj27X1wAAAAUBAAAPAAAAAAAAAAEAIAAAACIAAABkcnMvZG93bnJldi54bWxQ&#10;SwECFAAUAAAACACHTuJA3SlV478BAAByAwAADgAAAAAAAAABACAAAAAmAQAAZHJzL2Uyb0RvYy54&#10;bWxQSwUGAAAAAAYABgBZAQAAVwUAAAAA&#10;">
                        <v:fill on="f" focussize="0,0"/>
                        <v:stroke on="f"/>
                        <v:imagedata o:title=""/>
                        <o:lock v:ext="edit" aspectratio="f"/>
                        <v:textbox inset="0mm,0mm,0mm,0mm">
                          <w:txbxContent>
                            <w:p>
                              <w:pPr>
                                <w:rPr>
                                  <w:rFonts w:hint="eastAsia"/>
                                  <w:sz w:val="21"/>
                                  <w:szCs w:val="21"/>
                                </w:rPr>
                              </w:pPr>
                              <w:r>
                                <w:rPr>
                                  <w:rFonts w:hint="eastAsia"/>
                                  <w:sz w:val="21"/>
                                  <w:szCs w:val="21"/>
                                </w:rPr>
                                <w:t>长江</w:t>
                              </w:r>
                            </w:p>
                          </w:txbxContent>
                        </v:textbox>
                      </v:rect>
                      <v:line id="直接连接符 40" o:spid="_x0000_s1026" o:spt="20" style="position:absolute;left:356870;top:911225;height:635;width:328930;" filled="f" stroked="t" coordsize="21600,21600" o:gfxdata="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LlKQ+1wAAAAUBAAAPAAAAAAAAAAEAIAAAACIAAABk&#10;cnMvZG93bnJldi54bWxQSwECFAAUAAAACACHTuJA/1EnEAcCAAD1AwAADgAAAAAAAAABACAAAAAm&#10;AQAAZHJzL2Uyb0RvYy54bWxQSwUGAAAAAAYABgBZAQAAnwUAAAAA&#10;">
                        <v:fill on="f" focussize="0,0"/>
                        <v:stroke color="#000000" joinstyle="round" endarrow="block"/>
                        <v:imagedata o:title=""/>
                        <o:lock v:ext="edit" aspectratio="f"/>
                      </v:line>
                      <v:line id="直接连接符 47" o:spid="_x0000_s1026" o:spt="20" style="position:absolute;left:685800;top:476250;height:881380;width:635;" filled="f" stroked="t" coordsize="21600,21600" o:gfxdata="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5SkPtcAAAAFAQAADwAAAAAAAAABACAAAAAi&#10;AAAAZHJzL2Rvd25yZXYueG1sUEsBAhQAFAAAAAgAh07iQD5KvOMLAgAA9QMAAA4AAAAAAAAAAQAg&#10;AAAAJgEAAGRycy9lMm9Eb2MueG1sUEsFBgAAAAAGAAYAWQEAAKMFAAAAAA==&#10;">
                        <v:fill on="f" focussize="0,0"/>
                        <v:stroke color="#000000" joinstyle="round" endarrow="block"/>
                        <v:imagedata o:title=""/>
                        <o:lock v:ext="edit" aspectratio="f"/>
                      </v:line>
                      <v:line id="直接连接符 48" o:spid="_x0000_s1026" o:spt="20" style="position:absolute;left:687070;top:1356995;height:635;width:457200;" filled="f" stroked="t" coordsize="21600,21600" o:gfxdata="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5SkPtcAAAAFAQAADwAAAAAAAAABACAA&#10;AAAiAAAAZHJzL2Rvd25yZXYueG1sUEsBAhQAFAAAAAgAh07iQKTFUWYOAgAA9gMAAA4AAAAAAAAA&#10;AQAgAAAAJgEAAGRycy9lMm9Eb2MueG1sUEsFBgAAAAAGAAYAWQEAAKYFAAAAAA==&#10;">
                        <v:fill on="f" focussize="0,0"/>
                        <v:stroke color="#000000" joinstyle="round" endarrow="block"/>
                        <v:imagedata o:title=""/>
                        <o:lock v:ext="edit" aspectratio="f"/>
                      </v:line>
                      <v:rect id="矩形 49" o:spid="_x0000_s1026" o:spt="1" style="position:absolute;left:734695;top:1161415;height:196215;width:34226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j27X1wAAAAUBAAAPAAAAAAAAAAEAIAAAACIAAABkcnMvZG93bnJldi54bWxQSwEC&#10;FAAUAAAACACHTuJAT58BAbwBAABxAwAADgAAAAAAAAABACAAAAAmAQAAZHJzL2Uyb0RvYy54bWxQ&#10;SwUGAAAAAAYABgBZAQAAVAUAAAAA&#10;">
                        <v:fill on="f" focussize="0,0"/>
                        <v:stroke on="f"/>
                        <v:imagedata o:title=""/>
                        <o:lock v:ext="edit" aspectratio="f"/>
                        <v:textbox inset="0mm,0mm,0mm,0mm">
                          <w:txbxContent>
                            <w:p>
                              <w:pPr>
                                <w:ind w:firstLine="105" w:firstLineChars="50"/>
                                <w:rPr>
                                  <w:rFonts w:hint="eastAsia"/>
                                  <w:sz w:val="21"/>
                                  <w:szCs w:val="21"/>
                                </w:rPr>
                              </w:pPr>
                              <w:r>
                                <w:rPr>
                                  <w:rFonts w:hint="eastAsia"/>
                                  <w:sz w:val="21"/>
                                  <w:szCs w:val="21"/>
                                </w:rPr>
                                <w:t>0.5</w:t>
                              </w:r>
                            </w:p>
                          </w:txbxContent>
                        </v:textbox>
                      </v:rect>
                      <v:rect id="矩形 50" o:spid="_x0000_s1026" o:spt="1" style="position:absolute;left:3683000;top:236855;height:248285;width:25463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ePbtfXAAAABQEAAA8AAAAAAAAAAQAgAAAAIgAAAGRycy9kb3ducmV2LnhtbFBLAQIU&#10;ABQAAAAIAIdO4kBX1ouQuwEAAHEDAAAOAAAAAAAAAAEAIAAAACYBAABkcnMvZTJvRG9jLnhtbFBL&#10;BQYAAAAABgAGAFkBAABTBQAAAAA=&#10;">
                        <v:fill on="f" focussize="0,0"/>
                        <v:stroke on="f"/>
                        <v:imagedata o:title=""/>
                        <o:lock v:ext="edit" aspectratio="f"/>
                        <v:textbox inset="0mm,0mm,0mm,0mm">
                          <w:txbxContent>
                            <w:p>
                              <w:pPr>
                                <w:rPr>
                                  <w:rFonts w:hint="eastAsia"/>
                                  <w:sz w:val="21"/>
                                  <w:szCs w:val="21"/>
                                </w:rPr>
                              </w:pPr>
                              <w:r>
                                <w:rPr>
                                  <w:rFonts w:hint="eastAsia"/>
                                  <w:sz w:val="21"/>
                                  <w:szCs w:val="21"/>
                                </w:rPr>
                                <w:t>9</w:t>
                              </w:r>
                            </w:p>
                          </w:txbxContent>
                        </v:textbox>
                      </v:rect>
                      <v:line id="直接连接符 51" o:spid="_x0000_s1026" o:spt="20" style="position:absolute;left:3545840;top:432435;height:635;width:391795;" filled="f" stroked="t" coordsize="21600,21600" o:gfxdata="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5SkPtcAAAAFAQAADwAAAAAAAAABACAAAAAi&#10;AAAAZHJzL2Rvd25yZXYueG1sUEsBAhQAFAAAAAgAh07iQAGovkALAgAA9gMAAA4AAAAAAAAAAQAg&#10;AAAAJgEAAGRycy9lMm9Eb2MueG1sUEsFBgAAAAAGAAYAWQEAAKMFAAAAAA==&#10;">
                        <v:fill on="f" focussize="0,0"/>
                        <v:stroke color="#000000" joinstyle="round" endarrow="block"/>
                        <v:imagedata o:title=""/>
                        <o:lock v:ext="edit" aspectratio="f"/>
                      </v:line>
                      <v:rect id="矩形 52" o:spid="_x0000_s1026" o:spt="1" style="position:absolute;left:1144270;top:1161415;height:297180;width:789940;" filled="f" stroked="t" coordsize="21600,21600" o:gfxdata="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2paqUtUAAAAFAQAADwAAAAAAAAABACAAAAAiAAAA&#10;ZHJzL2Rvd25yZXYueG1sUEsBAhQAFAAAAAgAh07iQPmkmEUKAgAADQQAAA4AAAAAAAAAAQAgAAAA&#10;JAEAAGRycy9lMm9Eb2MueG1sUEsFBgAAAAAGAAYAWQEAAKAFAAAAAA==&#10;">
                        <v:fill on="f" focussize="0,0"/>
                        <v:stroke color="#000000" joinstyle="miter"/>
                        <v:imagedata o:title=""/>
                        <o:lock v:ext="edit" aspectratio="f"/>
                        <v:textbox>
                          <w:txbxContent>
                            <w:p>
                              <w:pPr>
                                <w:rPr>
                                  <w:rFonts w:hint="eastAsia"/>
                                  <w:sz w:val="21"/>
                                  <w:szCs w:val="21"/>
                                </w:rPr>
                              </w:pPr>
                              <w:r>
                                <w:rPr>
                                  <w:rFonts w:hint="eastAsia"/>
                                  <w:sz w:val="21"/>
                                  <w:szCs w:val="21"/>
                                </w:rPr>
                                <w:t>绿化用水</w:t>
                              </w:r>
                            </w:p>
                          </w:txbxContent>
                        </v:textbox>
                      </v:rect>
                      <v:shape id="任意多边形 53" o:spid="_x0000_s1026" o:spt="100" style="position:absolute;left:1516380;top:965200;height:196215;width:265430;" filled="f" stroked="t" coordsize="720,624" o:gfxdata="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OMQKzTAAAABQEAAA8AAAAAAAAAAQAgAAAAIgAAAGRycy9kb3ducmV2LnhtbFBLAQIU&#10;ABQAAAAIAIdO4kCR2KVeowIAAJkFAAAOAAAAAAAAAAEAIAAAACIBAABkcnMvZTJvRG9jLnhtbFBL&#10;BQYAAAAABgAGAFkBAAA3BgAAAAA=&#10;" path="m0,624c135,416,270,208,360,156c450,104,480,338,540,312c600,286,690,52,720,0e">
                        <v:fill on="f" focussize="0,0"/>
                        <v:stroke color="#000000" joinstyle="round" endarrow="open"/>
                        <v:imagedata o:title=""/>
                        <o:lock v:ext="edit" aspectratio="f"/>
                      </v:shape>
                      <v:rect id="矩形 54" o:spid="_x0000_s1026" o:spt="1" style="position:absolute;left:1715135;top:0;height:252095;width:38036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49u19cAAAAFAQAADwAAAAAAAAABACAAAAAiAAAAZHJzL2Rvd25yZXYueG1sUEsBAhQAFAAA&#10;AAgAh07iQAnzjra3AQAAbAMAAA4AAAAAAAAAAQAgAAAAJgEAAGRycy9lMm9Eb2MueG1sUEsFBgAA&#10;AAAGAAYAWQEAAE8FAAAAAA==&#10;">
                        <v:fill on="f" focussize="0,0"/>
                        <v:stroke on="f"/>
                        <v:imagedata o:title=""/>
                        <o:lock v:ext="edit" aspectratio="f"/>
                        <v:textbox inset="0mm,0mm,0mm,0mm">
                          <w:txbxContent>
                            <w:p>
                              <w:pPr>
                                <w:ind w:firstLine="210" w:firstLineChars="100"/>
                                <w:rPr>
                                  <w:rFonts w:hint="eastAsia"/>
                                  <w:sz w:val="21"/>
                                  <w:szCs w:val="21"/>
                                </w:rPr>
                              </w:pPr>
                              <w:r>
                                <w:rPr>
                                  <w:rFonts w:hint="eastAsia"/>
                                  <w:sz w:val="21"/>
                                  <w:szCs w:val="21"/>
                                </w:rPr>
                                <w:t>1</w:t>
                              </w:r>
                            </w:p>
                          </w:txbxContent>
                        </v:textbox>
                      </v:rect>
                      <v:rect id="矩形 55" o:spid="_x0000_s1026" o:spt="1" style="position:absolute;left:1715135;top:821690;height:252095;width:38036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49u19cAAAAFAQAADwAAAAAAAAABACAAAAAiAAAAZHJzL2Rvd25yZXYueG1sUEsB&#10;AhQAFAAAAAgAh07iQC/hsdK9AQAAcQMAAA4AAAAAAAAAAQAgAAAAJgEAAGRycy9lMm9Eb2MueG1s&#10;UEsFBgAAAAAGAAYAWQEAAFUFAAAAAA==&#10;">
                        <v:fill on="f" focussize="0,0"/>
                        <v:stroke on="f"/>
                        <v:imagedata o:title=""/>
                        <o:lock v:ext="edit" aspectratio="f"/>
                        <v:textbox inset="0mm,0mm,0mm,0mm">
                          <w:txbxContent>
                            <w:p>
                              <w:pPr>
                                <w:ind w:firstLine="210" w:firstLineChars="100"/>
                                <w:rPr>
                                  <w:rFonts w:hint="eastAsia"/>
                                  <w:sz w:val="21"/>
                                  <w:szCs w:val="21"/>
                                </w:rPr>
                              </w:pPr>
                              <w:r>
                                <w:rPr>
                                  <w:rFonts w:hint="eastAsia"/>
                                  <w:sz w:val="21"/>
                                  <w:szCs w:val="21"/>
                                </w:rPr>
                                <w:t>0.5</w:t>
                              </w:r>
                            </w:p>
                          </w:txbxContent>
                        </v:textbox>
                      </v:rect>
                      <v:rect id="矩形 56" o:spid="_x0000_s1026" o:spt="1" style="position:absolute;left:257810;top:713105;height:252095;width:38036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49u19cAAAAFAQAADwAAAAAAAAABACAAAAAiAAAAZHJzL2Rvd25yZXYueG1sUEsB&#10;AhQAFAAAAAgAh07iQCSlaey9AQAAcAMAAA4AAAAAAAAAAQAgAAAAJgEAAGRycy9lMm9Eb2MueG1s&#10;UEsFBgAAAAAGAAYAWQEAAFUFAAAAAA==&#10;">
                        <v:fill on="f" focussize="0,0"/>
                        <v:stroke on="f"/>
                        <v:imagedata o:title=""/>
                        <o:lock v:ext="edit" aspectratio="f"/>
                        <v:textbox inset="0mm,0mm,0mm,0mm">
                          <w:txbxContent>
                            <w:p>
                              <w:pPr>
                                <w:ind w:firstLine="210" w:firstLineChars="100"/>
                                <w:rPr>
                                  <w:rFonts w:hint="eastAsia"/>
                                  <w:sz w:val="21"/>
                                  <w:szCs w:val="21"/>
                                </w:rPr>
                              </w:pPr>
                              <w:r>
                                <w:rPr>
                                  <w:rFonts w:hint="eastAsia"/>
                                  <w:sz w:val="21"/>
                                  <w:szCs w:val="21"/>
                                </w:rPr>
                                <w:t>10.5</w:t>
                              </w:r>
                            </w:p>
                          </w:txbxContent>
                        </v:textbox>
                      </v:rect>
                      <v:rect id="矩形 57" o:spid="_x0000_s1026" o:spt="1" style="position:absolute;left:4514850;top:716915;height:248285;width:254635;" filled="f" stroked="f" coordsize="21600,21600" o:gfxdata="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Hj27X1wAAAAUBAAAPAAAAAAAAAAEAIAAAACIAAABkcnMvZG93bnJldi54bWxQ&#10;SwECFAAUAAAACACHTuJApXHHdr8BAABxAwAADgAAAAAAAAABACAAAAAmAQAAZHJzL2Uyb0RvYy54&#10;bWxQSwUGAAAAAAYABgBZAQAAVwUAAAAA&#10;">
                        <v:fill on="f" focussize="0,0"/>
                        <v:stroke on="f"/>
                        <v:imagedata o:title=""/>
                        <o:lock v:ext="edit" aspectratio="f"/>
                        <v:textbox inset="0mm,0mm,0mm,0mm">
                          <w:txbxContent>
                            <w:p>
                              <w:pPr>
                                <w:rPr>
                                  <w:rFonts w:hint="eastAsia"/>
                                  <w:sz w:val="21"/>
                                  <w:szCs w:val="21"/>
                                </w:rPr>
                              </w:pPr>
                              <w:r>
                                <w:rPr>
                                  <w:rFonts w:hint="eastAsia"/>
                                  <w:sz w:val="21"/>
                                  <w:szCs w:val="21"/>
                                </w:rPr>
                                <w:t>9</w:t>
                              </w:r>
                            </w:p>
                          </w:txbxContent>
                        </v:textbox>
                      </v:rect>
                      <w10:wrap type="none"/>
                      <w10:anchorlock/>
                    </v:group>
                  </w:pict>
                </mc:Fallback>
              </mc:AlternateContent>
            </w:r>
          </w:p>
          <w:p>
            <w:pPr>
              <w:tabs>
                <w:tab w:val="left" w:pos="0"/>
                <w:tab w:val="left" w:pos="3600"/>
              </w:tabs>
              <w:spacing w:line="360" w:lineRule="auto"/>
              <w:jc w:val="center"/>
              <w:rPr>
                <w:rFonts w:hint="eastAsia"/>
                <w:b/>
                <w:kern w:val="0"/>
                <w:sz w:val="24"/>
                <w:highlight w:val="none"/>
                <w:lang w:val="en-US" w:eastAsia="zh-CN"/>
              </w:rPr>
            </w:pPr>
            <w:r>
              <w:rPr>
                <w:rFonts w:hint="eastAsia"/>
                <w:b/>
                <w:kern w:val="0"/>
                <w:sz w:val="24"/>
                <w:highlight w:val="none"/>
              </w:rPr>
              <w:t>图2</w:t>
            </w:r>
            <w:r>
              <w:rPr>
                <w:b/>
                <w:kern w:val="0"/>
                <w:sz w:val="24"/>
                <w:highlight w:val="none"/>
              </w:rPr>
              <w:t>-1  项目水平衡图</w:t>
            </w:r>
            <w:r>
              <w:rPr>
                <w:rFonts w:hint="eastAsia"/>
                <w:b/>
                <w:kern w:val="0"/>
                <w:sz w:val="24"/>
                <w:highlight w:val="none"/>
              </w:rPr>
              <w:t>（</w:t>
            </w:r>
            <w:r>
              <w:rPr>
                <w:rFonts w:hint="eastAsia"/>
                <w:b/>
                <w:kern w:val="0"/>
                <w:sz w:val="24"/>
                <w:highlight w:val="none"/>
                <w:lang w:val="en-US" w:eastAsia="zh-CN"/>
              </w:rPr>
              <w:t>t</w:t>
            </w:r>
            <w:r>
              <w:rPr>
                <w:rFonts w:hint="eastAsia"/>
                <w:b/>
                <w:kern w:val="0"/>
                <w:sz w:val="24"/>
                <w:highlight w:val="none"/>
              </w:rPr>
              <w:t>/</w:t>
            </w:r>
            <w:r>
              <w:rPr>
                <w:rFonts w:hint="eastAsia"/>
                <w:b/>
                <w:kern w:val="0"/>
                <w:sz w:val="24"/>
                <w:highlight w:val="none"/>
                <w:lang w:val="en-US" w:eastAsia="zh-CN"/>
              </w:rPr>
              <w:t>d</w:t>
            </w:r>
            <w:r>
              <w:rPr>
                <w:rFonts w:hint="eastAsia"/>
                <w:b/>
                <w:kern w:val="0"/>
                <w:sz w:val="24"/>
                <w:highlight w:val="none"/>
              </w:rPr>
              <w:t>）</w:t>
            </w:r>
          </w:p>
          <w:p>
            <w:pPr>
              <w:spacing w:line="360" w:lineRule="auto"/>
              <w:jc w:val="left"/>
              <w:rPr>
                <w:rFonts w:hint="eastAsia" w:ascii="宋体" w:hAnsi="宋体"/>
                <w:color w:val="000000" w:themeColor="text1"/>
                <w:sz w:val="24"/>
                <w:szCs w:val="24"/>
                <w:highlight w:val="none"/>
                <w14:textFill>
                  <w14:solidFill>
                    <w14:schemeClr w14:val="tx1"/>
                  </w14:solidFill>
                </w14:textFill>
              </w:rPr>
            </w:pPr>
            <w:r>
              <w:rPr>
                <w:rFonts w:hint="eastAsia" w:ascii="宋体" w:hAnsi="宋体"/>
                <w:b/>
                <w:sz w:val="28"/>
                <w:szCs w:val="28"/>
              </w:rPr>
              <w:t>4</w:t>
            </w:r>
            <w:r>
              <w:rPr>
                <w:rFonts w:hint="eastAsia" w:ascii="宋体" w:hAnsi="宋体"/>
                <w:b/>
                <w:color w:val="000000" w:themeColor="text1"/>
                <w:sz w:val="28"/>
                <w:szCs w:val="28"/>
                <w14:textFill>
                  <w14:solidFill>
                    <w14:schemeClr w14:val="tx1"/>
                  </w14:solidFill>
                </w14:textFill>
              </w:rPr>
              <w:t>、项目变动情况</w:t>
            </w:r>
          </w:p>
          <w:tbl>
            <w:tblPr>
              <w:tblStyle w:val="34"/>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20"/>
              <w:gridCol w:w="3442"/>
              <w:gridCol w:w="15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20"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环评及批复要求</w:t>
                  </w:r>
                </w:p>
              </w:tc>
              <w:tc>
                <w:tcPr>
                  <w:tcW w:w="3442"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实际情况</w:t>
                  </w:r>
                </w:p>
              </w:tc>
              <w:tc>
                <w:tcPr>
                  <w:tcW w:w="1577"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20" w:type="dxa"/>
                  <w:shd w:val="clear" w:color="auto" w:fill="auto"/>
                  <w:vAlign w:val="center"/>
                </w:tcPr>
                <w:p>
                  <w:pPr>
                    <w:jc w:val="center"/>
                    <w:rPr>
                      <w:rFonts w:hint="default" w:ascii="宋体" w:hAnsi="宋体" w:cs="黑体"/>
                      <w:color w:val="000000"/>
                      <w:kern w:val="0"/>
                      <w:sz w:val="21"/>
                      <w:szCs w:val="21"/>
                      <w:highlight w:val="yellow"/>
                      <w:lang w:val="en-US"/>
                    </w:rPr>
                  </w:pPr>
                  <w:r>
                    <w:rPr>
                      <w:rFonts w:hint="eastAsia" w:cs="Times New Roman"/>
                      <w:bCs/>
                      <w:color w:val="000000"/>
                      <w:szCs w:val="21"/>
                      <w:highlight w:val="none"/>
                      <w:lang w:val="en-US" w:eastAsia="zh-CN"/>
                    </w:rPr>
                    <w:t>项目原辅材料仓库布置于厂区东北侧建筑物</w:t>
                  </w:r>
                </w:p>
              </w:tc>
              <w:tc>
                <w:tcPr>
                  <w:tcW w:w="3442" w:type="dxa"/>
                  <w:shd w:val="clear" w:color="auto" w:fill="auto"/>
                  <w:vAlign w:val="center"/>
                </w:tcPr>
                <w:p>
                  <w:pPr>
                    <w:jc w:val="center"/>
                    <w:rPr>
                      <w:rFonts w:hint="default" w:ascii="宋体" w:hAnsi="宋体"/>
                      <w:kern w:val="24"/>
                      <w:sz w:val="21"/>
                      <w:szCs w:val="21"/>
                      <w:highlight w:val="yellow"/>
                      <w:lang w:val="en-US"/>
                    </w:rPr>
                  </w:pPr>
                  <w:r>
                    <w:rPr>
                      <w:rFonts w:hint="default" w:ascii="Times New Roman" w:hAnsi="Times New Roman" w:eastAsia="宋体" w:cs="Times New Roman"/>
                      <w:sz w:val="21"/>
                      <w:szCs w:val="21"/>
                      <w:lang w:val="en-US" w:eastAsia="zh-CN"/>
                    </w:rPr>
                    <w:t>厂区原有厂房部分出租给其他建设单位，原有厂房南侧局部三层区域内用作食堂，项目原料及成品仓设置于1#厂房一楼东侧</w:t>
                  </w:r>
                </w:p>
              </w:tc>
              <w:tc>
                <w:tcPr>
                  <w:tcW w:w="1577" w:type="dxa"/>
                  <w:vMerge w:val="restart"/>
                  <w:shd w:val="clear" w:color="auto" w:fill="auto"/>
                  <w:vAlign w:val="center"/>
                </w:tcPr>
                <w:p>
                  <w:pPr>
                    <w:spacing w:line="276" w:lineRule="auto"/>
                    <w:jc w:val="center"/>
                    <w:rPr>
                      <w:rFonts w:ascii="宋体" w:hAnsi="宋体"/>
                      <w:color w:val="000000"/>
                      <w:sz w:val="21"/>
                      <w:szCs w:val="21"/>
                      <w:highlight w:val="none"/>
                    </w:rPr>
                  </w:pPr>
                  <w:r>
                    <w:rPr>
                      <w:rFonts w:ascii="宋体" w:hAnsi="宋体"/>
                      <w:color w:val="000000"/>
                      <w:sz w:val="21"/>
                      <w:szCs w:val="21"/>
                      <w:highlight w:val="none"/>
                    </w:rPr>
                    <w:t>对照环评及批复</w:t>
                  </w:r>
                  <w:r>
                    <w:rPr>
                      <w:rFonts w:hint="eastAsia" w:ascii="宋体" w:hAnsi="宋体"/>
                      <w:color w:val="000000"/>
                      <w:sz w:val="21"/>
                      <w:szCs w:val="21"/>
                      <w:highlight w:val="none"/>
                    </w:rPr>
                    <w:t>，</w:t>
                  </w:r>
                  <w:r>
                    <w:rPr>
                      <w:rFonts w:ascii="宋体" w:hAnsi="宋体"/>
                      <w:color w:val="000000"/>
                      <w:sz w:val="21"/>
                      <w:szCs w:val="21"/>
                      <w:highlight w:val="none"/>
                    </w:rPr>
                    <w:t>本项目</w:t>
                  </w:r>
                  <w:r>
                    <w:rPr>
                      <w:rFonts w:hint="eastAsia" w:ascii="宋体" w:hAnsi="宋体"/>
                      <w:color w:val="000000"/>
                      <w:sz w:val="21"/>
                      <w:szCs w:val="21"/>
                      <w:highlight w:val="none"/>
                    </w:rPr>
                    <w:t>建成部分</w:t>
                  </w:r>
                  <w:r>
                    <w:rPr>
                      <w:rFonts w:ascii="宋体" w:hAnsi="宋体"/>
                      <w:color w:val="000000"/>
                      <w:sz w:val="21"/>
                      <w:szCs w:val="21"/>
                      <w:highlight w:val="none"/>
                    </w:rPr>
                    <w:t>建设内容与环评</w:t>
                  </w:r>
                  <w:r>
                    <w:rPr>
                      <w:rFonts w:hint="eastAsia" w:ascii="宋体" w:hAnsi="宋体"/>
                      <w:color w:val="000000"/>
                      <w:sz w:val="21"/>
                      <w:szCs w:val="21"/>
                      <w:highlight w:val="none"/>
                    </w:rPr>
                    <w:t>及批复</w:t>
                  </w:r>
                  <w:r>
                    <w:rPr>
                      <w:rFonts w:hint="eastAsia" w:ascii="宋体" w:hAnsi="宋体"/>
                      <w:color w:val="000000"/>
                      <w:sz w:val="21"/>
                      <w:szCs w:val="21"/>
                      <w:highlight w:val="none"/>
                      <w:lang w:val="en-US" w:eastAsia="zh-CN"/>
                    </w:rPr>
                    <w:t>对比，在工艺流程上整合了部分流程，但未影响污染物产生和处理效果，</w:t>
                  </w:r>
                  <w:r>
                    <w:rPr>
                      <w:rFonts w:hint="eastAsia" w:ascii="宋体" w:hAnsi="宋体"/>
                      <w:b/>
                      <w:bCs/>
                      <w:color w:val="000000"/>
                      <w:sz w:val="21"/>
                      <w:szCs w:val="21"/>
                      <w:highlight w:val="none"/>
                      <w:lang w:val="en-US" w:eastAsia="zh-CN"/>
                    </w:rPr>
                    <w:t>本项目未发生</w:t>
                  </w:r>
                  <w:r>
                    <w:rPr>
                      <w:rFonts w:hint="eastAsia" w:ascii="宋体" w:hAnsi="宋体"/>
                      <w:b/>
                      <w:bCs/>
                      <w:color w:val="000000"/>
                      <w:sz w:val="21"/>
                      <w:szCs w:val="21"/>
                      <w:highlight w:val="none"/>
                    </w:rPr>
                    <w:t>重大变动</w:t>
                  </w:r>
                  <w:r>
                    <w:rPr>
                      <w:rFonts w:hint="eastAsia" w:ascii="宋体" w:hAnsi="宋体"/>
                      <w:b w:val="0"/>
                      <w:bCs w:val="0"/>
                      <w:color w:val="00000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20" w:type="dxa"/>
                  <w:shd w:val="clear" w:color="auto" w:fill="auto"/>
                  <w:vAlign w:val="center"/>
                </w:tcPr>
                <w:p>
                  <w:pPr>
                    <w:jc w:val="center"/>
                    <w:rPr>
                      <w:rFonts w:hint="eastAsia" w:ascii="Times New Roman" w:hAnsi="Times New Roman" w:eastAsia="宋体" w:cs="Times New Roman"/>
                      <w:bCs/>
                      <w:color w:val="000000"/>
                      <w:kern w:val="2"/>
                      <w:sz w:val="21"/>
                      <w:szCs w:val="21"/>
                      <w:highlight w:val="yellow"/>
                      <w:lang w:val="en-US" w:eastAsia="zh-CN" w:bidi="ar-SA"/>
                    </w:rPr>
                  </w:pPr>
                  <w:r>
                    <w:rPr>
                      <w:rFonts w:hint="eastAsia" w:cs="Times New Roman"/>
                      <w:sz w:val="21"/>
                      <w:szCs w:val="21"/>
                      <w:lang w:val="en-US" w:eastAsia="zh-CN"/>
                    </w:rPr>
                    <w:t>废气处理主要</w:t>
                  </w:r>
                  <w:r>
                    <w:rPr>
                      <w:rFonts w:hint="default" w:ascii="Times New Roman" w:hAnsi="Times New Roman" w:eastAsia="宋体" w:cs="Times New Roman"/>
                      <w:sz w:val="21"/>
                      <w:szCs w:val="21"/>
                    </w:rPr>
                    <w:t>设置活性炭吸附装置、焊接烟尘净化装置、静电油烟净化器</w:t>
                  </w:r>
                </w:p>
              </w:tc>
              <w:tc>
                <w:tcPr>
                  <w:tcW w:w="3442" w:type="dxa"/>
                  <w:shd w:val="clear" w:color="auto" w:fill="auto"/>
                  <w:vAlign w:val="center"/>
                </w:tcPr>
                <w:p>
                  <w:pPr>
                    <w:jc w:val="center"/>
                    <w:rPr>
                      <w:rFonts w:hint="eastAsia" w:ascii="Times New Roman" w:hAnsi="Times New Roman" w:eastAsia="宋体" w:cs="Times New Roman"/>
                      <w:bCs/>
                      <w:color w:val="000000"/>
                      <w:kern w:val="2"/>
                      <w:sz w:val="21"/>
                      <w:szCs w:val="21"/>
                      <w:highlight w:val="yellow"/>
                      <w:lang w:val="en-US" w:eastAsia="zh-CN" w:bidi="ar-SA"/>
                    </w:rPr>
                  </w:pPr>
                  <w:r>
                    <w:rPr>
                      <w:rFonts w:hint="eastAsia" w:cs="Times New Roman"/>
                      <w:sz w:val="21"/>
                      <w:szCs w:val="21"/>
                      <w:lang w:val="en-US" w:eastAsia="zh-CN"/>
                    </w:rPr>
                    <w:t>废气治理</w:t>
                  </w:r>
                  <w:r>
                    <w:rPr>
                      <w:rFonts w:hint="default" w:ascii="Times New Roman" w:hAnsi="Times New Roman" w:eastAsia="宋体" w:cs="Times New Roman"/>
                      <w:sz w:val="21"/>
                      <w:szCs w:val="21"/>
                    </w:rPr>
                    <w:t>设置活性炭吸附装置</w:t>
                  </w:r>
                  <w:r>
                    <w:rPr>
                      <w:rFonts w:hint="eastAsia" w:cs="Times New Roman"/>
                      <w:sz w:val="21"/>
                      <w:szCs w:val="21"/>
                      <w:lang w:eastAsia="zh-CN"/>
                    </w:rPr>
                    <w:t>（焊接烟尘净化装置</w:t>
                  </w:r>
                  <w:r>
                    <w:rPr>
                      <w:rFonts w:hint="eastAsia" w:cs="Times New Roman"/>
                      <w:sz w:val="21"/>
                      <w:szCs w:val="21"/>
                      <w:lang w:val="en-US" w:eastAsia="zh-CN"/>
                    </w:rPr>
                    <w:t>改为活性炭吸附装置</w:t>
                  </w:r>
                  <w:r>
                    <w:rPr>
                      <w:rFonts w:hint="eastAsia" w:cs="Times New Roman"/>
                      <w:sz w:val="21"/>
                      <w:szCs w:val="21"/>
                      <w:lang w:eastAsia="zh-CN"/>
                    </w:rPr>
                    <w:t>）</w:t>
                  </w:r>
                  <w:r>
                    <w:rPr>
                      <w:rFonts w:hint="eastAsia" w:cs="Times New Roman"/>
                      <w:sz w:val="21"/>
                      <w:szCs w:val="21"/>
                      <w:lang w:val="en-US" w:eastAsia="zh-CN"/>
                    </w:rPr>
                    <w:t>，</w:t>
                  </w:r>
                  <w:r>
                    <w:rPr>
                      <w:rFonts w:hint="default" w:ascii="Times New Roman" w:hAnsi="Times New Roman" w:eastAsia="宋体" w:cs="Times New Roman"/>
                      <w:sz w:val="21"/>
                      <w:szCs w:val="21"/>
                    </w:rPr>
                    <w:t>静电油烟净化器</w:t>
                  </w:r>
                </w:p>
              </w:tc>
              <w:tc>
                <w:tcPr>
                  <w:tcW w:w="1577" w:type="dxa"/>
                  <w:vMerge w:val="continue"/>
                  <w:shd w:val="clear" w:color="auto" w:fill="auto"/>
                  <w:vAlign w:val="center"/>
                </w:tcPr>
                <w:p>
                  <w:pPr>
                    <w:spacing w:line="276" w:lineRule="auto"/>
                    <w:jc w:val="center"/>
                    <w:rPr>
                      <w:rFonts w:ascii="宋体" w:hAnsi="宋体"/>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2" w:hRule="atLeast"/>
              </w:trPr>
              <w:tc>
                <w:tcPr>
                  <w:tcW w:w="4020" w:type="dxa"/>
                  <w:shd w:val="clear" w:color="auto" w:fill="auto"/>
                  <w:vAlign w:val="center"/>
                </w:tcPr>
                <w:p>
                  <w:pPr>
                    <w:jc w:val="center"/>
                    <w:rPr>
                      <w:rFonts w:hint="default" w:cs="Times New Roman"/>
                      <w:sz w:val="21"/>
                      <w:szCs w:val="21"/>
                      <w:lang w:val="en-US" w:eastAsia="zh-CN"/>
                    </w:rPr>
                  </w:pPr>
                  <w:r>
                    <w:rPr>
                      <w:rFonts w:hint="eastAsia" w:cs="Times New Roman"/>
                      <w:sz w:val="21"/>
                      <w:szCs w:val="21"/>
                      <w:lang w:val="en-US" w:eastAsia="zh-CN"/>
                    </w:rPr>
                    <w:t>①固晶、干燥：利用高导银胶将芯片粘结在PCB 电路板的指定区域，形成热通路，为后续点胶工序提供条件，固晶温度为150℃，固晶结束后在干燥柜内进行烘烤，固化高导银胶。此工段主要污染物为固晶干燥产生的非甲烷总烃（G1）。②刷锡膏：将锡膏印刷到PCB线路板，为后续LED贴片做准备。③LED贴片：将灯条准确贴制在PCB线路板上。</w:t>
                  </w:r>
                </w:p>
              </w:tc>
              <w:tc>
                <w:tcPr>
                  <w:tcW w:w="3442" w:type="dxa"/>
                  <w:shd w:val="clear" w:color="auto" w:fill="auto"/>
                  <w:vAlign w:val="center"/>
                </w:tcPr>
                <w:p>
                  <w:pPr>
                    <w:jc w:val="center"/>
                    <w:rPr>
                      <w:rFonts w:hint="default" w:cs="Times New Roman"/>
                      <w:sz w:val="21"/>
                      <w:szCs w:val="21"/>
                      <w:lang w:val="en-US" w:eastAsia="zh-CN"/>
                    </w:rPr>
                  </w:pPr>
                  <w:r>
                    <w:rPr>
                      <w:rFonts w:hint="eastAsia" w:cs="Times New Roman"/>
                      <w:sz w:val="21"/>
                      <w:szCs w:val="21"/>
                      <w:lang w:val="en-US" w:eastAsia="zh-CN"/>
                    </w:rPr>
                    <w:t>项目去除固晶、干燥工序，将刷锡膏、LED贴片工序合并成制作LED组件工序，主要是利用回流焊将LED芯片焊接在PCB板上，此工序依旧产生非甲烷总烃，污染物种类不变</w:t>
                  </w:r>
                </w:p>
              </w:tc>
              <w:tc>
                <w:tcPr>
                  <w:tcW w:w="1577" w:type="dxa"/>
                  <w:vMerge w:val="continue"/>
                  <w:shd w:val="clear" w:color="auto" w:fill="auto"/>
                  <w:vAlign w:val="center"/>
                </w:tcPr>
                <w:p>
                  <w:pPr>
                    <w:spacing w:line="276" w:lineRule="auto"/>
                    <w:jc w:val="center"/>
                    <w:rPr>
                      <w:rFonts w:ascii="宋体" w:hAnsi="宋体"/>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20" w:type="dxa"/>
                  <w:shd w:val="clear" w:color="auto" w:fill="auto"/>
                  <w:vAlign w:val="center"/>
                </w:tcPr>
                <w:p>
                  <w:pPr>
                    <w:jc w:val="center"/>
                    <w:rPr>
                      <w:rFonts w:hint="default" w:cs="Times New Roman"/>
                      <w:sz w:val="21"/>
                      <w:szCs w:val="21"/>
                      <w:lang w:val="en-US" w:eastAsia="zh-CN"/>
                    </w:rPr>
                  </w:pPr>
                  <w:r>
                    <w:rPr>
                      <w:rFonts w:hint="default" w:cs="Times New Roman"/>
                      <w:sz w:val="21"/>
                      <w:szCs w:val="21"/>
                      <w:lang w:val="en-US" w:eastAsia="zh-CN"/>
                    </w:rPr>
                    <w:t>④点焊：通过电焊机对贴片后的PCB线路板进行点焊，将置件后的PCB板通过高温，使附着在PCB板上的锡膏融化后再冷却，最终使PCB经置件后的零件达到稳定结合。此工段主要产生焊接废气（G2）、焊渣（S1）。</w:t>
                  </w:r>
                </w:p>
              </w:tc>
              <w:tc>
                <w:tcPr>
                  <w:tcW w:w="3442" w:type="dxa"/>
                  <w:shd w:val="clear" w:color="auto" w:fill="auto"/>
                  <w:vAlign w:val="center"/>
                </w:tcPr>
                <w:p>
                  <w:pPr>
                    <w:jc w:val="center"/>
                    <w:rPr>
                      <w:rFonts w:hint="default" w:cs="Times New Roman"/>
                      <w:sz w:val="21"/>
                      <w:szCs w:val="21"/>
                      <w:lang w:val="en-US" w:eastAsia="zh-CN"/>
                    </w:rPr>
                  </w:pPr>
                  <w:r>
                    <w:rPr>
                      <w:rFonts w:hint="eastAsia" w:cs="Times New Roman"/>
                      <w:sz w:val="21"/>
                      <w:szCs w:val="21"/>
                      <w:lang w:val="en-US" w:eastAsia="zh-CN"/>
                    </w:rPr>
                    <w:t>项目点焊工序基本对应实际工艺的安装电源模块工序，此工序利用烙铁焊将电源模块安装至光源外壳中，LED组件与电源木块输出端连接，此工序依旧会产生少量焊接废气</w:t>
                  </w:r>
                </w:p>
              </w:tc>
              <w:tc>
                <w:tcPr>
                  <w:tcW w:w="1577" w:type="dxa"/>
                  <w:vMerge w:val="continue"/>
                  <w:shd w:val="clear" w:color="auto" w:fill="auto"/>
                  <w:vAlign w:val="center"/>
                </w:tcPr>
                <w:p>
                  <w:pPr>
                    <w:spacing w:line="276" w:lineRule="auto"/>
                    <w:jc w:val="center"/>
                    <w:rPr>
                      <w:rFonts w:ascii="宋体" w:hAnsi="宋体"/>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20" w:type="dxa"/>
                  <w:shd w:val="clear" w:color="auto" w:fill="auto"/>
                  <w:vAlign w:val="center"/>
                </w:tcPr>
                <w:p>
                  <w:pPr>
                    <w:jc w:val="center"/>
                    <w:rPr>
                      <w:rFonts w:hint="default" w:cs="Times New Roman"/>
                      <w:sz w:val="21"/>
                      <w:szCs w:val="21"/>
                      <w:lang w:val="en-US" w:eastAsia="zh-CN"/>
                    </w:rPr>
                  </w:pPr>
                  <w:r>
                    <w:rPr>
                      <w:rFonts w:hint="default" w:cs="Times New Roman"/>
                      <w:sz w:val="21"/>
                      <w:szCs w:val="21"/>
                      <w:lang w:val="en-US" w:eastAsia="zh-CN"/>
                    </w:rPr>
                    <w:t>项目通用航空照明系统产品</w:t>
                  </w:r>
                  <w:r>
                    <w:rPr>
                      <w:rFonts w:hint="eastAsia" w:cs="Times New Roman"/>
                      <w:sz w:val="21"/>
                      <w:szCs w:val="21"/>
                      <w:lang w:val="en-US" w:eastAsia="zh-CN"/>
                    </w:rPr>
                    <w:t>为</w:t>
                  </w:r>
                  <w:r>
                    <w:rPr>
                      <w:rFonts w:hint="default" w:cs="Times New Roman"/>
                      <w:sz w:val="21"/>
                      <w:szCs w:val="21"/>
                      <w:lang w:val="en-US" w:eastAsia="zh-CN"/>
                    </w:rPr>
                    <w:t>的LED灯</w:t>
                  </w:r>
                </w:p>
              </w:tc>
              <w:tc>
                <w:tcPr>
                  <w:tcW w:w="3442" w:type="dxa"/>
                  <w:shd w:val="clear" w:color="auto" w:fill="auto"/>
                  <w:vAlign w:val="center"/>
                </w:tcPr>
                <w:p>
                  <w:pPr>
                    <w:jc w:val="center"/>
                    <w:rPr>
                      <w:rFonts w:hint="default" w:cs="Times New Roman"/>
                      <w:sz w:val="21"/>
                      <w:szCs w:val="21"/>
                      <w:lang w:val="en-US" w:eastAsia="zh-CN"/>
                    </w:rPr>
                  </w:pPr>
                  <w:r>
                    <w:rPr>
                      <w:rFonts w:hint="eastAsia" w:cs="Times New Roman"/>
                      <w:sz w:val="21"/>
                      <w:szCs w:val="21"/>
                      <w:lang w:val="en-US" w:eastAsia="zh-CN"/>
                    </w:rPr>
                    <w:t>通用航空照明系统产品新增传统光源，但生产过程中使用的液化气为清洁能源，未对项目污染物产生情况造成重大变动</w:t>
                  </w:r>
                </w:p>
              </w:tc>
              <w:tc>
                <w:tcPr>
                  <w:tcW w:w="1577" w:type="dxa"/>
                  <w:vMerge w:val="continue"/>
                  <w:shd w:val="clear" w:color="auto" w:fill="auto"/>
                  <w:vAlign w:val="center"/>
                </w:tcPr>
                <w:p>
                  <w:pPr>
                    <w:spacing w:line="276" w:lineRule="auto"/>
                    <w:jc w:val="center"/>
                    <w:rPr>
                      <w:rFonts w:ascii="宋体" w:hAnsi="宋体"/>
                      <w:color w:val="000000"/>
                      <w:sz w:val="21"/>
                      <w:szCs w:val="21"/>
                      <w:highlight w:val="none"/>
                    </w:rPr>
                  </w:pP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hint="eastAsia" w:ascii="宋体" w:hAnsi="宋体"/>
                <w:b/>
                <w:sz w:val="28"/>
                <w:szCs w:val="28"/>
                <w:highlight w:val="none"/>
              </w:rPr>
            </w:pPr>
            <w:r>
              <w:rPr>
                <w:rFonts w:hint="eastAsia" w:ascii="宋体" w:hAnsi="宋体"/>
                <w:b/>
                <w:sz w:val="28"/>
                <w:szCs w:val="28"/>
                <w:highlight w:val="none"/>
              </w:rPr>
              <w:t>主要工艺流程及产物环节：</w:t>
            </w:r>
          </w:p>
          <w:p>
            <w:pPr>
              <w:tabs>
                <w:tab w:val="left" w:pos="601"/>
              </w:tabs>
              <w:spacing w:line="360" w:lineRule="auto"/>
              <w:ind w:firstLine="482" w:firstLineChars="200"/>
              <w:rPr>
                <w:rFonts w:hint="eastAsia" w:ascii="宋体" w:hAnsi="宋体" w:eastAsia="宋体" w:cs="宋体"/>
                <w:b/>
                <w:bCs/>
                <w:highlight w:val="none"/>
              </w:rPr>
            </w:pPr>
            <w:r>
              <w:rPr>
                <w:rFonts w:hint="eastAsia" w:ascii="宋体" w:hAnsi="宋体" w:eastAsia="宋体" w:cs="宋体"/>
                <w:b/>
                <w:bCs/>
                <w:color w:val="000000"/>
                <w:sz w:val="24"/>
                <w:highlight w:val="none"/>
                <w:lang w:eastAsia="zh-CN"/>
              </w:rPr>
              <w:t>（</w:t>
            </w:r>
            <w:r>
              <w:rPr>
                <w:rFonts w:hint="eastAsia" w:ascii="宋体" w:hAnsi="宋体" w:eastAsia="宋体" w:cs="宋体"/>
                <w:b/>
                <w:bCs/>
                <w:color w:val="000000"/>
                <w:sz w:val="24"/>
                <w:highlight w:val="none"/>
                <w:lang w:val="en-US" w:eastAsia="zh-CN"/>
              </w:rPr>
              <w:t>1</w:t>
            </w:r>
            <w:r>
              <w:rPr>
                <w:rFonts w:hint="eastAsia" w:ascii="宋体" w:hAnsi="宋体" w:eastAsia="宋体" w:cs="宋体"/>
                <w:b/>
                <w:bCs/>
                <w:color w:val="000000"/>
                <w:sz w:val="24"/>
                <w:highlight w:val="none"/>
                <w:lang w:eastAsia="zh-CN"/>
              </w:rPr>
              <w:t>）</w:t>
            </w:r>
            <w:r>
              <w:rPr>
                <w:rFonts w:hint="eastAsia" w:ascii="宋体" w:hAnsi="宋体" w:eastAsia="宋体" w:cs="宋体"/>
                <w:b/>
                <w:bCs/>
                <w:color w:val="000000"/>
                <w:sz w:val="24"/>
                <w:highlight w:val="none"/>
              </w:rPr>
              <w:t>项目</w:t>
            </w:r>
            <w:r>
              <w:rPr>
                <w:rFonts w:hint="eastAsia" w:ascii="宋体" w:hAnsi="宋体" w:eastAsia="宋体" w:cs="宋体"/>
                <w:b/>
                <w:bCs/>
                <w:color w:val="000000"/>
                <w:sz w:val="24"/>
                <w:highlight w:val="none"/>
                <w:lang w:val="en-US" w:eastAsia="zh-CN"/>
              </w:rPr>
              <w:t>环评</w:t>
            </w:r>
            <w:r>
              <w:rPr>
                <w:rFonts w:hint="eastAsia" w:ascii="宋体" w:hAnsi="宋体" w:eastAsia="宋体" w:cs="宋体"/>
                <w:b/>
                <w:bCs/>
                <w:color w:val="000000"/>
                <w:sz w:val="24"/>
                <w:highlight w:val="none"/>
              </w:rPr>
              <w:t>LED灯</w:t>
            </w:r>
            <w:r>
              <w:rPr>
                <w:rFonts w:hint="eastAsia" w:ascii="宋体" w:hAnsi="宋体" w:eastAsia="宋体" w:cs="宋体"/>
                <w:b/>
                <w:bCs/>
                <w:color w:val="000000"/>
                <w:sz w:val="24"/>
                <w:highlight w:val="none"/>
                <w:lang w:val="en-US" w:eastAsia="zh-CN"/>
              </w:rPr>
              <w:t>生产</w:t>
            </w:r>
            <w:r>
              <w:rPr>
                <w:rFonts w:hint="eastAsia" w:ascii="宋体" w:hAnsi="宋体" w:eastAsia="宋体" w:cs="宋体"/>
                <w:b/>
                <w:bCs/>
                <w:color w:val="000000"/>
                <w:sz w:val="24"/>
                <w:highlight w:val="none"/>
              </w:rPr>
              <w:t>工艺流程图：</w:t>
            </w:r>
          </w:p>
          <w:p>
            <w:pPr>
              <w:pStyle w:val="2"/>
              <w:rPr>
                <w:b/>
                <w:color w:val="000000" w:themeColor="text1"/>
                <w:sz w:val="24"/>
                <w:highlight w:val="yellow"/>
                <w14:textFill>
                  <w14:solidFill>
                    <w14:schemeClr w14:val="tx1"/>
                  </w14:solidFill>
                </w14:textFill>
              </w:rPr>
            </w:pPr>
            <w:r>
              <w:rPr>
                <w:rFonts w:hint="default"/>
              </w:rPr>
              <mc:AlternateContent>
                <mc:Choice Requires="wpc">
                  <w:drawing>
                    <wp:anchor distT="0" distB="0" distL="114300" distR="114300" simplePos="0" relativeHeight="251657216" behindDoc="0" locked="0" layoutInCell="1" allowOverlap="1">
                      <wp:simplePos x="0" y="0"/>
                      <wp:positionH relativeFrom="column">
                        <wp:posOffset>514350</wp:posOffset>
                      </wp:positionH>
                      <wp:positionV relativeFrom="paragraph">
                        <wp:posOffset>38735</wp:posOffset>
                      </wp:positionV>
                      <wp:extent cx="4963160" cy="6581775"/>
                      <wp:effectExtent l="0" t="0" r="0" b="0"/>
                      <wp:wrapTopAndBottom/>
                      <wp:docPr id="49" name="画布 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矩形 3"/>
                              <wps:cNvSpPr/>
                              <wps:spPr>
                                <a:xfrm>
                                  <a:off x="2974672" y="287119"/>
                                  <a:ext cx="1173750" cy="271006"/>
                                </a:xfrm>
                                <a:prstGeom prst="rect">
                                  <a:avLst/>
                                </a:prstGeom>
                                <a:solidFill>
                                  <a:srgbClr val="FFFFFF"/>
                                </a:solidFill>
                                <a:ln>
                                  <a:noFill/>
                                </a:ln>
                              </wps:spPr>
                              <wps:txbx>
                                <w:txbxContent>
                                  <w:p>
                                    <w:pPr>
                                      <w:rPr>
                                        <w:sz w:val="21"/>
                                        <w:szCs w:val="21"/>
                                      </w:rPr>
                                    </w:pPr>
                                    <w:r>
                                      <w:rPr>
                                        <w:rFonts w:hint="eastAsia"/>
                                        <w:sz w:val="21"/>
                                        <w:szCs w:val="21"/>
                                      </w:rPr>
                                      <w:t>G1：非甲烷总烃</w:t>
                                    </w:r>
                                  </w:p>
                                </w:txbxContent>
                              </wps:txbx>
                              <wps:bodyPr upright="1"/>
                            </wps:wsp>
                            <wps:wsp>
                              <wps:cNvPr id="7" name="矩形 7"/>
                              <wps:cNvSpPr/>
                              <wps:spPr>
                                <a:xfrm>
                                  <a:off x="2914593" y="2877787"/>
                                  <a:ext cx="1066779" cy="514911"/>
                                </a:xfrm>
                                <a:prstGeom prst="rect">
                                  <a:avLst/>
                                </a:prstGeom>
                                <a:solidFill>
                                  <a:srgbClr val="FFFFFF"/>
                                </a:solidFill>
                                <a:ln>
                                  <a:noFill/>
                                </a:ln>
                              </wps:spPr>
                              <wps:txbx>
                                <w:txbxContent>
                                  <w:p>
                                    <w:pPr>
                                      <w:rPr>
                                        <w:rFonts w:hint="eastAsia"/>
                                        <w:sz w:val="21"/>
                                        <w:szCs w:val="21"/>
                                      </w:rPr>
                                    </w:pPr>
                                    <w:r>
                                      <w:rPr>
                                        <w:rFonts w:hint="eastAsia"/>
                                        <w:sz w:val="21"/>
                                        <w:szCs w:val="21"/>
                                      </w:rPr>
                                      <w:t>G2：焊接废气</w:t>
                                    </w:r>
                                  </w:p>
                                  <w:p>
                                    <w:pPr>
                                      <w:rPr>
                                        <w:sz w:val="21"/>
                                        <w:szCs w:val="21"/>
                                      </w:rPr>
                                    </w:pPr>
                                    <w:r>
                                      <w:rPr>
                                        <w:rFonts w:hint="eastAsia"/>
                                        <w:sz w:val="21"/>
                                        <w:szCs w:val="21"/>
                                      </w:rPr>
                                      <w:t>S1：焊渣</w:t>
                                    </w:r>
                                  </w:p>
                                </w:txbxContent>
                              </wps:txbx>
                              <wps:bodyPr upright="1"/>
                            </wps:wsp>
                            <wps:wsp>
                              <wps:cNvPr id="9" name="文本框 9"/>
                              <wps:cNvSpPr txBox="1"/>
                              <wps:spPr>
                                <a:xfrm>
                                  <a:off x="3672914" y="5636185"/>
                                  <a:ext cx="1147374" cy="673119"/>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r>
                                      <w:rPr>
                                        <w:rFonts w:hint="eastAsia"/>
                                      </w:rPr>
                                      <w:t>注： N—噪声</w:t>
                                    </w:r>
                                  </w:p>
                                  <w:p>
                                    <w:pPr>
                                      <w:rPr>
                                        <w:rFonts w:hint="eastAsia"/>
                                      </w:rPr>
                                    </w:pPr>
                                    <w:r>
                                      <w:rPr>
                                        <w:rFonts w:hint="eastAsia"/>
                                      </w:rPr>
                                      <w:t xml:space="preserve">     G—废气</w:t>
                                    </w:r>
                                  </w:p>
                                  <w:p>
                                    <w:r>
                                      <w:rPr>
                                        <w:rFonts w:hint="eastAsia"/>
                                      </w:rPr>
                                      <w:t xml:space="preserve">     S—固废</w:t>
                                    </w:r>
                                  </w:p>
                                </w:txbxContent>
                              </wps:txbx>
                              <wps:bodyPr upright="1"/>
                            </wps:wsp>
                            <wps:wsp>
                              <wps:cNvPr id="10" name="直接箭头连接符 10"/>
                              <wps:cNvCnPr/>
                              <wps:spPr>
                                <a:xfrm>
                                  <a:off x="2631046" y="3631476"/>
                                  <a:ext cx="2198" cy="376478"/>
                                </a:xfrm>
                                <a:prstGeom prst="straightConnector1">
                                  <a:avLst/>
                                </a:prstGeom>
                                <a:ln w="9525" cap="flat" cmpd="sng">
                                  <a:solidFill>
                                    <a:srgbClr val="000000"/>
                                  </a:solidFill>
                                  <a:prstDash val="solid"/>
                                  <a:headEnd type="none" w="med" len="med"/>
                                  <a:tailEnd type="triangle" w="med" len="med"/>
                                </a:ln>
                              </wps:spPr>
                              <wps:bodyPr/>
                            </wps:wsp>
                            <wps:wsp>
                              <wps:cNvPr id="11" name="矩形 11"/>
                              <wps:cNvSpPr/>
                              <wps:spPr>
                                <a:xfrm>
                                  <a:off x="2226608" y="3337032"/>
                                  <a:ext cx="860897" cy="29444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 w:val="21"/>
                                        <w:szCs w:val="21"/>
                                      </w:rPr>
                                    </w:pPr>
                                    <w:r>
                                      <w:rPr>
                                        <w:rFonts w:hint="eastAsia"/>
                                        <w:sz w:val="21"/>
                                        <w:szCs w:val="21"/>
                                      </w:rPr>
                                      <w:t>点焊</w:t>
                                    </w:r>
                                  </w:p>
                                </w:txbxContent>
                              </wps:txbx>
                              <wps:bodyPr upright="1"/>
                            </wps:wsp>
                            <wps:wsp>
                              <wps:cNvPr id="12" name="矩形 12"/>
                              <wps:cNvSpPr/>
                              <wps:spPr>
                                <a:xfrm>
                                  <a:off x="2169459" y="4007954"/>
                                  <a:ext cx="1030878" cy="29151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1"/>
                                        <w:szCs w:val="21"/>
                                      </w:rPr>
                                    </w:pPr>
                                    <w:r>
                                      <w:rPr>
                                        <w:rFonts w:hint="eastAsia"/>
                                        <w:sz w:val="21"/>
                                        <w:szCs w:val="21"/>
                                      </w:rPr>
                                      <w:t>自动光学检测</w:t>
                                    </w:r>
                                  </w:p>
                                </w:txbxContent>
                              </wps:txbx>
                              <wps:bodyPr upright="1"/>
                            </wps:wsp>
                            <wps:wsp>
                              <wps:cNvPr id="13" name="矩形 13"/>
                              <wps:cNvSpPr/>
                              <wps:spPr>
                                <a:xfrm>
                                  <a:off x="2245658" y="4675946"/>
                                  <a:ext cx="862362" cy="2937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 w:val="21"/>
                                        <w:szCs w:val="21"/>
                                      </w:rPr>
                                    </w:pPr>
                                    <w:r>
                                      <w:rPr>
                                        <w:rFonts w:hint="eastAsia"/>
                                        <w:sz w:val="21"/>
                                        <w:szCs w:val="21"/>
                                      </w:rPr>
                                      <w:t>组  装</w:t>
                                    </w:r>
                                  </w:p>
                                </w:txbxContent>
                              </wps:txbx>
                              <wps:bodyPr upright="1"/>
                            </wps:wsp>
                            <wps:wsp>
                              <wps:cNvPr id="15" name="直接箭头连接符 15"/>
                              <wps:cNvCnPr/>
                              <wps:spPr>
                                <a:xfrm>
                                  <a:off x="2638373" y="4969658"/>
                                  <a:ext cx="2931" cy="375746"/>
                                </a:xfrm>
                                <a:prstGeom prst="straightConnector1">
                                  <a:avLst/>
                                </a:prstGeom>
                                <a:ln w="9525" cap="flat" cmpd="sng">
                                  <a:solidFill>
                                    <a:srgbClr val="000000"/>
                                  </a:solidFill>
                                  <a:prstDash val="solid"/>
                                  <a:headEnd type="none" w="med" len="med"/>
                                  <a:tailEnd type="triangle" w="med" len="med"/>
                                </a:ln>
                              </wps:spPr>
                              <wps:bodyPr/>
                            </wps:wsp>
                            <wps:wsp>
                              <wps:cNvPr id="16" name="矩形 16"/>
                              <wps:cNvSpPr/>
                              <wps:spPr>
                                <a:xfrm>
                                  <a:off x="2243460" y="662865"/>
                                  <a:ext cx="859431" cy="29297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1"/>
                                        <w:szCs w:val="21"/>
                                      </w:rPr>
                                    </w:pPr>
                                    <w:r>
                                      <w:rPr>
                                        <w:rFonts w:hint="eastAsia"/>
                                        <w:sz w:val="21"/>
                                        <w:szCs w:val="21"/>
                                      </w:rPr>
                                      <w:t>固晶、干燥</w:t>
                                    </w:r>
                                  </w:p>
                                </w:txbxContent>
                              </wps:txbx>
                              <wps:bodyPr upright="1"/>
                            </wps:wsp>
                            <wps:wsp>
                              <wps:cNvPr id="17" name="直接箭头连接符 17"/>
                              <wps:cNvCnPr/>
                              <wps:spPr>
                                <a:xfrm>
                                  <a:off x="2650096" y="361829"/>
                                  <a:ext cx="733" cy="301036"/>
                                </a:xfrm>
                                <a:prstGeom prst="straightConnector1">
                                  <a:avLst/>
                                </a:prstGeom>
                                <a:ln w="9525" cap="flat" cmpd="sng">
                                  <a:solidFill>
                                    <a:srgbClr val="000000"/>
                                  </a:solidFill>
                                  <a:prstDash val="solid"/>
                                  <a:headEnd type="none" w="med" len="med"/>
                                  <a:tailEnd type="triangle" w="med" len="med"/>
                                </a:ln>
                              </wps:spPr>
                              <wps:bodyPr/>
                            </wps:wsp>
                            <wps:wsp>
                              <wps:cNvPr id="18" name="矩形 18"/>
                              <wps:cNvSpPr/>
                              <wps:spPr>
                                <a:xfrm>
                                  <a:off x="1771615" y="69583"/>
                                  <a:ext cx="2044171" cy="292247"/>
                                </a:xfrm>
                                <a:prstGeom prst="rect">
                                  <a:avLst/>
                                </a:prstGeom>
                                <a:solidFill>
                                  <a:srgbClr val="FFFFFF"/>
                                </a:solidFill>
                                <a:ln>
                                  <a:noFill/>
                                </a:ln>
                              </wps:spPr>
                              <wps:txbx>
                                <w:txbxContent>
                                  <w:p>
                                    <w:pPr>
                                      <w:rPr>
                                        <w:sz w:val="21"/>
                                        <w:szCs w:val="21"/>
                                      </w:rPr>
                                    </w:pPr>
                                    <w:r>
                                      <w:rPr>
                                        <w:rFonts w:hint="eastAsia"/>
                                        <w:sz w:val="21"/>
                                        <w:szCs w:val="21"/>
                                      </w:rPr>
                                      <w:t>芯片、高导银胶、PCB线路板</w:t>
                                    </w:r>
                                  </w:p>
                                </w:txbxContent>
                              </wps:txbx>
                              <wps:bodyPr upright="1"/>
                            </wps:wsp>
                            <wps:wsp>
                              <wps:cNvPr id="19" name="矩形 19"/>
                              <wps:cNvSpPr/>
                              <wps:spPr>
                                <a:xfrm>
                                  <a:off x="2242727" y="1330125"/>
                                  <a:ext cx="859431" cy="29224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 w:val="21"/>
                                        <w:szCs w:val="21"/>
                                      </w:rPr>
                                    </w:pPr>
                                    <w:r>
                                      <w:rPr>
                                        <w:rFonts w:hint="eastAsia"/>
                                        <w:sz w:val="21"/>
                                        <w:szCs w:val="21"/>
                                      </w:rPr>
                                      <w:t>刷锡膏</w:t>
                                    </w:r>
                                  </w:p>
                                </w:txbxContent>
                              </wps:txbx>
                              <wps:bodyPr upright="1"/>
                            </wps:wsp>
                            <wps:wsp>
                              <wps:cNvPr id="20" name="直接箭头连接符 20"/>
                              <wps:cNvCnPr/>
                              <wps:spPr>
                                <a:xfrm>
                                  <a:off x="2635442" y="953647"/>
                                  <a:ext cx="733" cy="376478"/>
                                </a:xfrm>
                                <a:prstGeom prst="straightConnector1">
                                  <a:avLst/>
                                </a:prstGeom>
                                <a:ln w="9525" cap="flat" cmpd="sng">
                                  <a:solidFill>
                                    <a:srgbClr val="000000"/>
                                  </a:solidFill>
                                  <a:prstDash val="solid"/>
                                  <a:headEnd type="none" w="med" len="med"/>
                                  <a:tailEnd type="triangle" w="med" len="med"/>
                                </a:ln>
                              </wps:spPr>
                              <wps:bodyPr/>
                            </wps:wsp>
                            <wps:wsp>
                              <wps:cNvPr id="21" name="矩形 21"/>
                              <wps:cNvSpPr/>
                              <wps:spPr>
                                <a:xfrm>
                                  <a:off x="1271196" y="1330125"/>
                                  <a:ext cx="557568" cy="292247"/>
                                </a:xfrm>
                                <a:prstGeom prst="rect">
                                  <a:avLst/>
                                </a:prstGeom>
                                <a:solidFill>
                                  <a:srgbClr val="FFFFFF"/>
                                </a:solidFill>
                                <a:ln>
                                  <a:noFill/>
                                </a:ln>
                              </wps:spPr>
                              <wps:txbx>
                                <w:txbxContent>
                                  <w:p>
                                    <w:pPr>
                                      <w:rPr>
                                        <w:sz w:val="21"/>
                                        <w:szCs w:val="21"/>
                                      </w:rPr>
                                    </w:pPr>
                                    <w:r>
                                      <w:rPr>
                                        <w:rFonts w:hint="eastAsia"/>
                                        <w:sz w:val="21"/>
                                        <w:szCs w:val="21"/>
                                      </w:rPr>
                                      <w:t>锡膏</w:t>
                                    </w:r>
                                  </w:p>
                                </w:txbxContent>
                              </wps:txbx>
                              <wps:bodyPr upright="1"/>
                            </wps:wsp>
                            <wps:wsp>
                              <wps:cNvPr id="22" name="矩形 22"/>
                              <wps:cNvSpPr/>
                              <wps:spPr>
                                <a:xfrm>
                                  <a:off x="2242727" y="1998850"/>
                                  <a:ext cx="859431" cy="29224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sz w:val="21"/>
                                        <w:szCs w:val="21"/>
                                      </w:rPr>
                                    </w:pPr>
                                    <w:r>
                                      <w:rPr>
                                        <w:rFonts w:hint="eastAsia"/>
                                        <w:sz w:val="21"/>
                                        <w:szCs w:val="21"/>
                                      </w:rPr>
                                      <w:t>LED贴片</w:t>
                                    </w:r>
                                  </w:p>
                                </w:txbxContent>
                              </wps:txbx>
                              <wps:bodyPr upright="1"/>
                            </wps:wsp>
                            <wps:wsp>
                              <wps:cNvPr id="23" name="直接箭头连接符 23"/>
                              <wps:cNvCnPr/>
                              <wps:spPr>
                                <a:xfrm>
                                  <a:off x="2635442" y="1622372"/>
                                  <a:ext cx="733" cy="376478"/>
                                </a:xfrm>
                                <a:prstGeom prst="straightConnector1">
                                  <a:avLst/>
                                </a:prstGeom>
                                <a:ln w="9525" cap="flat" cmpd="sng">
                                  <a:solidFill>
                                    <a:srgbClr val="000000"/>
                                  </a:solidFill>
                                  <a:prstDash val="solid"/>
                                  <a:headEnd type="none" w="med" len="med"/>
                                  <a:tailEnd type="triangle" w="med" len="med"/>
                                </a:ln>
                              </wps:spPr>
                              <wps:bodyPr/>
                            </wps:wsp>
                            <wps:wsp>
                              <wps:cNvPr id="24" name="任意多边形 24"/>
                              <wps:cNvSpPr/>
                              <wps:spPr>
                                <a:xfrm>
                                  <a:off x="2774651" y="466569"/>
                                  <a:ext cx="264497" cy="196296"/>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25" name="矩形 25"/>
                              <wps:cNvSpPr/>
                              <wps:spPr>
                                <a:xfrm>
                                  <a:off x="2242727" y="2667575"/>
                                  <a:ext cx="859431" cy="29151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 w:val="21"/>
                                        <w:szCs w:val="21"/>
                                      </w:rPr>
                                    </w:pPr>
                                    <w:r>
                                      <w:rPr>
                                        <w:rFonts w:hint="eastAsia"/>
                                        <w:sz w:val="21"/>
                                        <w:szCs w:val="21"/>
                                      </w:rPr>
                                      <w:t>检 验</w:t>
                                    </w:r>
                                  </w:p>
                                </w:txbxContent>
                              </wps:txbx>
                              <wps:bodyPr upright="1"/>
                            </wps:wsp>
                            <wps:wsp>
                              <wps:cNvPr id="26" name="直接箭头连接符 26"/>
                              <wps:cNvCnPr/>
                              <wps:spPr>
                                <a:xfrm>
                                  <a:off x="2635442" y="2291096"/>
                                  <a:ext cx="733" cy="376478"/>
                                </a:xfrm>
                                <a:prstGeom prst="straightConnector1">
                                  <a:avLst/>
                                </a:prstGeom>
                                <a:ln w="9525" cap="flat" cmpd="sng">
                                  <a:solidFill>
                                    <a:srgbClr val="000000"/>
                                  </a:solidFill>
                                  <a:prstDash val="solid"/>
                                  <a:headEnd type="none" w="med" len="med"/>
                                  <a:tailEnd type="triangle" w="med" len="med"/>
                                </a:ln>
                              </wps:spPr>
                              <wps:bodyPr/>
                            </wps:wsp>
                            <wps:wsp>
                              <wps:cNvPr id="27" name="直接箭头连接符 27"/>
                              <wps:cNvCnPr/>
                              <wps:spPr>
                                <a:xfrm>
                                  <a:off x="2622254" y="2960554"/>
                                  <a:ext cx="1465" cy="376478"/>
                                </a:xfrm>
                                <a:prstGeom prst="straightConnector1">
                                  <a:avLst/>
                                </a:prstGeom>
                                <a:ln w="9525" cap="flat" cmpd="sng">
                                  <a:solidFill>
                                    <a:srgbClr val="000000"/>
                                  </a:solidFill>
                                  <a:prstDash val="solid"/>
                                  <a:headEnd type="none" w="med" len="med"/>
                                  <a:tailEnd type="triangle" w="med" len="med"/>
                                </a:ln>
                              </wps:spPr>
                              <wps:bodyPr/>
                            </wps:wsp>
                            <wps:wsp>
                              <wps:cNvPr id="28" name="任意多边形 28"/>
                              <wps:cNvSpPr/>
                              <wps:spPr>
                                <a:xfrm>
                                  <a:off x="2737285" y="3140736"/>
                                  <a:ext cx="263764" cy="194831"/>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29" name="直接箭头连接符 29"/>
                              <wps:cNvCnPr/>
                              <wps:spPr>
                                <a:xfrm>
                                  <a:off x="1739377" y="4842944"/>
                                  <a:ext cx="506280" cy="2197"/>
                                </a:xfrm>
                                <a:prstGeom prst="straightConnector1">
                                  <a:avLst/>
                                </a:prstGeom>
                                <a:ln w="9525" cap="flat" cmpd="sng">
                                  <a:solidFill>
                                    <a:srgbClr val="000000"/>
                                  </a:solidFill>
                                  <a:prstDash val="solid"/>
                                  <a:headEnd type="none" w="med" len="med"/>
                                  <a:tailEnd type="triangle" w="med" len="med"/>
                                </a:ln>
                              </wps:spPr>
                              <wps:bodyPr/>
                            </wps:wsp>
                            <wps:wsp>
                              <wps:cNvPr id="30" name="矩形 30"/>
                              <wps:cNvSpPr/>
                              <wps:spPr>
                                <a:xfrm>
                                  <a:off x="690915" y="4677411"/>
                                  <a:ext cx="1048462" cy="292247"/>
                                </a:xfrm>
                                <a:prstGeom prst="rect">
                                  <a:avLst/>
                                </a:prstGeom>
                                <a:solidFill>
                                  <a:srgbClr val="FFFFFF"/>
                                </a:solidFill>
                                <a:ln>
                                  <a:noFill/>
                                </a:ln>
                              </wps:spPr>
                              <wps:txbx>
                                <w:txbxContent>
                                  <w:p>
                                    <w:pPr>
                                      <w:rPr>
                                        <w:sz w:val="21"/>
                                        <w:szCs w:val="21"/>
                                      </w:rPr>
                                    </w:pPr>
                                    <w:r>
                                      <w:rPr>
                                        <w:rFonts w:hint="eastAsia"/>
                                        <w:sz w:val="21"/>
                                        <w:szCs w:val="21"/>
                                      </w:rPr>
                                      <w:t>螺钉、平垫等</w:t>
                                    </w:r>
                                  </w:p>
                                </w:txbxContent>
                              </wps:txbx>
                              <wps:bodyPr upright="1"/>
                            </wps:wsp>
                            <wps:wsp>
                              <wps:cNvPr id="31" name="直接箭头连接符 31"/>
                              <wps:cNvCnPr/>
                              <wps:spPr>
                                <a:xfrm>
                                  <a:off x="1751100" y="1476615"/>
                                  <a:ext cx="491627" cy="732"/>
                                </a:xfrm>
                                <a:prstGeom prst="straightConnector1">
                                  <a:avLst/>
                                </a:prstGeom>
                                <a:ln w="9525" cap="flat" cmpd="sng">
                                  <a:solidFill>
                                    <a:srgbClr val="000000"/>
                                  </a:solidFill>
                                  <a:prstDash val="solid"/>
                                  <a:headEnd type="none" w="med" len="med"/>
                                  <a:tailEnd type="triangle" w="med" len="med"/>
                                </a:ln>
                              </wps:spPr>
                              <wps:bodyPr/>
                            </wps:wsp>
                            <wps:wsp>
                              <wps:cNvPr id="36" name="直接箭头连接符 36"/>
                              <wps:cNvCnPr/>
                              <wps:spPr>
                                <a:xfrm>
                                  <a:off x="2636175" y="4299468"/>
                                  <a:ext cx="2198" cy="376478"/>
                                </a:xfrm>
                                <a:prstGeom prst="straightConnector1">
                                  <a:avLst/>
                                </a:prstGeom>
                                <a:ln w="9525" cap="flat" cmpd="sng">
                                  <a:solidFill>
                                    <a:srgbClr val="000000"/>
                                  </a:solidFill>
                                  <a:prstDash val="solid"/>
                                  <a:headEnd type="none" w="med" len="med"/>
                                  <a:tailEnd type="triangle" w="med" len="med"/>
                                </a:ln>
                              </wps:spPr>
                              <wps:bodyPr/>
                            </wps:wsp>
                            <wps:wsp>
                              <wps:cNvPr id="40" name="矩形 40"/>
                              <wps:cNvSpPr/>
                              <wps:spPr>
                                <a:xfrm>
                                  <a:off x="2192905" y="6016325"/>
                                  <a:ext cx="861629" cy="292979"/>
                                </a:xfrm>
                                <a:prstGeom prst="rect">
                                  <a:avLst/>
                                </a:prstGeom>
                                <a:solidFill>
                                  <a:srgbClr val="FFFFFF"/>
                                </a:solidFill>
                                <a:ln>
                                  <a:noFill/>
                                </a:ln>
                              </wps:spPr>
                              <wps:txbx>
                                <w:txbxContent>
                                  <w:p>
                                    <w:pPr>
                                      <w:ind w:firstLine="210" w:firstLineChars="100"/>
                                      <w:rPr>
                                        <w:sz w:val="21"/>
                                        <w:szCs w:val="21"/>
                                      </w:rPr>
                                    </w:pPr>
                                    <w:r>
                                      <w:rPr>
                                        <w:rFonts w:hint="eastAsia"/>
                                        <w:sz w:val="21"/>
                                        <w:szCs w:val="21"/>
                                      </w:rPr>
                                      <w:t>包装入库</w:t>
                                    </w:r>
                                  </w:p>
                                </w:txbxContent>
                              </wps:txbx>
                              <wps:bodyPr upright="1"/>
                            </wps:wsp>
                            <wps:wsp>
                              <wps:cNvPr id="47" name="矩形 47"/>
                              <wps:cNvSpPr/>
                              <wps:spPr>
                                <a:xfrm>
                                  <a:off x="2245658" y="5345403"/>
                                  <a:ext cx="862362" cy="2951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sz w:val="21"/>
                                        <w:szCs w:val="21"/>
                                      </w:rPr>
                                    </w:pPr>
                                    <w:r>
                                      <w:rPr>
                                        <w:rFonts w:hint="eastAsia"/>
                                        <w:sz w:val="21"/>
                                        <w:szCs w:val="21"/>
                                      </w:rPr>
                                      <w:t>功能测试</w:t>
                                    </w:r>
                                  </w:p>
                                </w:txbxContent>
                              </wps:txbx>
                              <wps:bodyPr upright="1"/>
                            </wps:wsp>
                            <wps:wsp>
                              <wps:cNvPr id="48" name="直接箭头连接符 48"/>
                              <wps:cNvCnPr/>
                              <wps:spPr>
                                <a:xfrm>
                                  <a:off x="2669878" y="5640580"/>
                                  <a:ext cx="3663" cy="375746"/>
                                </a:xfrm>
                                <a:prstGeom prst="straightConnector1">
                                  <a:avLst/>
                                </a:prstGeom>
                                <a:ln w="9525" cap="flat" cmpd="sng">
                                  <a:solidFill>
                                    <a:srgbClr val="000000"/>
                                  </a:solidFill>
                                  <a:prstDash val="solid"/>
                                  <a:headEnd type="none" w="med" len="med"/>
                                  <a:tailEnd type="triangle" w="med" len="med"/>
                                </a:ln>
                              </wps:spPr>
                              <wps:bodyPr/>
                            </wps:wsp>
                          </wpc:wpc>
                        </a:graphicData>
                      </a:graphic>
                    </wp:anchor>
                  </w:drawing>
                </mc:Choice>
                <mc:Fallback>
                  <w:pict>
                    <v:group id="_x0000_s1026" o:spid="_x0000_s1026" o:spt="203" style="position:absolute;left:0pt;margin-left:40.5pt;margin-top:3.05pt;height:518.25pt;width:390.8pt;mso-wrap-distance-bottom:0pt;mso-wrap-distance-top:0pt;z-index:251657216;mso-width-relative:page;mso-height-relative:page;" coordsize="4963160,6581775" editas="canvas" o:gfxdata="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">
                      <o:lock v:ext="edit" aspectratio="f"/>
                      <v:shape id="_x0000_s1026" o:spid="_x0000_s1026" style="position:absolute;left:0;top:0;height:6581775;width:4963160;" filled="f" stroked="f" coordsize="21600,21600" o:gfxdata="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">
                        <v:fill on="f" focussize="0,0"/>
                        <v:stroke on="f"/>
                        <v:imagedata o:title=""/>
                        <o:lock v:ext="edit" aspectratio="t"/>
                      </v:shape>
                      <v:rect id="_x0000_s1026" o:spid="_x0000_s1026" o:spt="1" style="position:absolute;left:2974672;top:287119;height:271006;width:1173750;" fillcolor="#FFFFFF" filled="t" stroked="f" coordsize="21600,21600" o:gfxdata="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QQ6ctYAAAAJAQAADwAAAAAAAAABACAAAAAiAAAAZHJzL2Rvd25yZXYueG1s&#10;UEsBAhQAFAAAAAgAh07iQGUOYtXBAQAAdQMAAA4AAAAAAAAAAQAgAAAAJQEAAGRycy9lMm9Eb2Mu&#10;eG1sUEsFBgAAAAAGAAYAWQEAAFgFAAAAAA==&#10;">
                        <v:fill on="t" focussize="0,0"/>
                        <v:stroke on="f"/>
                        <v:imagedata o:title=""/>
                        <o:lock v:ext="edit" aspectratio="f"/>
                        <v:textbox>
                          <w:txbxContent>
                            <w:p>
                              <w:pPr>
                                <w:rPr>
                                  <w:sz w:val="21"/>
                                  <w:szCs w:val="21"/>
                                </w:rPr>
                              </w:pPr>
                              <w:r>
                                <w:rPr>
                                  <w:rFonts w:hint="eastAsia"/>
                                  <w:sz w:val="21"/>
                                  <w:szCs w:val="21"/>
                                </w:rPr>
                                <w:t>G1：非甲烷总烃</w:t>
                              </w:r>
                            </w:p>
                          </w:txbxContent>
                        </v:textbox>
                      </v:rect>
                      <v:rect id="_x0000_s1026" o:spid="_x0000_s1026" o:spt="1" style="position:absolute;left:2914593;top:2877787;height:514911;width:1066779;" fillcolor="#FFFFFF" filled="t" stroked="f" coordsize="21600,21600" o:gfxdata="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QQ6ctYAAAAJAQAADwAAAAAAAAABACAAAAAiAAAAZHJzL2Rvd25yZXYu&#10;eG1sUEsBAhQAFAAAAAgAh07iQHfVjqXEAQAAdgMAAA4AAAAAAAAAAQAgAAAAJQEAAGRycy9lMm9E&#10;b2MueG1sUEsFBgAAAAAGAAYAWQEAAFsFAAAAAA==&#10;">
                        <v:fill on="t" focussize="0,0"/>
                        <v:stroke on="f"/>
                        <v:imagedata o:title=""/>
                        <o:lock v:ext="edit" aspectratio="f"/>
                        <v:textbox>
                          <w:txbxContent>
                            <w:p>
                              <w:pPr>
                                <w:rPr>
                                  <w:rFonts w:hint="eastAsia"/>
                                  <w:sz w:val="21"/>
                                  <w:szCs w:val="21"/>
                                </w:rPr>
                              </w:pPr>
                              <w:r>
                                <w:rPr>
                                  <w:rFonts w:hint="eastAsia"/>
                                  <w:sz w:val="21"/>
                                  <w:szCs w:val="21"/>
                                </w:rPr>
                                <w:t>G2：焊接废气</w:t>
                              </w:r>
                            </w:p>
                            <w:p>
                              <w:pPr>
                                <w:rPr>
                                  <w:sz w:val="21"/>
                                  <w:szCs w:val="21"/>
                                </w:rPr>
                              </w:pPr>
                              <w:r>
                                <w:rPr>
                                  <w:rFonts w:hint="eastAsia"/>
                                  <w:sz w:val="21"/>
                                  <w:szCs w:val="21"/>
                                </w:rPr>
                                <w:t>S1：焊渣</w:t>
                              </w:r>
                            </w:p>
                          </w:txbxContent>
                        </v:textbox>
                      </v:rect>
                      <v:shape id="_x0000_s1026" o:spid="_x0000_s1026" o:spt="202" type="#_x0000_t202" style="position:absolute;left:3672914;top:5636185;height:673119;width:1147374;" fillcolor="#FFFFFF" filled="t" stroked="t" coordsize="21600,21600" o:gfxdata="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wKBsLXAAAACQEAAA8AAAAA&#10;AAAAAQAgAAAAIgAAAGRycy9kb3ducmV2LnhtbFBLAQIUABQAAAAIAIdO4kAyxSsHFQIAAEIEAAAO&#10;AAAAAAAAAAEAIAAAACYBAABkcnMvZTJvRG9jLnhtbFBLBQYAAAAABgAGAFkBAACtBQAAAAA=&#10;">
                        <v:fill on="t" focussize="0,0"/>
                        <v:stroke color="#FFFFFF" joinstyle="miter"/>
                        <v:imagedata o:title=""/>
                        <o:lock v:ext="edit" aspectratio="f"/>
                        <v:textbox>
                          <w:txbxContent>
                            <w:p>
                              <w:pPr>
                                <w:rPr>
                                  <w:rFonts w:hint="eastAsia"/>
                                </w:rPr>
                              </w:pPr>
                              <w:r>
                                <w:rPr>
                                  <w:rFonts w:hint="eastAsia"/>
                                </w:rPr>
                                <w:t>注： N—噪声</w:t>
                              </w:r>
                            </w:p>
                            <w:p>
                              <w:pPr>
                                <w:rPr>
                                  <w:rFonts w:hint="eastAsia"/>
                                </w:rPr>
                              </w:pPr>
                              <w:r>
                                <w:rPr>
                                  <w:rFonts w:hint="eastAsia"/>
                                </w:rPr>
                                <w:t xml:space="preserve">     G—废气</w:t>
                              </w:r>
                            </w:p>
                            <w:p>
                              <w:r>
                                <w:rPr>
                                  <w:rFonts w:hint="eastAsia"/>
                                </w:rPr>
                                <w:t xml:space="preserve">     S—固废</w:t>
                              </w:r>
                            </w:p>
                          </w:txbxContent>
                        </v:textbox>
                      </v:shape>
                      <v:shape id="_x0000_s1026" o:spid="_x0000_s1026" o:spt="32" type="#_x0000_t32" style="position:absolute;left:2631046;top:3631476;height:376478;width:2198;"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EgwOfZAAAACQEAAA8AAAAA&#10;AAAAAQAgAAAAIgAAAGRycy9kb3ducmV2LnhtbFBLAQIUABQAAAAIAIdO4kD0u0+jEwIAAAAEAAAO&#10;AAAAAAAAAAEAIAAAACgBAABkcnMvZTJvRG9jLnhtbFBLBQYAAAAABgAGAFkBAACtBQAAAAA=&#10;">
                        <v:fill on="f" focussize="0,0"/>
                        <v:stroke color="#000000" joinstyle="round" endarrow="block"/>
                        <v:imagedata o:title=""/>
                        <o:lock v:ext="edit" aspectratio="f"/>
                      </v:shape>
                      <v:rect id="_x0000_s1026" o:spid="_x0000_s1026" o:spt="1" style="position:absolute;left:2226608;top:3337032;height:294444;width:860897;"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OBsjZ9YAAAAJAQAADwAAAAAAAAABACAAAAAi&#10;AAAAZHJzL2Rvd25yZXYueG1sUEsBAhQAFAAAAAgAh07iQFOq7tgMAgAANgQAAA4AAAAAAAAAAQAg&#10;AAAAJQEAAGRycy9lMm9Eb2MueG1sUEsFBgAAAAAGAAYAWQEAAKMFAAAAAA==&#10;">
                        <v:fill on="t" focussize="0,0"/>
                        <v:stroke color="#000000" joinstyle="miter"/>
                        <v:imagedata o:title=""/>
                        <o:lock v:ext="edit" aspectratio="f"/>
                        <v:textbox>
                          <w:txbxContent>
                            <w:p>
                              <w:pPr>
                                <w:ind w:firstLine="210" w:firstLineChars="100"/>
                                <w:rPr>
                                  <w:sz w:val="21"/>
                                  <w:szCs w:val="21"/>
                                </w:rPr>
                              </w:pPr>
                              <w:r>
                                <w:rPr>
                                  <w:rFonts w:hint="eastAsia"/>
                                  <w:sz w:val="21"/>
                                  <w:szCs w:val="21"/>
                                </w:rPr>
                                <w:t>点焊</w:t>
                              </w:r>
                            </w:p>
                          </w:txbxContent>
                        </v:textbox>
                      </v:rect>
                      <v:rect id="_x0000_s1026" o:spid="_x0000_s1026" o:spt="1" style="position:absolute;left:2169459;top:4007954;height:291514;width:1030878;"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BsjZ9YAAAAJAQAADwAAAAAAAAAB&#10;ACAAAAAiAAAAZHJzL2Rvd25yZXYueG1sUEsBAhQAFAAAAAgAh07iQF4vZn8SAgAANwQAAA4AAAAA&#10;AAAAAQAgAAAAJQEAAGRycy9lMm9Eb2MueG1sUEsFBgAAAAAGAAYAWQEAAKkFAAAAAA==&#10;">
                        <v:fill on="t" focussize="0,0"/>
                        <v:stroke color="#000000" joinstyle="miter"/>
                        <v:imagedata o:title=""/>
                        <o:lock v:ext="edit" aspectratio="f"/>
                        <v:textbox>
                          <w:txbxContent>
                            <w:p>
                              <w:pPr>
                                <w:rPr>
                                  <w:sz w:val="21"/>
                                  <w:szCs w:val="21"/>
                                </w:rPr>
                              </w:pPr>
                              <w:r>
                                <w:rPr>
                                  <w:rFonts w:hint="eastAsia"/>
                                  <w:sz w:val="21"/>
                                  <w:szCs w:val="21"/>
                                </w:rPr>
                                <w:t>自动光学检测</w:t>
                              </w:r>
                            </w:p>
                          </w:txbxContent>
                        </v:textbox>
                      </v:rect>
                      <v:rect id="_x0000_s1026" o:spid="_x0000_s1026" o:spt="1" style="position:absolute;left:2245658;top:4675946;height:293712;width:862362;"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bI2fWAAAACQEAAA8AAAAAAAAAAQAg&#10;AAAAIgAAAGRycy9kb3ducmV2LnhtbFBLAQIUABQAAAAIAIdO4kAW/O9rEAIAADYEAAAOAAAAAAAA&#10;AAEAIAAAACUBAABkcnMvZTJvRG9jLnhtbFBLBQYAAAAABgAGAFkBAACnBQAAAAA=&#10;">
                        <v:fill on="t" focussize="0,0"/>
                        <v:stroke color="#000000" joinstyle="miter"/>
                        <v:imagedata o:title=""/>
                        <o:lock v:ext="edit" aspectratio="f"/>
                        <v:textbox>
                          <w:txbxContent>
                            <w:p>
                              <w:pPr>
                                <w:ind w:firstLine="210" w:firstLineChars="100"/>
                                <w:rPr>
                                  <w:sz w:val="21"/>
                                  <w:szCs w:val="21"/>
                                </w:rPr>
                              </w:pPr>
                              <w:r>
                                <w:rPr>
                                  <w:rFonts w:hint="eastAsia"/>
                                  <w:sz w:val="21"/>
                                  <w:szCs w:val="21"/>
                                </w:rPr>
                                <w:t>组  装</w:t>
                              </w:r>
                            </w:p>
                          </w:txbxContent>
                        </v:textbox>
                      </v:rect>
                      <v:shape id="_x0000_s1026" o:spid="_x0000_s1026" o:spt="32" type="#_x0000_t32" style="position:absolute;left:2638373;top:4969658;height:375746;width:2931;"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EgwOfZAAAACQEAAA8A&#10;AAAAAAAAAQAgAAAAIgAAAGRycy9kb3ducmV2LnhtbFBLAQIUABQAAAAIAIdO4kALI4ABFgIAAAAE&#10;AAAOAAAAAAAAAAEAIAAAACgBAABkcnMvZTJvRG9jLnhtbFBLBQYAAAAABgAGAFkBAACwBQAAAAA=&#10;">
                        <v:fill on="f" focussize="0,0"/>
                        <v:stroke color="#000000" joinstyle="round" endarrow="block"/>
                        <v:imagedata o:title=""/>
                        <o:lock v:ext="edit" aspectratio="f"/>
                      </v:shape>
                      <v:rect id="_x0000_s1026" o:spid="_x0000_s1026" o:spt="1" style="position:absolute;left:2243460;top:662865;height:292979;width:859431;"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sjZ9YAAAAJAQAADwAAAAAAAAABACAA&#10;AAAiAAAAZHJzL2Rvd25yZXYueG1sUEsBAhQAFAAAAAgAh07iQMNhX0oPAgAANQQAAA4AAAAAAAAA&#10;AQAgAAAAJQEAAGRycy9lMm9Eb2MueG1sUEsFBgAAAAAGAAYAWQEAAKYFAAAAAA==&#10;">
                        <v:fill on="t" focussize="0,0"/>
                        <v:stroke color="#000000" joinstyle="miter"/>
                        <v:imagedata o:title=""/>
                        <o:lock v:ext="edit" aspectratio="f"/>
                        <v:textbox>
                          <w:txbxContent>
                            <w:p>
                              <w:pPr>
                                <w:rPr>
                                  <w:sz w:val="21"/>
                                  <w:szCs w:val="21"/>
                                </w:rPr>
                              </w:pPr>
                              <w:r>
                                <w:rPr>
                                  <w:rFonts w:hint="eastAsia"/>
                                  <w:sz w:val="21"/>
                                  <w:szCs w:val="21"/>
                                </w:rPr>
                                <w:t>固晶、干燥</w:t>
                              </w:r>
                            </w:p>
                          </w:txbxContent>
                        </v:textbox>
                      </v:rect>
                      <v:shape id="_x0000_s1026" o:spid="_x0000_s1026" o:spt="32" type="#_x0000_t32" style="position:absolute;left:2650096;top:361829;height:301036;width:733;"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EgwOfZAAAACQEAAA8AAAAA&#10;AAAAAQAgAAAAIgAAAGRycy9kb3ducmV2LnhtbFBLAQIUABQAAAAIAIdO4kAsXk3pEwIAAP4DAAAO&#10;AAAAAAAAAAEAIAAAACgBAABkcnMvZTJvRG9jLnhtbFBLBQYAAAAABgAGAFkBAACtBQAAAAA=&#10;">
                        <v:fill on="f" focussize="0,0"/>
                        <v:stroke color="#000000" joinstyle="round" endarrow="block"/>
                        <v:imagedata o:title=""/>
                        <o:lock v:ext="edit" aspectratio="f"/>
                      </v:shape>
                      <v:rect id="_x0000_s1026" o:spid="_x0000_s1026" o:spt="1" style="position:absolute;left:1771615;top:69583;height:292247;width:2044171;" fillcolor="#FFFFFF" filled="t" stroked="f" coordsize="21600,21600" o:gfxdata="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QQ6ctYAAAAJAQAADwAAAAAAAAABACAAAAAiAAAAZHJzL2Rvd25yZXYu&#10;eG1sUEsBAhQAFAAAAAgAh07iQF+weMjEAQAAdgMAAA4AAAAAAAAAAQAgAAAAJQEAAGRycy9lMm9E&#10;b2MueG1sUEsFBgAAAAAGAAYAWQEAAFsFAAAAAA==&#10;">
                        <v:fill on="t" focussize="0,0"/>
                        <v:stroke on="f"/>
                        <v:imagedata o:title=""/>
                        <o:lock v:ext="edit" aspectratio="f"/>
                        <v:textbox>
                          <w:txbxContent>
                            <w:p>
                              <w:pPr>
                                <w:rPr>
                                  <w:sz w:val="21"/>
                                  <w:szCs w:val="21"/>
                                </w:rPr>
                              </w:pPr>
                              <w:r>
                                <w:rPr>
                                  <w:rFonts w:hint="eastAsia"/>
                                  <w:sz w:val="21"/>
                                  <w:szCs w:val="21"/>
                                </w:rPr>
                                <w:t>芯片、高导银胶、PCB线路板</w:t>
                              </w:r>
                            </w:p>
                          </w:txbxContent>
                        </v:textbox>
                      </v:rect>
                      <v:rect id="_x0000_s1026" o:spid="_x0000_s1026" o:spt="1" style="position:absolute;left:2242727;top:1330125;height:292247;width:859431;"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gbI2fWAAAACQEAAA8AAAAAAAAAAQAgAAAA&#10;IgAAAGRycy9kb3ducmV2LnhtbFBLAQIUABQAAAAIAIdO4kBKcol+DQIAADYEAAAOAAAAAAAAAAEA&#10;IAAAACUBAABkcnMvZTJvRG9jLnhtbFBLBQYAAAAABgAGAFkBAACkBQAAAAA=&#10;">
                        <v:fill on="t" focussize="0,0"/>
                        <v:stroke color="#000000" joinstyle="miter"/>
                        <v:imagedata o:title=""/>
                        <o:lock v:ext="edit" aspectratio="f"/>
                        <v:textbox>
                          <w:txbxContent>
                            <w:p>
                              <w:pPr>
                                <w:ind w:firstLine="210" w:firstLineChars="100"/>
                                <w:rPr>
                                  <w:sz w:val="21"/>
                                  <w:szCs w:val="21"/>
                                </w:rPr>
                              </w:pPr>
                              <w:r>
                                <w:rPr>
                                  <w:rFonts w:hint="eastAsia"/>
                                  <w:sz w:val="21"/>
                                  <w:szCs w:val="21"/>
                                </w:rPr>
                                <w:t>刷锡膏</w:t>
                              </w:r>
                            </w:p>
                          </w:txbxContent>
                        </v:textbox>
                      </v:rect>
                      <v:shape id="_x0000_s1026" o:spid="_x0000_s1026" o:spt="32" type="#_x0000_t32" style="position:absolute;left:2635442;top:953647;height:376478;width:733;"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EgwOfZAAAACQEAAA8AAAAAAAAA&#10;AQAgAAAAIgAAAGRycy9kb3ducmV2LnhtbFBLAQIUABQAAAAIAIdO4kArk4dAEAIAAP4DAAAOAAAA&#10;AAAAAAEAIAAAACgBAABkcnMvZTJvRG9jLnhtbFBLBQYAAAAABgAGAFkBAACqBQAAAAA=&#10;">
                        <v:fill on="f" focussize="0,0"/>
                        <v:stroke color="#000000" joinstyle="round" endarrow="block"/>
                        <v:imagedata o:title=""/>
                        <o:lock v:ext="edit" aspectratio="f"/>
                      </v:shape>
                      <v:rect id="_x0000_s1026" o:spid="_x0000_s1026" o:spt="1" style="position:absolute;left:1271196;top:1330125;height:292247;width:557568;" fillcolor="#FFFFFF" filled="t" stroked="f" coordsize="21600,21600" o:gfxdata="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xBDpy1gAAAAkBAAAPAAAAAAAAAAEAIAAAACIAAABkcnMvZG93bnJldi54&#10;bWxQSwECFAAUAAAACACHTuJAnpYfTMMBAAB3AwAADgAAAAAAAAABACAAAAAlAQAAZHJzL2Uyb0Rv&#10;Yy54bWxQSwUGAAAAAAYABgBZAQAAWgUAAAAA&#10;">
                        <v:fill on="t" focussize="0,0"/>
                        <v:stroke on="f"/>
                        <v:imagedata o:title=""/>
                        <o:lock v:ext="edit" aspectratio="f"/>
                        <v:textbox>
                          <w:txbxContent>
                            <w:p>
                              <w:pPr>
                                <w:rPr>
                                  <w:sz w:val="21"/>
                                  <w:szCs w:val="21"/>
                                </w:rPr>
                              </w:pPr>
                              <w:r>
                                <w:rPr>
                                  <w:rFonts w:hint="eastAsia"/>
                                  <w:sz w:val="21"/>
                                  <w:szCs w:val="21"/>
                                </w:rPr>
                                <w:t>锡膏</w:t>
                              </w:r>
                            </w:p>
                          </w:txbxContent>
                        </v:textbox>
                      </v:rect>
                      <v:rect id="_x0000_s1026" o:spid="_x0000_s1026" o:spt="1" style="position:absolute;left:2242727;top:1998850;height:292247;width:859431;"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GyNn1gAAAAkBAAAPAAAAAAAAAAEAIAAAACIA&#10;AABkcnMvZG93bnJldi54bWxQSwECFAAUAAAACACHTuJAoRvPYgsCAAA2BAAADgAAAAAAAAABACAA&#10;AAAlAQAAZHJzL2Uyb0RvYy54bWxQSwUGAAAAAAYABgBZAQAAogUAAAAA&#10;">
                        <v:fill on="t" focussize="0,0"/>
                        <v:stroke color="#000000" joinstyle="miter"/>
                        <v:imagedata o:title=""/>
                        <o:lock v:ext="edit" aspectratio="f"/>
                        <v:textbox>
                          <w:txbxContent>
                            <w:p>
                              <w:pPr>
                                <w:ind w:firstLine="105" w:firstLineChars="50"/>
                                <w:rPr>
                                  <w:sz w:val="21"/>
                                  <w:szCs w:val="21"/>
                                </w:rPr>
                              </w:pPr>
                              <w:r>
                                <w:rPr>
                                  <w:rFonts w:hint="eastAsia"/>
                                  <w:sz w:val="21"/>
                                  <w:szCs w:val="21"/>
                                </w:rPr>
                                <w:t>LED贴片</w:t>
                              </w:r>
                            </w:p>
                          </w:txbxContent>
                        </v:textbox>
                      </v:rect>
                      <v:shape id="_x0000_s1026" o:spid="_x0000_s1026" o:spt="32" type="#_x0000_t32" style="position:absolute;left:2635442;top:1622372;height:376478;width:733;"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hIMDn2QAAAAkBAAAPAAAA&#10;AAAAAAEAIAAAACIAAABkcnMvZG93bnJldi54bWxQSwECFAAUAAAACACHTuJAcW8EXxQCAAD/AwAA&#10;DgAAAAAAAAABACAAAAAoAQAAZHJzL2Uyb0RvYy54bWxQSwUGAAAAAAYABgBZAQAArgUAAAAA&#10;">
                        <v:fill on="f" focussize="0,0"/>
                        <v:stroke color="#000000" joinstyle="round" endarrow="block"/>
                        <v:imagedata o:title=""/>
                        <o:lock v:ext="edit" aspectratio="f"/>
                      </v:shape>
                      <v:shape id="_x0000_s1026" o:spid="_x0000_s1026" o:spt="100" style="position:absolute;left:2774651;top:466569;height:196296;width:264497;" filled="f" stroked="t" coordsize="720,624" o:gfxdata="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HARi4tUAAAAJAQAADwAAAAAAAAABACAAAAAiAAAAZHJzL2Rvd25yZXYueG1sUEsB&#10;AhQAFAAAAAgAh07iQDPmOkqjAgAAmQUAAA4AAAAAAAAAAQAgAAAAJAEAAGRycy9lMm9Eb2MueG1s&#10;UEsFBgAAAAAGAAYAWQEAADkGAAAAAA==&#10;" path="m0,624c135,416,270,208,360,156c450,104,480,338,540,312c600,286,690,52,720,0e">
                        <v:fill on="f" focussize="0,0"/>
                        <v:stroke color="#000000" joinstyle="round" endarrow="open"/>
                        <v:imagedata o:title=""/>
                        <o:lock v:ext="edit" aspectratio="f"/>
                      </v:shape>
                      <v:rect id="_x0000_s1026" o:spid="_x0000_s1026" o:spt="1" style="position:absolute;left:2242727;top:2667575;height:291514;width:859431;"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gbI2fWAAAACQEAAA8AAAAAAAAAAQAgAAAA&#10;IgAAAGRycy9kb3ducmV2LnhtbFBLAQIUABQAAAAIAIdO4kCRhvMYDQIAADYEAAAOAAAAAAAAAAEA&#10;IAAAACUBAABkcnMvZTJvRG9jLnhtbFBLBQYAAAAABgAGAFkBAACkBQAAAAA=&#10;">
                        <v:fill on="t" focussize="0,0"/>
                        <v:stroke color="#000000" joinstyle="miter"/>
                        <v:imagedata o:title=""/>
                        <o:lock v:ext="edit" aspectratio="f"/>
                        <v:textbox>
                          <w:txbxContent>
                            <w:p>
                              <w:pPr>
                                <w:ind w:firstLine="210" w:firstLineChars="100"/>
                                <w:rPr>
                                  <w:sz w:val="21"/>
                                  <w:szCs w:val="21"/>
                                </w:rPr>
                              </w:pPr>
                              <w:r>
                                <w:rPr>
                                  <w:rFonts w:hint="eastAsia"/>
                                  <w:sz w:val="21"/>
                                  <w:szCs w:val="21"/>
                                </w:rPr>
                                <w:t>检 验</w:t>
                              </w:r>
                            </w:p>
                          </w:txbxContent>
                        </v:textbox>
                      </v:rect>
                      <v:shape id="_x0000_s1026" o:spid="_x0000_s1026" o:spt="32" type="#_x0000_t32" style="position:absolute;left:2635442;top:2291096;height:376478;width:733;"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EgwOfZAAAACQEAAA8AAAAA&#10;AAAAAQAgAAAAIgAAAGRycy9kb3ducmV2LnhtbFBLAQIUABQAAAAIAIdO4kAjn/EREwIAAP8DAAAO&#10;AAAAAAAAAAEAIAAAACgBAABkcnMvZTJvRG9jLnhtbFBLBQYAAAAABgAGAFkBAACtBQAAAAA=&#10;">
                        <v:fill on="f" focussize="0,0"/>
                        <v:stroke color="#000000" joinstyle="round" endarrow="block"/>
                        <v:imagedata o:title=""/>
                        <o:lock v:ext="edit" aspectratio="f"/>
                      </v:shape>
                      <v:shape id="_x0000_s1026" o:spid="_x0000_s1026" o:spt="32" type="#_x0000_t32" style="position:absolute;left:2622254;top:2960554;height:376478;width:1465;"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SDA59kAAAAJAQAADwAAAAAA&#10;AAABACAAAAAiAAAAZHJzL2Rvd25yZXYueG1sUEsBAhQAFAAAAAgAh07iQMVaNgwSAgAAAAQAAA4A&#10;AAAAAAAAAQAgAAAAKAEAAGRycy9lMm9Eb2MueG1sUEsFBgAAAAAGAAYAWQEAAKwFAAAAAA==&#10;">
                        <v:fill on="f" focussize="0,0"/>
                        <v:stroke color="#000000" joinstyle="round" endarrow="block"/>
                        <v:imagedata o:title=""/>
                        <o:lock v:ext="edit" aspectratio="f"/>
                      </v:shape>
                      <v:shape id="_x0000_s1026" o:spid="_x0000_s1026" o:spt="100" style="position:absolute;left:2737285;top:3140736;height:194831;width:263764;" filled="f" stroked="t" coordsize="720,624" o:gfxdata="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BwEYuLVAAAACQEAAA8AAAAAAAAAAQAgAAAAIgAAAGRycy9kb3ducmV2LnhtbFBL&#10;AQIUABQAAAAIAIdO4kDtNdgnpAIAAJoFAAAOAAAAAAAAAAEAIAAAACQBAABkcnMvZTJvRG9jLnht&#10;bFBLBQYAAAAABgAGAFkBAAA6BgAAAAA=&#10;" path="m0,624c135,416,270,208,360,156c450,104,480,338,540,312c600,286,690,52,720,0e">
                        <v:fill on="f" focussize="0,0"/>
                        <v:stroke color="#000000" joinstyle="round" endarrow="open"/>
                        <v:imagedata o:title=""/>
                        <o:lock v:ext="edit" aspectratio="f"/>
                      </v:shape>
                      <v:shape id="_x0000_s1026" o:spid="_x0000_s1026" o:spt="32" type="#_x0000_t32" style="position:absolute;left:1739377;top:4842944;height:2197;width:506280;"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hIMDn2QAAAAkBAAAP&#10;AAAAAAAAAAEAIAAAACIAAABkcnMvZG93bnJldi54bWxQSwECFAAUAAAACACHTuJARw9aWBcCAAAA&#10;BAAADgAAAAAAAAABACAAAAAoAQAAZHJzL2Uyb0RvYy54bWxQSwUGAAAAAAYABgBZAQAAsQUAAAAA&#10;">
                        <v:fill on="f" focussize="0,0"/>
                        <v:stroke color="#000000" joinstyle="round" endarrow="block"/>
                        <v:imagedata o:title=""/>
                        <o:lock v:ext="edit" aspectratio="f"/>
                      </v:shape>
                      <v:rect id="_x0000_s1026" o:spid="_x0000_s1026" o:spt="1" style="position:absolute;left:690915;top:4677411;height:292247;width:1048462;" fillcolor="#FFFFFF" filled="t" stroked="f" coordsize="21600,21600" o:gfxdata="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xBDpy1gAAAAkBAAAPAAAAAAAAAAEAIAAAACIAAABkcnMvZG93bnJldi54&#10;bWxQSwECFAAUAAAACACHTuJAibMox8MBAAB3AwAADgAAAAAAAAABACAAAAAlAQAAZHJzL2Uyb0Rv&#10;Yy54bWxQSwUGAAAAAAYABgBZAQAAWgUAAAAA&#10;">
                        <v:fill on="t" focussize="0,0"/>
                        <v:stroke on="f"/>
                        <v:imagedata o:title=""/>
                        <o:lock v:ext="edit" aspectratio="f"/>
                        <v:textbox>
                          <w:txbxContent>
                            <w:p>
                              <w:pPr>
                                <w:rPr>
                                  <w:sz w:val="21"/>
                                  <w:szCs w:val="21"/>
                                </w:rPr>
                              </w:pPr>
                              <w:r>
                                <w:rPr>
                                  <w:rFonts w:hint="eastAsia"/>
                                  <w:sz w:val="21"/>
                                  <w:szCs w:val="21"/>
                                </w:rPr>
                                <w:t>螺钉、平垫等</w:t>
                              </w:r>
                            </w:p>
                          </w:txbxContent>
                        </v:textbox>
                      </v:rect>
                      <v:shape id="_x0000_s1026" o:spid="_x0000_s1026" o:spt="32" type="#_x0000_t32" style="position:absolute;left:1751100;top:1476615;height:732;width:491627;"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hIMDn2QAAAAkBAAAPAAAA&#10;AAAAAAEAIAAAACIAAABkcnMvZG93bnJldi54bWxQSwECFAAUAAAACACHTuJA3CHz6RQCAAD/AwAA&#10;DgAAAAAAAAABACAAAAAoAQAAZHJzL2Uyb0RvYy54bWxQSwUGAAAAAAYABgBZAQAArgUAAAAA&#10;">
                        <v:fill on="f" focussize="0,0"/>
                        <v:stroke color="#000000" joinstyle="round" endarrow="block"/>
                        <v:imagedata o:title=""/>
                        <o:lock v:ext="edit" aspectratio="f"/>
                      </v:shape>
                      <v:shape id="_x0000_s1026" o:spid="_x0000_s1026" o:spt="32" type="#_x0000_t32" style="position:absolute;left:2636175;top:4299468;height:376478;width:2198;"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hIMDn2QAAAAkBAAAP&#10;AAAAAAAAAAEAIAAAACIAAABkcnMvZG93bnJldi54bWxQSwECFAAUAAAACACHTuJA18oG2RcCAAAA&#10;BAAADgAAAAAAAAABACAAAAAoAQAAZHJzL2Uyb0RvYy54bWxQSwUGAAAAAAYABgBZAQAAsQUAAAAA&#10;">
                        <v:fill on="f" focussize="0,0"/>
                        <v:stroke color="#000000" joinstyle="round" endarrow="block"/>
                        <v:imagedata o:title=""/>
                        <o:lock v:ext="edit" aspectratio="f"/>
                      </v:shape>
                      <v:rect id="_x0000_s1026" o:spid="_x0000_s1026" o:spt="1" style="position:absolute;left:2192905;top:6016325;height:292979;width:861629;" fillcolor="#FFFFFF" filled="t" stroked="f" coordsize="21600,21600" o:gfxdata="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xBDpy1gAAAAkBAAAPAAAAAAAAAAEAIAAAACIAAABkcnMvZG93bnJldi54&#10;bWxQSwECFAAUAAAACACHTuJAokaQ28MBAAB3AwAADgAAAAAAAAABACAAAAAlAQAAZHJzL2Uyb0Rv&#10;Yy54bWxQSwUGAAAAAAYABgBZAQAAWgUAAAAA&#10;">
                        <v:fill on="t" focussize="0,0"/>
                        <v:stroke on="f"/>
                        <v:imagedata o:title=""/>
                        <o:lock v:ext="edit" aspectratio="f"/>
                        <v:textbox>
                          <w:txbxContent>
                            <w:p>
                              <w:pPr>
                                <w:ind w:firstLine="210" w:firstLineChars="100"/>
                                <w:rPr>
                                  <w:sz w:val="21"/>
                                  <w:szCs w:val="21"/>
                                </w:rPr>
                              </w:pPr>
                              <w:r>
                                <w:rPr>
                                  <w:rFonts w:hint="eastAsia"/>
                                  <w:sz w:val="21"/>
                                  <w:szCs w:val="21"/>
                                </w:rPr>
                                <w:t>包装入库</w:t>
                              </w:r>
                            </w:p>
                          </w:txbxContent>
                        </v:textbox>
                      </v:rect>
                      <v:rect id="_x0000_s1026" o:spid="_x0000_s1026" o:spt="1" style="position:absolute;left:2245658;top:5345403;height:295176;width:862362;" fillcolor="#FFFFFF" filled="t" stroked="t" coordsize="21600,21600" o:gfxdata="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bI2fWAAAACQEAAA8AAAAAAAAAAQAg&#10;AAAAIgAAAGRycy9kb3ducmV2LnhtbFBLAQIUABQAAAAIAIdO4kC2uQnPEAIAADYEAAAOAAAAAAAA&#10;AAEAIAAAACUBAABkcnMvZTJvRG9jLnhtbFBLBQYAAAAABgAGAFkBAACnBQAAAAA=&#10;">
                        <v:fill on="t" focussize="0,0"/>
                        <v:stroke color="#000000" joinstyle="miter"/>
                        <v:imagedata o:title=""/>
                        <o:lock v:ext="edit" aspectratio="f"/>
                        <v:textbox>
                          <w:txbxContent>
                            <w:p>
                              <w:pPr>
                                <w:ind w:firstLine="105" w:firstLineChars="50"/>
                                <w:rPr>
                                  <w:sz w:val="21"/>
                                  <w:szCs w:val="21"/>
                                </w:rPr>
                              </w:pPr>
                              <w:r>
                                <w:rPr>
                                  <w:rFonts w:hint="eastAsia"/>
                                  <w:sz w:val="21"/>
                                  <w:szCs w:val="21"/>
                                </w:rPr>
                                <w:t>功能测试</w:t>
                              </w:r>
                            </w:p>
                          </w:txbxContent>
                        </v:textbox>
                      </v:rect>
                      <v:shape id="_x0000_s1026" o:spid="_x0000_s1026" o:spt="32" type="#_x0000_t32" style="position:absolute;left:2669878;top:5640580;height:375746;width:3663;" filled="f" stroked="t" coordsize="21600,21600" o:gfxdata="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hIMDn2QAAAAkBAAAPAAAA&#10;AAAAAAEAIAAAACIAAABkcnMvZG93bnJldi54bWxQSwECFAAUAAAACACHTuJA5FuujhQCAAAABAAA&#10;DgAAAAAAAAABACAAAAAoAQAAZHJzL2Uyb0RvYy54bWxQSwUGAAAAAAYABgBZAQAArgUAAAAA&#10;">
                        <v:fill on="f" focussize="0,0"/>
                        <v:stroke color="#000000" joinstyle="round" endarrow="block"/>
                        <v:imagedata o:title=""/>
                        <o:lock v:ext="edit" aspectratio="f"/>
                      </v:shape>
                      <w10:wrap type="topAndBottom"/>
                    </v:group>
                  </w:pict>
                </mc:Fallback>
              </mc:AlternateContent>
            </w:r>
          </w:p>
          <w:p>
            <w:pPr>
              <w:tabs>
                <w:tab w:val="left" w:pos="0"/>
                <w:tab w:val="left" w:pos="3600"/>
              </w:tabs>
              <w:spacing w:line="360" w:lineRule="auto"/>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w:t>
            </w:r>
            <w:r>
              <w:rPr>
                <w:b/>
                <w:color w:val="000000" w:themeColor="text1"/>
                <w:sz w:val="24"/>
                <w:highlight w:val="none"/>
                <w14:textFill>
                  <w14:solidFill>
                    <w14:schemeClr w14:val="tx1"/>
                  </w14:solidFill>
                </w14:textFill>
              </w:rPr>
              <w:t xml:space="preserve">-2  </w:t>
            </w:r>
            <w:r>
              <w:rPr>
                <w:rFonts w:hint="eastAsia"/>
                <w:b/>
                <w:color w:val="000000" w:themeColor="text1"/>
                <w:sz w:val="24"/>
                <w:highlight w:val="none"/>
                <w14:textFill>
                  <w14:solidFill>
                    <w14:schemeClr w14:val="tx1"/>
                  </w14:solidFill>
                </w14:textFill>
              </w:rPr>
              <w:t>本项目</w:t>
            </w:r>
            <w:r>
              <w:rPr>
                <w:rFonts w:hint="eastAsia"/>
                <w:b/>
                <w:color w:val="000000" w:themeColor="text1"/>
                <w:sz w:val="24"/>
                <w:highlight w:val="none"/>
                <w:lang w:val="en-US" w:eastAsia="zh-CN"/>
                <w14:textFill>
                  <w14:solidFill>
                    <w14:schemeClr w14:val="tx1"/>
                  </w14:solidFill>
                </w14:textFill>
              </w:rPr>
              <w:t>环评</w:t>
            </w:r>
            <w:r>
              <w:rPr>
                <w:rFonts w:hint="eastAsia"/>
                <w:b/>
                <w:color w:val="000000" w:themeColor="text1"/>
                <w:sz w:val="24"/>
                <w:highlight w:val="none"/>
                <w14:textFill>
                  <w14:solidFill>
                    <w14:schemeClr w14:val="tx1"/>
                  </w14:solidFill>
                </w14:textFill>
              </w:rPr>
              <w:t>LED灯基本工艺流程及产污环节图</w:t>
            </w:r>
          </w:p>
          <w:p>
            <w:pPr>
              <w:spacing w:line="480" w:lineRule="auto"/>
              <w:jc w:val="left"/>
              <w:rPr>
                <w:rFonts w:ascii="Times New Roman" w:hAnsi="Times New Roman" w:eastAsia="宋体" w:cs="Times New Roman"/>
                <w:b/>
                <w:color w:val="000000"/>
                <w:sz w:val="24"/>
                <w:highlight w:val="none"/>
              </w:rPr>
            </w:pPr>
            <w:r>
              <w:rPr>
                <w:rFonts w:hint="eastAsia" w:cs="Times New Roman"/>
                <w:b/>
                <w:color w:val="000000"/>
                <w:sz w:val="24"/>
                <w:highlight w:val="none"/>
                <w:lang w:val="en-US" w:eastAsia="zh-CN"/>
              </w:rPr>
              <w:t>环评LED灯</w:t>
            </w:r>
            <w:r>
              <w:rPr>
                <w:rFonts w:hint="eastAsia" w:ascii="Times New Roman" w:hAnsi="Times New Roman" w:eastAsia="宋体" w:cs="Times New Roman"/>
                <w:b/>
                <w:color w:val="000000"/>
                <w:sz w:val="24"/>
                <w:highlight w:val="none"/>
              </w:rPr>
              <w:t>工艺流程简述：</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①固晶、干燥：利用高导银胶将芯片粘结在PCB 电路板的指定区域，形成热通路，为后续点胶工序提供条件，固晶温度为150℃，固晶结束后在干燥柜内进行烘烤，固化高导银胶。此工段主要污染物为固晶干燥产生的非甲烷总烃（G1）。</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②刷锡膏：将锡膏印刷到PCB线路板，为后续LED贴片做准备。</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③LED贴片：将灯条准确贴制在PCB线路板上。</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④点焊：通过电焊机对贴片后的PCB线路板进行点焊，将置件后的PCB板通过高温，使附着在PCB板上的锡膏融化后再冷却，最终使PCB经置件后的零件达到稳定结合。此工段主要产生焊接废气（G2）、焊渣（S1）。</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⑤检验、组装：对完成上述操作的半成品进行检验，检验合格后将半成品与其他零部件进行组装。</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⑥功能测试：包括老化试验和光衰试验，根据产品的特性与功能参数进行测试验证。</w:t>
            </w:r>
          </w:p>
          <w:p>
            <w:pPr>
              <w:tabs>
                <w:tab w:val="left" w:pos="601"/>
              </w:tabs>
              <w:spacing w:line="360" w:lineRule="auto"/>
              <w:ind w:firstLine="480" w:firstLineChars="200"/>
              <w:rPr>
                <w:rFonts w:hint="eastAsia"/>
              </w:rPr>
            </w:pPr>
            <w:r>
              <w:rPr>
                <w:rFonts w:hint="default" w:ascii="Times New Roman" w:hAnsi="Times New Roman" w:eastAsia="宋体" w:cs="Times New Roman"/>
                <w:color w:val="000000"/>
                <w:sz w:val="24"/>
              </w:rPr>
              <w:t>⑦包装入库：将功能测试合格的产品进行包装入库。</w:t>
            </w:r>
          </w:p>
          <w:p>
            <w:pPr>
              <w:tabs>
                <w:tab w:val="left" w:pos="601"/>
              </w:tabs>
              <w:spacing w:line="480" w:lineRule="auto"/>
              <w:rPr>
                <w:rFonts w:hint="eastAsia" w:ascii="Times New Roman" w:hAnsi="Times New Roman" w:eastAsia="宋体" w:cs="Times New Roman"/>
                <w:b/>
                <w:bCs/>
                <w:color w:val="000000"/>
                <w:sz w:val="24"/>
                <w:highlight w:val="none"/>
              </w:rPr>
            </w:pPr>
          </w:p>
          <w:p>
            <w:pPr>
              <w:tabs>
                <w:tab w:val="left" w:pos="601"/>
              </w:tabs>
              <w:spacing w:line="480" w:lineRule="auto"/>
              <w:rPr>
                <w:rFonts w:hint="eastAsia" w:ascii="Times New Roman" w:hAnsi="Times New Roman" w:eastAsia="宋体" w:cs="Times New Roman"/>
                <w:b/>
                <w:bCs/>
                <w:color w:val="000000"/>
                <w:sz w:val="24"/>
                <w:highlight w:val="none"/>
              </w:rPr>
            </w:pPr>
            <w:r>
              <w:rPr>
                <w:rFonts w:hint="eastAsia" w:ascii="Times New Roman" w:hAnsi="Times New Roman" w:eastAsia="宋体" w:cs="Times New Roman"/>
                <w:b/>
                <w:bCs/>
                <w:color w:val="000000"/>
                <w:sz w:val="24"/>
                <w:highlight w:val="none"/>
              </w:rPr>
              <w:t>项目</w:t>
            </w:r>
            <w:r>
              <w:rPr>
                <w:rFonts w:hint="eastAsia" w:cs="Times New Roman"/>
                <w:b/>
                <w:bCs/>
                <w:color w:val="000000"/>
                <w:sz w:val="24"/>
                <w:highlight w:val="none"/>
                <w:lang w:val="en-US" w:eastAsia="zh-CN"/>
              </w:rPr>
              <w:t>实际</w:t>
            </w:r>
            <w:r>
              <w:rPr>
                <w:rFonts w:hint="eastAsia" w:ascii="Times New Roman" w:hAnsi="Times New Roman" w:eastAsia="宋体" w:cs="Times New Roman"/>
                <w:b/>
                <w:bCs/>
                <w:color w:val="000000"/>
                <w:sz w:val="24"/>
                <w:highlight w:val="none"/>
              </w:rPr>
              <w:t>LED灯</w:t>
            </w:r>
            <w:r>
              <w:rPr>
                <w:rFonts w:hint="eastAsia" w:ascii="Times New Roman" w:hAnsi="Times New Roman" w:eastAsia="宋体" w:cs="Times New Roman"/>
                <w:b/>
                <w:bCs/>
                <w:color w:val="000000"/>
                <w:sz w:val="24"/>
                <w:highlight w:val="none"/>
                <w:lang w:val="en-US" w:eastAsia="zh-CN"/>
              </w:rPr>
              <w:t>生产</w:t>
            </w:r>
            <w:r>
              <w:rPr>
                <w:rFonts w:hint="eastAsia" w:ascii="Times New Roman" w:hAnsi="Times New Roman" w:eastAsia="宋体" w:cs="Times New Roman"/>
                <w:b/>
                <w:bCs/>
                <w:color w:val="000000"/>
                <w:sz w:val="24"/>
                <w:highlight w:val="none"/>
              </w:rPr>
              <w:t>工艺流程：</w:t>
            </w:r>
          </w:p>
          <w:p>
            <w:pPr>
              <w:tabs>
                <w:tab w:val="left" w:pos="601"/>
              </w:tabs>
              <w:spacing w:line="360" w:lineRule="auto"/>
              <w:ind w:firstLine="480" w:firstLineChars="200"/>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项目实际生产时去除固晶、干燥工序，将刷锡膏、LED贴片工序合并成制作LED组件工序，主要是利用回流焊将LED芯片焊接在PCB板上，此工序依旧产生非甲烷总烃，污染物种类不变。</w:t>
            </w:r>
          </w:p>
          <w:p>
            <w:pPr>
              <w:tabs>
                <w:tab w:val="left" w:pos="601"/>
              </w:tabs>
              <w:spacing w:line="360" w:lineRule="auto"/>
              <w:ind w:firstLine="480" w:firstLineChars="200"/>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项目原有点焊工序基本对应实际工艺的安装电源模块工序，此工序利用烙铁焊将电源模块安装至光源外壳中，LED组件与电源木块输出端连接，此工序依旧会产生少量焊接废气。</w:t>
            </w:r>
          </w:p>
          <w:p>
            <w:pPr>
              <w:tabs>
                <w:tab w:val="left" w:pos="601"/>
              </w:tabs>
              <w:spacing w:line="360" w:lineRule="auto"/>
              <w:ind w:firstLine="480" w:firstLineChars="200"/>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项目原有组装工序细化为制作光学组件、安装光学组件、灌封、制作前盖组件、打标工序，此类工序基本无污染物产生。具体工艺流程</w:t>
            </w:r>
            <w:r>
              <w:rPr>
                <w:rFonts w:hint="eastAsia" w:cs="Times New Roman"/>
                <w:color w:val="000000"/>
                <w:sz w:val="24"/>
                <w:lang w:val="en-US" w:eastAsia="zh-CN"/>
              </w:rPr>
              <w:t>图</w:t>
            </w:r>
            <w:r>
              <w:rPr>
                <w:rFonts w:hint="eastAsia" w:ascii="Times New Roman" w:hAnsi="Times New Roman" w:eastAsia="宋体" w:cs="Times New Roman"/>
                <w:color w:val="000000"/>
                <w:sz w:val="24"/>
                <w:lang w:val="en-US" w:eastAsia="zh-CN"/>
              </w:rPr>
              <w:t>如下：</w:t>
            </w:r>
          </w:p>
          <w:p>
            <w:pPr>
              <w:pStyle w:val="2"/>
              <w:rPr>
                <w:rFonts w:hint="eastAsia" w:ascii="Times New Roman" w:hAnsi="Times New Roman" w:eastAsia="宋体" w:cs="Times New Roman"/>
                <w:color w:val="000000"/>
                <w:sz w:val="24"/>
                <w:lang w:val="en-US" w:eastAsia="zh-CN"/>
              </w:rPr>
            </w:pPr>
          </w:p>
          <w:p>
            <w:pPr>
              <w:rPr>
                <w:rFonts w:hint="eastAsia" w:ascii="Times New Roman" w:hAnsi="Times New Roman" w:eastAsia="宋体" w:cs="Times New Roman"/>
                <w:color w:val="000000"/>
                <w:sz w:val="24"/>
                <w:lang w:val="en-US" w:eastAsia="zh-CN"/>
              </w:rPr>
            </w:pPr>
          </w:p>
          <w:p>
            <w:pPr>
              <w:pStyle w:val="2"/>
              <w:rPr>
                <w:rFonts w:hint="eastAsia" w:ascii="Times New Roman" w:hAnsi="Times New Roman" w:eastAsia="宋体" w:cs="Times New Roman"/>
                <w:color w:val="000000"/>
                <w:sz w:val="24"/>
                <w:lang w:val="en-US" w:eastAsia="zh-CN"/>
              </w:rPr>
            </w:pPr>
          </w:p>
          <w:p>
            <w:pPr>
              <w:rPr>
                <w:rFonts w:hint="eastAsia" w:ascii="Times New Roman" w:hAnsi="Times New Roman" w:eastAsia="宋体" w:cs="Times New Roman"/>
                <w:color w:val="000000"/>
                <w:sz w:val="24"/>
                <w:lang w:val="en-US" w:eastAsia="zh-CN"/>
              </w:rPr>
            </w:pPr>
          </w:p>
          <w:p>
            <w:pPr>
              <w:pStyle w:val="2"/>
              <w:rPr>
                <w:rFonts w:hint="eastAsia" w:ascii="Times New Roman" w:hAnsi="Times New Roman" w:eastAsia="宋体" w:cs="Times New Roman"/>
                <w:color w:val="000000"/>
                <w:sz w:val="24"/>
                <w:lang w:val="en-US" w:eastAsia="zh-CN"/>
              </w:rPr>
            </w:pPr>
          </w:p>
          <w:p>
            <w:pPr>
              <w:rPr>
                <w:rFonts w:hint="eastAsia"/>
                <w:lang w:val="en-US" w:eastAsia="zh-CN"/>
              </w:rPr>
            </w:pPr>
          </w:p>
          <w:p>
            <w:pPr>
              <w:rPr>
                <w:rFonts w:hint="eastAsia"/>
                <w:lang w:val="en-US" w:eastAsia="zh-CN"/>
              </w:rPr>
            </w:pPr>
          </w:p>
          <w:p>
            <w:pPr>
              <w:pStyle w:val="2"/>
              <w:rPr>
                <w:rFonts w:hint="eastAsia" w:eastAsia="宋体"/>
                <w:lang w:val="en-US" w:eastAsia="zh-CN"/>
              </w:rPr>
            </w:pPr>
            <w:r>
              <w:rPr>
                <w:sz w:val="28"/>
              </w:rPr>
              <mc:AlternateContent>
                <mc:Choice Requires="wpc">
                  <w:drawing>
                    <wp:inline distT="0" distB="0" distL="114300" distR="114300">
                      <wp:extent cx="5486400" cy="2972435"/>
                      <wp:effectExtent l="0" t="0" r="0" b="0"/>
                      <wp:docPr id="166" name="画布 166"/>
                      <wp:cNvGraphicFramePr/>
                      <a:graphic xmlns:a="http://schemas.openxmlformats.org/drawingml/2006/main">
                        <a:graphicData uri="http://schemas.microsoft.com/office/word/2010/wordprocessingCanvas">
                          <wpc:wpc>
                            <wpc:bg/>
                            <wpc:whole/>
                            <wps:wsp>
                              <wps:cNvPr id="167" name="矩形 167"/>
                              <wps:cNvSpPr/>
                              <wps:spPr>
                                <a:xfrm>
                                  <a:off x="408305" y="351155"/>
                                  <a:ext cx="1154430"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制作LED组件</w:t>
                                    </w:r>
                                  </w:p>
                                </w:txbxContent>
                              </wps:txbx>
                              <wps:bodyPr upright="1"/>
                            </wps:wsp>
                            <wps:wsp>
                              <wps:cNvPr id="168" name="矩形 168"/>
                              <wps:cNvSpPr/>
                              <wps:spPr>
                                <a:xfrm>
                                  <a:off x="417830" y="903605"/>
                                  <a:ext cx="1134745"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安装LED组件</w:t>
                                    </w:r>
                                  </w:p>
                                </w:txbxContent>
                              </wps:txbx>
                              <wps:bodyPr upright="1"/>
                            </wps:wsp>
                            <wps:wsp>
                              <wps:cNvPr id="169" name="矩形 169"/>
                              <wps:cNvSpPr/>
                              <wps:spPr>
                                <a:xfrm>
                                  <a:off x="1771015" y="903605"/>
                                  <a:ext cx="1076960"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安装电源模块</w:t>
                                    </w:r>
                                  </w:p>
                                </w:txbxContent>
                              </wps:txbx>
                              <wps:bodyPr upright="1"/>
                            </wps:wsp>
                            <wps:wsp>
                              <wps:cNvPr id="170" name="矩形 170"/>
                              <wps:cNvSpPr/>
                              <wps:spPr>
                                <a:xfrm>
                                  <a:off x="3054985" y="903605"/>
                                  <a:ext cx="593725"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eastAsia" w:eastAsia="宋体"/>
                                        <w:sz w:val="21"/>
                                        <w:szCs w:val="21"/>
                                        <w:lang w:val="en-US" w:eastAsia="zh-CN"/>
                                      </w:rPr>
                                    </w:pPr>
                                    <w:r>
                                      <w:rPr>
                                        <w:rFonts w:hint="eastAsia"/>
                                        <w:sz w:val="21"/>
                                        <w:szCs w:val="21"/>
                                        <w:lang w:val="en-US" w:eastAsia="zh-CN"/>
                                      </w:rPr>
                                      <w:t>老练</w:t>
                                    </w:r>
                                  </w:p>
                                </w:txbxContent>
                              </wps:txbx>
                              <wps:bodyPr upright="1"/>
                            </wps:wsp>
                            <wps:wsp>
                              <wps:cNvPr id="171" name="矩形 171"/>
                              <wps:cNvSpPr/>
                              <wps:spPr>
                                <a:xfrm>
                                  <a:off x="3917950" y="903605"/>
                                  <a:ext cx="1076960"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安装光学组件</w:t>
                                    </w:r>
                                  </w:p>
                                </w:txbxContent>
                              </wps:txbx>
                              <wps:bodyPr upright="1"/>
                            </wps:wsp>
                            <wps:wsp>
                              <wps:cNvPr id="172" name="矩形 172"/>
                              <wps:cNvSpPr/>
                              <wps:spPr>
                                <a:xfrm>
                                  <a:off x="3917950" y="379730"/>
                                  <a:ext cx="1076960"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制作光学组件</w:t>
                                    </w:r>
                                  </w:p>
                                </w:txbxContent>
                              </wps:txbx>
                              <wps:bodyPr upright="1"/>
                            </wps:wsp>
                            <wps:wsp>
                              <wps:cNvPr id="173" name="矩形 173"/>
                              <wps:cNvSpPr/>
                              <wps:spPr>
                                <a:xfrm>
                                  <a:off x="4159250" y="1513205"/>
                                  <a:ext cx="593725"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灌封</w:t>
                                    </w:r>
                                  </w:p>
                                </w:txbxContent>
                              </wps:txbx>
                              <wps:bodyPr upright="1"/>
                            </wps:wsp>
                            <wps:wsp>
                              <wps:cNvPr id="174" name="矩形 174"/>
                              <wps:cNvSpPr/>
                              <wps:spPr>
                                <a:xfrm>
                                  <a:off x="3921760" y="2092960"/>
                                  <a:ext cx="1076960"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default" w:eastAsia="宋体"/>
                                        <w:sz w:val="21"/>
                                        <w:szCs w:val="21"/>
                                        <w:lang w:val="en-US" w:eastAsia="zh-CN"/>
                                      </w:rPr>
                                    </w:pPr>
                                    <w:r>
                                      <w:rPr>
                                        <w:rFonts w:hint="eastAsia"/>
                                        <w:sz w:val="21"/>
                                        <w:szCs w:val="21"/>
                                        <w:lang w:val="en-US" w:eastAsia="zh-CN"/>
                                      </w:rPr>
                                      <w:t>制作前盖组件</w:t>
                                    </w:r>
                                  </w:p>
                                </w:txbxContent>
                              </wps:txbx>
                              <wps:bodyPr upright="1"/>
                            </wps:wsp>
                            <wps:wsp>
                              <wps:cNvPr id="175" name="矩形 175"/>
                              <wps:cNvSpPr/>
                              <wps:spPr>
                                <a:xfrm>
                                  <a:off x="3189605" y="1513205"/>
                                  <a:ext cx="593725"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eastAsia" w:eastAsia="宋体"/>
                                        <w:sz w:val="21"/>
                                        <w:szCs w:val="21"/>
                                        <w:lang w:val="en-US" w:eastAsia="zh-CN"/>
                                      </w:rPr>
                                    </w:pPr>
                                    <w:r>
                                      <w:rPr>
                                        <w:rFonts w:hint="eastAsia"/>
                                        <w:sz w:val="21"/>
                                        <w:szCs w:val="21"/>
                                        <w:lang w:val="en-US" w:eastAsia="zh-CN"/>
                                      </w:rPr>
                                      <w:t>老练</w:t>
                                    </w:r>
                                  </w:p>
                                </w:txbxContent>
                              </wps:txbx>
                              <wps:bodyPr upright="1"/>
                            </wps:wsp>
                            <wps:wsp>
                              <wps:cNvPr id="176" name="矩形 176"/>
                              <wps:cNvSpPr/>
                              <wps:spPr>
                                <a:xfrm>
                                  <a:off x="2351405" y="1513205"/>
                                  <a:ext cx="593725"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rFonts w:hint="eastAsia" w:eastAsia="宋体"/>
                                        <w:sz w:val="21"/>
                                        <w:szCs w:val="21"/>
                                        <w:lang w:val="en-US" w:eastAsia="zh-CN"/>
                                      </w:rPr>
                                    </w:pPr>
                                    <w:r>
                                      <w:rPr>
                                        <w:rFonts w:hint="eastAsia"/>
                                        <w:sz w:val="21"/>
                                        <w:szCs w:val="21"/>
                                        <w:lang w:val="en-US" w:eastAsia="zh-CN"/>
                                      </w:rPr>
                                      <w:t>老练</w:t>
                                    </w:r>
                                  </w:p>
                                </w:txbxContent>
                              </wps:txbx>
                              <wps:bodyPr upright="1"/>
                            </wps:wsp>
                            <wps:wsp>
                              <wps:cNvPr id="178" name="直接箭头连接符 178"/>
                              <wps:cNvCnPr>
                                <a:stCxn id="168" idx="3"/>
                                <a:endCxn id="169" idx="1"/>
                              </wps:cNvCnPr>
                              <wps:spPr>
                                <a:xfrm>
                                  <a:off x="1552575" y="1050290"/>
                                  <a:ext cx="218440" cy="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179" name="直接箭头连接符 179"/>
                              <wps:cNvCnPr>
                                <a:stCxn id="167" idx="2"/>
                                <a:endCxn id="168" idx="0"/>
                              </wps:cNvCnPr>
                              <wps:spPr>
                                <a:xfrm>
                                  <a:off x="985520" y="643890"/>
                                  <a:ext cx="0" cy="259715"/>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180" name="文本框 180"/>
                              <wps:cNvSpPr txBox="1"/>
                              <wps:spPr>
                                <a:xfrm>
                                  <a:off x="151130" y="2220595"/>
                                  <a:ext cx="1146810" cy="67310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r>
                                      <w:rPr>
                                        <w:rFonts w:hint="eastAsia"/>
                                      </w:rPr>
                                      <w:t>注： N—噪声</w:t>
                                    </w:r>
                                  </w:p>
                                  <w:p>
                                    <w:pPr>
                                      <w:rPr>
                                        <w:rFonts w:hint="eastAsia"/>
                                      </w:rPr>
                                    </w:pPr>
                                    <w:r>
                                      <w:rPr>
                                        <w:rFonts w:hint="eastAsia"/>
                                      </w:rPr>
                                      <w:t xml:space="preserve">     G—废气</w:t>
                                    </w:r>
                                  </w:p>
                                  <w:p>
                                    <w:r>
                                      <w:rPr>
                                        <w:rFonts w:hint="eastAsia"/>
                                      </w:rPr>
                                      <w:t xml:space="preserve">     S—固废</w:t>
                                    </w:r>
                                  </w:p>
                                </w:txbxContent>
                              </wps:txbx>
                              <wps:bodyPr upright="1"/>
                            </wps:wsp>
                            <wps:wsp>
                              <wps:cNvPr id="50" name="直接箭头连接符 50"/>
                              <wps:cNvCnPr>
                                <a:stCxn id="169" idx="3"/>
                                <a:endCxn id="170" idx="1"/>
                              </wps:cNvCnPr>
                              <wps:spPr>
                                <a:xfrm>
                                  <a:off x="2847975" y="1050290"/>
                                  <a:ext cx="207010" cy="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1" name="直接箭头连接符 51"/>
                              <wps:cNvCnPr>
                                <a:stCxn id="170" idx="3"/>
                                <a:endCxn id="171" idx="1"/>
                              </wps:cNvCnPr>
                              <wps:spPr>
                                <a:xfrm>
                                  <a:off x="3648710" y="1050290"/>
                                  <a:ext cx="269240" cy="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2" name="直接箭头连接符 52"/>
                              <wps:cNvCnPr>
                                <a:stCxn id="172" idx="2"/>
                                <a:endCxn id="171" idx="0"/>
                              </wps:cNvCnPr>
                              <wps:spPr>
                                <a:xfrm>
                                  <a:off x="4456430" y="672465"/>
                                  <a:ext cx="0" cy="23114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3" name="直接箭头连接符 53"/>
                              <wps:cNvCnPr>
                                <a:stCxn id="171" idx="2"/>
                                <a:endCxn id="173" idx="0"/>
                              </wps:cNvCnPr>
                              <wps:spPr>
                                <a:xfrm>
                                  <a:off x="4456430" y="1196340"/>
                                  <a:ext cx="0" cy="316865"/>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4" name="直接箭头连接符 54"/>
                              <wps:cNvCnPr>
                                <a:stCxn id="173" idx="1"/>
                                <a:endCxn id="175" idx="3"/>
                              </wps:cNvCnPr>
                              <wps:spPr>
                                <a:xfrm flipH="1">
                                  <a:off x="3783330" y="1659890"/>
                                  <a:ext cx="375920" cy="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5" name="直接箭头连接符 55"/>
                              <wps:cNvCnPr>
                                <a:stCxn id="175" idx="1"/>
                                <a:endCxn id="176" idx="3"/>
                              </wps:cNvCnPr>
                              <wps:spPr>
                                <a:xfrm flipH="1">
                                  <a:off x="2945130" y="1659890"/>
                                  <a:ext cx="244475" cy="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6" name="直接箭头连接符 56"/>
                              <wps:cNvCnPr>
                                <a:stCxn id="174" idx="0"/>
                                <a:endCxn id="173" idx="2"/>
                              </wps:cNvCnPr>
                              <wps:spPr>
                                <a:xfrm flipH="1" flipV="1">
                                  <a:off x="4456430" y="1805940"/>
                                  <a:ext cx="3810" cy="287020"/>
                                </a:xfrm>
                                <a:prstGeom prst="straightConnector1">
                                  <a:avLst/>
                                </a:prstGeom>
                                <a:ln>
                                  <a:solidFill>
                                    <a:schemeClr val="tx1"/>
                                  </a:solidFill>
                                  <a:tailEnd type="triangle" w="sm" len="med"/>
                                </a:ln>
                              </wps:spPr>
                              <wps:style>
                                <a:lnRef idx="1">
                                  <a:schemeClr val="accent1"/>
                                </a:lnRef>
                                <a:fillRef idx="0">
                                  <a:schemeClr val="accent1"/>
                                </a:fillRef>
                                <a:effectRef idx="0">
                                  <a:schemeClr val="accent1"/>
                                </a:effectRef>
                                <a:fontRef idx="minor">
                                  <a:schemeClr val="tx1"/>
                                </a:fontRef>
                              </wps:style>
                              <wps:bodyPr/>
                            </wps:wsp>
                            <wps:wsp>
                              <wps:cNvPr id="57" name="矩形 57"/>
                              <wps:cNvSpPr/>
                              <wps:spPr>
                                <a:xfrm>
                                  <a:off x="1426845" y="68580"/>
                                  <a:ext cx="1173480" cy="271145"/>
                                </a:xfrm>
                                <a:prstGeom prst="rect">
                                  <a:avLst/>
                                </a:prstGeom>
                                <a:solidFill>
                                  <a:srgbClr val="FFFFFF"/>
                                </a:solidFill>
                                <a:ln>
                                  <a:noFill/>
                                </a:ln>
                              </wps:spPr>
                              <wps:txbx>
                                <w:txbxContent>
                                  <w:p>
                                    <w:pPr>
                                      <w:rPr>
                                        <w:sz w:val="21"/>
                                        <w:szCs w:val="21"/>
                                      </w:rPr>
                                    </w:pPr>
                                    <w:r>
                                      <w:rPr>
                                        <w:rFonts w:hint="eastAsia"/>
                                        <w:sz w:val="21"/>
                                        <w:szCs w:val="21"/>
                                      </w:rPr>
                                      <w:t>G1：非甲烷总烃</w:t>
                                    </w:r>
                                  </w:p>
                                </w:txbxContent>
                              </wps:txbx>
                              <wps:bodyPr upright="1"/>
                            </wps:wsp>
                            <wps:wsp>
                              <wps:cNvPr id="82" name="任意多边形 82"/>
                              <wps:cNvSpPr/>
                              <wps:spPr>
                                <a:xfrm>
                                  <a:off x="1193800" y="131445"/>
                                  <a:ext cx="264795" cy="196215"/>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s:wsp>
                              <wps:cNvPr id="83" name="矩形 83"/>
                              <wps:cNvSpPr/>
                              <wps:spPr>
                                <a:xfrm>
                                  <a:off x="2261870" y="384175"/>
                                  <a:ext cx="1066800" cy="514985"/>
                                </a:xfrm>
                                <a:prstGeom prst="rect">
                                  <a:avLst/>
                                </a:prstGeom>
                                <a:solidFill>
                                  <a:srgbClr val="FFFFFF"/>
                                </a:solidFill>
                                <a:ln>
                                  <a:noFill/>
                                </a:ln>
                              </wps:spPr>
                              <wps:txbx>
                                <w:txbxContent>
                                  <w:p>
                                    <w:pPr>
                                      <w:rPr>
                                        <w:rFonts w:hint="eastAsia"/>
                                        <w:sz w:val="21"/>
                                        <w:szCs w:val="21"/>
                                      </w:rPr>
                                    </w:pPr>
                                    <w:r>
                                      <w:rPr>
                                        <w:rFonts w:hint="eastAsia"/>
                                        <w:sz w:val="21"/>
                                        <w:szCs w:val="21"/>
                                      </w:rPr>
                                      <w:t>G2：焊接废气</w:t>
                                    </w:r>
                                  </w:p>
                                  <w:p>
                                    <w:pPr>
                                      <w:rPr>
                                        <w:sz w:val="21"/>
                                        <w:szCs w:val="21"/>
                                      </w:rPr>
                                    </w:pPr>
                                    <w:r>
                                      <w:rPr>
                                        <w:rFonts w:hint="eastAsia"/>
                                        <w:sz w:val="21"/>
                                        <w:szCs w:val="21"/>
                                      </w:rPr>
                                      <w:t>S1：焊渣</w:t>
                                    </w:r>
                                  </w:p>
                                </w:txbxContent>
                              </wps:txbx>
                              <wps:bodyPr upright="1"/>
                            </wps:wsp>
                            <wps:wsp>
                              <wps:cNvPr id="84" name="任意多边形 84"/>
                              <wps:cNvSpPr/>
                              <wps:spPr>
                                <a:xfrm>
                                  <a:off x="2084705" y="694690"/>
                                  <a:ext cx="263525" cy="194945"/>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c:wpc>
                        </a:graphicData>
                      </a:graphic>
                    </wp:inline>
                  </w:drawing>
                </mc:Choice>
                <mc:Fallback>
                  <w:pict>
                    <v:group id="_x0000_s1026" o:spid="_x0000_s1026" o:spt="203" style="height:234.05pt;width:432pt;" coordsize="5486400,2972435" editas="canvas" o:gfxdata="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">
                      <o:lock v:ext="edit" aspectratio="f"/>
                      <v:shape id="_x0000_s1026" o:spid="_x0000_s1026" style="position:absolute;left:0;top:0;height:2972435;width:5486400;" filled="f" stroked="f" coordsize="21600,21600" o:gfxdata="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">
                        <v:fill on="f" focussize="0,0"/>
                        <v:stroke on="f"/>
                        <v:imagedata o:title=""/>
                        <o:lock v:ext="edit" aspectratio="f"/>
                      </v:shape>
                      <v:rect id="_x0000_s1026" o:spid="_x0000_s1026" o:spt="1" style="position:absolute;left:408305;top:351155;height:292735;width:1154430;"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FH+F1AAAAAUBAAAPAAAAAAAAAAEAIAAA&#10;ACIAAABkcnMvZG93bnJldi54bWxQSwECFAAUAAAACACHTuJATzJxqRACAAA3BAAADgAAAAAAAAAB&#10;ACAAAAAjAQAAZHJzL2Uyb0RvYy54bWxQSwUGAAAAAAYABgBZAQAApQU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制作LED组件</w:t>
                              </w:r>
                            </w:p>
                          </w:txbxContent>
                        </v:textbox>
                      </v:rect>
                      <v:rect id="_x0000_s1026" o:spid="_x0000_s1026" o:spt="1" style="position:absolute;left:417830;top:903605;height:292735;width:1134745;"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FH+F1AAAAAUBAAAPAAAAAAAAAAEAIAAA&#10;ACIAAABkcnMvZG93bnJldi54bWxQSwECFAAUAAAACACHTuJAS2zNeRACAAA3BAAADgAAAAAAAAAB&#10;ACAAAAAjAQAAZHJzL2Uyb0RvYy54bWxQSwUGAAAAAAYABgBZAQAApQU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安装LED组件</w:t>
                              </w:r>
                            </w:p>
                          </w:txbxContent>
                        </v:textbox>
                      </v:rect>
                      <v:rect id="_x0000_s1026" o:spid="_x0000_s1026" o:spt="1" style="position:absolute;left:1771015;top:903605;height:292735;width:1076960;"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FH+F1AAAAAUBAAAPAAAAAAAAAAEAIAAA&#10;ACIAAABkcnMvZG93bnJldi54bWxQSwECFAAUAAAACACHTuJA2Voz8hACAAA4BAAADgAAAAAAAAAB&#10;ACAAAAAjAQAAZHJzL2Uyb0RvYy54bWxQSwUGAAAAAAYABgBZAQAApQU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安装电源模块</w:t>
                              </w:r>
                            </w:p>
                          </w:txbxContent>
                        </v:textbox>
                      </v:rect>
                      <v:rect id="_x0000_s1026" o:spid="_x0000_s1026" o:spt="1" style="position:absolute;left:3054985;top:903605;height:292735;width:593725;"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0Uf4XUAAAABQEAAA8AAAAAAAAAAQAgAAAA&#10;IgAAAGRycy9kb3ducmV2LnhtbFBLAQIUABQAAAAIAIdO4kB9DYReDwIAADcEAAAOAAAAAAAAAAEA&#10;IAAAACMBAABkcnMvZTJvRG9jLnhtbFBLBQYAAAAABgAGAFkBAACkBQAAAAA=&#10;">
                        <v:fill on="t" focussize="0,0"/>
                        <v:stroke color="#000000" joinstyle="miter"/>
                        <v:imagedata o:title=""/>
                        <o:lock v:ext="edit" aspectratio="f"/>
                        <v:textbox>
                          <w:txbxContent>
                            <w:p>
                              <w:pPr>
                                <w:ind w:firstLine="105" w:firstLineChars="50"/>
                                <w:rPr>
                                  <w:rFonts w:hint="eastAsia" w:eastAsia="宋体"/>
                                  <w:sz w:val="21"/>
                                  <w:szCs w:val="21"/>
                                  <w:lang w:val="en-US" w:eastAsia="zh-CN"/>
                                </w:rPr>
                              </w:pPr>
                              <w:r>
                                <w:rPr>
                                  <w:rFonts w:hint="eastAsia"/>
                                  <w:sz w:val="21"/>
                                  <w:szCs w:val="21"/>
                                  <w:lang w:val="en-US" w:eastAsia="zh-CN"/>
                                </w:rPr>
                                <w:t>老练</w:t>
                              </w:r>
                            </w:p>
                          </w:txbxContent>
                        </v:textbox>
                      </v:rect>
                      <v:rect id="_x0000_s1026" o:spid="_x0000_s1026" o:spt="1" style="position:absolute;left:3917950;top:903605;height:292735;width:1076960;"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FH+F1AAAAAUBAAAPAAAAAAAAAAEAIAAA&#10;ACIAAABkcnMvZG93bnJldi54bWxQSwECFAAUAAAACACHTuJA2Kb58BACAAA4BAAADgAAAAAAAAAB&#10;ACAAAAAjAQAAZHJzL2Uyb0RvYy54bWxQSwUGAAAAAAYABgBZAQAApQU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安装光学组件</w:t>
                              </w:r>
                            </w:p>
                          </w:txbxContent>
                        </v:textbox>
                      </v:rect>
                      <v:rect id="_x0000_s1026" o:spid="_x0000_s1026" o:spt="1" style="position:absolute;left:3917950;top:379730;height:292735;width:1076960;"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0Uf4XUAAAABQEAAA8AAAAAAAAAAQAgAAAAIgAA&#10;AGRycy9kb3ducmV2LnhtbFBLAQIUABQAAAAIAIdO4kDuyHXLDAIAADgEAAAOAAAAAAAAAAEAIAAA&#10;ACMBAABkcnMvZTJvRG9jLnhtbFBLBQYAAAAABgAGAFkBAAChBQ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制作光学组件</w:t>
                              </w:r>
                            </w:p>
                          </w:txbxContent>
                        </v:textbox>
                      </v:rect>
                      <v:rect id="_x0000_s1026" o:spid="_x0000_s1026" o:spt="1" style="position:absolute;left:4159250;top:1513205;height:292735;width:593725;"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FH+F1AAAAAUBAAAPAAAAAAAAAAEAIAAA&#10;ACIAAABkcnMvZG93bnJldi54bWxQSwECFAAUAAAACACHTuJAjSMLcBACAAA4BAAADgAAAAAAAAAB&#10;ACAAAAAjAQAAZHJzL2Uyb0RvYy54bWxQSwUGAAAAAAYABgBZAQAApQU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灌封</w:t>
                              </w:r>
                            </w:p>
                          </w:txbxContent>
                        </v:textbox>
                      </v:rect>
                      <v:rect id="_x0000_s1026" o:spid="_x0000_s1026" o:spt="1" style="position:absolute;left:3921760;top:2092960;height:292735;width:1076960;"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0Uf4XUAAAABQEAAA8AAAAAAAAAAQAgAAAAIgAA&#10;AGRycy9kb3ducmV2LnhtbFBLAQIUABQAAAAIAIdO4kAq2k/IDAIAADkEAAAOAAAAAAAAAAEAIAAA&#10;ACMBAABkcnMvZTJvRG9jLnhtbFBLBQYAAAAABgAGAFkBAAChBQAAAAA=&#10;">
                        <v:fill on="t" focussize="0,0"/>
                        <v:stroke color="#000000" joinstyle="miter"/>
                        <v:imagedata o:title=""/>
                        <o:lock v:ext="edit" aspectratio="f"/>
                        <v:textbox>
                          <w:txbxContent>
                            <w:p>
                              <w:pPr>
                                <w:ind w:firstLine="105" w:firstLineChars="50"/>
                                <w:rPr>
                                  <w:rFonts w:hint="default" w:eastAsia="宋体"/>
                                  <w:sz w:val="21"/>
                                  <w:szCs w:val="21"/>
                                  <w:lang w:val="en-US" w:eastAsia="zh-CN"/>
                                </w:rPr>
                              </w:pPr>
                              <w:r>
                                <w:rPr>
                                  <w:rFonts w:hint="eastAsia"/>
                                  <w:sz w:val="21"/>
                                  <w:szCs w:val="21"/>
                                  <w:lang w:val="en-US" w:eastAsia="zh-CN"/>
                                </w:rPr>
                                <w:t>制作前盖组件</w:t>
                              </w:r>
                            </w:p>
                          </w:txbxContent>
                        </v:textbox>
                      </v:rect>
                      <v:rect id="_x0000_s1026" o:spid="_x0000_s1026" o:spt="1" style="position:absolute;left:3189605;top:1513205;height:292735;width:593725;"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RR/hdQAAAAFAQAADwAAAAAAAAABACAAAAAi&#10;AAAAZHJzL2Rvd25yZXYueG1sUEsBAhQAFAAAAAgAh07iQEX3mewOAgAAOAQAAA4AAAAAAAAAAQAg&#10;AAAAIwEAAGRycy9lMm9Eb2MueG1sUEsFBgAAAAAGAAYAWQEAAKMFAAAAAA==&#10;">
                        <v:fill on="t" focussize="0,0"/>
                        <v:stroke color="#000000" joinstyle="miter"/>
                        <v:imagedata o:title=""/>
                        <o:lock v:ext="edit" aspectratio="f"/>
                        <v:textbox>
                          <w:txbxContent>
                            <w:p>
                              <w:pPr>
                                <w:ind w:firstLine="105" w:firstLineChars="50"/>
                                <w:rPr>
                                  <w:rFonts w:hint="eastAsia" w:eastAsia="宋体"/>
                                  <w:sz w:val="21"/>
                                  <w:szCs w:val="21"/>
                                  <w:lang w:val="en-US" w:eastAsia="zh-CN"/>
                                </w:rPr>
                              </w:pPr>
                              <w:r>
                                <w:rPr>
                                  <w:rFonts w:hint="eastAsia"/>
                                  <w:sz w:val="21"/>
                                  <w:szCs w:val="21"/>
                                  <w:lang w:val="en-US" w:eastAsia="zh-CN"/>
                                </w:rPr>
                                <w:t>老练</w:t>
                              </w:r>
                            </w:p>
                          </w:txbxContent>
                        </v:textbox>
                      </v:rect>
                      <v:rect id="_x0000_s1026" o:spid="_x0000_s1026" o:spt="1" style="position:absolute;left:2351405;top:1513205;height:292735;width:593725;" fillcolor="#FFFFFF" filled="t" stroked="t" coordsize="21600,21600" o:gfxdata="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dFH+F1AAAAAUBAAAPAAAAAAAAAAEAIAAAACIA&#10;AABkcnMvZG93bnJldi54bWxQSwECFAAUAAAACACHTuJAY1L2MA0CAAA4BAAADgAAAAAAAAABACAA&#10;AAAjAQAAZHJzL2Uyb0RvYy54bWxQSwUGAAAAAAYABgBZAQAAogUAAAAA&#10;">
                        <v:fill on="t" focussize="0,0"/>
                        <v:stroke color="#000000" joinstyle="miter"/>
                        <v:imagedata o:title=""/>
                        <o:lock v:ext="edit" aspectratio="f"/>
                        <v:textbox>
                          <w:txbxContent>
                            <w:p>
                              <w:pPr>
                                <w:ind w:firstLine="105" w:firstLineChars="50"/>
                                <w:rPr>
                                  <w:rFonts w:hint="eastAsia" w:eastAsia="宋体"/>
                                  <w:sz w:val="21"/>
                                  <w:szCs w:val="21"/>
                                  <w:lang w:val="en-US" w:eastAsia="zh-CN"/>
                                </w:rPr>
                              </w:pPr>
                              <w:r>
                                <w:rPr>
                                  <w:rFonts w:hint="eastAsia"/>
                                  <w:sz w:val="21"/>
                                  <w:szCs w:val="21"/>
                                  <w:lang w:val="en-US" w:eastAsia="zh-CN"/>
                                </w:rPr>
                                <w:t>老练</w:t>
                              </w:r>
                            </w:p>
                          </w:txbxContent>
                        </v:textbox>
                      </v:rect>
                      <v:shape id="_x0000_s1026" o:spid="_x0000_s1026" o:spt="32" type="#_x0000_t32" style="position:absolute;left:1552575;top:1050290;height:0;width:218440;" filled="f" stroked="t" coordsize="21600,21600" o:gfxdata="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VV7gTUAAAABQEAAA8AAAAAAAAAAQAgAAAAIgAAAGRycy9kb3ducmV2&#10;LnhtbFBLAQIUABQAAAAIAIdO4kDBhOEIOQIAAEUEAAAOAAAAAAAAAAEAIAAAACMBAABkcnMvZTJv&#10;RG9jLnhtbFBLBQYAAAAABgAGAFkBAADOBQAAAAA=&#10;">
                        <v:fill on="f" focussize="0,0"/>
                        <v:stroke weight="0.5pt" color="#000000 [3213]" miterlimit="8" joinstyle="miter" endarrow="block" endarrowwidth="narrow"/>
                        <v:imagedata o:title=""/>
                        <o:lock v:ext="edit" aspectratio="f"/>
                      </v:shape>
                      <v:shape id="_x0000_s1026" o:spid="_x0000_s1026" o:spt="32" type="#_x0000_t32" style="position:absolute;left:985520;top:643890;height:259715;width:0;" filled="f" stroked="t" coordsize="21600,21600" o:gfxdata="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VV7gTUAAAABQEAAA8AAAAAAAAAAQAgAAAAIgAAAGRycy9kb3ducmV2Lnht&#10;bFBLAQIUABQAAAAIAIdO4kB714ItNgIAAEMEAAAOAAAAAAAAAAEAIAAAACMBAABkcnMvZTJvRG9j&#10;LnhtbFBLBQYAAAAABgAGAFkBAADLBQAAAAA=&#10;">
                        <v:fill on="f" focussize="0,0"/>
                        <v:stroke weight="0.5pt" color="#000000 [3213]" miterlimit="8" joinstyle="miter" endarrow="block" endarrowwidth="narrow"/>
                        <v:imagedata o:title=""/>
                        <o:lock v:ext="edit" aspectratio="f"/>
                      </v:shape>
                      <v:shape id="_x0000_s1026" o:spid="_x0000_s1026" o:spt="202" type="#_x0000_t202" style="position:absolute;left:151130;top:2220595;height:673100;width:1146810;" fillcolor="#FFFFFF" filled="t" stroked="t" coordsize="21600,21600" o:gfxdata="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kjMQr1AAAAAUBAAAPAAAAAAAAAAEA&#10;IAAAACIAAABkcnMvZG93bnJldi54bWxQSwECFAAUAAAACACHTuJAUNXQ/BMCAABFBAAADgAAAAAA&#10;AAABACAAAAAjAQAAZHJzL2Uyb0RvYy54bWxQSwUGAAAAAAYABgBZAQAAqAUAAAAA&#10;">
                        <v:fill on="t" focussize="0,0"/>
                        <v:stroke color="#FFFFFF" joinstyle="miter"/>
                        <v:imagedata o:title=""/>
                        <o:lock v:ext="edit" aspectratio="f"/>
                        <v:textbox>
                          <w:txbxContent>
                            <w:p>
                              <w:pPr>
                                <w:rPr>
                                  <w:rFonts w:hint="eastAsia"/>
                                </w:rPr>
                              </w:pPr>
                              <w:r>
                                <w:rPr>
                                  <w:rFonts w:hint="eastAsia"/>
                                </w:rPr>
                                <w:t>注： N—噪声</w:t>
                              </w:r>
                            </w:p>
                            <w:p>
                              <w:pPr>
                                <w:rPr>
                                  <w:rFonts w:hint="eastAsia"/>
                                </w:rPr>
                              </w:pPr>
                              <w:r>
                                <w:rPr>
                                  <w:rFonts w:hint="eastAsia"/>
                                </w:rPr>
                                <w:t xml:space="preserve">     G—废气</w:t>
                              </w:r>
                            </w:p>
                            <w:p>
                              <w:r>
                                <w:rPr>
                                  <w:rFonts w:hint="eastAsia"/>
                                </w:rPr>
                                <w:t xml:space="preserve">     S—固废</w:t>
                              </w:r>
                            </w:p>
                          </w:txbxContent>
                        </v:textbox>
                      </v:shape>
                      <v:shape id="_x0000_s1026" o:spid="_x0000_s1026" o:spt="32" type="#_x0000_t32" style="position:absolute;left:2847975;top:1050290;height:0;width:207010;" filled="f" stroked="t" coordsize="21600,21600" o:gfxdata="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pVXuBNQAAAAFAQAADwAAAAAAAAABACAAAAAiAAAAZHJzL2Rvd25yZXYu&#10;eG1sUEsBAhQAFAAAAAgAh07iQP72QCI4AgAAQwQAAA4AAAAAAAAAAQAgAAAAIwEAAGRycy9lMm9E&#10;b2MueG1sUEsFBgAAAAAGAAYAWQEAAM0FAAAAAA==&#10;">
                        <v:fill on="f" focussize="0,0"/>
                        <v:stroke weight="0.5pt" color="#000000 [3213]" miterlimit="8" joinstyle="miter" endarrow="block" endarrowwidth="narrow"/>
                        <v:imagedata o:title=""/>
                        <o:lock v:ext="edit" aspectratio="f"/>
                      </v:shape>
                      <v:shape id="_x0000_s1026" o:spid="_x0000_s1026" o:spt="32" type="#_x0000_t32" style="position:absolute;left:3648710;top:1050290;height:0;width:269240;" filled="f" stroked="t" coordsize="21600,21600" o:gfxdata="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VV7gTUAAAABQEAAA8AAAAAAAAAAQAgAAAAIgAAAGRycy9kb3ducmV2&#10;LnhtbFBLAQIUABQAAAAIAIdO4kDnB3plOQIAAEMEAAAOAAAAAAAAAAEAIAAAACMBAABkcnMvZTJv&#10;RG9jLnhtbFBLBQYAAAAABgAGAFkBAADOBQAAAAA=&#10;">
                        <v:fill on="f" focussize="0,0"/>
                        <v:stroke weight="0.5pt" color="#000000 [3213]" miterlimit="8" joinstyle="miter" endarrow="block" endarrowwidth="narrow"/>
                        <v:imagedata o:title=""/>
                        <o:lock v:ext="edit" aspectratio="f"/>
                      </v:shape>
                      <v:shape id="_x0000_s1026" o:spid="_x0000_s1026" o:spt="32" type="#_x0000_t32" style="position:absolute;left:4456430;top:672465;height:231140;width:0;" filled="f" stroked="t" coordsize="21600,21600" o:gfxdata="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lVe4E1AAAAAUBAAAPAAAAAAAAAAEAIAAAACIAAABkcnMvZG93bnJldi54&#10;bWxQSwECFAAUAAAACACHTuJAkj9oIDcCAABCBAAADgAAAAAAAAABACAAAAAjAQAAZHJzL2Uyb0Rv&#10;Yy54bWxQSwUGAAAAAAYABgBZAQAAzAUAAAAA&#10;">
                        <v:fill on="f" focussize="0,0"/>
                        <v:stroke weight="0.5pt" color="#000000 [3213]" miterlimit="8" joinstyle="miter" endarrow="block" endarrowwidth="narrow"/>
                        <v:imagedata o:title=""/>
                        <o:lock v:ext="edit" aspectratio="f"/>
                      </v:shape>
                      <v:shape id="_x0000_s1026" o:spid="_x0000_s1026" o:spt="32" type="#_x0000_t32" style="position:absolute;left:4456430;top:1196340;height:316865;width:0;" filled="f" stroked="t" coordsize="21600,21600" o:gfxdata="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VV7gTUAAAABQEAAA8AAAAAAAAAAQAgAAAAIgAAAGRycy9kb3ducmV2Lnht&#10;bFBLAQIUABQAAAAIAIdO4kBY9xEzNgIAAEMEAAAOAAAAAAAAAAEAIAAAACMBAABkcnMvZTJvRG9j&#10;LnhtbFBLBQYAAAAABgAGAFkBAADLBQAAAAA=&#10;">
                        <v:fill on="f" focussize="0,0"/>
                        <v:stroke weight="0.5pt" color="#000000 [3213]" miterlimit="8" joinstyle="miter" endarrow="block" endarrowwidth="narrow"/>
                        <v:imagedata o:title=""/>
                        <o:lock v:ext="edit" aspectratio="f"/>
                      </v:shape>
                      <v:shape id="_x0000_s1026" o:spid="_x0000_s1026" o:spt="32" type="#_x0000_t32" style="position:absolute;left:3783330;top:1659890;flip:x;height:0;width:375920;" filled="f" stroked="t" coordsize="21600,21600" o:gfxdata="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exoAxNUAAAAFAQAADwAAAAAAAAABACAAAAAiAAAAZHJzL2Rv&#10;d25yZXYueG1sUEsBAhQAFAAAAAgAh07iQIUKInk9AgAATQQAAA4AAAAAAAAAAQAgAAAAJAEAAGRy&#10;cy9lMm9Eb2MueG1sUEsFBgAAAAAGAAYAWQEAANMFAAAAAA==&#10;">
                        <v:fill on="f" focussize="0,0"/>
                        <v:stroke weight="0.5pt" color="#000000 [3213]" miterlimit="8" joinstyle="miter" endarrow="block" endarrowwidth="narrow"/>
                        <v:imagedata o:title=""/>
                        <o:lock v:ext="edit" aspectratio="f"/>
                      </v:shape>
                      <v:shape id="_x0000_s1026" o:spid="_x0000_s1026" o:spt="32" type="#_x0000_t32" style="position:absolute;left:2945130;top:1659890;flip:x;height:0;width:244475;" filled="f" stroked="t" coordsize="21600,21600" o:gfxdata="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exoAxNUAAAAFAQAADwAAAAAAAAABACAAAAAiAAAAZHJzL2Rv&#10;d25yZXYueG1sUEsBAhQAFAAAAAgAh07iQAx1rtk9AgAATQQAAA4AAAAAAAAAAQAgAAAAJAEAAGRy&#10;cy9lMm9Eb2MueG1sUEsFBgAAAAAGAAYAWQEAANMFAAAAAA==&#10;">
                        <v:fill on="f" focussize="0,0"/>
                        <v:stroke weight="0.5pt" color="#000000 [3213]" miterlimit="8" joinstyle="miter" endarrow="block" endarrowwidth="narrow"/>
                        <v:imagedata o:title=""/>
                        <o:lock v:ext="edit" aspectratio="f"/>
                      </v:shape>
                      <v:shape id="_x0000_s1026" o:spid="_x0000_s1026" o:spt="32" type="#_x0000_t32" style="position:absolute;left:4456430;top:1805940;flip:x y;height:287020;width:3810;" filled="f" stroked="t" coordsize="21600,21600" o:gfxdata="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VQTw3NIAAAAFAQAADwAAAAAAAAABACAAAAAiAAAAZHJz&#10;L2Rvd25yZXYueG1sUEsBAhQAFAAAAAgAh07iQG87mKxDAgAAWgQAAA4AAAAAAAAAAQAgAAAAIQEA&#10;AGRycy9lMm9Eb2MueG1sUEsFBgAAAAAGAAYAWQEAANYFAAAAAA==&#10;">
                        <v:fill on="f" focussize="0,0"/>
                        <v:stroke weight="0.5pt" color="#000000 [3213]" miterlimit="8" joinstyle="miter" endarrow="block" endarrowwidth="narrow"/>
                        <v:imagedata o:title=""/>
                        <o:lock v:ext="edit" aspectratio="f"/>
                      </v:shape>
                      <v:rect id="_x0000_s1026" o:spid="_x0000_s1026" o:spt="1" style="position:absolute;left:1426845;top:68580;height:271145;width:1173480;" fillcolor="#FFFFFF" filled="t" stroked="f" coordsize="21600,21600" o:gfxdata="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X7bDb0wAAAAUBAAAPAAAAAAAAAAEAIAAAACIAAABkcnMvZG93bnJldi54bWxQSwEC&#10;FAAUAAAACACHTuJAD536QMABAAB2AwAADgAAAAAAAAABACAAAAAiAQAAZHJzL2Uyb0RvYy54bWxQ&#10;SwUGAAAAAAYABgBZAQAAVAUAAAAA&#10;">
                        <v:fill on="t" focussize="0,0"/>
                        <v:stroke on="f"/>
                        <v:imagedata o:title=""/>
                        <o:lock v:ext="edit" aspectratio="f"/>
                        <v:textbox>
                          <w:txbxContent>
                            <w:p>
                              <w:pPr>
                                <w:rPr>
                                  <w:sz w:val="21"/>
                                  <w:szCs w:val="21"/>
                                </w:rPr>
                              </w:pPr>
                              <w:r>
                                <w:rPr>
                                  <w:rFonts w:hint="eastAsia"/>
                                  <w:sz w:val="21"/>
                                  <w:szCs w:val="21"/>
                                </w:rPr>
                                <w:t>G1：非甲烷总烃</w:t>
                              </w:r>
                            </w:p>
                          </w:txbxContent>
                        </v:textbox>
                      </v:rect>
                      <v:shape id="_x0000_s1026" o:spid="_x0000_s1026" o:spt="100" style="position:absolute;left:1193800;top:131445;height:196215;width:264795;" filled="f" stroked="t" coordsize="720,624" o:gfxdata="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9HBzd0gAAAAUBAAAPAAAAAAAAAAEAIAAAACIAAABkcnMvZG93bnJldi54bWxQSwECFAAUAAAA&#10;CACHTuJALdiB3p8CAACZBQAADgAAAAAAAAABACAAAAAhAQAAZHJzL2Uyb0RvYy54bWxQSwUGAAAA&#10;AAYABgBZAQAAMgYAAAAA&#10;" path="m0,624c135,416,270,208,360,156c450,104,480,338,540,312c600,286,690,52,720,0e">
                        <v:fill on="f" focussize="0,0"/>
                        <v:stroke color="#000000" joinstyle="round" endarrow="open"/>
                        <v:imagedata o:title=""/>
                        <o:lock v:ext="edit" aspectratio="f"/>
                      </v:shape>
                      <v:rect id="_x0000_s1026" o:spid="_x0000_s1026" o:spt="1" style="position:absolute;left:2261870;top:384175;height:514985;width:1066800;" fillcolor="#FFFFFF" filled="t" stroked="f" coordsize="21600,21600" o:gfxdata="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X7bDb0wAAAAUBAAAPAAAAAAAAAAEAIAAAACIAAABkcnMvZG93bnJldi54&#10;bWxQSwECFAAUAAAACACHTuJAKov6g8YBAAB3AwAADgAAAAAAAAABACAAAAAiAQAAZHJzL2Uyb0Rv&#10;Yy54bWxQSwUGAAAAAAYABgBZAQAAWgUAAAAA&#10;">
                        <v:fill on="t" focussize="0,0"/>
                        <v:stroke on="f"/>
                        <v:imagedata o:title=""/>
                        <o:lock v:ext="edit" aspectratio="f"/>
                        <v:textbox>
                          <w:txbxContent>
                            <w:p>
                              <w:pPr>
                                <w:rPr>
                                  <w:rFonts w:hint="eastAsia"/>
                                  <w:sz w:val="21"/>
                                  <w:szCs w:val="21"/>
                                </w:rPr>
                              </w:pPr>
                              <w:r>
                                <w:rPr>
                                  <w:rFonts w:hint="eastAsia"/>
                                  <w:sz w:val="21"/>
                                  <w:szCs w:val="21"/>
                                </w:rPr>
                                <w:t>G2：焊接废气</w:t>
                              </w:r>
                            </w:p>
                            <w:p>
                              <w:pPr>
                                <w:rPr>
                                  <w:sz w:val="21"/>
                                  <w:szCs w:val="21"/>
                                </w:rPr>
                              </w:pPr>
                              <w:r>
                                <w:rPr>
                                  <w:rFonts w:hint="eastAsia"/>
                                  <w:sz w:val="21"/>
                                  <w:szCs w:val="21"/>
                                </w:rPr>
                                <w:t>S1：焊渣</w:t>
                              </w:r>
                            </w:p>
                          </w:txbxContent>
                        </v:textbox>
                      </v:rect>
                      <v:shape id="_x0000_s1026" o:spid="_x0000_s1026" o:spt="100" style="position:absolute;left:2084705;top:694690;height:194945;width:263525;" filled="f" stroked="t" coordsize="720,624" o:gfxdata="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PRwc3dIAAAAFAQAADwAAAAAAAAABACAAAAAiAAAAZHJzL2Rvd25yZXYueG1sUEsBAhQAFAAA&#10;AAgAh07iQI7VzgmgAgAAmQUAAA4AAAAAAAAAAQAgAAAAIQEAAGRycy9lMm9Eb2MueG1sUEsFBgAA&#10;AAAGAAYAWQEAADMGAAAAAA==&#10;" path="m0,624c135,416,270,208,360,156c450,104,480,338,540,312c600,286,690,52,720,0e">
                        <v:fill on="f" focussize="0,0"/>
                        <v:stroke color="#000000" joinstyle="round" endarrow="open"/>
                        <v:imagedata o:title=""/>
                        <o:lock v:ext="edit" aspectratio="f"/>
                      </v:shape>
                      <w10:wrap type="none"/>
                      <w10:anchorlock/>
                    </v:group>
                  </w:pict>
                </mc:Fallback>
              </mc:AlternateContent>
            </w:r>
          </w:p>
          <w:p>
            <w:pPr>
              <w:tabs>
                <w:tab w:val="left" w:pos="0"/>
                <w:tab w:val="left" w:pos="3600"/>
              </w:tabs>
              <w:spacing w:line="360" w:lineRule="auto"/>
              <w:jc w:val="center"/>
              <w:rPr>
                <w:rFonts w:hint="eastAsia"/>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w:t>
            </w:r>
            <w:r>
              <w:rPr>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3</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本项目</w:t>
            </w:r>
            <w:r>
              <w:rPr>
                <w:rFonts w:hint="eastAsia"/>
                <w:b/>
                <w:color w:val="000000" w:themeColor="text1"/>
                <w:sz w:val="24"/>
                <w:highlight w:val="none"/>
                <w:lang w:val="en-US" w:eastAsia="zh-CN"/>
                <w14:textFill>
                  <w14:solidFill>
                    <w14:schemeClr w14:val="tx1"/>
                  </w14:solidFill>
                </w14:textFill>
              </w:rPr>
              <w:t>实际</w:t>
            </w:r>
            <w:r>
              <w:rPr>
                <w:rFonts w:hint="eastAsia"/>
                <w:b/>
                <w:color w:val="000000" w:themeColor="text1"/>
                <w:sz w:val="24"/>
                <w:highlight w:val="none"/>
                <w14:textFill>
                  <w14:solidFill>
                    <w14:schemeClr w14:val="tx1"/>
                  </w14:solidFill>
                </w14:textFill>
              </w:rPr>
              <w:t>LED灯基本工艺流程及产污环节图</w:t>
            </w:r>
          </w:p>
          <w:p>
            <w:pPr>
              <w:widowControl/>
              <w:spacing w:line="360" w:lineRule="auto"/>
              <w:ind w:firstLine="480"/>
              <w:jc w:val="left"/>
              <w:rPr>
                <w:rFonts w:hint="eastAsia" w:cs="Times New Roman"/>
                <w:b/>
                <w:color w:val="000000"/>
                <w:sz w:val="24"/>
                <w:highlight w:val="none"/>
                <w:lang w:eastAsia="zh-CN"/>
              </w:rPr>
            </w:pPr>
            <w:r>
              <w:rPr>
                <w:rFonts w:hint="eastAsia" w:ascii="Times New Roman" w:hAnsi="Times New Roman" w:eastAsia="宋体" w:cs="Times New Roman"/>
                <w:b/>
                <w:color w:val="000000"/>
                <w:sz w:val="24"/>
                <w:highlight w:val="none"/>
                <w:lang w:val="en-US" w:eastAsia="zh-CN"/>
              </w:rPr>
              <w:t>实际</w:t>
            </w:r>
            <w:r>
              <w:rPr>
                <w:rFonts w:hint="eastAsia" w:ascii="Times New Roman" w:hAnsi="Times New Roman" w:eastAsia="宋体" w:cs="Times New Roman"/>
                <w:b/>
                <w:color w:val="000000"/>
                <w:sz w:val="24"/>
                <w:highlight w:val="none"/>
              </w:rPr>
              <w:t>LED灯</w:t>
            </w:r>
            <w:r>
              <w:rPr>
                <w:rFonts w:hint="eastAsia" w:ascii="Times New Roman" w:hAnsi="Times New Roman" w:eastAsia="宋体" w:cs="Times New Roman"/>
                <w:b/>
                <w:color w:val="000000"/>
                <w:sz w:val="24"/>
                <w:highlight w:val="none"/>
                <w:lang w:val="en-US" w:eastAsia="zh-CN"/>
              </w:rPr>
              <w:t>生产</w:t>
            </w:r>
            <w:r>
              <w:rPr>
                <w:rFonts w:hint="eastAsia" w:ascii="Times New Roman" w:hAnsi="Times New Roman" w:eastAsia="宋体" w:cs="Times New Roman"/>
                <w:b/>
                <w:color w:val="000000"/>
                <w:sz w:val="24"/>
                <w:highlight w:val="none"/>
              </w:rPr>
              <w:t>工艺流程简述</w:t>
            </w:r>
            <w:r>
              <w:rPr>
                <w:rFonts w:hint="eastAsia" w:cs="Times New Roman"/>
                <w:b/>
                <w:color w:val="000000"/>
                <w:sz w:val="24"/>
                <w:highlight w:val="none"/>
                <w:lang w:eastAsia="zh-CN"/>
              </w:rPr>
              <w:t>：</w:t>
            </w:r>
          </w:p>
          <w:p>
            <w:pPr>
              <w:tabs>
                <w:tab w:val="left" w:pos="601"/>
              </w:tabs>
              <w:spacing w:line="360" w:lineRule="auto"/>
              <w:ind w:firstLine="480" w:firstLineChars="200"/>
              <w:rPr>
                <w:rFonts w:hint="eastAsia"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①</w:t>
            </w:r>
            <w:r>
              <w:rPr>
                <w:rFonts w:hint="eastAsia" w:cs="Times New Roman"/>
                <w:color w:val="000000"/>
                <w:sz w:val="24"/>
                <w:lang w:val="en-US" w:eastAsia="zh-CN"/>
              </w:rPr>
              <w:t>制作LED组件：将LED芯片焊接在PCB板上，</w:t>
            </w:r>
            <w:r>
              <w:rPr>
                <w:rFonts w:hint="default" w:ascii="Times New Roman" w:hAnsi="Times New Roman" w:eastAsia="宋体" w:cs="Times New Roman"/>
                <w:color w:val="000000"/>
                <w:sz w:val="24"/>
              </w:rPr>
              <w:t>此工段主要产生的</w:t>
            </w:r>
            <w:r>
              <w:rPr>
                <w:rFonts w:hint="eastAsia" w:cs="Times New Roman"/>
                <w:color w:val="000000"/>
                <w:sz w:val="24"/>
                <w:lang w:val="en-US" w:eastAsia="zh-CN"/>
              </w:rPr>
              <w:t>少量</w:t>
            </w:r>
            <w:r>
              <w:rPr>
                <w:rFonts w:hint="default" w:ascii="Times New Roman" w:hAnsi="Times New Roman" w:eastAsia="宋体" w:cs="Times New Roman"/>
                <w:color w:val="000000"/>
                <w:sz w:val="24"/>
              </w:rPr>
              <w:t>非甲烷总烃（G1）</w:t>
            </w:r>
            <w:r>
              <w:rPr>
                <w:rFonts w:hint="eastAsia" w:cs="Times New Roman"/>
                <w:color w:val="000000"/>
                <w:sz w:val="24"/>
                <w:lang w:eastAsia="zh-CN"/>
              </w:rPr>
              <w:t>；</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②</w:t>
            </w:r>
            <w:r>
              <w:rPr>
                <w:rFonts w:hint="eastAsia" w:cs="Times New Roman"/>
                <w:color w:val="000000"/>
                <w:sz w:val="24"/>
                <w:lang w:val="en-US" w:eastAsia="zh-CN"/>
              </w:rPr>
              <w:t>安装LED组件</w:t>
            </w:r>
            <w:r>
              <w:rPr>
                <w:rFonts w:hint="default" w:ascii="Times New Roman" w:hAnsi="Times New Roman" w:eastAsia="宋体" w:cs="Times New Roman"/>
                <w:color w:val="000000"/>
                <w:sz w:val="24"/>
              </w:rPr>
              <w:t>：</w:t>
            </w:r>
            <w:r>
              <w:rPr>
                <w:rFonts w:hint="default" w:ascii="Times New Roman" w:hAnsi="Times New Roman" w:eastAsia="宋体" w:cs="Times New Roman"/>
                <w:color w:val="000000"/>
                <w:sz w:val="24"/>
                <w:lang w:val="en-US" w:eastAsia="zh-CN"/>
              </w:rPr>
              <w:t>将LED</w:t>
            </w:r>
            <w:r>
              <w:rPr>
                <w:rFonts w:hint="eastAsia" w:cs="Times New Roman"/>
                <w:color w:val="000000"/>
                <w:sz w:val="24"/>
                <w:lang w:val="en-US" w:eastAsia="zh-CN"/>
              </w:rPr>
              <w:t>组件安装至光源外壳上；</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③</w:t>
            </w:r>
            <w:r>
              <w:rPr>
                <w:rFonts w:hint="eastAsia" w:cs="Times New Roman"/>
                <w:color w:val="000000"/>
                <w:sz w:val="24"/>
                <w:lang w:val="en-US" w:eastAsia="zh-CN"/>
              </w:rPr>
              <w:t>安装电源模块</w:t>
            </w:r>
            <w:r>
              <w:rPr>
                <w:rFonts w:hint="default" w:ascii="Times New Roman" w:hAnsi="Times New Roman" w:eastAsia="宋体" w:cs="Times New Roman"/>
                <w:color w:val="000000"/>
                <w:sz w:val="24"/>
              </w:rPr>
              <w:t>：</w:t>
            </w:r>
            <w:r>
              <w:rPr>
                <w:rFonts w:hint="eastAsia" w:cs="Times New Roman"/>
                <w:color w:val="000000"/>
                <w:sz w:val="24"/>
                <w:lang w:val="en-US" w:eastAsia="zh-CN"/>
              </w:rPr>
              <w:t>利用烙铁焊将电源模块安装至光源外壳中，LED组件与光源模块输出端连接，此工段主要产生焊接废气（G2）、焊渣（S1）；</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④</w:t>
            </w:r>
            <w:r>
              <w:rPr>
                <w:rFonts w:hint="eastAsia" w:cs="Times New Roman"/>
                <w:color w:val="000000"/>
                <w:sz w:val="24"/>
                <w:lang w:val="en-US" w:eastAsia="zh-CN"/>
              </w:rPr>
              <w:t>老练</w:t>
            </w:r>
            <w:r>
              <w:rPr>
                <w:rFonts w:hint="default" w:ascii="Times New Roman" w:hAnsi="Times New Roman" w:eastAsia="宋体" w:cs="Times New Roman"/>
                <w:color w:val="000000"/>
                <w:sz w:val="24"/>
              </w:rPr>
              <w:t>：</w:t>
            </w:r>
            <w:r>
              <w:rPr>
                <w:rFonts w:hint="eastAsia" w:cs="Times New Roman"/>
                <w:color w:val="000000"/>
                <w:sz w:val="24"/>
                <w:lang w:val="en-US" w:eastAsia="zh-CN"/>
              </w:rPr>
              <w:t>对安装好的电源模块在老练台上进行老化测试；</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⑤</w:t>
            </w:r>
            <w:r>
              <w:rPr>
                <w:rFonts w:hint="eastAsia" w:cs="Times New Roman"/>
                <w:color w:val="000000"/>
                <w:sz w:val="24"/>
                <w:lang w:val="en-US" w:eastAsia="zh-CN"/>
              </w:rPr>
              <w:t>制作光学组件</w:t>
            </w:r>
            <w:r>
              <w:rPr>
                <w:rFonts w:hint="default" w:ascii="Times New Roman" w:hAnsi="Times New Roman" w:eastAsia="宋体" w:cs="Times New Roman"/>
                <w:color w:val="000000"/>
                <w:sz w:val="24"/>
              </w:rPr>
              <w:t>：</w:t>
            </w:r>
            <w:r>
              <w:rPr>
                <w:rFonts w:hint="eastAsia" w:cs="Times New Roman"/>
                <w:color w:val="000000"/>
                <w:sz w:val="24"/>
                <w:lang w:val="en-US" w:eastAsia="zh-CN"/>
              </w:rPr>
              <w:t>将反光杯粘接至其固定支架上；</w:t>
            </w:r>
          </w:p>
          <w:p>
            <w:pPr>
              <w:tabs>
                <w:tab w:val="left" w:pos="601"/>
              </w:tabs>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⑥</w:t>
            </w:r>
            <w:r>
              <w:rPr>
                <w:rFonts w:hint="eastAsia" w:ascii="Times New Roman" w:hAnsi="Times New Roman" w:eastAsia="宋体" w:cs="Times New Roman"/>
                <w:color w:val="000000"/>
                <w:sz w:val="24"/>
                <w:lang w:val="en-US" w:eastAsia="zh-CN"/>
              </w:rPr>
              <w:t>安装光学组件</w:t>
            </w:r>
            <w:r>
              <w:rPr>
                <w:rFonts w:hint="default" w:ascii="Times New Roman" w:hAnsi="Times New Roman" w:eastAsia="宋体" w:cs="Times New Roman"/>
                <w:color w:val="000000"/>
                <w:sz w:val="24"/>
              </w:rPr>
              <w:t>：</w:t>
            </w:r>
            <w:r>
              <w:rPr>
                <w:rFonts w:hint="eastAsia" w:ascii="Times New Roman" w:hAnsi="Times New Roman" w:eastAsia="宋体" w:cs="Times New Roman"/>
                <w:color w:val="000000"/>
                <w:sz w:val="24"/>
                <w:lang w:val="en-US" w:eastAsia="zh-CN"/>
              </w:rPr>
              <w:t>将制作好的光学组件安装至外壳中；</w:t>
            </w:r>
          </w:p>
          <w:p>
            <w:pPr>
              <w:tabs>
                <w:tab w:val="left" w:pos="601"/>
              </w:tabs>
              <w:spacing w:line="360" w:lineRule="auto"/>
              <w:ind w:firstLine="480" w:firstLineChars="200"/>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rPr>
              <w:t>⑦</w:t>
            </w:r>
            <w:r>
              <w:rPr>
                <w:rFonts w:hint="eastAsia" w:ascii="Times New Roman" w:hAnsi="Times New Roman" w:eastAsia="宋体" w:cs="Times New Roman"/>
                <w:color w:val="000000"/>
                <w:sz w:val="24"/>
                <w:lang w:val="en-US" w:eastAsia="zh-CN"/>
              </w:rPr>
              <w:t>制作前盖组件</w:t>
            </w:r>
            <w:r>
              <w:rPr>
                <w:rFonts w:hint="default" w:ascii="Times New Roman" w:hAnsi="Times New Roman" w:eastAsia="宋体" w:cs="Times New Roman"/>
                <w:color w:val="000000"/>
                <w:sz w:val="24"/>
              </w:rPr>
              <w:t>：</w:t>
            </w:r>
            <w:r>
              <w:rPr>
                <w:rFonts w:hint="eastAsia" w:ascii="Times New Roman" w:hAnsi="Times New Roman" w:eastAsia="宋体" w:cs="Times New Roman"/>
                <w:color w:val="000000"/>
                <w:sz w:val="24"/>
                <w:lang w:val="en-US" w:eastAsia="zh-CN"/>
              </w:rPr>
              <w:t>将玻片粘接至前盖上；</w:t>
            </w:r>
          </w:p>
          <w:p>
            <w:pPr>
              <w:tabs>
                <w:tab w:val="left" w:pos="601"/>
              </w:tabs>
              <w:spacing w:line="360" w:lineRule="auto"/>
              <w:ind w:firstLine="480" w:firstLineChars="200"/>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eastAsia="zh-CN"/>
              </w:rPr>
              <w:t>⑧</w:t>
            </w:r>
            <w:r>
              <w:rPr>
                <w:rFonts w:hint="eastAsia" w:ascii="Times New Roman" w:hAnsi="Times New Roman" w:eastAsia="宋体" w:cs="Times New Roman"/>
                <w:color w:val="000000"/>
                <w:sz w:val="24"/>
                <w:lang w:val="en-US" w:eastAsia="zh-CN"/>
              </w:rPr>
              <w:t>灌封：将前盖组件安装至装好的外壳组件上；</w:t>
            </w:r>
          </w:p>
          <w:p>
            <w:pPr>
              <w:tabs>
                <w:tab w:val="left" w:pos="601"/>
              </w:tabs>
              <w:spacing w:line="360" w:lineRule="auto"/>
              <w:ind w:firstLine="480" w:firstLineChars="200"/>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eastAsia="zh-CN"/>
              </w:rPr>
              <w:t>⑨</w:t>
            </w:r>
            <w:r>
              <w:rPr>
                <w:rFonts w:hint="eastAsia" w:ascii="Times New Roman" w:hAnsi="Times New Roman" w:eastAsia="宋体" w:cs="Times New Roman"/>
                <w:color w:val="000000"/>
                <w:sz w:val="24"/>
                <w:lang w:val="en-US" w:eastAsia="zh-CN"/>
              </w:rPr>
              <w:t>打标：使用激光打标机在外壳上刻蚀标志；</w:t>
            </w:r>
          </w:p>
          <w:p>
            <w:pPr>
              <w:tabs>
                <w:tab w:val="left" w:pos="601"/>
              </w:tabs>
              <w:spacing w:line="360" w:lineRule="auto"/>
              <w:ind w:firstLine="480" w:firstLineChars="200"/>
              <w:rPr>
                <w:rFonts w:hint="eastAsia" w:ascii="Times New Roman" w:hAnsi="Times New Roman" w:eastAsia="宋体" w:cs="Times New Roman"/>
                <w:color w:val="000000"/>
                <w:sz w:val="24"/>
                <w:highlight w:val="none"/>
                <w:lang w:val="en-US" w:eastAsia="zh-CN"/>
              </w:rPr>
            </w:pPr>
            <w:r>
              <w:rPr>
                <w:rFonts w:hint="default" w:ascii="Times New Roman" w:hAnsi="Times New Roman" w:eastAsia="宋体" w:cs="Times New Roman"/>
                <w:color w:val="000000"/>
                <w:sz w:val="24"/>
                <w:highlight w:val="none"/>
                <w:lang w:eastAsia="zh-CN"/>
              </w:rPr>
              <w:t>⑩</w:t>
            </w:r>
            <w:r>
              <w:rPr>
                <w:rFonts w:hint="eastAsia" w:ascii="Times New Roman" w:hAnsi="Times New Roman" w:eastAsia="宋体" w:cs="Times New Roman"/>
                <w:color w:val="000000"/>
                <w:sz w:val="24"/>
                <w:highlight w:val="none"/>
                <w:lang w:val="en-US" w:eastAsia="zh-CN"/>
              </w:rPr>
              <w:t>测试：测试光源技术指标。</w:t>
            </w:r>
          </w:p>
          <w:p>
            <w:pPr>
              <w:tabs>
                <w:tab w:val="left" w:pos="601"/>
              </w:tabs>
              <w:spacing w:line="360" w:lineRule="auto"/>
              <w:ind w:firstLine="482" w:firstLineChars="200"/>
              <w:rPr>
                <w:rFonts w:hint="eastAsia" w:ascii="Times New Roman" w:hAnsi="Times New Roman" w:eastAsia="宋体" w:cs="Times New Roman"/>
                <w:b/>
                <w:bCs/>
                <w:color w:val="000000"/>
                <w:sz w:val="24"/>
                <w:highlight w:val="none"/>
              </w:rPr>
            </w:pPr>
            <w:r>
              <w:rPr>
                <w:rFonts w:hint="eastAsia" w:cs="Times New Roman"/>
                <w:b/>
                <w:bCs/>
                <w:color w:val="000000"/>
                <w:sz w:val="24"/>
                <w:highlight w:val="none"/>
                <w:lang w:eastAsia="zh-CN"/>
              </w:rPr>
              <w:t>（</w:t>
            </w:r>
            <w:r>
              <w:rPr>
                <w:rFonts w:hint="eastAsia" w:cs="Times New Roman"/>
                <w:b/>
                <w:bCs/>
                <w:color w:val="000000"/>
                <w:sz w:val="24"/>
                <w:highlight w:val="none"/>
                <w:lang w:val="en-US" w:eastAsia="zh-CN"/>
              </w:rPr>
              <w:t>2</w:t>
            </w:r>
            <w:r>
              <w:rPr>
                <w:rFonts w:hint="eastAsia" w:cs="Times New Roman"/>
                <w:b/>
                <w:bCs/>
                <w:color w:val="000000"/>
                <w:sz w:val="24"/>
                <w:highlight w:val="none"/>
                <w:lang w:eastAsia="zh-CN"/>
              </w:rPr>
              <w:t>）</w:t>
            </w:r>
            <w:r>
              <w:rPr>
                <w:rFonts w:hint="eastAsia" w:ascii="Times New Roman" w:hAnsi="Times New Roman" w:eastAsia="宋体" w:cs="Times New Roman"/>
                <w:b/>
                <w:bCs/>
                <w:color w:val="000000"/>
                <w:sz w:val="24"/>
                <w:highlight w:val="none"/>
              </w:rPr>
              <w:t>项目</w:t>
            </w:r>
            <w:r>
              <w:rPr>
                <w:rFonts w:hint="eastAsia" w:cs="Times New Roman"/>
                <w:b/>
                <w:bCs/>
                <w:color w:val="000000"/>
                <w:sz w:val="24"/>
                <w:highlight w:val="none"/>
                <w:lang w:val="en-US" w:eastAsia="zh-CN"/>
              </w:rPr>
              <w:t>新增传统光源</w:t>
            </w:r>
            <w:r>
              <w:rPr>
                <w:rFonts w:hint="eastAsia" w:ascii="Times New Roman" w:hAnsi="Times New Roman" w:eastAsia="宋体" w:cs="Times New Roman"/>
                <w:b/>
                <w:bCs/>
                <w:color w:val="000000"/>
                <w:sz w:val="24"/>
                <w:highlight w:val="none"/>
                <w:lang w:val="en-US" w:eastAsia="zh-CN"/>
              </w:rPr>
              <w:t>生产工艺流程</w:t>
            </w:r>
            <w:r>
              <w:rPr>
                <w:rFonts w:hint="eastAsia" w:ascii="Times New Roman" w:hAnsi="Times New Roman" w:eastAsia="宋体" w:cs="Times New Roman"/>
                <w:b/>
                <w:bCs/>
                <w:color w:val="000000"/>
                <w:sz w:val="24"/>
                <w:highlight w:val="none"/>
              </w:rPr>
              <w:t>图如下：</w:t>
            </w:r>
          </w:p>
          <w:p>
            <w:pPr>
              <w:pStyle w:val="2"/>
              <w:spacing w:line="360" w:lineRule="auto"/>
              <w:ind w:firstLine="480" w:firstLineChars="200"/>
              <w:rPr>
                <w:rFonts w:hint="eastAsia" w:cs="Times New Roman"/>
                <w:color w:val="000000"/>
                <w:kern w:val="2"/>
                <w:sz w:val="24"/>
                <w:szCs w:val="24"/>
                <w:highlight w:val="none"/>
                <w:lang w:val="en-US" w:eastAsia="zh-CN" w:bidi="ar-SA"/>
              </w:rPr>
            </w:pPr>
            <w:r>
              <w:rPr>
                <w:rFonts w:hint="eastAsia" w:ascii="Times New Roman" w:hAnsi="Times New Roman" w:eastAsia="宋体" w:cs="Times New Roman"/>
                <w:color w:val="000000"/>
                <w:kern w:val="2"/>
                <w:sz w:val="24"/>
                <w:szCs w:val="24"/>
                <w:highlight w:val="none"/>
                <w:lang w:val="en-US" w:eastAsia="zh-CN" w:bidi="ar-SA"/>
              </w:rPr>
              <w:t>本项目通用航空照明系统产品由原有的LED灯变为LED灯及部分传统光源</w:t>
            </w:r>
            <w:r>
              <w:rPr>
                <w:rFonts w:hint="eastAsia" w:cs="Times New Roman"/>
                <w:color w:val="000000"/>
                <w:kern w:val="2"/>
                <w:sz w:val="24"/>
                <w:szCs w:val="24"/>
                <w:highlight w:val="none"/>
                <w:lang w:val="en-US" w:eastAsia="zh-CN" w:bidi="ar-SA"/>
              </w:rPr>
              <w:t>。</w:t>
            </w:r>
            <w:r>
              <w:rPr>
                <w:rFonts w:hint="eastAsia" w:ascii="Times New Roman" w:hAnsi="Times New Roman" w:eastAsia="宋体" w:cs="Times New Roman"/>
                <w:color w:val="000000"/>
                <w:kern w:val="2"/>
                <w:sz w:val="24"/>
                <w:szCs w:val="24"/>
                <w:highlight w:val="none"/>
                <w:lang w:val="en-US" w:eastAsia="zh-CN" w:bidi="ar-SA"/>
              </w:rPr>
              <w:t>传统光源</w:t>
            </w:r>
            <w:r>
              <w:rPr>
                <w:rFonts w:hint="eastAsia" w:cs="Times New Roman"/>
                <w:color w:val="000000"/>
                <w:kern w:val="2"/>
                <w:sz w:val="24"/>
                <w:szCs w:val="24"/>
                <w:highlight w:val="none"/>
                <w:lang w:val="en-US" w:eastAsia="zh-CN" w:bidi="ar-SA"/>
              </w:rPr>
              <w:t>生产中使用的液化气为清洁能源</w:t>
            </w:r>
            <w:r>
              <w:rPr>
                <w:rFonts w:hint="eastAsia" w:ascii="Times New Roman" w:hAnsi="Times New Roman" w:eastAsia="宋体" w:cs="Times New Roman"/>
                <w:color w:val="000000"/>
                <w:kern w:val="2"/>
                <w:sz w:val="24"/>
                <w:szCs w:val="24"/>
                <w:highlight w:val="none"/>
                <w:lang w:val="en-US" w:eastAsia="zh-CN" w:bidi="ar-SA"/>
              </w:rPr>
              <w:t>，未对项目</w:t>
            </w:r>
            <w:r>
              <w:rPr>
                <w:rFonts w:hint="eastAsia" w:cs="Times New Roman"/>
                <w:color w:val="000000"/>
                <w:kern w:val="2"/>
                <w:sz w:val="24"/>
                <w:szCs w:val="24"/>
                <w:highlight w:val="none"/>
                <w:lang w:val="en-US" w:eastAsia="zh-CN" w:bidi="ar-SA"/>
              </w:rPr>
              <w:t>污染物产生情况</w:t>
            </w:r>
            <w:r>
              <w:rPr>
                <w:rFonts w:hint="eastAsia" w:ascii="Times New Roman" w:hAnsi="Times New Roman" w:eastAsia="宋体" w:cs="Times New Roman"/>
                <w:color w:val="000000"/>
                <w:kern w:val="2"/>
                <w:sz w:val="24"/>
                <w:szCs w:val="24"/>
                <w:highlight w:val="none"/>
                <w:lang w:val="en-US" w:eastAsia="zh-CN" w:bidi="ar-SA"/>
              </w:rPr>
              <w:t>造成重大变动。具体工艺流程图如下</w:t>
            </w:r>
            <w:r>
              <w:rPr>
                <w:rFonts w:hint="eastAsia" w:cs="Times New Roman"/>
                <w:color w:val="000000"/>
                <w:kern w:val="2"/>
                <w:sz w:val="24"/>
                <w:szCs w:val="24"/>
                <w:highlight w:val="none"/>
                <w:lang w:val="en-US" w:eastAsia="zh-CN" w:bidi="ar-SA"/>
              </w:rPr>
              <w:t>：</w:t>
            </w:r>
          </w:p>
          <w:p>
            <w:pPr>
              <w:pStyle w:val="2"/>
              <w:jc w:val="center"/>
              <w:rPr>
                <w:rFonts w:hint="eastAsia" w:eastAsia="宋体"/>
                <w:highlight w:val="yellow"/>
                <w:lang w:val="en-US" w:eastAsia="zh-CN"/>
              </w:rPr>
            </w:pPr>
            <w:r>
              <w:rPr>
                <w:rFonts w:hint="eastAsia" w:eastAsia="宋体"/>
                <w:highlight w:val="none"/>
                <w:lang w:val="en-US" w:eastAsia="zh-CN"/>
              </w:rPr>
              <w:drawing>
                <wp:inline distT="0" distB="0" distL="114300" distR="114300">
                  <wp:extent cx="3448050" cy="6486525"/>
                  <wp:effectExtent l="0" t="0" r="0" b="9525"/>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9"/>
                          <a:stretch>
                            <a:fillRect/>
                          </a:stretch>
                        </pic:blipFill>
                        <pic:spPr>
                          <a:xfrm>
                            <a:off x="0" y="0"/>
                            <a:ext cx="3448050" cy="6486525"/>
                          </a:xfrm>
                          <a:prstGeom prst="rect">
                            <a:avLst/>
                          </a:prstGeom>
                          <a:noFill/>
                          <a:ln>
                            <a:noFill/>
                          </a:ln>
                        </pic:spPr>
                      </pic:pic>
                    </a:graphicData>
                  </a:graphic>
                </wp:inline>
              </w:drawing>
            </w:r>
          </w:p>
          <w:p>
            <w:pPr>
              <w:tabs>
                <w:tab w:val="left" w:pos="0"/>
                <w:tab w:val="left" w:pos="3600"/>
              </w:tabs>
              <w:spacing w:line="360" w:lineRule="auto"/>
              <w:jc w:val="center"/>
              <w:rPr>
                <w:rFonts w:hint="eastAsia"/>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w:t>
            </w:r>
            <w:r>
              <w:rPr>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4</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本项目</w:t>
            </w:r>
            <w:r>
              <w:rPr>
                <w:rFonts w:hint="eastAsia" w:ascii="Times New Roman" w:eastAsia="宋体"/>
                <w:b/>
                <w:color w:val="000000" w:themeColor="text1"/>
                <w:sz w:val="24"/>
                <w:highlight w:val="none"/>
                <w:lang w:val="en-US" w:eastAsia="zh-CN"/>
                <w14:textFill>
                  <w14:solidFill>
                    <w14:schemeClr w14:val="tx1"/>
                  </w14:solidFill>
                </w14:textFill>
              </w:rPr>
              <w:t>传统光源</w:t>
            </w:r>
            <w:r>
              <w:rPr>
                <w:rFonts w:hint="eastAsia"/>
                <w:b/>
                <w:color w:val="000000" w:themeColor="text1"/>
                <w:sz w:val="24"/>
                <w:highlight w:val="none"/>
                <w14:textFill>
                  <w14:solidFill>
                    <w14:schemeClr w14:val="tx1"/>
                  </w14:solidFill>
                </w14:textFill>
              </w:rPr>
              <w:t>基本工艺流程及产污环节图</w:t>
            </w:r>
          </w:p>
          <w:p>
            <w:pPr>
              <w:widowControl/>
              <w:spacing w:line="360" w:lineRule="auto"/>
              <w:ind w:firstLine="482" w:firstLineChars="200"/>
              <w:jc w:val="left"/>
              <w:rPr>
                <w:rFonts w:hint="eastAsia" w:cs="Times New Roman"/>
                <w:b/>
                <w:color w:val="000000"/>
                <w:sz w:val="24"/>
                <w:highlight w:val="none"/>
                <w:lang w:eastAsia="zh-CN"/>
              </w:rPr>
            </w:pPr>
            <w:r>
              <w:rPr>
                <w:rFonts w:hint="eastAsia" w:ascii="Times New Roman" w:hAnsi="Times New Roman" w:eastAsia="宋体" w:cs="Times New Roman"/>
                <w:b/>
                <w:color w:val="000000"/>
                <w:sz w:val="24"/>
                <w:highlight w:val="none"/>
                <w:lang w:val="en-US" w:eastAsia="zh-CN"/>
              </w:rPr>
              <w:t>传统光源生产</w:t>
            </w:r>
            <w:r>
              <w:rPr>
                <w:rFonts w:hint="eastAsia" w:ascii="Times New Roman" w:hAnsi="Times New Roman" w:eastAsia="宋体" w:cs="Times New Roman"/>
                <w:b/>
                <w:color w:val="000000"/>
                <w:sz w:val="24"/>
                <w:highlight w:val="none"/>
              </w:rPr>
              <w:t>工艺流程简述</w:t>
            </w:r>
            <w:r>
              <w:rPr>
                <w:rFonts w:hint="eastAsia" w:cs="Times New Roman"/>
                <w:b/>
                <w:color w:val="000000"/>
                <w:sz w:val="24"/>
                <w:highlight w:val="none"/>
                <w:lang w:eastAsia="zh-CN"/>
              </w:rPr>
              <w:t>：</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1、锥打孔：将锥放置于台钻的上固定后，用玻璃钻头在锥的底部分别钻孔；</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2、封小碟及排气管：将小碟和排气管火头封接于锥的底部孔；（液化气、氧气）</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 xml:space="preserve">3、蒸铝：将已封好小碟和排气管的锥放置于真空镀膜机内，进行锥面蒸铝； </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4、定焦：将灯芯火头封接于已完成蒸铝的锥体小碟孔内，形成装架锥体；（液化气、氧气）</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5、封屏：将装架锥体与平面屏对接完成后，放置于封口机上封口；（液化气、氧气）</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6、排气：将已封屏的着陆灯抽真空后进行通氢还原，再充气，最后进行火头封离，形成已排气的着陆灯；（液化气、氧气、氢气、氩氮混合气）</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7、安装接触片：将接触片与已排气的着陆灯通过银铜丝焊接固定；（液化气、氧气）</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8、老练：将已焊接接触片的着陆灯放置于老练台，接通电源进行老练检查；</w:t>
            </w:r>
          </w:p>
          <w:p>
            <w:pPr>
              <w:widowControl w:val="0"/>
              <w:spacing w:line="360" w:lineRule="auto"/>
              <w:ind w:firstLine="480" w:firstLineChars="20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9、初测：将已老练的着陆灯用特灯测试台进行测试各项性能指标；</w:t>
            </w:r>
          </w:p>
          <w:p>
            <w:pPr>
              <w:widowControl w:val="0"/>
              <w:spacing w:line="360" w:lineRule="auto"/>
              <w:ind w:firstLine="360" w:firstLineChars="15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 xml:space="preserve"> 10、打印：在着陆灯外表面进行油墨印打印产品标识；</w:t>
            </w:r>
          </w:p>
          <w:p>
            <w:pPr>
              <w:widowControl w:val="0"/>
              <w:spacing w:line="360" w:lineRule="auto"/>
              <w:ind w:firstLine="360" w:firstLineChars="150"/>
              <w:jc w:val="left"/>
            </w:pPr>
            <w:r>
              <w:rPr>
                <w:rFonts w:hint="eastAsia" w:ascii="宋体" w:hAnsi="宋体" w:eastAsia="宋体" w:cs="Times New Roman"/>
                <w:kern w:val="0"/>
                <w:sz w:val="24"/>
                <w:szCs w:val="24"/>
              </w:rPr>
              <w:t xml:space="preserve"> 11、包装：采用包装盒对产品进行包装。</w:t>
            </w:r>
          </w:p>
          <w:p>
            <w:pPr>
              <w:tabs>
                <w:tab w:val="left" w:pos="601"/>
              </w:tabs>
              <w:spacing w:line="360" w:lineRule="auto"/>
              <w:ind w:firstLine="482" w:firstLineChars="200"/>
              <w:rPr>
                <w:rFonts w:hint="eastAsia" w:cs="Times New Roman"/>
                <w:b/>
                <w:bCs/>
                <w:color w:val="000000"/>
                <w:sz w:val="24"/>
                <w:highlight w:val="none"/>
                <w:lang w:eastAsia="zh-CN"/>
              </w:rPr>
            </w:pPr>
          </w:p>
          <w:p>
            <w:pPr>
              <w:tabs>
                <w:tab w:val="left" w:pos="601"/>
              </w:tabs>
              <w:spacing w:line="360" w:lineRule="auto"/>
              <w:ind w:firstLine="482" w:firstLineChars="200"/>
              <w:rPr>
                <w:rFonts w:hint="eastAsia"/>
                <w:b/>
                <w:bCs/>
                <w:highlight w:val="none"/>
              </w:rPr>
            </w:pPr>
            <w:r>
              <w:rPr>
                <w:rFonts w:hint="eastAsia" w:cs="Times New Roman"/>
                <w:b/>
                <w:bCs/>
                <w:color w:val="000000"/>
                <w:sz w:val="24"/>
                <w:highlight w:val="none"/>
                <w:lang w:eastAsia="zh-CN"/>
              </w:rPr>
              <w:t>（</w:t>
            </w:r>
            <w:r>
              <w:rPr>
                <w:rFonts w:hint="eastAsia" w:cs="Times New Roman"/>
                <w:b/>
                <w:bCs/>
                <w:color w:val="000000"/>
                <w:sz w:val="24"/>
                <w:highlight w:val="none"/>
                <w:lang w:val="en-US" w:eastAsia="zh-CN"/>
              </w:rPr>
              <w:t>3</w:t>
            </w:r>
            <w:r>
              <w:rPr>
                <w:rFonts w:hint="eastAsia" w:cs="Times New Roman"/>
                <w:b/>
                <w:bCs/>
                <w:color w:val="000000"/>
                <w:sz w:val="24"/>
                <w:highlight w:val="none"/>
                <w:lang w:eastAsia="zh-CN"/>
              </w:rPr>
              <w:t>）</w:t>
            </w:r>
            <w:r>
              <w:rPr>
                <w:rFonts w:hint="eastAsia" w:ascii="Times New Roman" w:hAnsi="Times New Roman" w:eastAsia="宋体" w:cs="Times New Roman"/>
                <w:b/>
                <w:bCs/>
                <w:color w:val="000000"/>
                <w:sz w:val="24"/>
                <w:highlight w:val="none"/>
              </w:rPr>
              <w:t>项目</w:t>
            </w:r>
            <w:r>
              <w:rPr>
                <w:rFonts w:hint="eastAsia" w:ascii="Times New Roman" w:hAnsi="Times New Roman" w:eastAsia="宋体" w:cs="Times New Roman"/>
                <w:b/>
                <w:bCs/>
                <w:color w:val="000000"/>
                <w:sz w:val="24"/>
                <w:highlight w:val="none"/>
                <w:lang w:val="en-US" w:eastAsia="zh-CN"/>
              </w:rPr>
              <w:t>拼接屏生产工艺流程</w:t>
            </w:r>
            <w:r>
              <w:rPr>
                <w:rFonts w:hint="eastAsia" w:ascii="Times New Roman" w:hAnsi="Times New Roman" w:eastAsia="宋体" w:cs="Times New Roman"/>
                <w:b/>
                <w:bCs/>
                <w:color w:val="000000"/>
                <w:sz w:val="24"/>
                <w:highlight w:val="none"/>
              </w:rPr>
              <w:t>图如下：</w:t>
            </w:r>
          </w:p>
          <w:p>
            <w:pPr>
              <w:pStyle w:val="2"/>
              <w:rPr>
                <w:rFonts w:hint="eastAsia"/>
                <w:lang w:val="en-US" w:eastAsia="zh-CN"/>
              </w:rPr>
            </w:pPr>
            <w:r>
              <w:rPr>
                <w:rFonts w:hint="eastAsia"/>
                <w:lang w:val="en-US" w:eastAsia="zh-CN"/>
              </w:rPr>
              <mc:AlternateContent>
                <mc:Choice Requires="wpc">
                  <w:drawing>
                    <wp:inline distT="0" distB="0" distL="114300" distR="114300">
                      <wp:extent cx="5195570" cy="2919730"/>
                      <wp:effectExtent l="0" t="0" r="5080" b="0"/>
                      <wp:docPr id="144" name="画布 14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5" name="文本框 123"/>
                              <wps:cNvSpPr txBox="1"/>
                              <wps:spPr>
                                <a:xfrm>
                                  <a:off x="4048896" y="2150609"/>
                                  <a:ext cx="1146674" cy="673164"/>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rPr>
                                    </w:pPr>
                                    <w:r>
                                      <w:rPr>
                                        <w:rFonts w:hint="eastAsia"/>
                                      </w:rPr>
                                      <w:t>注： N—噪声</w:t>
                                    </w:r>
                                  </w:p>
                                  <w:p>
                                    <w:pPr>
                                      <w:rPr>
                                        <w:rFonts w:hint="eastAsia"/>
                                      </w:rPr>
                                    </w:pPr>
                                    <w:r>
                                      <w:rPr>
                                        <w:rFonts w:hint="eastAsia"/>
                                      </w:rPr>
                                      <w:t xml:space="preserve">     G—废气</w:t>
                                    </w:r>
                                  </w:p>
                                  <w:p>
                                    <w:r>
                                      <w:rPr>
                                        <w:rFonts w:hint="eastAsia"/>
                                      </w:rPr>
                                      <w:t xml:space="preserve">     S—固废</w:t>
                                    </w:r>
                                  </w:p>
                                </w:txbxContent>
                              </wps:txbx>
                              <wps:bodyPr upright="1"/>
                            </wps:wsp>
                            <wps:wsp>
                              <wps:cNvPr id="146" name="矩形 124"/>
                              <wps:cNvSpPr/>
                              <wps:spPr>
                                <a:xfrm>
                                  <a:off x="2164393" y="522270"/>
                                  <a:ext cx="859456" cy="29299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sz w:val="21"/>
                                        <w:szCs w:val="21"/>
                                      </w:rPr>
                                    </w:pPr>
                                    <w:r>
                                      <w:rPr>
                                        <w:rFonts w:hint="eastAsia"/>
                                        <w:sz w:val="21"/>
                                        <w:szCs w:val="21"/>
                                      </w:rPr>
                                      <w:t>现场总装</w:t>
                                    </w:r>
                                  </w:p>
                                </w:txbxContent>
                              </wps:txbx>
                              <wps:bodyPr upright="1"/>
                            </wps:wsp>
                            <wps:wsp>
                              <wps:cNvPr id="147" name="矩形 125"/>
                              <wps:cNvSpPr/>
                              <wps:spPr>
                                <a:xfrm>
                                  <a:off x="2163661" y="1190306"/>
                                  <a:ext cx="858723" cy="2915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sz w:val="21"/>
                                        <w:szCs w:val="21"/>
                                      </w:rPr>
                                    </w:pPr>
                                    <w:r>
                                      <w:rPr>
                                        <w:rFonts w:hint="eastAsia"/>
                                        <w:sz w:val="21"/>
                                        <w:szCs w:val="21"/>
                                      </w:rPr>
                                      <w:t>软件安装</w:t>
                                    </w:r>
                                  </w:p>
                                </w:txbxContent>
                              </wps:txbx>
                              <wps:bodyPr upright="1"/>
                            </wps:wsp>
                            <wps:wsp>
                              <wps:cNvPr id="148" name="直接箭头连接符 126"/>
                              <wps:cNvCnPr/>
                              <wps:spPr>
                                <a:xfrm>
                                  <a:off x="2554922" y="813803"/>
                                  <a:ext cx="2198" cy="376503"/>
                                </a:xfrm>
                                <a:prstGeom prst="straightConnector1">
                                  <a:avLst/>
                                </a:prstGeom>
                                <a:ln w="9525" cap="flat" cmpd="sng">
                                  <a:solidFill>
                                    <a:srgbClr val="000000"/>
                                  </a:solidFill>
                                  <a:prstDash val="solid"/>
                                  <a:headEnd type="none" w="med" len="med"/>
                                  <a:tailEnd type="triangle" w="med" len="med"/>
                                </a:ln>
                              </wps:spPr>
                              <wps:bodyPr/>
                            </wps:wsp>
                            <wps:wsp>
                              <wps:cNvPr id="149" name="直接箭头连接符 127"/>
                              <wps:cNvCnPr/>
                              <wps:spPr>
                                <a:xfrm>
                                  <a:off x="2554922" y="1481840"/>
                                  <a:ext cx="2198" cy="376503"/>
                                </a:xfrm>
                                <a:prstGeom prst="straightConnector1">
                                  <a:avLst/>
                                </a:prstGeom>
                                <a:ln w="9525" cap="flat" cmpd="sng">
                                  <a:solidFill>
                                    <a:srgbClr val="000000"/>
                                  </a:solidFill>
                                  <a:prstDash val="solid"/>
                                  <a:headEnd type="none" w="med" len="med"/>
                                  <a:tailEnd type="triangle" w="med" len="med"/>
                                </a:ln>
                              </wps:spPr>
                              <wps:bodyPr/>
                            </wps:wsp>
                            <wps:wsp>
                              <wps:cNvPr id="150" name="直接箭头连接符 128"/>
                              <wps:cNvCnPr/>
                              <wps:spPr>
                                <a:xfrm flipH="1">
                                  <a:off x="3987349" y="667304"/>
                                  <a:ext cx="444016" cy="732"/>
                                </a:xfrm>
                                <a:prstGeom prst="straightConnector1">
                                  <a:avLst/>
                                </a:prstGeom>
                                <a:ln w="9525" cap="flat" cmpd="sng">
                                  <a:solidFill>
                                    <a:srgbClr val="000000"/>
                                  </a:solidFill>
                                  <a:prstDash val="solid"/>
                                  <a:headEnd type="none" w="med" len="med"/>
                                  <a:tailEnd type="triangle" w="med" len="med"/>
                                </a:ln>
                              </wps:spPr>
                              <wps:bodyPr/>
                            </wps:wsp>
                            <wps:wsp>
                              <wps:cNvPr id="151" name="矩形 129"/>
                              <wps:cNvSpPr/>
                              <wps:spPr>
                                <a:xfrm>
                                  <a:off x="2078668" y="2525647"/>
                                  <a:ext cx="861654" cy="294463"/>
                                </a:xfrm>
                                <a:prstGeom prst="rect">
                                  <a:avLst/>
                                </a:prstGeom>
                                <a:solidFill>
                                  <a:srgbClr val="FFFFFF"/>
                                </a:solidFill>
                                <a:ln>
                                  <a:noFill/>
                                </a:ln>
                              </wps:spPr>
                              <wps:txbx>
                                <w:txbxContent>
                                  <w:p>
                                    <w:pPr>
                                      <w:ind w:firstLine="210" w:firstLineChars="100"/>
                                      <w:rPr>
                                        <w:sz w:val="21"/>
                                        <w:szCs w:val="21"/>
                                      </w:rPr>
                                    </w:pPr>
                                    <w:r>
                                      <w:rPr>
                                        <w:rFonts w:hint="eastAsia"/>
                                        <w:sz w:val="21"/>
                                        <w:szCs w:val="21"/>
                                      </w:rPr>
                                      <w:t>交付使用</w:t>
                                    </w:r>
                                  </w:p>
                                </w:txbxContent>
                              </wps:txbx>
                              <wps:bodyPr upright="1"/>
                            </wps:wsp>
                            <wps:wsp>
                              <wps:cNvPr id="152" name="直接箭头连接符 130"/>
                              <wps:cNvCnPr/>
                              <wps:spPr>
                                <a:xfrm>
                                  <a:off x="2557120" y="2150609"/>
                                  <a:ext cx="2931" cy="375038"/>
                                </a:xfrm>
                                <a:prstGeom prst="straightConnector1">
                                  <a:avLst/>
                                </a:prstGeom>
                                <a:ln w="9525" cap="flat" cmpd="sng">
                                  <a:solidFill>
                                    <a:srgbClr val="000000"/>
                                  </a:solidFill>
                                  <a:prstDash val="solid"/>
                                  <a:headEnd type="none" w="med" len="med"/>
                                  <a:tailEnd type="triangle" w="med" len="med"/>
                                </a:ln>
                              </wps:spPr>
                              <wps:bodyPr/>
                            </wps:wsp>
                            <wps:wsp>
                              <wps:cNvPr id="153" name="矩形 131"/>
                              <wps:cNvSpPr/>
                              <wps:spPr>
                                <a:xfrm>
                                  <a:off x="1058750" y="521537"/>
                                  <a:ext cx="690935" cy="292266"/>
                                </a:xfrm>
                                <a:prstGeom prst="rect">
                                  <a:avLst/>
                                </a:prstGeom>
                                <a:solidFill>
                                  <a:srgbClr val="FFFFFF"/>
                                </a:solidFill>
                                <a:ln>
                                  <a:noFill/>
                                </a:ln>
                              </wps:spPr>
                              <wps:txbx>
                                <w:txbxContent>
                                  <w:p>
                                    <w:pPr>
                                      <w:rPr>
                                        <w:sz w:val="21"/>
                                        <w:szCs w:val="21"/>
                                      </w:rPr>
                                    </w:pPr>
                                    <w:r>
                                      <w:rPr>
                                        <w:rFonts w:hint="eastAsia"/>
                                        <w:sz w:val="21"/>
                                        <w:szCs w:val="21"/>
                                      </w:rPr>
                                      <w:t>半成品</w:t>
                                    </w:r>
                                  </w:p>
                                </w:txbxContent>
                              </wps:txbx>
                              <wps:bodyPr upright="1"/>
                            </wps:wsp>
                            <wps:wsp>
                              <wps:cNvPr id="154" name="直接箭头连接符 132"/>
                              <wps:cNvCnPr/>
                              <wps:spPr>
                                <a:xfrm>
                                  <a:off x="1749686" y="668037"/>
                                  <a:ext cx="413975" cy="2197"/>
                                </a:xfrm>
                                <a:prstGeom prst="straightConnector1">
                                  <a:avLst/>
                                </a:prstGeom>
                                <a:ln w="9525" cap="flat" cmpd="sng">
                                  <a:solidFill>
                                    <a:srgbClr val="000000"/>
                                  </a:solidFill>
                                  <a:prstDash val="solid"/>
                                  <a:headEnd type="none" w="med" len="med"/>
                                  <a:tailEnd type="triangle" w="med" len="med"/>
                                </a:ln>
                              </wps:spPr>
                              <wps:bodyPr/>
                            </wps:wsp>
                            <wps:wsp>
                              <wps:cNvPr id="155" name="矩形 133"/>
                              <wps:cNvSpPr/>
                              <wps:spPr>
                                <a:xfrm>
                                  <a:off x="4350035" y="327426"/>
                                  <a:ext cx="742957" cy="739089"/>
                                </a:xfrm>
                                <a:prstGeom prst="rect">
                                  <a:avLst/>
                                </a:prstGeom>
                                <a:solidFill>
                                  <a:srgbClr val="FFFFFF"/>
                                </a:solidFill>
                                <a:ln>
                                  <a:noFill/>
                                </a:ln>
                              </wps:spPr>
                              <wps:txbx>
                                <w:txbxContent>
                                  <w:p>
                                    <w:pPr>
                                      <w:ind w:firstLine="105" w:firstLineChars="50"/>
                                      <w:rPr>
                                        <w:rFonts w:hint="eastAsia"/>
                                        <w:sz w:val="21"/>
                                        <w:szCs w:val="21"/>
                                      </w:rPr>
                                    </w:pPr>
                                    <w:r>
                                      <w:rPr>
                                        <w:rFonts w:hint="eastAsia"/>
                                        <w:sz w:val="21"/>
                                        <w:szCs w:val="21"/>
                                      </w:rPr>
                                      <w:t>线缆</w:t>
                                    </w:r>
                                  </w:p>
                                  <w:p>
                                    <w:pPr>
                                      <w:ind w:firstLine="105" w:firstLineChars="50"/>
                                      <w:rPr>
                                        <w:rFonts w:hint="eastAsia"/>
                                        <w:sz w:val="21"/>
                                        <w:szCs w:val="21"/>
                                      </w:rPr>
                                    </w:pPr>
                                    <w:r>
                                      <w:rPr>
                                        <w:rFonts w:hint="eastAsia"/>
                                        <w:sz w:val="21"/>
                                        <w:szCs w:val="21"/>
                                      </w:rPr>
                                      <w:t>接插件</w:t>
                                    </w:r>
                                  </w:p>
                                  <w:p>
                                    <w:pPr>
                                      <w:rPr>
                                        <w:sz w:val="21"/>
                                        <w:szCs w:val="21"/>
                                      </w:rPr>
                                    </w:pPr>
                                    <w:r>
                                      <w:rPr>
                                        <w:rFonts w:hint="eastAsia"/>
                                        <w:sz w:val="21"/>
                                        <w:szCs w:val="21"/>
                                      </w:rPr>
                                      <w:t>分配器等</w:t>
                                    </w:r>
                                  </w:p>
                                </w:txbxContent>
                              </wps:txbx>
                              <wps:bodyPr upright="1"/>
                            </wps:wsp>
                            <wps:wsp>
                              <wps:cNvPr id="156" name="直接箭头连接符 134"/>
                              <wps:cNvCnPr/>
                              <wps:spPr>
                                <a:xfrm flipH="1">
                                  <a:off x="3001136" y="670234"/>
                                  <a:ext cx="444016" cy="732"/>
                                </a:xfrm>
                                <a:prstGeom prst="straightConnector1">
                                  <a:avLst/>
                                </a:prstGeom>
                                <a:ln w="9525" cap="flat" cmpd="sng">
                                  <a:solidFill>
                                    <a:srgbClr val="000000"/>
                                  </a:solidFill>
                                  <a:prstDash val="solid"/>
                                  <a:headEnd type="none" w="med" len="med"/>
                                  <a:tailEnd type="triangle" w="med" len="med"/>
                                </a:ln>
                              </wps:spPr>
                              <wps:bodyPr/>
                            </wps:wsp>
                            <wps:wsp>
                              <wps:cNvPr id="157" name="矩形 135"/>
                              <wps:cNvSpPr/>
                              <wps:spPr>
                                <a:xfrm>
                                  <a:off x="3473727" y="521537"/>
                                  <a:ext cx="513622" cy="279814"/>
                                </a:xfrm>
                                <a:prstGeom prst="rect">
                                  <a:avLst/>
                                </a:prstGeom>
                                <a:solidFill>
                                  <a:srgbClr val="FFFFFF"/>
                                </a:solidFill>
                                <a:ln>
                                  <a:noFill/>
                                </a:ln>
                              </wps:spPr>
                              <wps:txbx>
                                <w:txbxContent>
                                  <w:p>
                                    <w:pPr>
                                      <w:rPr>
                                        <w:sz w:val="21"/>
                                        <w:szCs w:val="21"/>
                                      </w:rPr>
                                    </w:pPr>
                                    <w:r>
                                      <w:rPr>
                                        <w:rFonts w:hint="eastAsia"/>
                                        <w:sz w:val="21"/>
                                        <w:szCs w:val="21"/>
                                      </w:rPr>
                                      <w:t>检验</w:t>
                                    </w:r>
                                  </w:p>
                                </w:txbxContent>
                              </wps:txbx>
                              <wps:bodyPr upright="1"/>
                            </wps:wsp>
                            <wps:wsp>
                              <wps:cNvPr id="158" name="矩形 136"/>
                              <wps:cNvSpPr/>
                              <wps:spPr>
                                <a:xfrm>
                                  <a:off x="852129" y="1190306"/>
                                  <a:ext cx="881437" cy="292998"/>
                                </a:xfrm>
                                <a:prstGeom prst="rect">
                                  <a:avLst/>
                                </a:prstGeom>
                                <a:solidFill>
                                  <a:srgbClr val="FFFFFF"/>
                                </a:solidFill>
                                <a:ln>
                                  <a:noFill/>
                                </a:ln>
                              </wps:spPr>
                              <wps:txbx>
                                <w:txbxContent>
                                  <w:p>
                                    <w:pPr>
                                      <w:rPr>
                                        <w:sz w:val="21"/>
                                        <w:szCs w:val="21"/>
                                      </w:rPr>
                                    </w:pPr>
                                    <w:r>
                                      <w:rPr>
                                        <w:rFonts w:hint="eastAsia"/>
                                        <w:sz w:val="21"/>
                                        <w:szCs w:val="21"/>
                                      </w:rPr>
                                      <w:t>控制计算机</w:t>
                                    </w:r>
                                  </w:p>
                                </w:txbxContent>
                              </wps:txbx>
                              <wps:bodyPr upright="1"/>
                            </wps:wsp>
                            <wps:wsp>
                              <wps:cNvPr id="159" name="直接箭头连接符 137"/>
                              <wps:cNvCnPr/>
                              <wps:spPr>
                                <a:xfrm>
                                  <a:off x="1733566" y="1337538"/>
                                  <a:ext cx="413975" cy="1465"/>
                                </a:xfrm>
                                <a:prstGeom prst="straightConnector1">
                                  <a:avLst/>
                                </a:prstGeom>
                                <a:ln w="9525" cap="flat" cmpd="sng">
                                  <a:solidFill>
                                    <a:srgbClr val="000000"/>
                                  </a:solidFill>
                                  <a:prstDash val="solid"/>
                                  <a:headEnd type="none" w="med" len="med"/>
                                  <a:tailEnd type="triangle" w="med" len="med"/>
                                </a:ln>
                              </wps:spPr>
                              <wps:bodyPr/>
                            </wps:wsp>
                            <wps:wsp>
                              <wps:cNvPr id="160" name="矩形 138"/>
                              <wps:cNvSpPr/>
                              <wps:spPr>
                                <a:xfrm>
                                  <a:off x="2201761" y="1858343"/>
                                  <a:ext cx="858723" cy="29226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sz w:val="21"/>
                                        <w:szCs w:val="21"/>
                                      </w:rPr>
                                    </w:pPr>
                                    <w:r>
                                      <w:rPr>
                                        <w:rFonts w:hint="eastAsia"/>
                                        <w:sz w:val="21"/>
                                        <w:szCs w:val="21"/>
                                      </w:rPr>
                                      <w:t>检测调试</w:t>
                                    </w:r>
                                  </w:p>
                                </w:txbxContent>
                              </wps:txbx>
                              <wps:bodyPr upright="1"/>
                            </wps:wsp>
                            <wps:wsp>
                              <wps:cNvPr id="161" name="矩形 139"/>
                              <wps:cNvSpPr/>
                              <wps:spPr>
                                <a:xfrm>
                                  <a:off x="1121762" y="1857610"/>
                                  <a:ext cx="657231" cy="292998"/>
                                </a:xfrm>
                                <a:prstGeom prst="rect">
                                  <a:avLst/>
                                </a:prstGeom>
                                <a:solidFill>
                                  <a:srgbClr val="FFFFFF"/>
                                </a:solidFill>
                                <a:ln>
                                  <a:noFill/>
                                </a:ln>
                              </wps:spPr>
                              <wps:txbx>
                                <w:txbxContent>
                                  <w:p>
                                    <w:pPr>
                                      <w:rPr>
                                        <w:sz w:val="21"/>
                                        <w:szCs w:val="21"/>
                                      </w:rPr>
                                    </w:pPr>
                                    <w:r>
                                      <w:rPr>
                                        <w:rFonts w:hint="eastAsia"/>
                                        <w:sz w:val="21"/>
                                        <w:szCs w:val="21"/>
                                      </w:rPr>
                                      <w:t>配电柜</w:t>
                                    </w:r>
                                  </w:p>
                                </w:txbxContent>
                              </wps:txbx>
                              <wps:bodyPr upright="1"/>
                            </wps:wsp>
                            <wps:wsp>
                              <wps:cNvPr id="162" name="直接箭头连接符 140"/>
                              <wps:cNvCnPr/>
                              <wps:spPr>
                                <a:xfrm>
                                  <a:off x="1771667" y="2005575"/>
                                  <a:ext cx="413975" cy="2197"/>
                                </a:xfrm>
                                <a:prstGeom prst="straightConnector1">
                                  <a:avLst/>
                                </a:prstGeom>
                                <a:ln w="9525" cap="flat" cmpd="sng">
                                  <a:solidFill>
                                    <a:srgbClr val="000000"/>
                                  </a:solidFill>
                                  <a:prstDash val="solid"/>
                                  <a:headEnd type="none" w="med" len="med"/>
                                  <a:tailEnd type="triangle" w="med" len="med"/>
                                </a:ln>
                              </wps:spPr>
                              <wps:bodyPr/>
                            </wps:wsp>
                            <wps:wsp>
                              <wps:cNvPr id="163" name="矩形 141"/>
                              <wps:cNvSpPr/>
                              <wps:spPr>
                                <a:xfrm>
                                  <a:off x="2869250" y="145034"/>
                                  <a:ext cx="367082" cy="271756"/>
                                </a:xfrm>
                                <a:prstGeom prst="rect">
                                  <a:avLst/>
                                </a:prstGeom>
                                <a:solidFill>
                                  <a:srgbClr val="FFFFFF"/>
                                </a:solidFill>
                                <a:ln>
                                  <a:noFill/>
                                </a:ln>
                              </wps:spPr>
                              <wps:txbx>
                                <w:txbxContent>
                                  <w:p>
                                    <w:pPr>
                                      <w:rPr>
                                        <w:sz w:val="21"/>
                                        <w:szCs w:val="21"/>
                                      </w:rPr>
                                    </w:pPr>
                                    <w:r>
                                      <w:rPr>
                                        <w:rFonts w:hint="eastAsia"/>
                                        <w:sz w:val="21"/>
                                        <w:szCs w:val="21"/>
                                      </w:rPr>
                                      <w:t>N1</w:t>
                                    </w:r>
                                  </w:p>
                                </w:txbxContent>
                              </wps:txbx>
                              <wps:bodyPr upright="1"/>
                            </wps:wsp>
                            <wps:wsp>
                              <wps:cNvPr id="164" name="任意多边形 142"/>
                              <wps:cNvSpPr/>
                              <wps:spPr>
                                <a:xfrm>
                                  <a:off x="2606211" y="325961"/>
                                  <a:ext cx="263039" cy="195576"/>
                                </a:xfrm>
                                <a:custGeom>
                                  <a:avLst/>
                                  <a:gdLst/>
                                  <a:ahLst/>
                                  <a:cxnLst/>
                                  <a:pathLst>
                                    <a:path w="720" h="624">
                                      <a:moveTo>
                                        <a:pt x="0" y="624"/>
                                      </a:moveTo>
                                      <a:cubicBezTo>
                                        <a:pt x="135" y="416"/>
                                        <a:pt x="270" y="208"/>
                                        <a:pt x="360" y="156"/>
                                      </a:cubicBezTo>
                                      <a:cubicBezTo>
                                        <a:pt x="450" y="104"/>
                                        <a:pt x="480" y="338"/>
                                        <a:pt x="540" y="312"/>
                                      </a:cubicBezTo>
                                      <a:cubicBezTo>
                                        <a:pt x="600" y="286"/>
                                        <a:pt x="690" y="52"/>
                                        <a:pt x="720" y="0"/>
                                      </a:cubicBezTo>
                                    </a:path>
                                  </a:pathLst>
                                </a:custGeom>
                                <a:noFill/>
                                <a:ln w="9525" cap="flat" cmpd="sng">
                                  <a:solidFill>
                                    <a:srgbClr val="000000"/>
                                  </a:solidFill>
                                  <a:prstDash val="solid"/>
                                  <a:headEnd type="none" w="med" len="med"/>
                                  <a:tailEnd type="arrow" w="med" len="med"/>
                                </a:ln>
                              </wps:spPr>
                              <wps:bodyPr upright="1"/>
                            </wps:wsp>
                          </wpc:wpc>
                        </a:graphicData>
                      </a:graphic>
                    </wp:inline>
                  </w:drawing>
                </mc:Choice>
                <mc:Fallback>
                  <w:pict>
                    <v:group id="_x0000_s1026" o:spid="_x0000_s1026" o:spt="203" style="height:229.9pt;width:409.1pt;" coordsize="5195570,2919730" editas="canvas" o:gfxdata="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">
                      <o:lock v:ext="edit" aspectratio="f"/>
                      <v:shape id="_x0000_s1026" o:spid="_x0000_s1026" style="position:absolute;left:0;top:0;height:2919730;width:5195570;" filled="f" stroked="f" coordsize="21600,21600" o:gfxdata="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">
                        <v:fill on="f" focussize="0,0"/>
                        <v:stroke on="f"/>
                        <v:imagedata o:title=""/>
                        <o:lock v:ext="edit" aspectratio="t"/>
                      </v:shape>
                      <v:shape id="文本框 123" o:spid="_x0000_s1026" o:spt="202" type="#_x0000_t202" style="position:absolute;left:4048896;top:2150609;height:673164;width:1146674;" fillcolor="#FFFFFF" filled="t" stroked="t" coordsize="21600,21600" o:gfxdata="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VwFpNUAAAAFAQAADwAAAAAA&#10;AAABACAAAAAiAAAAZHJzL2Rvd25yZXYueG1sUEsBAhQAFAAAAAgAh07iQMeuRdYWAgAARgQAAA4A&#10;AAAAAAAAAQAgAAAAJAEAAGRycy9lMm9Eb2MueG1sUEsFBgAAAAAGAAYAWQEAAKwFAAAAAA==&#10;">
                        <v:fill on="t" focussize="0,0"/>
                        <v:stroke color="#FFFFFF" joinstyle="miter"/>
                        <v:imagedata o:title=""/>
                        <o:lock v:ext="edit" aspectratio="f"/>
                        <v:textbox>
                          <w:txbxContent>
                            <w:p>
                              <w:pPr>
                                <w:rPr>
                                  <w:rFonts w:hint="eastAsia"/>
                                </w:rPr>
                              </w:pPr>
                              <w:r>
                                <w:rPr>
                                  <w:rFonts w:hint="eastAsia"/>
                                </w:rPr>
                                <w:t>注： N—噪声</w:t>
                              </w:r>
                            </w:p>
                            <w:p>
                              <w:pPr>
                                <w:rPr>
                                  <w:rFonts w:hint="eastAsia"/>
                                </w:rPr>
                              </w:pPr>
                              <w:r>
                                <w:rPr>
                                  <w:rFonts w:hint="eastAsia"/>
                                </w:rPr>
                                <w:t xml:space="preserve">     G—废气</w:t>
                              </w:r>
                            </w:p>
                            <w:p>
                              <w:r>
                                <w:rPr>
                                  <w:rFonts w:hint="eastAsia"/>
                                </w:rPr>
                                <w:t xml:space="preserve">     S—固废</w:t>
                              </w:r>
                            </w:p>
                          </w:txbxContent>
                        </v:textbox>
                      </v:shape>
                      <v:rect id="矩形 124" o:spid="_x0000_s1026" o:spt="1" style="position:absolute;left:2164393;top:522270;height:292998;width:859456;" fillcolor="#FFFFFF" filled="t" stroked="t" coordsize="21600,21600" o:gfxdata="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UxL4K1QAAAAUBAAAPAAAAAAAAAAEAIAAA&#10;ACIAAABkcnMvZG93bnJldi54bWxQSwECFAAUAAAACACHTuJATgi6Uw8CAAA3BAAADgAAAAAAAAAB&#10;ACAAAAAkAQAAZHJzL2Uyb0RvYy54bWxQSwUGAAAAAAYABgBZAQAApQUAAAAA&#10;">
                        <v:fill on="t" focussize="0,0"/>
                        <v:stroke color="#000000" joinstyle="miter"/>
                        <v:imagedata o:title=""/>
                        <o:lock v:ext="edit" aspectratio="f"/>
                        <v:textbox>
                          <w:txbxContent>
                            <w:p>
                              <w:pPr>
                                <w:ind w:firstLine="105" w:firstLineChars="50"/>
                                <w:rPr>
                                  <w:sz w:val="21"/>
                                  <w:szCs w:val="21"/>
                                </w:rPr>
                              </w:pPr>
                              <w:r>
                                <w:rPr>
                                  <w:rFonts w:hint="eastAsia"/>
                                  <w:sz w:val="21"/>
                                  <w:szCs w:val="21"/>
                                </w:rPr>
                                <w:t>现场总装</w:t>
                              </w:r>
                            </w:p>
                          </w:txbxContent>
                        </v:textbox>
                      </v:rect>
                      <v:rect id="矩形 125" o:spid="_x0000_s1026" o:spt="1" style="position:absolute;left:2163661;top:1190306;height:291534;width:858723;" fillcolor="#FFFFFF" filled="t" stroked="t" coordsize="21600,21600" o:gfxdata="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TEvgrVAAAABQEAAA8AAAAAAAAAAQAg&#10;AAAAIgAAAGRycy9kb3ducmV2LnhtbFBLAQIUABQAAAAIAIdO4kCJFS6uEQIAADgEAAAOAAAAAAAA&#10;AAEAIAAAACQBAABkcnMvZTJvRG9jLnhtbFBLBQYAAAAABgAGAFkBAACnBQAAAAA=&#10;">
                        <v:fill on="t" focussize="0,0"/>
                        <v:stroke color="#000000" joinstyle="miter"/>
                        <v:imagedata o:title=""/>
                        <o:lock v:ext="edit" aspectratio="f"/>
                        <v:textbox>
                          <w:txbxContent>
                            <w:p>
                              <w:pPr>
                                <w:ind w:firstLine="105" w:firstLineChars="50"/>
                                <w:rPr>
                                  <w:sz w:val="21"/>
                                  <w:szCs w:val="21"/>
                                </w:rPr>
                              </w:pPr>
                              <w:r>
                                <w:rPr>
                                  <w:rFonts w:hint="eastAsia"/>
                                  <w:sz w:val="21"/>
                                  <w:szCs w:val="21"/>
                                </w:rPr>
                                <w:t>软件安装</w:t>
                              </w:r>
                            </w:p>
                          </w:txbxContent>
                        </v:textbox>
                      </v:rect>
                      <v:shape id="直接箭头连接符 126" o:spid="_x0000_s1026" o:spt="32" type="#_x0000_t32" style="position:absolute;left:2554922;top:813803;height:376503;width:2198;" filled="f" stroked="t" coordsize="21600,21600" o:gfxdata="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uEO61gAAAAUBAAAPAAAA&#10;AAAAAAEAIAAAACIAAABkcnMvZG93bnJldi54bWxQSwECFAAUAAAACACHTuJA2ehOrxcCAAABBAAA&#10;DgAAAAAAAAABACAAAAAlAQAAZHJzL2Uyb0RvYy54bWxQSwUGAAAAAAYABgBZAQAArgUAAAAA&#10;">
                        <v:fill on="f" focussize="0,0"/>
                        <v:stroke color="#000000" joinstyle="round" endarrow="block"/>
                        <v:imagedata o:title=""/>
                        <o:lock v:ext="edit" aspectratio="f"/>
                      </v:shape>
                      <v:shape id="直接箭头连接符 127" o:spid="_x0000_s1026" o:spt="32" type="#_x0000_t32" style="position:absolute;left:2554922;top:1481840;height:376503;width:2198;" filled="f" stroked="t" coordsize="21600,21600" o:gfxdata="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a4Q7rWAAAABQEAAA8AAAAA&#10;AAAAAQAgAAAAIgAAAGRycy9kb3ducmV2LnhtbFBLAQIUABQAAAAIAIdO4kC8RipUFgIAAAIEAAAO&#10;AAAAAAAAAAEAIAAAACUBAABkcnMvZTJvRG9jLnhtbFBLBQYAAAAABgAGAFkBAACtBQAAAAA=&#10;">
                        <v:fill on="f" focussize="0,0"/>
                        <v:stroke color="#000000" joinstyle="round" endarrow="block"/>
                        <v:imagedata o:title=""/>
                        <o:lock v:ext="edit" aspectratio="f"/>
                      </v:shape>
                      <v:shape id="直接箭头连接符 128" o:spid="_x0000_s1026" o:spt="32" type="#_x0000_t32" style="position:absolute;left:3987349;top:667304;flip:x;height:732;width:444016;" filled="f" stroked="t" coordsize="21600,21600" o:gfxdata="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WJGvE1gAAAAUB&#10;AAAPAAAAAAAAAAEAIAAAACIAAABkcnMvZG93bnJldi54bWxQSwECFAAUAAAACACHTuJAGLauGx0C&#10;AAAKBAAADgAAAAAAAAABACAAAAAlAQAAZHJzL2Uyb0RvYy54bWxQSwUGAAAAAAYABgBZAQAAtAUA&#10;AAAA&#10;">
                        <v:fill on="f" focussize="0,0"/>
                        <v:stroke color="#000000" joinstyle="round" endarrow="block"/>
                        <v:imagedata o:title=""/>
                        <o:lock v:ext="edit" aspectratio="f"/>
                      </v:shape>
                      <v:rect id="矩形 129" o:spid="_x0000_s1026" o:spt="1" style="position:absolute;left:2078668;top:2525647;height:294463;width:861654;"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49cVTVAAAABQEAAA8AAAAAAAAAAQAgAAAAIgAAAGRycy9kb3ducmV2&#10;LnhtbFBLAQIUABQAAAAIAIdO4kC/BSf/xgEAAHkDAAAOAAAAAAAAAAEAIAAAACQBAABkcnMvZTJv&#10;RG9jLnhtbFBLBQYAAAAABgAGAFkBAABcBQAAAAA=&#10;">
                        <v:fill on="t" focussize="0,0"/>
                        <v:stroke on="f"/>
                        <v:imagedata o:title=""/>
                        <o:lock v:ext="edit" aspectratio="f"/>
                        <v:textbox>
                          <w:txbxContent>
                            <w:p>
                              <w:pPr>
                                <w:ind w:firstLine="210" w:firstLineChars="100"/>
                                <w:rPr>
                                  <w:sz w:val="21"/>
                                  <w:szCs w:val="21"/>
                                </w:rPr>
                              </w:pPr>
                              <w:r>
                                <w:rPr>
                                  <w:rFonts w:hint="eastAsia"/>
                                  <w:sz w:val="21"/>
                                  <w:szCs w:val="21"/>
                                </w:rPr>
                                <w:t>交付使用</w:t>
                              </w:r>
                            </w:p>
                          </w:txbxContent>
                        </v:textbox>
                      </v:rect>
                      <v:shape id="直接箭头连接符 130" o:spid="_x0000_s1026" o:spt="32" type="#_x0000_t32" style="position:absolute;left:2557120;top:2150609;height:375038;width:2931;" filled="f" stroked="t" coordsize="21600,21600" o:gfxdata="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a4Q7rWAAAABQEAAA8AAAAAAAAA&#10;AQAgAAAAIgAAAGRycy9kb3ducmV2LnhtbFBLAQIUABQAAAAIAIdO4kDgxWFiEwIAAAIEAAAOAAAA&#10;AAAAAAEAIAAAACUBAABkcnMvZTJvRG9jLnhtbFBLBQYAAAAABgAGAFkBAACqBQAAAAA=&#10;">
                        <v:fill on="f" focussize="0,0"/>
                        <v:stroke color="#000000" joinstyle="round" endarrow="block"/>
                        <v:imagedata o:title=""/>
                        <o:lock v:ext="edit" aspectratio="f"/>
                      </v:shape>
                      <v:rect id="矩形 131" o:spid="_x0000_s1026" o:spt="1" style="position:absolute;left:1058750;top:521537;height:292266;width:690935;"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ePXFU1QAAAAUBAAAPAAAAAAAAAAEAIAAAACIAAABkcnMvZG93bnJldi54&#10;bWxQSwECFAAUAAAACACHTuJAAH/LVMQBAAB4AwAADgAAAAAAAAABACAAAAAkAQAAZHJzL2Uyb0Rv&#10;Yy54bWxQSwUGAAAAAAYABgBZAQAAWgUAAAAA&#10;">
                        <v:fill on="t" focussize="0,0"/>
                        <v:stroke on="f"/>
                        <v:imagedata o:title=""/>
                        <o:lock v:ext="edit" aspectratio="f"/>
                        <v:textbox>
                          <w:txbxContent>
                            <w:p>
                              <w:pPr>
                                <w:rPr>
                                  <w:sz w:val="21"/>
                                  <w:szCs w:val="21"/>
                                </w:rPr>
                              </w:pPr>
                              <w:r>
                                <w:rPr>
                                  <w:rFonts w:hint="eastAsia"/>
                                  <w:sz w:val="21"/>
                                  <w:szCs w:val="21"/>
                                </w:rPr>
                                <w:t>半成品</w:t>
                              </w:r>
                            </w:p>
                          </w:txbxContent>
                        </v:textbox>
                      </v:rect>
                      <v:shape id="直接箭头连接符 132" o:spid="_x0000_s1026" o:spt="32" type="#_x0000_t32" style="position:absolute;left:1749686;top:668037;height:2197;width:413975;" filled="f" stroked="t" coordsize="21600,21600" o:gfxdata="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a4Q7rWAAAABQEAAA8AAAAA&#10;AAAAAQAgAAAAIgAAAGRycy9kb3ducmV2LnhtbFBLAQIUABQAAAAIAIdO4kAW7Gh9FgIAAAEEAAAO&#10;AAAAAAAAAAEAIAAAACUBAABkcnMvZTJvRG9jLnhtbFBLBQYAAAAABgAGAFkBAACtBQAAAAA=&#10;">
                        <v:fill on="f" focussize="0,0"/>
                        <v:stroke color="#000000" joinstyle="round" endarrow="block"/>
                        <v:imagedata o:title=""/>
                        <o:lock v:ext="edit" aspectratio="f"/>
                      </v:shape>
                      <v:rect id="矩形 133" o:spid="_x0000_s1026" o:spt="1" style="position:absolute;left:4350035;top:327426;height:739089;width:742957;"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49cVTVAAAABQEAAA8AAAAAAAAAAQAgAAAAIgAAAGRycy9kb3ducmV2Lnht&#10;bFBLAQIUABQAAAAIAIdO4kBFVSIGwwEAAHgDAAAOAAAAAAAAAAEAIAAAACQBAABkcnMvZTJvRG9j&#10;LnhtbFBLBQYAAAAABgAGAFkBAABZBQAAAAA=&#10;">
                        <v:fill on="t" focussize="0,0"/>
                        <v:stroke on="f"/>
                        <v:imagedata o:title=""/>
                        <o:lock v:ext="edit" aspectratio="f"/>
                        <v:textbox>
                          <w:txbxContent>
                            <w:p>
                              <w:pPr>
                                <w:ind w:firstLine="105" w:firstLineChars="50"/>
                                <w:rPr>
                                  <w:rFonts w:hint="eastAsia"/>
                                  <w:sz w:val="21"/>
                                  <w:szCs w:val="21"/>
                                </w:rPr>
                              </w:pPr>
                              <w:r>
                                <w:rPr>
                                  <w:rFonts w:hint="eastAsia"/>
                                  <w:sz w:val="21"/>
                                  <w:szCs w:val="21"/>
                                </w:rPr>
                                <w:t>线缆</w:t>
                              </w:r>
                            </w:p>
                            <w:p>
                              <w:pPr>
                                <w:ind w:firstLine="105" w:firstLineChars="50"/>
                                <w:rPr>
                                  <w:rFonts w:hint="eastAsia"/>
                                  <w:sz w:val="21"/>
                                  <w:szCs w:val="21"/>
                                </w:rPr>
                              </w:pPr>
                              <w:r>
                                <w:rPr>
                                  <w:rFonts w:hint="eastAsia"/>
                                  <w:sz w:val="21"/>
                                  <w:szCs w:val="21"/>
                                </w:rPr>
                                <w:t>接插件</w:t>
                              </w:r>
                            </w:p>
                            <w:p>
                              <w:pPr>
                                <w:rPr>
                                  <w:sz w:val="21"/>
                                  <w:szCs w:val="21"/>
                                </w:rPr>
                              </w:pPr>
                              <w:r>
                                <w:rPr>
                                  <w:rFonts w:hint="eastAsia"/>
                                  <w:sz w:val="21"/>
                                  <w:szCs w:val="21"/>
                                </w:rPr>
                                <w:t>分配器等</w:t>
                              </w:r>
                            </w:p>
                          </w:txbxContent>
                        </v:textbox>
                      </v:rect>
                      <v:shape id="直接箭头连接符 134" o:spid="_x0000_s1026" o:spt="32" type="#_x0000_t32" style="position:absolute;left:3001136;top:670234;flip:x;height:732;width:444016;" filled="f" stroked="t" coordsize="21600,21600" o:gfxdata="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iRrxNYAAAAFAQAA&#10;DwAAAAAAAAABACAAAAAiAAAAZHJzL2Rvd25yZXYueG1sUEsBAhQAFAAAAAgAh07iQIXyRYobAgAA&#10;CgQAAA4AAAAAAAAAAQAgAAAAJQEAAGRycy9lMm9Eb2MueG1sUEsFBgAAAAAGAAYAWQEAALIFAAAA&#10;AA==&#10;">
                        <v:fill on="f" focussize="0,0"/>
                        <v:stroke color="#000000" joinstyle="round" endarrow="block"/>
                        <v:imagedata o:title=""/>
                        <o:lock v:ext="edit" aspectratio="f"/>
                      </v:shape>
                      <v:rect id="矩形 135" o:spid="_x0000_s1026" o:spt="1" style="position:absolute;left:3473727;top:521537;height:279814;width:513622;"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49cVTVAAAABQEAAA8AAAAAAAAAAQAgAAAAIgAAAGRycy9kb3ducmV2&#10;LnhtbFBLAQIUABQAAAAIAIdO4kBJXULixgEAAHgDAAAOAAAAAAAAAAEAIAAAACQBAABkcnMvZTJv&#10;RG9jLnhtbFBLBQYAAAAABgAGAFkBAABcBQAAAAA=&#10;">
                        <v:fill on="t" focussize="0,0"/>
                        <v:stroke on="f"/>
                        <v:imagedata o:title=""/>
                        <o:lock v:ext="edit" aspectratio="f"/>
                        <v:textbox>
                          <w:txbxContent>
                            <w:p>
                              <w:pPr>
                                <w:rPr>
                                  <w:sz w:val="21"/>
                                  <w:szCs w:val="21"/>
                                </w:rPr>
                              </w:pPr>
                              <w:r>
                                <w:rPr>
                                  <w:rFonts w:hint="eastAsia"/>
                                  <w:sz w:val="21"/>
                                  <w:szCs w:val="21"/>
                                </w:rPr>
                                <w:t>检验</w:t>
                              </w:r>
                            </w:p>
                          </w:txbxContent>
                        </v:textbox>
                      </v:rect>
                      <v:rect id="矩形 136" o:spid="_x0000_s1026" o:spt="1" style="position:absolute;left:852129;top:1190306;height:292998;width:881437;"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Hj1xVNUAAAAFAQAADwAAAAAAAAABACAAAAAiAAAAZHJzL2Rvd25yZXYu&#10;eG1sUEsBAhQAFAAAAAgAh07iQEQt4s3FAQAAeAMAAA4AAAAAAAAAAQAgAAAAJAEAAGRycy9lMm9E&#10;b2MueG1sUEsFBgAAAAAGAAYAWQEAAFsFAAAAAA==&#10;">
                        <v:fill on="t" focussize="0,0"/>
                        <v:stroke on="f"/>
                        <v:imagedata o:title=""/>
                        <o:lock v:ext="edit" aspectratio="f"/>
                        <v:textbox>
                          <w:txbxContent>
                            <w:p>
                              <w:pPr>
                                <w:rPr>
                                  <w:sz w:val="21"/>
                                  <w:szCs w:val="21"/>
                                </w:rPr>
                              </w:pPr>
                              <w:r>
                                <w:rPr>
                                  <w:rFonts w:hint="eastAsia"/>
                                  <w:sz w:val="21"/>
                                  <w:szCs w:val="21"/>
                                </w:rPr>
                                <w:t>控制计算机</w:t>
                              </w:r>
                            </w:p>
                          </w:txbxContent>
                        </v:textbox>
                      </v:rect>
                      <v:shape id="直接箭头连接符 137" o:spid="_x0000_s1026" o:spt="32" type="#_x0000_t32" style="position:absolute;left:1733566;top:1337538;height:1465;width:413975;" filled="f" stroked="t" coordsize="21600,21600" o:gfxdata="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a4Q7rWAAAABQEAAA8AAAAA&#10;AAAAAQAgAAAAIgAAAGRycy9kb3ducmV2LnhtbFBLAQIUABQAAAAIAIdO4kAtE+c6FgIAAAIEAAAO&#10;AAAAAAAAAAEAIAAAACUBAABkcnMvZTJvRG9jLnhtbFBLBQYAAAAABgAGAFkBAACtBQAAAAA=&#10;">
                        <v:fill on="f" focussize="0,0"/>
                        <v:stroke color="#000000" joinstyle="round" endarrow="block"/>
                        <v:imagedata o:title=""/>
                        <o:lock v:ext="edit" aspectratio="f"/>
                      </v:shape>
                      <v:rect id="矩形 138" o:spid="_x0000_s1026" o:spt="1" style="position:absolute;left:2201761;top:1858343;height:292266;width:858723;" fillcolor="#FFFFFF" filled="t" stroked="t" coordsize="21600,21600" o:gfxdata="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UxL4K1QAAAAUBAAAPAAAAAAAAAAEAIAAA&#10;ACIAAABkcnMvZG93bnJldi54bWxQSwECFAAUAAAACACHTuJAlEUgAg8CAAA4BAAADgAAAAAAAAAB&#10;ACAAAAAkAQAAZHJzL2Uyb0RvYy54bWxQSwUGAAAAAAYABgBZAQAApQUAAAAA&#10;">
                        <v:fill on="t" focussize="0,0"/>
                        <v:stroke color="#000000" joinstyle="miter"/>
                        <v:imagedata o:title=""/>
                        <o:lock v:ext="edit" aspectratio="f"/>
                        <v:textbox>
                          <w:txbxContent>
                            <w:p>
                              <w:pPr>
                                <w:ind w:firstLine="105" w:firstLineChars="50"/>
                                <w:rPr>
                                  <w:sz w:val="21"/>
                                  <w:szCs w:val="21"/>
                                </w:rPr>
                              </w:pPr>
                              <w:r>
                                <w:rPr>
                                  <w:rFonts w:hint="eastAsia"/>
                                  <w:sz w:val="21"/>
                                  <w:szCs w:val="21"/>
                                </w:rPr>
                                <w:t>检测调试</w:t>
                              </w:r>
                            </w:p>
                          </w:txbxContent>
                        </v:textbox>
                      </v:rect>
                      <v:rect id="矩形 139" o:spid="_x0000_s1026" o:spt="1" style="position:absolute;left:1121762;top:1857610;height:292998;width:657231;"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ePXFU1QAAAAUBAAAPAAAAAAAAAAEAIAAAACIAAABkcnMvZG93bnJldi54&#10;bWxQSwECFAAUAAAACACHTuJAjIIfz8QBAAB5AwAADgAAAAAAAAABACAAAAAkAQAAZHJzL2Uyb0Rv&#10;Yy54bWxQSwUGAAAAAAYABgBZAQAAWgUAAAAA&#10;">
                        <v:fill on="t" focussize="0,0"/>
                        <v:stroke on="f"/>
                        <v:imagedata o:title=""/>
                        <o:lock v:ext="edit" aspectratio="f"/>
                        <v:textbox>
                          <w:txbxContent>
                            <w:p>
                              <w:pPr>
                                <w:rPr>
                                  <w:sz w:val="21"/>
                                  <w:szCs w:val="21"/>
                                </w:rPr>
                              </w:pPr>
                              <w:r>
                                <w:rPr>
                                  <w:rFonts w:hint="eastAsia"/>
                                  <w:sz w:val="21"/>
                                  <w:szCs w:val="21"/>
                                </w:rPr>
                                <w:t>配电柜</w:t>
                              </w:r>
                            </w:p>
                          </w:txbxContent>
                        </v:textbox>
                      </v:rect>
                      <v:shape id="直接箭头连接符 140" o:spid="_x0000_s1026" o:spt="32" type="#_x0000_t32" style="position:absolute;left:1771667;top:2005575;height:2197;width:413975;" filled="f" stroked="t" coordsize="21600,21600" o:gfxdata="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rhDutYAAAAFAQAADwAAAAAAAAAB&#10;ACAAAAAiAAAAZHJzL2Rvd25yZXYueG1sUEsBAhQAFAAAAAgAh07iQKzPHEgSAgAAAgQAAA4AAAAA&#10;AAAAAQAgAAAAJQEAAGRycy9lMm9Eb2MueG1sUEsFBgAAAAAGAAYAWQEAAKkFAAAAAA==&#10;">
                        <v:fill on="f" focussize="0,0"/>
                        <v:stroke color="#000000" joinstyle="round" endarrow="block"/>
                        <v:imagedata o:title=""/>
                        <o:lock v:ext="edit" aspectratio="f"/>
                      </v:shape>
                      <v:rect id="矩形 141" o:spid="_x0000_s1026" o:spt="1" style="position:absolute;left:2869250;top:145034;height:271756;width:367082;" fillcolor="#FFFFFF" filled="t" stroked="f" coordsize="21600,21600" o:gfxdata="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Hj1xVNUAAAAFAQAADwAAAAAAAAABACAAAAAiAAAAZHJzL2Rvd25yZXYu&#10;eG1sUEsBAhQAFAAAAAgAh07iQBecQajFAQAAeAMAAA4AAAAAAAAAAQAgAAAAJAEAAGRycy9lMm9E&#10;b2MueG1sUEsFBgAAAAAGAAYAWQEAAFsFAAAAAA==&#10;">
                        <v:fill on="t" focussize="0,0"/>
                        <v:stroke on="f"/>
                        <v:imagedata o:title=""/>
                        <o:lock v:ext="edit" aspectratio="f"/>
                        <v:textbox>
                          <w:txbxContent>
                            <w:p>
                              <w:pPr>
                                <w:rPr>
                                  <w:sz w:val="21"/>
                                  <w:szCs w:val="21"/>
                                </w:rPr>
                              </w:pPr>
                              <w:r>
                                <w:rPr>
                                  <w:rFonts w:hint="eastAsia"/>
                                  <w:sz w:val="21"/>
                                  <w:szCs w:val="21"/>
                                </w:rPr>
                                <w:t>N1</w:t>
                              </w:r>
                            </w:p>
                          </w:txbxContent>
                        </v:textbox>
                      </v:rect>
                      <v:shape id="任意多边形 142" o:spid="_x0000_s1026" o:spt="100" style="position:absolute;left:2606211;top:325961;height:195576;width:263039;" filled="f" stroked="t" coordsize="720,624" o:gfxdata="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NMzdUtIAAAAFAQAADwAAAAAAAAABACAAAAAiAAAAZHJzL2Rvd25yZXYueG1sUEsBAhQA&#10;FAAAAAgAh07iQDVygp+jAgAAmwUAAA4AAAAAAAAAAQAgAAAAIQEAAGRycy9lMm9Eb2MueG1sUEsF&#10;BgAAAAAGAAYAWQEAADYGAAAAAA==&#10;" path="m0,624c135,416,270,208,360,156c450,104,480,338,540,312c600,286,690,52,720,0e">
                        <v:fill on="f" focussize="0,0"/>
                        <v:stroke color="#000000" joinstyle="round" endarrow="open"/>
                        <v:imagedata o:title=""/>
                        <o:lock v:ext="edit" aspectratio="f"/>
                      </v:shape>
                      <w10:wrap type="none"/>
                      <w10:anchorlock/>
                    </v:group>
                  </w:pict>
                </mc:Fallback>
              </mc:AlternateContent>
            </w:r>
          </w:p>
          <w:p>
            <w:pPr>
              <w:tabs>
                <w:tab w:val="left" w:pos="0"/>
                <w:tab w:val="left" w:pos="3600"/>
              </w:tabs>
              <w:spacing w:line="360" w:lineRule="auto"/>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w:t>
            </w:r>
            <w:r>
              <w:rPr>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5</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lang w:val="en-US" w:eastAsia="zh-CN"/>
                <w14:textFill>
                  <w14:solidFill>
                    <w14:schemeClr w14:val="tx1"/>
                  </w14:solidFill>
                </w14:textFill>
              </w:rPr>
              <w:t>项目拼接屏生产工艺流程</w:t>
            </w:r>
            <w:r>
              <w:rPr>
                <w:rFonts w:hint="eastAsia"/>
                <w:b/>
                <w:color w:val="000000" w:themeColor="text1"/>
                <w:sz w:val="24"/>
                <w:highlight w:val="none"/>
                <w14:textFill>
                  <w14:solidFill>
                    <w14:schemeClr w14:val="tx1"/>
                  </w14:solidFill>
                </w14:textFill>
              </w:rPr>
              <w:t>及产污环节图</w:t>
            </w:r>
          </w:p>
          <w:p>
            <w:pPr>
              <w:widowControl/>
              <w:spacing w:line="360" w:lineRule="auto"/>
              <w:ind w:firstLine="480"/>
              <w:jc w:val="left"/>
              <w:rPr>
                <w:rFonts w:hint="eastAsia" w:cs="Times New Roman"/>
                <w:b/>
                <w:color w:val="000000"/>
                <w:sz w:val="24"/>
                <w:highlight w:val="none"/>
                <w:lang w:eastAsia="zh-CN"/>
              </w:rPr>
            </w:pPr>
            <w:r>
              <w:rPr>
                <w:rFonts w:hint="eastAsia" w:ascii="Times New Roman" w:hAnsi="Times New Roman" w:eastAsia="宋体" w:cs="Times New Roman"/>
                <w:b/>
                <w:color w:val="000000"/>
                <w:sz w:val="24"/>
                <w:highlight w:val="none"/>
              </w:rPr>
              <w:t>工艺流程简述</w:t>
            </w:r>
            <w:r>
              <w:rPr>
                <w:rFonts w:hint="eastAsia" w:cs="Times New Roman"/>
                <w:b/>
                <w:color w:val="000000"/>
                <w:sz w:val="24"/>
                <w:highlight w:val="none"/>
                <w:lang w:eastAsia="zh-CN"/>
              </w:rPr>
              <w:t>：</w:t>
            </w:r>
          </w:p>
          <w:p>
            <w:pPr>
              <w:widowControl/>
              <w:spacing w:line="360" w:lineRule="auto"/>
              <w:ind w:firstLine="48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根据客户需要进行大屏幕LED 显示屏（LCD 拼接屏）的方案设计，对外购的线缆、接插件、分配器等配件进行检验；检验合格后与外购的半成品进行施工现场的总装、软件安装、整体检测调试，合格后交付使用。</w:t>
            </w:r>
          </w:p>
          <w:p>
            <w:pPr>
              <w:widowControl/>
              <w:spacing w:line="360" w:lineRule="auto"/>
              <w:ind w:firstLine="480"/>
              <w:jc w:val="left"/>
              <w:rPr>
                <w:rFonts w:hint="eastAsia"/>
              </w:rPr>
            </w:pPr>
            <w:r>
              <w:rPr>
                <w:rFonts w:hint="eastAsia" w:ascii="Times New Roman" w:hAnsi="Times New Roman" w:eastAsia="宋体" w:cs="Times New Roman"/>
                <w:kern w:val="0"/>
                <w:sz w:val="24"/>
                <w:szCs w:val="24"/>
              </w:rPr>
              <w:t>本项目拼接屏生产过程中，除在总装过程产生少量噪声外，无其他污染物产生。</w:t>
            </w: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表三</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7"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主要污染源、污染物处理和排放：</w:t>
            </w:r>
          </w:p>
          <w:p>
            <w:pPr>
              <w:spacing w:line="360" w:lineRule="auto"/>
              <w:jc w:val="left"/>
              <w:rPr>
                <w:rFonts w:ascii="宋体" w:hAnsi="宋体"/>
                <w:b/>
                <w:sz w:val="28"/>
                <w:szCs w:val="28"/>
                <w:highlight w:val="none"/>
              </w:rPr>
            </w:pPr>
            <w:r>
              <w:rPr>
                <w:rFonts w:hint="eastAsia" w:ascii="宋体" w:hAnsi="宋体"/>
                <w:b/>
                <w:sz w:val="28"/>
                <w:szCs w:val="28"/>
                <w:highlight w:val="none"/>
              </w:rPr>
              <w:t>1、废水</w:t>
            </w:r>
          </w:p>
          <w:p>
            <w:pPr>
              <w:adjustRightInd w:val="0"/>
              <w:spacing w:line="360" w:lineRule="auto"/>
              <w:ind w:firstLine="480" w:firstLineChars="200"/>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项目用水主要为员工生活用水、绿化用水。厂区绿化用水通过植物吸收、自然蒸发和土壤吸收而损耗，不外排。项目产生的废水主要为员工生活污水，生活污水经厂内化粪池、隔油池预处理后排入城南污水处理厂，尾水最终进入长江。</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-1</w:t>
            </w:r>
            <w:r>
              <w:rPr>
                <w:rFonts w:hint="eastAsia" w:ascii="宋体" w:hAnsi="宋体"/>
                <w:b/>
                <w:sz w:val="24"/>
                <w:highlight w:val="none"/>
              </w:rPr>
              <w:t xml:space="preserve">  项目</w:t>
            </w:r>
            <w:r>
              <w:rPr>
                <w:rFonts w:ascii="宋体" w:hAnsi="宋体"/>
                <w:b/>
                <w:sz w:val="24"/>
                <w:highlight w:val="none"/>
              </w:rPr>
              <w:t>废水污染源</w:t>
            </w:r>
            <w:r>
              <w:rPr>
                <w:rFonts w:hint="eastAsia" w:ascii="宋体" w:hAnsi="宋体"/>
                <w:b/>
                <w:sz w:val="24"/>
                <w:highlight w:val="none"/>
              </w:rPr>
              <w:t>情况</w:t>
            </w:r>
          </w:p>
          <w:tbl>
            <w:tblPr>
              <w:tblStyle w:val="34"/>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废水类别</w:t>
                  </w:r>
                </w:p>
              </w:tc>
              <w:tc>
                <w:tcPr>
                  <w:tcW w:w="2835" w:type="dxa"/>
                  <w:shd w:val="clear" w:color="auto" w:fill="auto"/>
                  <w:vAlign w:val="center"/>
                </w:tcPr>
                <w:p>
                  <w:pPr>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主要污染物</w:t>
                  </w:r>
                </w:p>
              </w:tc>
              <w:tc>
                <w:tcPr>
                  <w:tcW w:w="3897" w:type="dxa"/>
                  <w:vAlign w:val="center"/>
                </w:tcPr>
                <w:p>
                  <w:pPr>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autoSpaceDE w:val="0"/>
                    <w:autoSpaceDN w:val="0"/>
                    <w:adjustRightInd w:val="0"/>
                    <w:jc w:val="center"/>
                    <w:rPr>
                      <w:rFonts w:hint="eastAsia" w:ascii="Times New Roman" w:hAnsi="Times New Roman" w:eastAsia="宋体" w:cs="Times New Roman"/>
                      <w:sz w:val="24"/>
                      <w:szCs w:val="24"/>
                      <w:highlight w:val="none"/>
                      <w:lang w:eastAsia="zh-CN"/>
                    </w:rPr>
                  </w:pPr>
                  <w:r>
                    <w:rPr>
                      <w:rFonts w:hint="eastAsia" w:cs="Times New Roman"/>
                      <w:color w:val="000000" w:themeColor="text1"/>
                      <w:sz w:val="24"/>
                      <w:szCs w:val="24"/>
                      <w:highlight w:val="none"/>
                      <w:lang w:val="en-US" w:eastAsia="zh-CN"/>
                      <w14:textFill>
                        <w14:solidFill>
                          <w14:schemeClr w14:val="tx1"/>
                        </w14:solidFill>
                      </w14:textFill>
                    </w:rPr>
                    <w:t>生活污水</w:t>
                  </w:r>
                </w:p>
              </w:tc>
              <w:tc>
                <w:tcPr>
                  <w:tcW w:w="2835" w:type="dxa"/>
                  <w:shd w:val="clear" w:color="auto" w:fill="auto"/>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Cs/>
                      <w:sz w:val="24"/>
                      <w:szCs w:val="24"/>
                      <w:highlight w:val="none"/>
                    </w:rPr>
                    <w:t>COD</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SS</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bCs/>
                      <w:sz w:val="24"/>
                      <w:szCs w:val="24"/>
                      <w:highlight w:val="none"/>
                    </w:rPr>
                    <w:t>BOD</w:t>
                  </w:r>
                  <w:r>
                    <w:rPr>
                      <w:rFonts w:hint="default" w:ascii="Times New Roman" w:hAnsi="Times New Roman" w:eastAsia="宋体" w:cs="Times New Roman"/>
                      <w:bCs/>
                      <w:sz w:val="24"/>
                      <w:szCs w:val="24"/>
                      <w:highlight w:val="none"/>
                      <w:vertAlign w:val="subscript"/>
                    </w:rPr>
                    <w:t>5</w:t>
                  </w:r>
                  <w:r>
                    <w:rPr>
                      <w:rFonts w:hint="default" w:ascii="Times New Roman" w:hAnsi="Times New Roman" w:eastAsia="宋体" w:cs="Times New Roman"/>
                      <w:bCs/>
                      <w:sz w:val="24"/>
                      <w:szCs w:val="24"/>
                      <w:highlight w:val="none"/>
                      <w:lang w:val="zh-CN"/>
                    </w:rPr>
                    <w:t>、</w:t>
                  </w:r>
                  <w:r>
                    <w:rPr>
                      <w:rFonts w:hint="default" w:ascii="Times New Roman" w:hAnsi="Times New Roman" w:eastAsia="宋体" w:cs="Times New Roman"/>
                      <w:color w:val="000000"/>
                      <w:sz w:val="24"/>
                      <w:szCs w:val="24"/>
                      <w:highlight w:val="none"/>
                    </w:rPr>
                    <w:t>NH</w:t>
                  </w:r>
                  <w:r>
                    <w:rPr>
                      <w:rFonts w:hint="default" w:ascii="Times New Roman" w:hAnsi="Times New Roman" w:eastAsia="宋体" w:cs="Times New Roman"/>
                      <w:color w:val="000000"/>
                      <w:sz w:val="24"/>
                      <w:szCs w:val="24"/>
                      <w:highlight w:val="none"/>
                      <w:vertAlign w:val="subscript"/>
                    </w:rPr>
                    <w:t>3</w:t>
                  </w:r>
                  <w:r>
                    <w:rPr>
                      <w:rFonts w:hint="default" w:ascii="Times New Roman" w:hAnsi="Times New Roman" w:eastAsia="宋体" w:cs="Times New Roman"/>
                      <w:color w:val="000000"/>
                      <w:sz w:val="24"/>
                      <w:szCs w:val="24"/>
                      <w:highlight w:val="none"/>
                    </w:rPr>
                    <w:t>-N</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动植物油</w:t>
                  </w:r>
                </w:p>
              </w:tc>
              <w:tc>
                <w:tcPr>
                  <w:tcW w:w="3897" w:type="dxa"/>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隔油池+化粪池+市政污水管网</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2、废气</w:t>
            </w:r>
          </w:p>
          <w:p>
            <w:pPr>
              <w:spacing w:line="360" w:lineRule="auto"/>
              <w:ind w:firstLine="480" w:firstLineChars="200"/>
              <w:jc w:val="left"/>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项目废气主要为制作LED组件</w:t>
            </w:r>
            <w:r>
              <w:rPr>
                <w:rFonts w:hint="eastAsia" w:cs="Times New Roman"/>
                <w:bCs/>
                <w:sz w:val="24"/>
                <w:highlight w:val="none"/>
                <w:lang w:val="en-US" w:eastAsia="zh-CN"/>
              </w:rPr>
              <w:t>过程中产生的</w:t>
            </w:r>
            <w:r>
              <w:rPr>
                <w:rFonts w:hint="default" w:ascii="Times New Roman" w:hAnsi="Times New Roman" w:cs="Times New Roman"/>
                <w:bCs/>
                <w:sz w:val="24"/>
                <w:highlight w:val="none"/>
                <w:lang w:val="en-US" w:eastAsia="zh-CN"/>
              </w:rPr>
              <w:t>非甲烷总烃（G1）、</w:t>
            </w:r>
            <w:r>
              <w:rPr>
                <w:rFonts w:hint="eastAsia" w:cs="Times New Roman"/>
                <w:bCs/>
                <w:sz w:val="24"/>
                <w:highlight w:val="none"/>
                <w:lang w:val="en-US" w:eastAsia="zh-CN"/>
              </w:rPr>
              <w:t>安装电源模块产生的</w:t>
            </w:r>
            <w:r>
              <w:rPr>
                <w:rFonts w:hint="default" w:ascii="Times New Roman" w:hAnsi="Times New Roman" w:cs="Times New Roman"/>
                <w:bCs/>
                <w:sz w:val="24"/>
                <w:highlight w:val="none"/>
                <w:lang w:val="en-US" w:eastAsia="zh-CN"/>
              </w:rPr>
              <w:t>焊接废气（G2），厂区食堂产生的少量食堂油烟（G3）。</w:t>
            </w:r>
          </w:p>
          <w:p>
            <w:pPr>
              <w:spacing w:line="360" w:lineRule="auto"/>
              <w:ind w:firstLine="480" w:firstLineChars="200"/>
              <w:jc w:val="left"/>
              <w:rPr>
                <w:rFonts w:hint="default" w:ascii="Times New Roman" w:hAnsi="Times New Roman" w:cs="Times New Roman"/>
                <w:bCs/>
                <w:sz w:val="24"/>
                <w:highlight w:val="none"/>
                <w:lang w:val="en-US" w:eastAsia="zh-CN"/>
              </w:rPr>
            </w:pPr>
            <w:r>
              <w:rPr>
                <w:rFonts w:hint="default" w:ascii="Times New Roman" w:hAnsi="Times New Roman" w:cs="Times New Roman"/>
                <w:bCs/>
                <w:sz w:val="24"/>
                <w:highlight w:val="none"/>
                <w:lang w:val="en-US" w:eastAsia="zh-CN"/>
              </w:rPr>
              <w:t>（1）非甲烷总烃</w:t>
            </w:r>
          </w:p>
          <w:p>
            <w:pPr>
              <w:spacing w:line="360" w:lineRule="auto"/>
              <w:ind w:firstLine="480" w:firstLineChars="200"/>
              <w:jc w:val="left"/>
              <w:rPr>
                <w:rFonts w:hint="eastAsia" w:ascii="宋体" w:hAnsi="宋体"/>
                <w:bCs/>
                <w:sz w:val="24"/>
                <w:highlight w:val="none"/>
                <w:lang w:val="en-US" w:eastAsia="zh-CN"/>
              </w:rPr>
            </w:pPr>
            <w:r>
              <w:rPr>
                <w:rFonts w:hint="default" w:ascii="Times New Roman" w:hAnsi="Times New Roman" w:cs="Times New Roman"/>
                <w:bCs/>
                <w:sz w:val="24"/>
                <w:highlight w:val="none"/>
                <w:lang w:val="en-US" w:eastAsia="zh-CN"/>
              </w:rPr>
              <w:t>项目</w:t>
            </w:r>
            <w:r>
              <w:rPr>
                <w:rFonts w:hint="eastAsia" w:cs="Times New Roman"/>
                <w:bCs/>
                <w:sz w:val="24"/>
                <w:highlight w:val="none"/>
                <w:lang w:val="en-US" w:eastAsia="zh-CN"/>
              </w:rPr>
              <w:t>非甲烷总烃</w:t>
            </w:r>
            <w:r>
              <w:rPr>
                <w:rFonts w:hint="default" w:ascii="Times New Roman" w:hAnsi="Times New Roman" w:cs="Times New Roman"/>
                <w:bCs/>
                <w:sz w:val="24"/>
                <w:highlight w:val="none"/>
                <w:lang w:val="en-US" w:eastAsia="zh-CN"/>
              </w:rPr>
              <w:t>经集气罩收集</w:t>
            </w:r>
            <w:r>
              <w:rPr>
                <w:rFonts w:hint="eastAsia" w:cs="Times New Roman"/>
                <w:bCs/>
                <w:sz w:val="24"/>
                <w:highlight w:val="none"/>
                <w:lang w:val="en-US" w:eastAsia="zh-CN"/>
              </w:rPr>
              <w:t>进去</w:t>
            </w:r>
            <w:r>
              <w:rPr>
                <w:rFonts w:hint="default" w:ascii="Times New Roman" w:hAnsi="Times New Roman" w:cs="Times New Roman"/>
                <w:bCs/>
                <w:sz w:val="24"/>
                <w:highlight w:val="none"/>
                <w:lang w:val="en-US" w:eastAsia="zh-CN"/>
              </w:rPr>
              <w:t>入活性炭</w:t>
            </w:r>
            <w:r>
              <w:rPr>
                <w:rFonts w:hint="eastAsia" w:cs="Times New Roman"/>
                <w:bCs/>
                <w:sz w:val="24"/>
                <w:highlight w:val="none"/>
                <w:lang w:val="en-US" w:eastAsia="zh-CN"/>
              </w:rPr>
              <w:t>吸附装置</w:t>
            </w:r>
            <w:r>
              <w:rPr>
                <w:rFonts w:hint="default" w:ascii="Times New Roman" w:hAnsi="Times New Roman" w:cs="Times New Roman"/>
                <w:bCs/>
                <w:sz w:val="24"/>
                <w:highlight w:val="none"/>
                <w:lang w:val="en-US" w:eastAsia="zh-CN"/>
              </w:rPr>
              <w:t>处理后于1根15m高1#排气筒排放。</w:t>
            </w:r>
          </w:p>
          <w:p>
            <w:pPr>
              <w:spacing w:line="360" w:lineRule="auto"/>
              <w:ind w:firstLine="480" w:firstLineChars="200"/>
              <w:jc w:val="left"/>
              <w:rPr>
                <w:rFonts w:hint="eastAsia" w:ascii="宋体" w:hAnsi="宋体"/>
                <w:bCs/>
                <w:sz w:val="24"/>
                <w:highlight w:val="none"/>
                <w:lang w:val="en-US" w:eastAsia="zh-CN"/>
              </w:rPr>
            </w:pPr>
            <w:r>
              <w:rPr>
                <w:rFonts w:hint="default" w:ascii="Times New Roman" w:hAnsi="Times New Roman" w:cs="Times New Roman"/>
                <w:bCs/>
                <w:sz w:val="24"/>
                <w:highlight w:val="none"/>
                <w:lang w:val="en-US" w:eastAsia="zh-CN"/>
              </w:rPr>
              <w:t>（2）焊接</w:t>
            </w:r>
            <w:r>
              <w:rPr>
                <w:rFonts w:hint="eastAsia" w:ascii="宋体" w:hAnsi="宋体"/>
                <w:bCs/>
                <w:sz w:val="24"/>
                <w:highlight w:val="none"/>
                <w:lang w:val="en-US" w:eastAsia="zh-CN"/>
              </w:rPr>
              <w:t>废气</w:t>
            </w:r>
          </w:p>
          <w:p>
            <w:pPr>
              <w:spacing w:line="360" w:lineRule="auto"/>
              <w:ind w:firstLine="480" w:firstLineChars="200"/>
              <w:jc w:val="left"/>
              <w:rPr>
                <w:rFonts w:hint="eastAsia" w:ascii="宋体" w:hAnsi="宋体"/>
                <w:bCs/>
                <w:sz w:val="24"/>
                <w:highlight w:val="none"/>
                <w:lang w:val="en-US" w:eastAsia="zh-CN"/>
              </w:rPr>
            </w:pPr>
            <w:r>
              <w:rPr>
                <w:rFonts w:hint="default" w:ascii="Times New Roman" w:hAnsi="Times New Roman" w:cs="Times New Roman"/>
                <w:bCs/>
                <w:sz w:val="24"/>
                <w:highlight w:val="none"/>
                <w:lang w:val="en-US" w:eastAsia="zh-CN"/>
              </w:rPr>
              <w:t>项目焊接过程中产生的少量焊接烟尘由集气罩收集进去入活性炭吸附装置处理后于1根15m高2#排气筒排放</w:t>
            </w:r>
            <w:r>
              <w:rPr>
                <w:rFonts w:hint="eastAsia" w:ascii="宋体" w:hAnsi="宋体"/>
                <w:bCs/>
                <w:sz w:val="24"/>
                <w:highlight w:val="none"/>
                <w:lang w:val="en-US" w:eastAsia="zh-CN"/>
              </w:rPr>
              <w:t>。</w:t>
            </w:r>
          </w:p>
          <w:p>
            <w:pPr>
              <w:spacing w:line="360" w:lineRule="auto"/>
              <w:ind w:firstLine="480" w:firstLineChars="200"/>
              <w:jc w:val="left"/>
              <w:rPr>
                <w:rFonts w:hint="default" w:ascii="Times New Roman" w:hAnsi="Times New Roman" w:cs="Times New Roman"/>
                <w:bCs/>
                <w:sz w:val="24"/>
                <w:highlight w:val="none"/>
                <w:lang w:val="en-US" w:eastAsia="zh-CN"/>
              </w:rPr>
            </w:pPr>
            <w:r>
              <w:rPr>
                <w:rFonts w:hint="default" w:ascii="Times New Roman" w:hAnsi="Times New Roman" w:cs="Times New Roman"/>
                <w:bCs/>
                <w:sz w:val="24"/>
                <w:highlight w:val="none"/>
                <w:lang w:val="en-US" w:eastAsia="zh-CN"/>
              </w:rPr>
              <w:t>（</w:t>
            </w:r>
            <w:r>
              <w:rPr>
                <w:rFonts w:hint="eastAsia" w:cs="Times New Roman"/>
                <w:bCs/>
                <w:sz w:val="24"/>
                <w:highlight w:val="none"/>
                <w:lang w:val="en-US" w:eastAsia="zh-CN"/>
              </w:rPr>
              <w:t>3</w:t>
            </w:r>
            <w:r>
              <w:rPr>
                <w:rFonts w:hint="default" w:ascii="Times New Roman" w:hAnsi="Times New Roman" w:cs="Times New Roman"/>
                <w:bCs/>
                <w:sz w:val="24"/>
                <w:highlight w:val="none"/>
                <w:lang w:val="en-US" w:eastAsia="zh-CN"/>
              </w:rPr>
              <w:t>）食堂油烟</w:t>
            </w:r>
          </w:p>
          <w:p>
            <w:pPr>
              <w:spacing w:line="360" w:lineRule="auto"/>
              <w:ind w:firstLine="480" w:firstLineChars="200"/>
              <w:jc w:val="left"/>
            </w:pPr>
            <w:r>
              <w:rPr>
                <w:rFonts w:hint="default" w:ascii="Times New Roman" w:hAnsi="Times New Roman" w:cs="Times New Roman"/>
                <w:bCs/>
                <w:sz w:val="24"/>
                <w:highlight w:val="none"/>
                <w:lang w:val="en-US" w:eastAsia="zh-CN"/>
              </w:rPr>
              <w:t>项目</w:t>
            </w:r>
            <w:r>
              <w:rPr>
                <w:rFonts w:hint="eastAsia" w:cs="Times New Roman"/>
                <w:bCs/>
                <w:sz w:val="24"/>
                <w:highlight w:val="none"/>
                <w:lang w:val="en-US" w:eastAsia="zh-CN"/>
              </w:rPr>
              <w:t>食堂油烟经油烟净化器处理后由烟道引至屋顶排放。</w:t>
            </w:r>
          </w:p>
          <w:p>
            <w:pPr>
              <w:spacing w:before="156" w:beforeLines="50" w:line="360" w:lineRule="auto"/>
              <w:jc w:val="center"/>
              <w:rPr>
                <w:rFonts w:ascii="宋体" w:hAnsi="宋体"/>
                <w:b/>
                <w:sz w:val="24"/>
                <w:highlight w:val="none"/>
              </w:rPr>
            </w:pPr>
            <w:r>
              <w:rPr>
                <w:rFonts w:ascii="宋体" w:hAnsi="宋体"/>
                <w:b/>
                <w:sz w:val="24"/>
                <w:highlight w:val="none"/>
              </w:rPr>
              <w:t>表</w:t>
            </w:r>
            <w:r>
              <w:rPr>
                <w:rFonts w:hint="eastAsia" w:ascii="宋体" w:hAnsi="宋体"/>
                <w:b/>
                <w:sz w:val="24"/>
                <w:highlight w:val="none"/>
              </w:rPr>
              <w:t>3</w:t>
            </w:r>
            <w:r>
              <w:rPr>
                <w:rFonts w:ascii="宋体" w:hAnsi="宋体"/>
                <w:b/>
                <w:sz w:val="24"/>
                <w:highlight w:val="none"/>
              </w:rPr>
              <w:t>-2</w:t>
            </w:r>
            <w:r>
              <w:rPr>
                <w:rFonts w:hint="eastAsia" w:ascii="宋体" w:hAnsi="宋体"/>
                <w:b/>
                <w:sz w:val="24"/>
                <w:highlight w:val="none"/>
              </w:rPr>
              <w:t xml:space="preserve"> </w:t>
            </w:r>
            <w:r>
              <w:rPr>
                <w:rFonts w:ascii="宋体" w:hAnsi="宋体"/>
                <w:b/>
                <w:sz w:val="24"/>
                <w:highlight w:val="none"/>
              </w:rPr>
              <w:t xml:space="preserve"> </w:t>
            </w:r>
            <w:r>
              <w:rPr>
                <w:rFonts w:hint="eastAsia" w:ascii="宋体" w:hAnsi="宋体"/>
                <w:b/>
                <w:sz w:val="24"/>
                <w:highlight w:val="none"/>
              </w:rPr>
              <w:t>项目</w:t>
            </w:r>
            <w:r>
              <w:rPr>
                <w:rFonts w:ascii="宋体" w:hAnsi="宋体"/>
                <w:b/>
                <w:sz w:val="24"/>
                <w:highlight w:val="none"/>
              </w:rPr>
              <w:t>废气污染源情况</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序号</w:t>
                  </w:r>
                </w:p>
              </w:tc>
              <w:tc>
                <w:tcPr>
                  <w:tcW w:w="2303" w:type="dxa"/>
                  <w:vAlign w:val="center"/>
                </w:tcPr>
                <w:p>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排放源</w:t>
                  </w:r>
                </w:p>
              </w:tc>
              <w:tc>
                <w:tcPr>
                  <w:tcW w:w="2250" w:type="dxa"/>
                  <w:vAlign w:val="center"/>
                </w:tcPr>
                <w:p>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污染物名称</w:t>
                  </w:r>
                </w:p>
              </w:tc>
              <w:tc>
                <w:tcPr>
                  <w:tcW w:w="3599" w:type="dxa"/>
                  <w:vAlign w:val="center"/>
                </w:tcPr>
                <w:p>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sz w:val="24"/>
                      <w:szCs w:val="24"/>
                      <w:highlight w:val="none"/>
                    </w:rPr>
                    <w:t>1</w:t>
                  </w:r>
                </w:p>
              </w:tc>
              <w:tc>
                <w:tcPr>
                  <w:tcW w:w="2303" w:type="dxa"/>
                  <w:vAlign w:val="center"/>
                </w:tcPr>
                <w:p>
                  <w:pPr>
                    <w:adjustRightInd w:val="0"/>
                    <w:snapToGrid w:val="0"/>
                    <w:jc w:val="center"/>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lang w:val="en-US" w:eastAsia="zh-CN"/>
                    </w:rPr>
                    <w:t>制作LED组件</w:t>
                  </w:r>
                </w:p>
              </w:tc>
              <w:tc>
                <w:tcPr>
                  <w:tcW w:w="2250" w:type="dxa"/>
                  <w:vAlign w:val="center"/>
                </w:tcPr>
                <w:p>
                  <w:pPr>
                    <w:adjustRightInd w:val="0"/>
                    <w:snapToGrid w:val="0"/>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sz w:val="24"/>
                      <w:szCs w:val="24"/>
                    </w:rPr>
                    <w:t>非甲烷总烃</w:t>
                  </w:r>
                </w:p>
              </w:tc>
              <w:tc>
                <w:tcPr>
                  <w:tcW w:w="3599" w:type="dxa"/>
                  <w:vAlign w:val="center"/>
                </w:tcPr>
                <w:p>
                  <w:pPr>
                    <w:adjustRightInd w:val="0"/>
                    <w:snapToGrid w:val="0"/>
                    <w:jc w:val="center"/>
                    <w:rPr>
                      <w:rFonts w:hint="default" w:ascii="Times New Roman" w:hAnsi="Times New Roman" w:eastAsia="宋体" w:cs="Times New Roman"/>
                      <w:b w:val="0"/>
                      <w:bCs w:val="0"/>
                      <w:sz w:val="24"/>
                      <w:szCs w:val="24"/>
                      <w:highlight w:val="none"/>
                      <w:lang w:val="en-US"/>
                    </w:rPr>
                  </w:pPr>
                  <w:r>
                    <w:rPr>
                      <w:rFonts w:hint="default" w:ascii="Times New Roman" w:hAnsi="Times New Roman" w:eastAsia="宋体" w:cs="Times New Roman"/>
                      <w:sz w:val="24"/>
                      <w:szCs w:val="24"/>
                    </w:rPr>
                    <w:t>集气罩</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活性炭吸附</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w:t>
                  </w:r>
                </w:p>
              </w:tc>
              <w:tc>
                <w:tcPr>
                  <w:tcW w:w="2303" w:type="dxa"/>
                  <w:vAlign w:val="center"/>
                </w:tcPr>
                <w:p>
                  <w:pPr>
                    <w:adjustRightInd w:val="0"/>
                    <w:snapToGrid w:val="0"/>
                    <w:jc w:val="center"/>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lang w:val="en-US" w:eastAsia="zh-CN"/>
                    </w:rPr>
                    <w:t>安装电源模块</w:t>
                  </w:r>
                </w:p>
              </w:tc>
              <w:tc>
                <w:tcPr>
                  <w:tcW w:w="2250" w:type="dxa"/>
                  <w:vAlign w:val="center"/>
                </w:tcPr>
                <w:p>
                  <w:pPr>
                    <w:adjustRightInd w:val="0"/>
                    <w:snapToGrid w:val="0"/>
                    <w:jc w:val="center"/>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rPr>
                    <w:t>烟尘</w:t>
                  </w:r>
                </w:p>
              </w:tc>
              <w:tc>
                <w:tcPr>
                  <w:tcW w:w="3599" w:type="dxa"/>
                  <w:vAlign w:val="center"/>
                </w:tcPr>
                <w:p>
                  <w:pPr>
                    <w:adjustRightInd w:val="0"/>
                    <w:snapToGrid w:val="0"/>
                    <w:jc w:val="center"/>
                    <w:rPr>
                      <w:rFonts w:hint="default" w:ascii="Times New Roman" w:hAnsi="Times New Roman" w:eastAsia="宋体" w:cs="Times New Roman"/>
                      <w:b w:val="0"/>
                      <w:bCs w:val="0"/>
                      <w:sz w:val="24"/>
                      <w:szCs w:val="24"/>
                      <w:highlight w:val="yellow"/>
                      <w:lang w:val="en-US" w:eastAsia="zh-CN"/>
                    </w:rPr>
                  </w:pPr>
                  <w:r>
                    <w:rPr>
                      <w:rFonts w:hint="default" w:ascii="Times New Roman" w:hAnsi="Times New Roman" w:eastAsia="宋体" w:cs="Times New Roman"/>
                      <w:sz w:val="24"/>
                      <w:szCs w:val="24"/>
                    </w:rPr>
                    <w:t>集气罩</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活性炭吸附</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3</w:t>
                  </w:r>
                </w:p>
              </w:tc>
              <w:tc>
                <w:tcPr>
                  <w:tcW w:w="2303"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食堂</w:t>
                  </w:r>
                </w:p>
              </w:tc>
              <w:tc>
                <w:tcPr>
                  <w:tcW w:w="2250" w:type="dxa"/>
                  <w:vAlign w:val="center"/>
                </w:tcPr>
                <w:p>
                  <w:pPr>
                    <w:adjustRightInd w:val="0"/>
                    <w:snapToGrid w:val="0"/>
                    <w:ind w:right="-96" w:rightChars="0"/>
                    <w:jc w:val="center"/>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rPr>
                    <w:t>油烟</w:t>
                  </w:r>
                </w:p>
              </w:tc>
              <w:tc>
                <w:tcPr>
                  <w:tcW w:w="3599" w:type="dxa"/>
                  <w:vAlign w:val="center"/>
                </w:tcPr>
                <w:p>
                  <w:pPr>
                    <w:adjustRightInd w:val="0"/>
                    <w:snapToGrid w:val="0"/>
                    <w:ind w:right="-96" w:rightChars="0"/>
                    <w:jc w:val="center"/>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lang w:val="en-US" w:eastAsia="zh-CN"/>
                    </w:rPr>
                    <w:t>油烟净化器</w:t>
                  </w:r>
                  <w:r>
                    <w:rPr>
                      <w:rFonts w:hint="default" w:ascii="Times New Roman" w:hAnsi="Times New Roman" w:eastAsia="宋体" w:cs="Times New Roman"/>
                      <w:sz w:val="24"/>
                      <w:szCs w:val="24"/>
                    </w:rPr>
                    <w:t>、烟道</w:t>
                  </w:r>
                </w:p>
              </w:tc>
            </w:tr>
          </w:tbl>
          <w:p>
            <w:pPr>
              <w:spacing w:line="360" w:lineRule="auto"/>
              <w:jc w:val="both"/>
              <w:rPr>
                <w:rFonts w:hint="eastAsia" w:ascii="宋体" w:hAnsi="宋体"/>
                <w:b/>
                <w:bCs w:val="0"/>
                <w:sz w:val="24"/>
                <w:szCs w:val="24"/>
                <w:highlight w:val="none"/>
                <w:lang w:val="en-US" w:eastAsia="zh-CN"/>
              </w:rPr>
            </w:pPr>
            <w:r>
              <w:rPr>
                <w:rFonts w:hint="eastAsia" w:ascii="宋体" w:hAnsi="宋体"/>
                <w:b/>
                <w:bCs w:val="0"/>
                <w:sz w:val="24"/>
                <w:szCs w:val="24"/>
                <w:highlight w:val="none"/>
                <w:lang w:val="en-US" w:eastAsia="zh-CN"/>
              </w:rPr>
              <w:t xml:space="preserve">   </w:t>
            </w:r>
            <w:r>
              <w:rPr>
                <w:rFonts w:hint="eastAsia" w:ascii="宋体" w:hAnsi="宋体"/>
                <w:b/>
                <w:bCs w:val="0"/>
                <w:sz w:val="24"/>
                <w:szCs w:val="24"/>
                <w:highlight w:val="none"/>
                <w:lang w:val="en-US" w:eastAsia="zh-CN"/>
              </w:rPr>
              <w:drawing>
                <wp:inline distT="0" distB="0" distL="114300" distR="114300">
                  <wp:extent cx="2830830" cy="3278505"/>
                  <wp:effectExtent l="0" t="0" r="7620" b="1714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0"/>
                          <a:stretch>
                            <a:fillRect/>
                          </a:stretch>
                        </pic:blipFill>
                        <pic:spPr>
                          <a:xfrm>
                            <a:off x="0" y="0"/>
                            <a:ext cx="2830830" cy="3278505"/>
                          </a:xfrm>
                          <a:prstGeom prst="rect">
                            <a:avLst/>
                          </a:prstGeom>
                          <a:noFill/>
                          <a:ln>
                            <a:noFill/>
                          </a:ln>
                        </pic:spPr>
                      </pic:pic>
                    </a:graphicData>
                  </a:graphic>
                </wp:inline>
              </w:drawing>
            </w:r>
            <w:r>
              <w:rPr>
                <w:rFonts w:hint="eastAsia" w:ascii="宋体" w:hAnsi="宋体"/>
                <w:b/>
                <w:bCs w:val="0"/>
                <w:sz w:val="24"/>
                <w:szCs w:val="24"/>
                <w:highlight w:val="none"/>
                <w:lang w:val="en-US" w:eastAsia="zh-CN"/>
              </w:rPr>
              <w:drawing>
                <wp:inline distT="0" distB="0" distL="114300" distR="114300">
                  <wp:extent cx="2774315" cy="3289300"/>
                  <wp:effectExtent l="0" t="0" r="6985" b="635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1"/>
                          <a:stretch>
                            <a:fillRect/>
                          </a:stretch>
                        </pic:blipFill>
                        <pic:spPr>
                          <a:xfrm>
                            <a:off x="0" y="0"/>
                            <a:ext cx="2774315" cy="3289300"/>
                          </a:xfrm>
                          <a:prstGeom prst="rect">
                            <a:avLst/>
                          </a:prstGeom>
                          <a:noFill/>
                          <a:ln>
                            <a:noFill/>
                          </a:ln>
                        </pic:spPr>
                      </pic:pic>
                    </a:graphicData>
                  </a:graphic>
                </wp:inline>
              </w:drawing>
            </w:r>
          </w:p>
          <w:p>
            <w:pPr>
              <w:spacing w:line="360" w:lineRule="auto"/>
              <w:jc w:val="center"/>
              <w:rPr>
                <w:rFonts w:hint="default" w:ascii="宋体" w:hAnsi="宋体"/>
                <w:b/>
                <w:bCs w:val="0"/>
                <w:sz w:val="24"/>
                <w:szCs w:val="24"/>
                <w:highlight w:val="none"/>
                <w:lang w:val="en-US" w:eastAsia="zh-CN"/>
              </w:rPr>
            </w:pPr>
            <w:r>
              <w:rPr>
                <w:rFonts w:hint="eastAsia" w:ascii="宋体" w:hAnsi="宋体"/>
                <w:b/>
                <w:bCs w:val="0"/>
                <w:sz w:val="24"/>
                <w:szCs w:val="24"/>
                <w:highlight w:val="none"/>
                <w:lang w:val="en-US" w:eastAsia="zh-CN"/>
              </w:rPr>
              <w:t>活性炭吸附装置、1#排气筒                 活性炭吸附装置、2#排气筒</w:t>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图3-1 废气处理设施</w:t>
            </w:r>
          </w:p>
          <w:p>
            <w:pPr>
              <w:spacing w:line="360" w:lineRule="auto"/>
              <w:jc w:val="left"/>
              <w:rPr>
                <w:rFonts w:ascii="宋体" w:hAnsi="宋体"/>
                <w:b/>
                <w:sz w:val="28"/>
                <w:szCs w:val="28"/>
                <w:highlight w:val="none"/>
              </w:rPr>
            </w:pPr>
            <w:r>
              <w:rPr>
                <w:rFonts w:hint="eastAsia" w:ascii="宋体" w:hAnsi="宋体"/>
                <w:b/>
                <w:sz w:val="28"/>
                <w:szCs w:val="28"/>
                <w:highlight w:val="none"/>
              </w:rPr>
              <w:t>3、噪声</w:t>
            </w:r>
          </w:p>
          <w:p>
            <w:pPr>
              <w:pStyle w:val="150"/>
              <w:rPr>
                <w:rFonts w:eastAsia="宋体"/>
                <w:color w:val="auto"/>
                <w:highlight w:val="none"/>
              </w:rPr>
            </w:pPr>
            <w:r>
              <w:rPr>
                <w:rFonts w:hint="eastAsia" w:eastAsia="宋体"/>
                <w:color w:val="auto"/>
                <w:highlight w:val="none"/>
              </w:rPr>
              <w:t>本项目主要噪声来自于</w:t>
            </w:r>
            <w:r>
              <w:rPr>
                <w:rFonts w:hint="eastAsia" w:eastAsia="宋体"/>
                <w:color w:val="auto"/>
                <w:highlight w:val="none"/>
                <w:lang w:val="en-US" w:eastAsia="zh-CN"/>
              </w:rPr>
              <w:t>LED灯焊接等过程、拼接屏组装过程中产生的噪声</w:t>
            </w:r>
            <w:r>
              <w:rPr>
                <w:rFonts w:hint="eastAsia" w:eastAsia="宋体"/>
                <w:color w:val="auto"/>
                <w:highlight w:val="none"/>
              </w:rPr>
              <w:t>，企业通过设置减震基座、安装消声机、厂房隔声等措施降低噪声污染</w:t>
            </w:r>
            <w:r>
              <w:rPr>
                <w:rFonts w:hint="eastAsia" w:eastAsia="宋体"/>
                <w:highlight w:val="none"/>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default"/>
                <w:kern w:val="0"/>
                <w:sz w:val="24"/>
                <w:highlight w:val="none"/>
                <w:lang w:val="en-US"/>
              </w:rPr>
            </w:pPr>
            <w:r>
              <w:rPr>
                <w:rFonts w:hint="eastAsia"/>
                <w:kern w:val="0"/>
                <w:sz w:val="24"/>
                <w:highlight w:val="none"/>
                <w:lang w:val="en-US" w:eastAsia="zh-CN"/>
              </w:rPr>
              <w:t>本项目产生的固体废物主要为废包装材料、焊接残渣、废活性炭、生活垃圾。</w:t>
            </w:r>
          </w:p>
          <w:p>
            <w:pPr>
              <w:widowControl/>
              <w:spacing w:line="520" w:lineRule="exact"/>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（1）废包装材料</w:t>
            </w:r>
          </w:p>
          <w:p>
            <w:pPr>
              <w:widowControl/>
              <w:spacing w:line="520" w:lineRule="exact"/>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项目生产过程中会产生少量的废包装材料，收集后外售给资源回收单位综合利用。</w:t>
            </w:r>
          </w:p>
          <w:p>
            <w:pPr>
              <w:widowControl/>
              <w:spacing w:line="520" w:lineRule="exact"/>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（2）焊接残渣</w:t>
            </w:r>
          </w:p>
          <w:p>
            <w:pPr>
              <w:widowControl/>
              <w:spacing w:line="520" w:lineRule="exact"/>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项目</w:t>
            </w:r>
            <w:r>
              <w:rPr>
                <w:rFonts w:hint="eastAsia" w:ascii="Times New Roman" w:hAnsi="Times New Roman" w:eastAsia="宋体" w:cs="Times New Roman"/>
                <w:kern w:val="0"/>
                <w:sz w:val="24"/>
                <w:szCs w:val="24"/>
                <w:lang w:val="en-US" w:eastAsia="zh-CN"/>
              </w:rPr>
              <w:t>安装电源模块焊接</w:t>
            </w:r>
            <w:r>
              <w:rPr>
                <w:rFonts w:hint="eastAsia" w:ascii="Times New Roman" w:hAnsi="Times New Roman" w:eastAsia="宋体" w:cs="Times New Roman"/>
                <w:kern w:val="0"/>
                <w:sz w:val="24"/>
                <w:szCs w:val="24"/>
              </w:rPr>
              <w:t>过程中会产生焊接残渣。焊渣性质为</w:t>
            </w:r>
            <w:r>
              <w:rPr>
                <w:rFonts w:hint="eastAsia" w:ascii="Times New Roman" w:hAnsi="Times New Roman" w:eastAsia="宋体" w:cs="Times New Roman"/>
                <w:kern w:val="0"/>
                <w:sz w:val="24"/>
                <w:szCs w:val="24"/>
                <w:lang w:val="en-US" w:eastAsia="zh-CN"/>
              </w:rPr>
              <w:t>锡</w:t>
            </w:r>
            <w:r>
              <w:rPr>
                <w:rFonts w:hint="eastAsia" w:ascii="Times New Roman" w:hAnsi="Times New Roman" w:eastAsia="宋体" w:cs="Times New Roman"/>
                <w:kern w:val="0"/>
                <w:sz w:val="24"/>
                <w:szCs w:val="24"/>
              </w:rPr>
              <w:t>质废物，收集后可回收利用。</w:t>
            </w:r>
          </w:p>
          <w:p>
            <w:pPr>
              <w:widowControl/>
              <w:spacing w:line="520" w:lineRule="exact"/>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（3）废活性炭</w:t>
            </w:r>
          </w:p>
          <w:p>
            <w:pPr>
              <w:widowControl/>
              <w:spacing w:line="520" w:lineRule="exact"/>
              <w:ind w:firstLine="480" w:firstLineChars="200"/>
              <w:jc w:val="left"/>
              <w:rPr>
                <w:rFonts w:hint="eastAsia"/>
              </w:rPr>
            </w:pPr>
            <w:r>
              <w:rPr>
                <w:rFonts w:hint="eastAsia" w:ascii="Times New Roman" w:hAnsi="Times New Roman" w:eastAsia="宋体" w:cs="Times New Roman"/>
                <w:kern w:val="0"/>
                <w:sz w:val="24"/>
                <w:szCs w:val="24"/>
              </w:rPr>
              <w:t>本项目</w:t>
            </w:r>
            <w:r>
              <w:rPr>
                <w:rFonts w:hint="eastAsia" w:cs="Times New Roman"/>
                <w:kern w:val="0"/>
                <w:sz w:val="24"/>
                <w:szCs w:val="24"/>
                <w:lang w:val="en-US" w:eastAsia="zh-CN"/>
              </w:rPr>
              <w:t>活性炭吸附装置定期更换的废活性炭</w:t>
            </w:r>
            <w:r>
              <w:rPr>
                <w:rFonts w:hint="eastAsia" w:ascii="Times New Roman" w:hAnsi="Times New Roman" w:eastAsia="宋体" w:cs="Times New Roman"/>
                <w:kern w:val="0"/>
                <w:sz w:val="24"/>
                <w:szCs w:val="24"/>
              </w:rPr>
              <w:t>集中收集后</w:t>
            </w:r>
            <w:r>
              <w:rPr>
                <w:rFonts w:hint="eastAsia" w:cs="Times New Roman"/>
                <w:kern w:val="0"/>
                <w:sz w:val="24"/>
                <w:szCs w:val="24"/>
                <w:lang w:val="en-US" w:eastAsia="zh-CN"/>
              </w:rPr>
              <w:t>暂存危废仓库（危废仓库防雨、防腐、防渗），定期更换，</w:t>
            </w:r>
            <w:r>
              <w:rPr>
                <w:rFonts w:hint="eastAsia" w:ascii="Times New Roman" w:hAnsi="Times New Roman" w:eastAsia="宋体" w:cs="Times New Roman"/>
                <w:kern w:val="0"/>
                <w:sz w:val="24"/>
                <w:szCs w:val="24"/>
              </w:rPr>
              <w:t>交由有相应处理资质的危废公司处理。</w:t>
            </w:r>
          </w:p>
          <w:p>
            <w:pPr>
              <w:widowControl/>
              <w:spacing w:line="520" w:lineRule="exact"/>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（4）生活垃圾</w:t>
            </w:r>
          </w:p>
          <w:p>
            <w:pPr>
              <w:widowControl/>
              <w:spacing w:line="520" w:lineRule="exact"/>
              <w:ind w:firstLine="480" w:firstLineChars="200"/>
              <w:jc w:val="left"/>
              <w:rPr>
                <w:rFonts w:hint="eastAsia"/>
                <w:kern w:val="0"/>
                <w:sz w:val="24"/>
                <w:highlight w:val="none"/>
                <w:lang w:val="en-US" w:eastAsia="zh-CN"/>
              </w:rPr>
            </w:pPr>
            <w:r>
              <w:rPr>
                <w:rFonts w:hint="eastAsia" w:ascii="Times New Roman" w:hAnsi="Times New Roman" w:eastAsia="宋体" w:cs="Times New Roman"/>
                <w:kern w:val="0"/>
                <w:sz w:val="24"/>
                <w:szCs w:val="24"/>
                <w:lang w:val="en-US" w:eastAsia="zh-CN"/>
              </w:rPr>
              <w:t>项目</w:t>
            </w:r>
            <w:r>
              <w:rPr>
                <w:rFonts w:hint="eastAsia" w:ascii="Times New Roman" w:hAnsi="Times New Roman" w:eastAsia="宋体" w:cs="Times New Roman"/>
                <w:kern w:val="0"/>
                <w:sz w:val="24"/>
                <w:szCs w:val="24"/>
              </w:rPr>
              <w:t>员工</w:t>
            </w:r>
            <w:r>
              <w:rPr>
                <w:rFonts w:hint="eastAsia" w:ascii="Times New Roman" w:hAnsi="Times New Roman" w:eastAsia="宋体" w:cs="Times New Roman"/>
                <w:kern w:val="0"/>
                <w:sz w:val="24"/>
                <w:szCs w:val="24"/>
                <w:lang w:val="en-US" w:eastAsia="zh-CN"/>
              </w:rPr>
              <w:t>日常</w:t>
            </w:r>
            <w:r>
              <w:rPr>
                <w:rFonts w:hint="eastAsia" w:ascii="Times New Roman" w:hAnsi="Times New Roman" w:eastAsia="宋体" w:cs="Times New Roman"/>
                <w:kern w:val="0"/>
                <w:sz w:val="24"/>
                <w:szCs w:val="24"/>
              </w:rPr>
              <w:t>生活垃圾由环卫部门统一清运。</w:t>
            </w:r>
          </w:p>
          <w:p>
            <w:pPr>
              <w:spacing w:line="440" w:lineRule="exact"/>
              <w:ind w:firstLine="480" w:firstLineChars="200"/>
              <w:rPr>
                <w:rFonts w:hint="eastAsia"/>
                <w:lang w:eastAsia="zh-CN"/>
              </w:rPr>
            </w:pPr>
            <w:r>
              <w:rPr>
                <w:rFonts w:hint="eastAsia" w:ascii="宋体" w:hAnsi="宋体"/>
                <w:sz w:val="24"/>
                <w:highlight w:val="none"/>
              </w:rPr>
              <w:t>具体的处理方</w:t>
            </w:r>
            <w:r>
              <w:rPr>
                <w:rFonts w:hint="default" w:ascii="Times New Roman" w:hAnsi="Times New Roman" w:cs="Times New Roman"/>
                <w:sz w:val="24"/>
                <w:highlight w:val="none"/>
              </w:rPr>
              <w:t>式见下表3-3。</w:t>
            </w:r>
          </w:p>
          <w:p>
            <w:pPr>
              <w:spacing w:before="156" w:beforeLines="50" w:line="360" w:lineRule="auto"/>
              <w:jc w:val="center"/>
              <w:rPr>
                <w:rFonts w:ascii="宋体" w:hAnsi="宋体"/>
                <w:b/>
                <w:sz w:val="24"/>
                <w:highlight w:val="none"/>
              </w:rPr>
            </w:pPr>
            <w:bookmarkStart w:id="5"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6"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5"/>
          <w:bookmarkEnd w:id="6"/>
          <w:tbl>
            <w:tblPr>
              <w:tblStyle w:val="34"/>
              <w:tblW w:w="9283"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21"/>
              <w:gridCol w:w="1704"/>
              <w:gridCol w:w="1160"/>
              <w:gridCol w:w="1770"/>
              <w:gridCol w:w="1263"/>
              <w:gridCol w:w="1150"/>
              <w:gridCol w:w="181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1704"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废物名称</w:t>
                  </w:r>
                </w:p>
              </w:tc>
              <w:tc>
                <w:tcPr>
                  <w:tcW w:w="1160" w:type="dxa"/>
                  <w:vAlign w:val="center"/>
                </w:tcPr>
                <w:p>
                  <w:pPr>
                    <w:jc w:val="cente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cs="Times New Roman"/>
                      <w:b/>
                      <w:color w:val="000000" w:themeColor="text1"/>
                      <w:sz w:val="21"/>
                      <w:szCs w:val="21"/>
                      <w:highlight w:val="none"/>
                      <w:lang w:val="en-US" w:eastAsia="zh-CN"/>
                      <w14:textFill>
                        <w14:solidFill>
                          <w14:schemeClr w14:val="tx1"/>
                        </w14:solidFill>
                      </w14:textFill>
                    </w:rPr>
                    <w:t>类别</w:t>
                  </w:r>
                </w:p>
              </w:tc>
              <w:tc>
                <w:tcPr>
                  <w:tcW w:w="1770"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产生工序</w:t>
                  </w:r>
                </w:p>
              </w:tc>
              <w:tc>
                <w:tcPr>
                  <w:tcW w:w="1263"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环评</w:t>
                  </w:r>
                  <w:r>
                    <w:rPr>
                      <w:rFonts w:hint="default" w:ascii="Times New Roman" w:hAnsi="Times New Roman" w:eastAsia="宋体" w:cs="Times New Roman"/>
                      <w:b/>
                      <w:color w:val="000000" w:themeColor="text1"/>
                      <w:sz w:val="21"/>
                      <w:szCs w:val="21"/>
                      <w:highlight w:val="none"/>
                      <w14:textFill>
                        <w14:solidFill>
                          <w14:schemeClr w14:val="tx1"/>
                        </w14:solidFill>
                      </w14:textFill>
                    </w:rPr>
                    <w:t>产生量</w:t>
                  </w:r>
                </w:p>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（t/a）</w:t>
                  </w:r>
                </w:p>
              </w:tc>
              <w:tc>
                <w:tcPr>
                  <w:tcW w:w="1150" w:type="dxa"/>
                  <w:vAlign w:val="center"/>
                </w:tcPr>
                <w:p>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实际产生量（t/a）</w:t>
                  </w:r>
                </w:p>
              </w:tc>
              <w:tc>
                <w:tcPr>
                  <w:tcW w:w="1815" w:type="dxa"/>
                  <w:vAlign w:val="center"/>
                </w:tcPr>
                <w:p>
                  <w:pPr>
                    <w:jc w:val="center"/>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处理方式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704"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highlight w:val="none"/>
                    </w:rPr>
                    <w:t>废包装材料</w:t>
                  </w:r>
                </w:p>
              </w:tc>
              <w:tc>
                <w:tcPr>
                  <w:tcW w:w="1160" w:type="dxa"/>
                  <w:vMerge w:val="restart"/>
                  <w:vAlign w:val="center"/>
                </w:tcPr>
                <w:p>
                  <w:pPr>
                    <w:pStyle w:val="167"/>
                    <w:spacing w:line="240" w:lineRule="atLeast"/>
                    <w:ind w:firstLine="0" w:firstLineChars="0"/>
                    <w:jc w:val="center"/>
                    <w:rPr>
                      <w:rFonts w:hint="default" w:ascii="Times New Roman" w:hAnsi="Times New Roman" w:eastAsia="宋体" w:cs="Times New Roman"/>
                      <w:spacing w:val="0"/>
                      <w:sz w:val="21"/>
                      <w:szCs w:val="21"/>
                      <w:highlight w:val="none"/>
                      <w:lang w:val="en-US" w:eastAsia="zh-CN"/>
                    </w:rPr>
                  </w:pPr>
                  <w:r>
                    <w:rPr>
                      <w:rFonts w:hint="eastAsia" w:cs="Times New Roman"/>
                      <w:spacing w:val="0"/>
                      <w:sz w:val="21"/>
                      <w:szCs w:val="21"/>
                      <w:highlight w:val="none"/>
                      <w:lang w:val="en-US" w:eastAsia="zh-CN"/>
                    </w:rPr>
                    <w:t>一般固废</w:t>
                  </w:r>
                </w:p>
              </w:tc>
              <w:tc>
                <w:tcPr>
                  <w:tcW w:w="1770"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spacing w:val="0"/>
                      <w:sz w:val="21"/>
                      <w:szCs w:val="21"/>
                      <w:highlight w:val="none"/>
                      <w:lang w:val="en-US" w:eastAsia="zh-CN"/>
                    </w:rPr>
                    <w:t>包装工序</w:t>
                  </w:r>
                </w:p>
              </w:tc>
              <w:tc>
                <w:tcPr>
                  <w:tcW w:w="1263"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spacing w:val="0"/>
                      <w:sz w:val="21"/>
                      <w:szCs w:val="21"/>
                      <w:highlight w:val="none"/>
                      <w:lang w:val="en-US" w:eastAsia="zh-CN"/>
                    </w:rPr>
                    <w:t>1.2</w:t>
                  </w:r>
                </w:p>
              </w:tc>
              <w:tc>
                <w:tcPr>
                  <w:tcW w:w="1150"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pacing w:val="0"/>
                      <w:sz w:val="21"/>
                      <w:szCs w:val="21"/>
                      <w:highlight w:val="none"/>
                      <w:lang w:val="en-US" w:eastAsia="zh-CN"/>
                    </w:rPr>
                    <w:t>1.2</w:t>
                  </w:r>
                </w:p>
              </w:tc>
              <w:tc>
                <w:tcPr>
                  <w:tcW w:w="1815" w:type="dxa"/>
                  <w:vMerge w:val="restar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en-US"/>
                      <w14:textFill>
                        <w14:solidFill>
                          <w14:schemeClr w14:val="tx1"/>
                        </w14:solidFill>
                      </w14:textFill>
                    </w:rPr>
                    <w:t>收集后外售</w:t>
                  </w:r>
                  <w:r>
                    <w:rPr>
                      <w:rFonts w:hint="eastAsia" w:cs="Times New Roman"/>
                      <w:color w:val="000000" w:themeColor="text1"/>
                      <w:sz w:val="21"/>
                      <w:szCs w:val="21"/>
                      <w:highlight w:val="none"/>
                      <w:lang w:val="en-US" w:eastAsia="zh-CN"/>
                      <w14:textFill>
                        <w14:solidFill>
                          <w14:schemeClr w14:val="tx1"/>
                        </w14:solidFill>
                      </w14:textFill>
                    </w:rPr>
                    <w:t>物资回收单位</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1704"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焊接残渣</w:t>
                  </w:r>
                </w:p>
              </w:tc>
              <w:tc>
                <w:tcPr>
                  <w:tcW w:w="1160" w:type="dxa"/>
                  <w:vMerge w:val="continue"/>
                  <w:vAlign w:val="top"/>
                </w:tcPr>
                <w:p>
                  <w:pPr>
                    <w:pStyle w:val="167"/>
                    <w:spacing w:line="240" w:lineRule="atLeast"/>
                    <w:ind w:firstLine="0" w:firstLineChars="0"/>
                    <w:jc w:val="left"/>
                    <w:rPr>
                      <w:rFonts w:hint="eastAsia" w:ascii="Times New Roman" w:hAnsi="Times New Roman" w:eastAsia="宋体" w:cs="Times New Roman"/>
                      <w:spacing w:val="0"/>
                      <w:sz w:val="21"/>
                      <w:szCs w:val="21"/>
                      <w:highlight w:val="none"/>
                      <w:lang w:val="en-US" w:eastAsia="zh-CN"/>
                    </w:rPr>
                  </w:pPr>
                </w:p>
              </w:tc>
              <w:tc>
                <w:tcPr>
                  <w:tcW w:w="1770"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cs="Times New Roman"/>
                      <w:spacing w:val="0"/>
                      <w:sz w:val="21"/>
                      <w:szCs w:val="21"/>
                      <w:highlight w:val="none"/>
                      <w:lang w:val="en-US" w:eastAsia="zh-CN"/>
                    </w:rPr>
                    <w:t>焊接工序</w:t>
                  </w:r>
                </w:p>
              </w:tc>
              <w:tc>
                <w:tcPr>
                  <w:tcW w:w="1263"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0.12</w:t>
                  </w:r>
                </w:p>
              </w:tc>
              <w:tc>
                <w:tcPr>
                  <w:tcW w:w="1150"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spacing w:val="0"/>
                      <w:sz w:val="21"/>
                      <w:szCs w:val="21"/>
                      <w:highlight w:val="none"/>
                      <w:lang w:val="en-US" w:eastAsia="zh-CN"/>
                    </w:rPr>
                    <w:t>0.005</w:t>
                  </w:r>
                </w:p>
              </w:tc>
              <w:tc>
                <w:tcPr>
                  <w:tcW w:w="1815" w:type="dxa"/>
                  <w:vMerge w:val="continue"/>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w:t>
                  </w:r>
                </w:p>
              </w:tc>
              <w:tc>
                <w:tcPr>
                  <w:tcW w:w="1704"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废活性炭</w:t>
                  </w:r>
                </w:p>
              </w:tc>
              <w:tc>
                <w:tcPr>
                  <w:tcW w:w="1160" w:type="dxa"/>
                  <w:vAlign w:val="center"/>
                </w:tcPr>
                <w:p>
                  <w:pPr>
                    <w:pStyle w:val="167"/>
                    <w:spacing w:line="240" w:lineRule="atLeast"/>
                    <w:ind w:firstLine="0" w:firstLineChars="0"/>
                    <w:jc w:val="center"/>
                    <w:rPr>
                      <w:rFonts w:hint="default" w:ascii="Times New Roman" w:hAnsi="Times New Roman" w:eastAsia="宋体" w:cs="Times New Roman"/>
                      <w:spacing w:val="0"/>
                      <w:sz w:val="21"/>
                      <w:szCs w:val="21"/>
                      <w:highlight w:val="none"/>
                      <w:lang w:val="en-US" w:eastAsia="zh-CN"/>
                    </w:rPr>
                  </w:pPr>
                  <w:r>
                    <w:rPr>
                      <w:rFonts w:hint="eastAsia" w:cs="Times New Roman"/>
                      <w:spacing w:val="0"/>
                      <w:sz w:val="21"/>
                      <w:szCs w:val="21"/>
                      <w:highlight w:val="none"/>
                      <w:lang w:val="en-US" w:eastAsia="zh-CN"/>
                    </w:rPr>
                    <w:t>危险废物（HW49）</w:t>
                  </w:r>
                </w:p>
              </w:tc>
              <w:tc>
                <w:tcPr>
                  <w:tcW w:w="1770"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cs="Times New Roman"/>
                      <w:spacing w:val="0"/>
                      <w:sz w:val="21"/>
                      <w:szCs w:val="21"/>
                      <w:highlight w:val="none"/>
                      <w:lang w:val="en-US" w:eastAsia="zh-CN"/>
                    </w:rPr>
                    <w:t>废气处理</w:t>
                  </w:r>
                </w:p>
              </w:tc>
              <w:tc>
                <w:tcPr>
                  <w:tcW w:w="1263"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spacing w:val="0"/>
                      <w:sz w:val="21"/>
                      <w:szCs w:val="21"/>
                      <w:highlight w:val="none"/>
                      <w:lang w:val="en-US" w:eastAsia="zh-CN"/>
                    </w:rPr>
                    <w:t>0.5</w:t>
                  </w:r>
                </w:p>
              </w:tc>
              <w:tc>
                <w:tcPr>
                  <w:tcW w:w="1150"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spacing w:val="0"/>
                      <w:sz w:val="21"/>
                      <w:szCs w:val="21"/>
                      <w:highlight w:val="none"/>
                      <w:lang w:val="en-US" w:eastAsia="zh-CN"/>
                    </w:rPr>
                    <w:t>0.2</w:t>
                  </w:r>
                </w:p>
              </w:tc>
              <w:tc>
                <w:tcPr>
                  <w:tcW w:w="1815"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委托有资质单位处理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21" w:type="dxa"/>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1704" w:type="dxa"/>
                  <w:vAlign w:val="center"/>
                </w:tcPr>
                <w:p>
                  <w:pPr>
                    <w:pStyle w:val="167"/>
                    <w:spacing w:line="240" w:lineRule="atLeast"/>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w:t>
                  </w:r>
                </w:p>
              </w:tc>
              <w:tc>
                <w:tcPr>
                  <w:tcW w:w="1160" w:type="dxa"/>
                  <w:vAlign w:val="center"/>
                </w:tcPr>
                <w:p>
                  <w:pPr>
                    <w:spacing w:before="62" w:beforeLines="20" w:line="280" w:lineRule="exact"/>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生活垃圾</w:t>
                  </w:r>
                </w:p>
              </w:tc>
              <w:tc>
                <w:tcPr>
                  <w:tcW w:w="1770" w:type="dxa"/>
                  <w:vAlign w:val="center"/>
                </w:tcPr>
                <w:p>
                  <w:pPr>
                    <w:spacing w:before="62" w:beforeLines="20" w:line="28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员工生活</w:t>
                  </w:r>
                </w:p>
              </w:tc>
              <w:tc>
                <w:tcPr>
                  <w:tcW w:w="1263"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15</w:t>
                  </w:r>
                </w:p>
              </w:tc>
              <w:tc>
                <w:tcPr>
                  <w:tcW w:w="115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15</w:t>
                  </w:r>
                </w:p>
              </w:tc>
              <w:tc>
                <w:tcPr>
                  <w:tcW w:w="1815"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委托环卫</w:t>
                  </w:r>
                  <w:r>
                    <w:rPr>
                      <w:rFonts w:hint="eastAsia" w:cs="Times New Roman"/>
                      <w:color w:val="000000" w:themeColor="text1"/>
                      <w:sz w:val="21"/>
                      <w:szCs w:val="21"/>
                      <w:highlight w:val="none"/>
                      <w:lang w:val="en-US" w:eastAsia="zh-CN"/>
                      <w14:textFill>
                        <w14:solidFill>
                          <w14:schemeClr w14:val="tx1"/>
                        </w14:solidFill>
                      </w14:textFill>
                    </w:rPr>
                    <w:t>部门</w:t>
                  </w:r>
                  <w:r>
                    <w:rPr>
                      <w:rFonts w:hint="default" w:ascii="Times New Roman" w:hAnsi="Times New Roman" w:eastAsia="宋体" w:cs="Times New Roman"/>
                      <w:color w:val="000000" w:themeColor="text1"/>
                      <w:sz w:val="21"/>
                      <w:szCs w:val="21"/>
                      <w:highlight w:val="none"/>
                      <w14:textFill>
                        <w14:solidFill>
                          <w14:schemeClr w14:val="tx1"/>
                        </w14:solidFill>
                      </w14:textFill>
                    </w:rPr>
                    <w:t>清运</w:t>
                  </w:r>
                </w:p>
              </w:tc>
            </w:tr>
          </w:tbl>
          <w:p>
            <w:pPr>
              <w:spacing w:line="360" w:lineRule="auto"/>
              <w:jc w:val="center"/>
              <w:rPr>
                <w:rFonts w:hint="eastAsia" w:ascii="宋体" w:hAnsi="宋体"/>
                <w:b/>
                <w:sz w:val="28"/>
                <w:szCs w:val="28"/>
                <w:highlight w:val="none"/>
              </w:rPr>
            </w:pPr>
            <w:r>
              <w:rPr>
                <w:rFonts w:hint="eastAsia" w:ascii="宋体" w:hAnsi="宋体"/>
                <w:b/>
                <w:sz w:val="28"/>
                <w:szCs w:val="28"/>
                <w:highlight w:val="none"/>
              </w:rPr>
              <w:drawing>
                <wp:inline distT="0" distB="0" distL="114300" distR="114300">
                  <wp:extent cx="4015105" cy="3012440"/>
                  <wp:effectExtent l="0" t="0" r="4445" b="16510"/>
                  <wp:docPr id="6" name="图片 6" descr="fa2cecda52708fbfde48012f2b5bc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a2cecda52708fbfde48012f2b5bcf2"/>
                          <pic:cNvPicPr>
                            <a:picLocks noChangeAspect="1"/>
                          </pic:cNvPicPr>
                        </pic:nvPicPr>
                        <pic:blipFill>
                          <a:blip r:embed="rId12"/>
                          <a:stretch>
                            <a:fillRect/>
                          </a:stretch>
                        </pic:blipFill>
                        <pic:spPr>
                          <a:xfrm>
                            <a:off x="0" y="0"/>
                            <a:ext cx="4015105" cy="3012440"/>
                          </a:xfrm>
                          <a:prstGeom prst="rect">
                            <a:avLst/>
                          </a:prstGeom>
                        </pic:spPr>
                      </pic:pic>
                    </a:graphicData>
                  </a:graphic>
                </wp:inline>
              </w:drawing>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图3-2 危废仓库</w:t>
            </w:r>
          </w:p>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50"/>
              <w:rPr>
                <w:rFonts w:hint="eastAsia" w:eastAsia="宋体"/>
                <w:highlight w:val="none"/>
              </w:rPr>
            </w:pPr>
            <w:r>
              <w:rPr>
                <w:rFonts w:hint="default" w:ascii="Times New Roman" w:hAnsi="Times New Roman" w:eastAsia="宋体" w:cs="Times New Roman"/>
                <w:highlight w:val="none"/>
              </w:rPr>
              <w:t>项目总投资为</w:t>
            </w:r>
            <w:r>
              <w:rPr>
                <w:rFonts w:hint="eastAsia" w:ascii="Times New Roman" w:hAnsi="Times New Roman" w:eastAsia="宋体" w:cs="Times New Roman"/>
                <w:highlight w:val="none"/>
                <w:lang w:val="en-US" w:eastAsia="zh-CN"/>
              </w:rPr>
              <w:t>50000</w:t>
            </w:r>
            <w:r>
              <w:rPr>
                <w:rFonts w:hint="default" w:ascii="Times New Roman" w:hAnsi="Times New Roman" w:eastAsia="宋体" w:cs="Times New Roman"/>
                <w:highlight w:val="none"/>
              </w:rPr>
              <w:t>万元，其中环保投资</w:t>
            </w:r>
            <w:r>
              <w:rPr>
                <w:rFonts w:hint="eastAsia" w:ascii="Times New Roman" w:hAnsi="Times New Roman" w:eastAsia="宋体" w:cs="Times New Roman"/>
                <w:highlight w:val="none"/>
                <w:lang w:val="en-US" w:eastAsia="zh-CN"/>
              </w:rPr>
              <w:t>35</w:t>
            </w:r>
            <w:r>
              <w:rPr>
                <w:rFonts w:hint="default" w:ascii="Times New Roman" w:hAnsi="Times New Roman" w:eastAsia="宋体" w:cs="Times New Roman"/>
                <w:highlight w:val="none"/>
              </w:rPr>
              <w:t>万元，环保投资占总投资的比例</w:t>
            </w:r>
            <w:r>
              <w:rPr>
                <w:rFonts w:hint="eastAsia" w:ascii="Times New Roman" w:hAnsi="Times New Roman" w:eastAsia="宋体" w:cs="Times New Roman"/>
                <w:highlight w:val="none"/>
                <w:lang w:val="en-US" w:eastAsia="zh-CN"/>
              </w:rPr>
              <w:t>0.07</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hint="eastAsia"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4"/>
              <w:tblW w:w="484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autofit"/>
              <w:tblCellMar>
                <w:top w:w="0" w:type="dxa"/>
                <w:left w:w="108" w:type="dxa"/>
                <w:bottom w:w="0" w:type="dxa"/>
                <w:right w:w="108" w:type="dxa"/>
              </w:tblCellMar>
            </w:tblPr>
            <w:tblGrid>
              <w:gridCol w:w="702"/>
              <w:gridCol w:w="1062"/>
              <w:gridCol w:w="920"/>
              <w:gridCol w:w="1343"/>
              <w:gridCol w:w="2383"/>
              <w:gridCol w:w="1294"/>
              <w:gridCol w:w="1295"/>
            </w:tblGrid>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noWrap w:val="0"/>
                  <w:vAlign w:val="center"/>
                </w:tcPr>
                <w:p>
                  <w:pPr>
                    <w:adjustRightInd w:val="0"/>
                    <w:snapToGrid w:val="0"/>
                    <w:jc w:val="center"/>
                    <w:rPr>
                      <w:b/>
                      <w:sz w:val="21"/>
                      <w:szCs w:val="21"/>
                    </w:rPr>
                  </w:pPr>
                  <w:r>
                    <w:rPr>
                      <w:rFonts w:hint="eastAsia"/>
                      <w:b/>
                      <w:sz w:val="21"/>
                      <w:szCs w:val="21"/>
                    </w:rPr>
                    <w:t>序号</w:t>
                  </w:r>
                </w:p>
              </w:tc>
              <w:tc>
                <w:tcPr>
                  <w:tcW w:w="590" w:type="pct"/>
                  <w:noWrap w:val="0"/>
                  <w:vAlign w:val="center"/>
                </w:tcPr>
                <w:p>
                  <w:pPr>
                    <w:adjustRightInd w:val="0"/>
                    <w:snapToGrid w:val="0"/>
                    <w:jc w:val="center"/>
                    <w:rPr>
                      <w:b/>
                      <w:sz w:val="21"/>
                      <w:szCs w:val="21"/>
                    </w:rPr>
                  </w:pPr>
                  <w:r>
                    <w:rPr>
                      <w:rFonts w:hint="eastAsia"/>
                      <w:b/>
                      <w:sz w:val="21"/>
                      <w:szCs w:val="21"/>
                    </w:rPr>
                    <w:t>项目</w:t>
                  </w:r>
                </w:p>
              </w:tc>
              <w:tc>
                <w:tcPr>
                  <w:tcW w:w="2580" w:type="pct"/>
                  <w:gridSpan w:val="3"/>
                  <w:noWrap w:val="0"/>
                  <w:vAlign w:val="center"/>
                </w:tcPr>
                <w:p>
                  <w:pPr>
                    <w:adjustRightInd w:val="0"/>
                    <w:snapToGrid w:val="0"/>
                    <w:jc w:val="center"/>
                    <w:rPr>
                      <w:b/>
                      <w:sz w:val="21"/>
                      <w:szCs w:val="21"/>
                    </w:rPr>
                  </w:pPr>
                  <w:r>
                    <w:rPr>
                      <w:b/>
                      <w:sz w:val="21"/>
                      <w:szCs w:val="21"/>
                    </w:rPr>
                    <w:t>环保投资内容</w:t>
                  </w:r>
                </w:p>
              </w:tc>
              <w:tc>
                <w:tcPr>
                  <w:tcW w:w="719" w:type="pct"/>
                  <w:noWrap w:val="0"/>
                  <w:vAlign w:val="center"/>
                </w:tcPr>
                <w:p>
                  <w:pPr>
                    <w:adjustRightInd w:val="0"/>
                    <w:snapToGrid w:val="0"/>
                    <w:jc w:val="center"/>
                    <w:rPr>
                      <w:b/>
                      <w:sz w:val="21"/>
                      <w:szCs w:val="21"/>
                    </w:rPr>
                  </w:pPr>
                  <w:r>
                    <w:rPr>
                      <w:rFonts w:hint="eastAsia"/>
                      <w:b/>
                      <w:sz w:val="21"/>
                      <w:szCs w:val="21"/>
                      <w:lang w:val="en-US" w:eastAsia="zh-CN"/>
                    </w:rPr>
                    <w:t>环评</w:t>
                  </w:r>
                  <w:r>
                    <w:rPr>
                      <w:b/>
                      <w:sz w:val="21"/>
                      <w:szCs w:val="21"/>
                    </w:rPr>
                    <w:t>投资（万元）</w:t>
                  </w:r>
                </w:p>
              </w:tc>
              <w:tc>
                <w:tcPr>
                  <w:tcW w:w="719" w:type="pct"/>
                  <w:noWrap w:val="0"/>
                  <w:vAlign w:val="center"/>
                </w:tcPr>
                <w:p>
                  <w:pPr>
                    <w:adjustRightInd w:val="0"/>
                    <w:snapToGrid w:val="0"/>
                    <w:jc w:val="center"/>
                    <w:rPr>
                      <w:rFonts w:hint="default"/>
                      <w:b/>
                      <w:sz w:val="21"/>
                      <w:szCs w:val="21"/>
                      <w:lang w:val="en-US" w:eastAsia="zh-CN"/>
                    </w:rPr>
                  </w:pPr>
                  <w:r>
                    <w:rPr>
                      <w:rFonts w:hint="eastAsia"/>
                      <w:b/>
                      <w:sz w:val="21"/>
                      <w:szCs w:val="21"/>
                      <w:highlight w:val="none"/>
                      <w:lang w:val="en-US" w:eastAsia="zh-CN"/>
                    </w:rPr>
                    <w:t>实际投资（万元）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noWrap w:val="0"/>
                  <w:vAlign w:val="center"/>
                </w:tcPr>
                <w:p>
                  <w:pPr>
                    <w:adjustRightInd w:val="0"/>
                    <w:snapToGrid w:val="0"/>
                    <w:jc w:val="center"/>
                    <w:rPr>
                      <w:rFonts w:hint="eastAsia"/>
                      <w:sz w:val="21"/>
                      <w:szCs w:val="21"/>
                    </w:rPr>
                  </w:pPr>
                  <w:r>
                    <w:rPr>
                      <w:rFonts w:hint="eastAsia"/>
                      <w:sz w:val="21"/>
                      <w:szCs w:val="21"/>
                    </w:rPr>
                    <w:t>1</w:t>
                  </w:r>
                </w:p>
              </w:tc>
              <w:tc>
                <w:tcPr>
                  <w:tcW w:w="590" w:type="pct"/>
                  <w:noWrap w:val="0"/>
                  <w:vAlign w:val="center"/>
                </w:tcPr>
                <w:p>
                  <w:pPr>
                    <w:adjustRightInd w:val="0"/>
                    <w:snapToGrid w:val="0"/>
                    <w:jc w:val="center"/>
                    <w:rPr>
                      <w:rFonts w:hint="eastAsia"/>
                      <w:sz w:val="21"/>
                      <w:szCs w:val="21"/>
                    </w:rPr>
                  </w:pPr>
                  <w:r>
                    <w:rPr>
                      <w:rFonts w:hint="eastAsia"/>
                      <w:sz w:val="21"/>
                      <w:szCs w:val="21"/>
                    </w:rPr>
                    <w:t>废水治理</w:t>
                  </w:r>
                </w:p>
              </w:tc>
              <w:tc>
                <w:tcPr>
                  <w:tcW w:w="2580" w:type="pct"/>
                  <w:gridSpan w:val="3"/>
                  <w:noWrap w:val="0"/>
                  <w:vAlign w:val="center"/>
                </w:tcPr>
                <w:p>
                  <w:pPr>
                    <w:jc w:val="center"/>
                    <w:rPr>
                      <w:sz w:val="21"/>
                      <w:szCs w:val="21"/>
                    </w:rPr>
                  </w:pPr>
                  <w:r>
                    <w:rPr>
                      <w:rFonts w:hint="eastAsia"/>
                      <w:sz w:val="21"/>
                      <w:szCs w:val="21"/>
                    </w:rPr>
                    <w:t>化粪池、隔油池</w:t>
                  </w:r>
                </w:p>
              </w:tc>
              <w:tc>
                <w:tcPr>
                  <w:tcW w:w="719" w:type="pct"/>
                  <w:noWrap w:val="0"/>
                  <w:vAlign w:val="center"/>
                </w:tcPr>
                <w:p>
                  <w:pPr>
                    <w:adjustRightInd w:val="0"/>
                    <w:snapToGrid w:val="0"/>
                    <w:jc w:val="center"/>
                    <w:rPr>
                      <w:color w:val="000000"/>
                      <w:sz w:val="21"/>
                      <w:szCs w:val="21"/>
                    </w:rPr>
                  </w:pPr>
                  <w:r>
                    <w:rPr>
                      <w:rFonts w:hint="eastAsia"/>
                      <w:color w:val="000000"/>
                      <w:sz w:val="21"/>
                      <w:szCs w:val="21"/>
                    </w:rPr>
                    <w:t>5</w:t>
                  </w:r>
                </w:p>
              </w:tc>
              <w:tc>
                <w:tcPr>
                  <w:tcW w:w="719" w:type="pct"/>
                  <w:noWrap w:val="0"/>
                  <w:vAlign w:val="center"/>
                </w:tcPr>
                <w:p>
                  <w:pPr>
                    <w:adjustRightInd w:val="0"/>
                    <w:snapToGrid w:val="0"/>
                    <w:jc w:val="center"/>
                    <w:rPr>
                      <w:rFonts w:hint="eastAsia"/>
                      <w:color w:val="000000"/>
                      <w:sz w:val="21"/>
                      <w:szCs w:val="21"/>
                    </w:rPr>
                  </w:pPr>
                  <w:r>
                    <w:rPr>
                      <w:rFonts w:hint="eastAsia"/>
                      <w:color w:val="000000"/>
                      <w:sz w:val="21"/>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vMerge w:val="restart"/>
                  <w:noWrap w:val="0"/>
                  <w:vAlign w:val="center"/>
                </w:tcPr>
                <w:p>
                  <w:pPr>
                    <w:adjustRightInd w:val="0"/>
                    <w:snapToGrid w:val="0"/>
                    <w:jc w:val="center"/>
                    <w:rPr>
                      <w:rFonts w:hint="eastAsia"/>
                      <w:sz w:val="21"/>
                      <w:szCs w:val="21"/>
                    </w:rPr>
                  </w:pPr>
                  <w:r>
                    <w:rPr>
                      <w:rFonts w:hint="eastAsia"/>
                      <w:sz w:val="21"/>
                      <w:szCs w:val="21"/>
                    </w:rPr>
                    <w:t>2</w:t>
                  </w:r>
                </w:p>
              </w:tc>
              <w:tc>
                <w:tcPr>
                  <w:tcW w:w="590" w:type="pct"/>
                  <w:vMerge w:val="restart"/>
                  <w:noWrap w:val="0"/>
                  <w:vAlign w:val="center"/>
                </w:tcPr>
                <w:p>
                  <w:pPr>
                    <w:adjustRightInd w:val="0"/>
                    <w:snapToGrid w:val="0"/>
                    <w:jc w:val="center"/>
                    <w:rPr>
                      <w:rFonts w:hint="eastAsia"/>
                      <w:sz w:val="21"/>
                      <w:szCs w:val="21"/>
                    </w:rPr>
                  </w:pPr>
                  <w:r>
                    <w:rPr>
                      <w:rFonts w:hint="eastAsia"/>
                      <w:sz w:val="21"/>
                      <w:szCs w:val="21"/>
                    </w:rPr>
                    <w:t>废气治理</w:t>
                  </w:r>
                </w:p>
              </w:tc>
              <w:tc>
                <w:tcPr>
                  <w:tcW w:w="511" w:type="pct"/>
                  <w:vMerge w:val="restart"/>
                  <w:noWrap w:val="0"/>
                  <w:vAlign w:val="center"/>
                </w:tcPr>
                <w:p>
                  <w:pPr>
                    <w:adjustRightInd w:val="0"/>
                    <w:snapToGrid w:val="0"/>
                    <w:jc w:val="center"/>
                    <w:rPr>
                      <w:rFonts w:hint="eastAsia"/>
                      <w:sz w:val="21"/>
                      <w:szCs w:val="21"/>
                    </w:rPr>
                  </w:pPr>
                  <w:r>
                    <w:rPr>
                      <w:rFonts w:hint="eastAsia"/>
                      <w:sz w:val="21"/>
                      <w:szCs w:val="21"/>
                    </w:rPr>
                    <w:t>有组织</w:t>
                  </w:r>
                </w:p>
              </w:tc>
              <w:tc>
                <w:tcPr>
                  <w:tcW w:w="746" w:type="pct"/>
                  <w:noWrap w:val="0"/>
                  <w:vAlign w:val="center"/>
                </w:tcPr>
                <w:p>
                  <w:pPr>
                    <w:adjustRightInd w:val="0"/>
                    <w:snapToGrid w:val="0"/>
                    <w:jc w:val="center"/>
                    <w:rPr>
                      <w:rFonts w:hint="eastAsia"/>
                      <w:sz w:val="21"/>
                      <w:szCs w:val="21"/>
                    </w:rPr>
                  </w:pPr>
                  <w:r>
                    <w:rPr>
                      <w:rFonts w:hint="eastAsia"/>
                      <w:sz w:val="21"/>
                      <w:szCs w:val="21"/>
                    </w:rPr>
                    <w:t>非甲烷总烃</w:t>
                  </w:r>
                </w:p>
              </w:tc>
              <w:tc>
                <w:tcPr>
                  <w:tcW w:w="1322" w:type="pct"/>
                  <w:noWrap w:val="0"/>
                  <w:vAlign w:val="center"/>
                </w:tcPr>
                <w:p>
                  <w:pPr>
                    <w:adjustRightInd w:val="0"/>
                    <w:snapToGrid w:val="0"/>
                    <w:jc w:val="center"/>
                    <w:rPr>
                      <w:rFonts w:hint="eastAsia"/>
                      <w:sz w:val="21"/>
                      <w:szCs w:val="21"/>
                    </w:rPr>
                  </w:pPr>
                  <w:r>
                    <w:rPr>
                      <w:rFonts w:hint="eastAsia"/>
                      <w:sz w:val="21"/>
                      <w:szCs w:val="21"/>
                    </w:rPr>
                    <w:t>集气罩、活性炭吸附装置、1#排气筒</w:t>
                  </w:r>
                </w:p>
              </w:tc>
              <w:tc>
                <w:tcPr>
                  <w:tcW w:w="719" w:type="pct"/>
                  <w:noWrap w:val="0"/>
                  <w:vAlign w:val="center"/>
                </w:tcPr>
                <w:p>
                  <w:pPr>
                    <w:adjustRightInd w:val="0"/>
                    <w:snapToGrid w:val="0"/>
                    <w:jc w:val="center"/>
                    <w:rPr>
                      <w:rFonts w:hint="eastAsia"/>
                      <w:sz w:val="21"/>
                      <w:szCs w:val="21"/>
                    </w:rPr>
                  </w:pPr>
                  <w:r>
                    <w:rPr>
                      <w:rFonts w:hint="eastAsia"/>
                      <w:sz w:val="21"/>
                      <w:szCs w:val="21"/>
                    </w:rPr>
                    <w:t>10</w:t>
                  </w:r>
                </w:p>
              </w:tc>
              <w:tc>
                <w:tcPr>
                  <w:tcW w:w="719" w:type="pct"/>
                  <w:noWrap w:val="0"/>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vMerge w:val="continue"/>
                  <w:noWrap w:val="0"/>
                  <w:vAlign w:val="center"/>
                </w:tcPr>
                <w:p>
                  <w:pPr>
                    <w:adjustRightInd w:val="0"/>
                    <w:snapToGrid w:val="0"/>
                    <w:jc w:val="center"/>
                    <w:rPr>
                      <w:rFonts w:hint="eastAsia"/>
                      <w:sz w:val="21"/>
                      <w:szCs w:val="21"/>
                    </w:rPr>
                  </w:pPr>
                </w:p>
              </w:tc>
              <w:tc>
                <w:tcPr>
                  <w:tcW w:w="590" w:type="pct"/>
                  <w:vMerge w:val="continue"/>
                  <w:noWrap w:val="0"/>
                  <w:vAlign w:val="center"/>
                </w:tcPr>
                <w:p>
                  <w:pPr>
                    <w:adjustRightInd w:val="0"/>
                    <w:snapToGrid w:val="0"/>
                    <w:jc w:val="center"/>
                    <w:rPr>
                      <w:rFonts w:hint="eastAsia"/>
                      <w:sz w:val="21"/>
                      <w:szCs w:val="21"/>
                    </w:rPr>
                  </w:pPr>
                </w:p>
              </w:tc>
              <w:tc>
                <w:tcPr>
                  <w:tcW w:w="511" w:type="pct"/>
                  <w:vMerge w:val="continue"/>
                  <w:noWrap w:val="0"/>
                  <w:vAlign w:val="center"/>
                </w:tcPr>
                <w:p>
                  <w:pPr>
                    <w:adjustRightInd w:val="0"/>
                    <w:snapToGrid w:val="0"/>
                    <w:jc w:val="center"/>
                    <w:rPr>
                      <w:rFonts w:hint="eastAsia"/>
                      <w:sz w:val="21"/>
                      <w:szCs w:val="21"/>
                    </w:rPr>
                  </w:pPr>
                </w:p>
              </w:tc>
              <w:tc>
                <w:tcPr>
                  <w:tcW w:w="746" w:type="pct"/>
                  <w:noWrap w:val="0"/>
                  <w:vAlign w:val="center"/>
                </w:tcPr>
                <w:p>
                  <w:pPr>
                    <w:adjustRightInd w:val="0"/>
                    <w:snapToGrid w:val="0"/>
                    <w:jc w:val="center"/>
                    <w:rPr>
                      <w:rFonts w:hint="eastAsia"/>
                      <w:sz w:val="21"/>
                      <w:szCs w:val="21"/>
                    </w:rPr>
                  </w:pPr>
                  <w:r>
                    <w:rPr>
                      <w:rFonts w:hint="eastAsia"/>
                      <w:sz w:val="21"/>
                      <w:szCs w:val="21"/>
                    </w:rPr>
                    <w:t>焊烟</w:t>
                  </w:r>
                </w:p>
              </w:tc>
              <w:tc>
                <w:tcPr>
                  <w:tcW w:w="1322" w:type="pct"/>
                  <w:noWrap w:val="0"/>
                  <w:vAlign w:val="center"/>
                </w:tcPr>
                <w:p>
                  <w:pPr>
                    <w:adjustRightInd w:val="0"/>
                    <w:snapToGrid w:val="0"/>
                    <w:jc w:val="center"/>
                    <w:rPr>
                      <w:rFonts w:hint="eastAsia"/>
                      <w:sz w:val="21"/>
                      <w:szCs w:val="21"/>
                    </w:rPr>
                  </w:pPr>
                  <w:r>
                    <w:rPr>
                      <w:rFonts w:hint="eastAsia"/>
                      <w:sz w:val="21"/>
                      <w:szCs w:val="21"/>
                    </w:rPr>
                    <w:t>集气罩、活性炭吸附装置、2#排气筒</w:t>
                  </w:r>
                </w:p>
              </w:tc>
              <w:tc>
                <w:tcPr>
                  <w:tcW w:w="719" w:type="pct"/>
                  <w:noWrap w:val="0"/>
                  <w:vAlign w:val="center"/>
                </w:tcPr>
                <w:p>
                  <w:pPr>
                    <w:adjustRightInd w:val="0"/>
                    <w:snapToGrid w:val="0"/>
                    <w:jc w:val="center"/>
                    <w:rPr>
                      <w:rFonts w:hint="eastAsia"/>
                      <w:sz w:val="21"/>
                      <w:szCs w:val="21"/>
                    </w:rPr>
                  </w:pPr>
                  <w:r>
                    <w:rPr>
                      <w:rFonts w:hint="eastAsia"/>
                      <w:sz w:val="21"/>
                      <w:szCs w:val="21"/>
                    </w:rPr>
                    <w:t>6</w:t>
                  </w:r>
                </w:p>
              </w:tc>
              <w:tc>
                <w:tcPr>
                  <w:tcW w:w="719" w:type="pct"/>
                  <w:noWrap w:val="0"/>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vMerge w:val="continue"/>
                  <w:noWrap w:val="0"/>
                  <w:vAlign w:val="center"/>
                </w:tcPr>
                <w:p>
                  <w:pPr>
                    <w:adjustRightInd w:val="0"/>
                    <w:snapToGrid w:val="0"/>
                    <w:jc w:val="center"/>
                    <w:rPr>
                      <w:rFonts w:hint="eastAsia"/>
                      <w:sz w:val="21"/>
                      <w:szCs w:val="21"/>
                    </w:rPr>
                  </w:pPr>
                </w:p>
              </w:tc>
              <w:tc>
                <w:tcPr>
                  <w:tcW w:w="590" w:type="pct"/>
                  <w:vMerge w:val="continue"/>
                  <w:noWrap w:val="0"/>
                  <w:vAlign w:val="center"/>
                </w:tcPr>
                <w:p>
                  <w:pPr>
                    <w:adjustRightInd w:val="0"/>
                    <w:snapToGrid w:val="0"/>
                    <w:jc w:val="center"/>
                    <w:rPr>
                      <w:rFonts w:hint="eastAsia"/>
                      <w:sz w:val="21"/>
                      <w:szCs w:val="21"/>
                    </w:rPr>
                  </w:pPr>
                </w:p>
              </w:tc>
              <w:tc>
                <w:tcPr>
                  <w:tcW w:w="511" w:type="pct"/>
                  <w:vMerge w:val="continue"/>
                  <w:noWrap w:val="0"/>
                  <w:vAlign w:val="center"/>
                </w:tcPr>
                <w:p>
                  <w:pPr>
                    <w:adjustRightInd w:val="0"/>
                    <w:snapToGrid w:val="0"/>
                    <w:jc w:val="center"/>
                    <w:rPr>
                      <w:rFonts w:hint="eastAsia"/>
                      <w:sz w:val="21"/>
                      <w:szCs w:val="21"/>
                    </w:rPr>
                  </w:pPr>
                </w:p>
              </w:tc>
              <w:tc>
                <w:tcPr>
                  <w:tcW w:w="746" w:type="pct"/>
                  <w:noWrap w:val="0"/>
                  <w:vAlign w:val="center"/>
                </w:tcPr>
                <w:p>
                  <w:pPr>
                    <w:adjustRightInd w:val="0"/>
                    <w:snapToGrid w:val="0"/>
                    <w:jc w:val="center"/>
                    <w:rPr>
                      <w:rFonts w:hint="eastAsia"/>
                      <w:sz w:val="21"/>
                      <w:szCs w:val="21"/>
                    </w:rPr>
                  </w:pPr>
                  <w:r>
                    <w:rPr>
                      <w:rFonts w:hint="eastAsia"/>
                      <w:sz w:val="21"/>
                      <w:szCs w:val="21"/>
                    </w:rPr>
                    <w:t>油烟</w:t>
                  </w:r>
                </w:p>
              </w:tc>
              <w:tc>
                <w:tcPr>
                  <w:tcW w:w="1322" w:type="pct"/>
                  <w:noWrap w:val="0"/>
                  <w:vAlign w:val="center"/>
                </w:tcPr>
                <w:p>
                  <w:pPr>
                    <w:adjustRightInd w:val="0"/>
                    <w:snapToGrid w:val="0"/>
                    <w:jc w:val="center"/>
                    <w:rPr>
                      <w:rFonts w:hint="eastAsia"/>
                      <w:sz w:val="21"/>
                      <w:szCs w:val="21"/>
                    </w:rPr>
                  </w:pPr>
                  <w:r>
                    <w:rPr>
                      <w:rFonts w:hint="eastAsia"/>
                      <w:sz w:val="21"/>
                      <w:szCs w:val="21"/>
                    </w:rPr>
                    <w:t>静电油烟净化器</w:t>
                  </w:r>
                </w:p>
              </w:tc>
              <w:tc>
                <w:tcPr>
                  <w:tcW w:w="719" w:type="pct"/>
                  <w:noWrap w:val="0"/>
                  <w:vAlign w:val="center"/>
                </w:tcPr>
                <w:p>
                  <w:pPr>
                    <w:adjustRightInd w:val="0"/>
                    <w:snapToGrid w:val="0"/>
                    <w:jc w:val="center"/>
                    <w:rPr>
                      <w:rFonts w:hint="eastAsia"/>
                      <w:sz w:val="21"/>
                      <w:szCs w:val="21"/>
                    </w:rPr>
                  </w:pPr>
                  <w:r>
                    <w:rPr>
                      <w:rFonts w:hint="eastAsia"/>
                      <w:sz w:val="21"/>
                      <w:szCs w:val="21"/>
                    </w:rPr>
                    <w:t>2</w:t>
                  </w:r>
                </w:p>
              </w:tc>
              <w:tc>
                <w:tcPr>
                  <w:tcW w:w="719" w:type="pct"/>
                  <w:noWrap w:val="0"/>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vMerge w:val="continue"/>
                  <w:noWrap w:val="0"/>
                  <w:vAlign w:val="center"/>
                </w:tcPr>
                <w:p>
                  <w:pPr>
                    <w:adjustRightInd w:val="0"/>
                    <w:snapToGrid w:val="0"/>
                    <w:jc w:val="center"/>
                    <w:rPr>
                      <w:rFonts w:hint="eastAsia"/>
                      <w:sz w:val="21"/>
                      <w:szCs w:val="21"/>
                    </w:rPr>
                  </w:pPr>
                </w:p>
              </w:tc>
              <w:tc>
                <w:tcPr>
                  <w:tcW w:w="590" w:type="pct"/>
                  <w:vMerge w:val="continue"/>
                  <w:noWrap w:val="0"/>
                  <w:vAlign w:val="center"/>
                </w:tcPr>
                <w:p>
                  <w:pPr>
                    <w:adjustRightInd w:val="0"/>
                    <w:snapToGrid w:val="0"/>
                    <w:jc w:val="center"/>
                    <w:rPr>
                      <w:rFonts w:hint="eastAsia"/>
                      <w:sz w:val="21"/>
                      <w:szCs w:val="21"/>
                    </w:rPr>
                  </w:pPr>
                </w:p>
              </w:tc>
              <w:tc>
                <w:tcPr>
                  <w:tcW w:w="511" w:type="pct"/>
                  <w:noWrap w:val="0"/>
                  <w:vAlign w:val="center"/>
                </w:tcPr>
                <w:p>
                  <w:pPr>
                    <w:adjustRightInd w:val="0"/>
                    <w:snapToGrid w:val="0"/>
                    <w:jc w:val="center"/>
                    <w:rPr>
                      <w:rFonts w:hint="eastAsia"/>
                      <w:sz w:val="21"/>
                      <w:szCs w:val="21"/>
                    </w:rPr>
                  </w:pPr>
                  <w:r>
                    <w:rPr>
                      <w:rFonts w:hint="eastAsia"/>
                      <w:sz w:val="21"/>
                      <w:szCs w:val="21"/>
                    </w:rPr>
                    <w:t>无组织</w:t>
                  </w:r>
                </w:p>
              </w:tc>
              <w:tc>
                <w:tcPr>
                  <w:tcW w:w="746" w:type="pct"/>
                  <w:noWrap w:val="0"/>
                  <w:vAlign w:val="center"/>
                </w:tcPr>
                <w:p>
                  <w:pPr>
                    <w:adjustRightInd w:val="0"/>
                    <w:snapToGrid w:val="0"/>
                    <w:jc w:val="center"/>
                    <w:rPr>
                      <w:rFonts w:hint="eastAsia"/>
                      <w:sz w:val="21"/>
                      <w:szCs w:val="21"/>
                    </w:rPr>
                  </w:pPr>
                  <w:r>
                    <w:rPr>
                      <w:rFonts w:hint="eastAsia"/>
                      <w:sz w:val="21"/>
                      <w:szCs w:val="21"/>
                    </w:rPr>
                    <w:t>非甲烷总烃</w:t>
                  </w:r>
                </w:p>
                <w:p>
                  <w:pPr>
                    <w:adjustRightInd w:val="0"/>
                    <w:snapToGrid w:val="0"/>
                    <w:jc w:val="center"/>
                    <w:rPr>
                      <w:rFonts w:hint="eastAsia"/>
                      <w:sz w:val="21"/>
                      <w:szCs w:val="21"/>
                    </w:rPr>
                  </w:pPr>
                  <w:r>
                    <w:rPr>
                      <w:rFonts w:hint="eastAsia"/>
                      <w:sz w:val="21"/>
                      <w:szCs w:val="21"/>
                    </w:rPr>
                    <w:t>烟尘</w:t>
                  </w:r>
                </w:p>
              </w:tc>
              <w:tc>
                <w:tcPr>
                  <w:tcW w:w="1322" w:type="pct"/>
                  <w:noWrap w:val="0"/>
                  <w:vAlign w:val="center"/>
                </w:tcPr>
                <w:p>
                  <w:pPr>
                    <w:adjustRightInd w:val="0"/>
                    <w:snapToGrid w:val="0"/>
                    <w:jc w:val="center"/>
                    <w:rPr>
                      <w:rFonts w:hint="eastAsia"/>
                      <w:sz w:val="21"/>
                      <w:szCs w:val="21"/>
                    </w:rPr>
                  </w:pPr>
                  <w:r>
                    <w:rPr>
                      <w:rFonts w:hint="eastAsia"/>
                      <w:sz w:val="21"/>
                      <w:szCs w:val="21"/>
                    </w:rPr>
                    <w:t>车间安装通、排风机</w:t>
                  </w:r>
                </w:p>
              </w:tc>
              <w:tc>
                <w:tcPr>
                  <w:tcW w:w="719" w:type="pct"/>
                  <w:noWrap w:val="0"/>
                  <w:vAlign w:val="center"/>
                </w:tcPr>
                <w:p>
                  <w:pPr>
                    <w:adjustRightInd w:val="0"/>
                    <w:snapToGrid w:val="0"/>
                    <w:jc w:val="center"/>
                    <w:rPr>
                      <w:rFonts w:hint="eastAsia"/>
                      <w:sz w:val="21"/>
                      <w:szCs w:val="21"/>
                    </w:rPr>
                  </w:pPr>
                  <w:r>
                    <w:rPr>
                      <w:rFonts w:hint="eastAsia"/>
                      <w:sz w:val="21"/>
                      <w:szCs w:val="21"/>
                    </w:rPr>
                    <w:t>2</w:t>
                  </w:r>
                </w:p>
              </w:tc>
              <w:tc>
                <w:tcPr>
                  <w:tcW w:w="719" w:type="pct"/>
                  <w:noWrap w:val="0"/>
                  <w:vAlign w:val="center"/>
                </w:tcPr>
                <w:p>
                  <w:pPr>
                    <w:adjustRightInd w:val="0"/>
                    <w:snapToGrid w:val="0"/>
                    <w:jc w:val="center"/>
                    <w:rPr>
                      <w:rFonts w:hint="eastAsia"/>
                      <w:sz w:val="21"/>
                      <w:szCs w:val="21"/>
                    </w:rPr>
                  </w:pPr>
                  <w:r>
                    <w:rPr>
                      <w:rFonts w:hint="eastAsia"/>
                      <w:sz w:val="21"/>
                      <w:szCs w:val="21"/>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noWrap w:val="0"/>
                  <w:vAlign w:val="center"/>
                </w:tcPr>
                <w:p>
                  <w:pPr>
                    <w:adjustRightInd w:val="0"/>
                    <w:snapToGrid w:val="0"/>
                    <w:jc w:val="center"/>
                    <w:rPr>
                      <w:rFonts w:hint="eastAsia"/>
                      <w:sz w:val="21"/>
                      <w:szCs w:val="21"/>
                    </w:rPr>
                  </w:pPr>
                  <w:r>
                    <w:rPr>
                      <w:rFonts w:hint="eastAsia"/>
                      <w:sz w:val="21"/>
                      <w:szCs w:val="21"/>
                    </w:rPr>
                    <w:t>3</w:t>
                  </w:r>
                </w:p>
              </w:tc>
              <w:tc>
                <w:tcPr>
                  <w:tcW w:w="590" w:type="pct"/>
                  <w:noWrap w:val="0"/>
                  <w:vAlign w:val="center"/>
                </w:tcPr>
                <w:p>
                  <w:pPr>
                    <w:adjustRightInd w:val="0"/>
                    <w:snapToGrid w:val="0"/>
                    <w:jc w:val="center"/>
                    <w:rPr>
                      <w:rFonts w:hint="eastAsia"/>
                      <w:sz w:val="21"/>
                      <w:szCs w:val="21"/>
                    </w:rPr>
                  </w:pPr>
                  <w:r>
                    <w:rPr>
                      <w:rFonts w:hint="eastAsia"/>
                      <w:sz w:val="21"/>
                      <w:szCs w:val="21"/>
                    </w:rPr>
                    <w:t>固废治理</w:t>
                  </w:r>
                </w:p>
              </w:tc>
              <w:tc>
                <w:tcPr>
                  <w:tcW w:w="2580" w:type="pct"/>
                  <w:gridSpan w:val="3"/>
                  <w:noWrap w:val="0"/>
                  <w:vAlign w:val="center"/>
                </w:tcPr>
                <w:p>
                  <w:pPr>
                    <w:adjustRightInd w:val="0"/>
                    <w:snapToGrid w:val="0"/>
                    <w:jc w:val="center"/>
                    <w:rPr>
                      <w:rFonts w:hint="eastAsia"/>
                      <w:sz w:val="21"/>
                      <w:szCs w:val="21"/>
                    </w:rPr>
                  </w:pPr>
                  <w:r>
                    <w:rPr>
                      <w:rFonts w:hint="eastAsia"/>
                      <w:sz w:val="21"/>
                      <w:szCs w:val="21"/>
                    </w:rPr>
                    <w:t>设立垃圾桶、一般固体废物暂存处、危险废物暂存库、危废协议</w:t>
                  </w:r>
                </w:p>
              </w:tc>
              <w:tc>
                <w:tcPr>
                  <w:tcW w:w="719" w:type="pct"/>
                  <w:noWrap w:val="0"/>
                  <w:vAlign w:val="center"/>
                </w:tcPr>
                <w:p>
                  <w:pPr>
                    <w:adjustRightInd w:val="0"/>
                    <w:snapToGrid w:val="0"/>
                    <w:jc w:val="center"/>
                    <w:rPr>
                      <w:rFonts w:hint="eastAsia"/>
                      <w:sz w:val="21"/>
                      <w:szCs w:val="21"/>
                    </w:rPr>
                  </w:pPr>
                  <w:r>
                    <w:rPr>
                      <w:rFonts w:hint="eastAsia"/>
                      <w:sz w:val="21"/>
                      <w:szCs w:val="21"/>
                    </w:rPr>
                    <w:t>4</w:t>
                  </w:r>
                </w:p>
              </w:tc>
              <w:tc>
                <w:tcPr>
                  <w:tcW w:w="719" w:type="pct"/>
                  <w:noWrap w:val="0"/>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noWrap w:val="0"/>
                  <w:vAlign w:val="center"/>
                </w:tcPr>
                <w:p>
                  <w:pPr>
                    <w:adjustRightInd w:val="0"/>
                    <w:snapToGrid w:val="0"/>
                    <w:jc w:val="center"/>
                    <w:rPr>
                      <w:rFonts w:hint="eastAsia"/>
                      <w:sz w:val="21"/>
                      <w:szCs w:val="21"/>
                    </w:rPr>
                  </w:pPr>
                  <w:r>
                    <w:rPr>
                      <w:rFonts w:hint="eastAsia"/>
                      <w:sz w:val="21"/>
                      <w:szCs w:val="21"/>
                    </w:rPr>
                    <w:t>4</w:t>
                  </w:r>
                </w:p>
              </w:tc>
              <w:tc>
                <w:tcPr>
                  <w:tcW w:w="590" w:type="pct"/>
                  <w:noWrap w:val="0"/>
                  <w:vAlign w:val="center"/>
                </w:tcPr>
                <w:p>
                  <w:pPr>
                    <w:adjustRightInd w:val="0"/>
                    <w:snapToGrid w:val="0"/>
                    <w:jc w:val="center"/>
                    <w:rPr>
                      <w:rFonts w:hint="eastAsia"/>
                      <w:sz w:val="21"/>
                      <w:szCs w:val="21"/>
                    </w:rPr>
                  </w:pPr>
                  <w:r>
                    <w:rPr>
                      <w:rFonts w:hint="eastAsia"/>
                      <w:sz w:val="21"/>
                      <w:szCs w:val="21"/>
                    </w:rPr>
                    <w:t>噪声治理</w:t>
                  </w:r>
                </w:p>
              </w:tc>
              <w:tc>
                <w:tcPr>
                  <w:tcW w:w="2580" w:type="pct"/>
                  <w:gridSpan w:val="3"/>
                  <w:noWrap w:val="0"/>
                  <w:vAlign w:val="center"/>
                </w:tcPr>
                <w:p>
                  <w:pPr>
                    <w:adjustRightInd w:val="0"/>
                    <w:snapToGrid w:val="0"/>
                    <w:jc w:val="center"/>
                    <w:rPr>
                      <w:rFonts w:hint="eastAsia"/>
                      <w:sz w:val="21"/>
                      <w:szCs w:val="21"/>
                    </w:rPr>
                  </w:pPr>
                  <w:r>
                    <w:rPr>
                      <w:rFonts w:hint="eastAsia"/>
                      <w:sz w:val="21"/>
                      <w:szCs w:val="21"/>
                    </w:rPr>
                    <w:t>减震基座、吸声材料</w:t>
                  </w:r>
                </w:p>
              </w:tc>
              <w:tc>
                <w:tcPr>
                  <w:tcW w:w="719" w:type="pct"/>
                  <w:noWrap w:val="0"/>
                  <w:vAlign w:val="center"/>
                </w:tcPr>
                <w:p>
                  <w:pPr>
                    <w:adjustRightInd w:val="0"/>
                    <w:snapToGrid w:val="0"/>
                    <w:jc w:val="center"/>
                    <w:rPr>
                      <w:rFonts w:hint="eastAsia"/>
                      <w:sz w:val="21"/>
                      <w:szCs w:val="21"/>
                    </w:rPr>
                  </w:pPr>
                  <w:r>
                    <w:rPr>
                      <w:rFonts w:hint="eastAsia"/>
                      <w:sz w:val="21"/>
                      <w:szCs w:val="21"/>
                    </w:rPr>
                    <w:t>3</w:t>
                  </w:r>
                </w:p>
              </w:tc>
              <w:tc>
                <w:tcPr>
                  <w:tcW w:w="719" w:type="pct"/>
                  <w:noWrap w:val="0"/>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90" w:type="pct"/>
                  <w:noWrap w:val="0"/>
                  <w:vAlign w:val="center"/>
                </w:tcPr>
                <w:p>
                  <w:pPr>
                    <w:adjustRightInd w:val="0"/>
                    <w:snapToGrid w:val="0"/>
                    <w:jc w:val="center"/>
                    <w:rPr>
                      <w:sz w:val="21"/>
                      <w:szCs w:val="21"/>
                    </w:rPr>
                  </w:pPr>
                  <w:r>
                    <w:rPr>
                      <w:rFonts w:hint="eastAsia"/>
                      <w:sz w:val="21"/>
                      <w:szCs w:val="21"/>
                    </w:rPr>
                    <w:t>5</w:t>
                  </w:r>
                </w:p>
              </w:tc>
              <w:tc>
                <w:tcPr>
                  <w:tcW w:w="590" w:type="pct"/>
                  <w:noWrap w:val="0"/>
                  <w:vAlign w:val="center"/>
                </w:tcPr>
                <w:p>
                  <w:pPr>
                    <w:adjustRightInd w:val="0"/>
                    <w:snapToGrid w:val="0"/>
                    <w:jc w:val="center"/>
                    <w:rPr>
                      <w:rFonts w:hint="eastAsia"/>
                      <w:sz w:val="21"/>
                      <w:szCs w:val="21"/>
                    </w:rPr>
                  </w:pPr>
                  <w:r>
                    <w:rPr>
                      <w:rFonts w:hint="eastAsia"/>
                      <w:sz w:val="21"/>
                      <w:szCs w:val="21"/>
                    </w:rPr>
                    <w:t>绿化</w:t>
                  </w:r>
                </w:p>
              </w:tc>
              <w:tc>
                <w:tcPr>
                  <w:tcW w:w="2580" w:type="pct"/>
                  <w:gridSpan w:val="3"/>
                  <w:noWrap w:val="0"/>
                  <w:vAlign w:val="center"/>
                </w:tcPr>
                <w:p>
                  <w:pPr>
                    <w:adjustRightInd w:val="0"/>
                    <w:snapToGrid w:val="0"/>
                    <w:jc w:val="center"/>
                    <w:rPr>
                      <w:rFonts w:hint="eastAsia"/>
                      <w:sz w:val="21"/>
                      <w:szCs w:val="21"/>
                    </w:rPr>
                  </w:pPr>
                  <w:r>
                    <w:rPr>
                      <w:sz w:val="21"/>
                      <w:szCs w:val="21"/>
                    </w:rPr>
                    <w:t>植树种草、水管及喷头</w:t>
                  </w:r>
                </w:p>
              </w:tc>
              <w:tc>
                <w:tcPr>
                  <w:tcW w:w="719" w:type="pct"/>
                  <w:noWrap w:val="0"/>
                  <w:vAlign w:val="center"/>
                </w:tcPr>
                <w:p>
                  <w:pPr>
                    <w:adjustRightInd w:val="0"/>
                    <w:snapToGrid w:val="0"/>
                    <w:jc w:val="center"/>
                    <w:rPr>
                      <w:rFonts w:hint="eastAsia"/>
                      <w:sz w:val="21"/>
                      <w:szCs w:val="21"/>
                    </w:rPr>
                  </w:pPr>
                  <w:r>
                    <w:rPr>
                      <w:rFonts w:hint="eastAsia"/>
                      <w:sz w:val="21"/>
                      <w:szCs w:val="21"/>
                    </w:rPr>
                    <w:t>3</w:t>
                  </w:r>
                </w:p>
              </w:tc>
              <w:tc>
                <w:tcPr>
                  <w:tcW w:w="719" w:type="pct"/>
                  <w:noWrap w:val="0"/>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3561" w:type="pct"/>
                  <w:gridSpan w:val="5"/>
                  <w:noWrap w:val="0"/>
                  <w:vAlign w:val="center"/>
                </w:tcPr>
                <w:p>
                  <w:pPr>
                    <w:adjustRightInd w:val="0"/>
                    <w:snapToGrid w:val="0"/>
                    <w:jc w:val="center"/>
                    <w:rPr>
                      <w:sz w:val="21"/>
                      <w:szCs w:val="21"/>
                    </w:rPr>
                  </w:pPr>
                  <w:r>
                    <w:rPr>
                      <w:sz w:val="21"/>
                      <w:szCs w:val="21"/>
                    </w:rPr>
                    <w:t>合计</w:t>
                  </w:r>
                </w:p>
              </w:tc>
              <w:tc>
                <w:tcPr>
                  <w:tcW w:w="719" w:type="pct"/>
                  <w:noWrap w:val="0"/>
                  <w:vAlign w:val="center"/>
                </w:tcPr>
                <w:p>
                  <w:pPr>
                    <w:adjustRightInd w:val="0"/>
                    <w:snapToGrid w:val="0"/>
                    <w:jc w:val="center"/>
                    <w:rPr>
                      <w:rFonts w:hint="eastAsia"/>
                      <w:sz w:val="21"/>
                      <w:szCs w:val="21"/>
                    </w:rPr>
                  </w:pPr>
                  <w:r>
                    <w:rPr>
                      <w:rFonts w:hint="eastAsia"/>
                      <w:sz w:val="21"/>
                      <w:szCs w:val="21"/>
                    </w:rPr>
                    <w:t>35</w:t>
                  </w:r>
                </w:p>
              </w:tc>
              <w:tc>
                <w:tcPr>
                  <w:tcW w:w="719" w:type="pct"/>
                  <w:noWrap w:val="0"/>
                  <w:vAlign w:val="center"/>
                </w:tcPr>
                <w:p>
                  <w:pPr>
                    <w:adjustRightInd w:val="0"/>
                    <w:snapToGrid w:val="0"/>
                    <w:jc w:val="center"/>
                    <w:rPr>
                      <w:rFonts w:hint="eastAsia"/>
                      <w:sz w:val="21"/>
                      <w:szCs w:val="21"/>
                    </w:rPr>
                  </w:pPr>
                  <w:r>
                    <w:rPr>
                      <w:rFonts w:hint="eastAsia"/>
                      <w:sz w:val="21"/>
                      <w:szCs w:val="21"/>
                    </w:rPr>
                    <w:t>35</w:t>
                  </w:r>
                </w:p>
              </w:tc>
            </w:tr>
          </w:tbl>
          <w:p>
            <w:pPr>
              <w:spacing w:line="480" w:lineRule="auto"/>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highlight w:val="yellow"/>
                <w:lang w:val="en-US" w:eastAsia="zh-CN"/>
              </w:rPr>
            </w:pPr>
          </w:p>
          <w:p>
            <w:pPr>
              <w:rPr>
                <w:rFonts w:hint="eastAsia"/>
                <w:highlight w:val="yellow"/>
                <w:lang w:val="en-US" w:eastAsia="zh-CN"/>
              </w:rPr>
            </w:pPr>
          </w:p>
          <w:p>
            <w:pPr>
              <w:pStyle w:val="2"/>
              <w:rPr>
                <w:rFonts w:hint="eastAsia"/>
                <w:lang w:val="en-US" w:eastAsia="zh-CN"/>
              </w:rPr>
            </w:pPr>
          </w:p>
          <w:p>
            <w:pPr>
              <w:rPr>
                <w:rFonts w:hint="eastAsia"/>
                <w:lang w:val="en-US" w:eastAsia="zh-CN"/>
              </w:rPr>
            </w:pPr>
          </w:p>
          <w:p>
            <w:pPr>
              <w:spacing w:line="480" w:lineRule="auto"/>
              <w:rPr>
                <w:rFonts w:hint="eastAsia" w:eastAsia="宋体"/>
                <w:highlight w:val="yellow"/>
                <w:lang w:val="en-US" w:eastAsia="zh-CN"/>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widowControl/>
              <w:spacing w:line="520" w:lineRule="exact"/>
              <w:jc w:val="both"/>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结论</w:t>
            </w:r>
          </w:p>
          <w:p>
            <w:pPr>
              <w:widowControl/>
              <w:spacing w:line="520" w:lineRule="exact"/>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1.项目概况</w:t>
            </w:r>
          </w:p>
          <w:p>
            <w:pPr>
              <w:widowControl/>
              <w:autoSpaceDE w:val="0"/>
              <w:autoSpaceDN w:val="0"/>
              <w:adjustRightInd w:val="0"/>
              <w:snapToGrid w:val="0"/>
              <w:spacing w:line="360" w:lineRule="auto"/>
              <w:ind w:firstLine="600" w:firstLineChars="25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安徽华夏显示技术股份有限公司拟在芜湖高新技术产业开发区投资</w:t>
            </w:r>
            <w:r>
              <w:rPr>
                <w:rFonts w:ascii="Times New Roman" w:hAnsi="Times New Roman" w:eastAsia="宋体" w:cs="Times New Roman"/>
                <w:kern w:val="0"/>
                <w:sz w:val="24"/>
                <w:szCs w:val="24"/>
              </w:rPr>
              <w:t>52000</w:t>
            </w:r>
            <w:r>
              <w:rPr>
                <w:rFonts w:hint="eastAsia" w:ascii="Times New Roman" w:hAnsi="Times New Roman" w:eastAsia="宋体" w:cs="Times New Roman"/>
                <w:kern w:val="0"/>
                <w:sz w:val="24"/>
                <w:szCs w:val="24"/>
              </w:rPr>
              <w:t>万元人民币，新建通用航空照明产品的开发和生产、互联网+智能显示项目。2017年弋江区发改委以“弋发改 [2017]91号”文对该项目予以备案（见附件3）。</w:t>
            </w:r>
          </w:p>
          <w:p>
            <w:pPr>
              <w:widowControl/>
              <w:spacing w:line="360" w:lineRule="auto"/>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2.建设项目产业政策符合性</w:t>
            </w:r>
          </w:p>
          <w:p>
            <w:pPr>
              <w:widowControl/>
              <w:spacing w:line="360" w:lineRule="auto"/>
              <w:ind w:firstLine="480" w:firstLineChars="200"/>
              <w:jc w:val="left"/>
              <w:rPr>
                <w:rFonts w:hint="eastAsia" w:ascii="Times New Roman" w:hAnsi="Times New Roman" w:eastAsia="宋体" w:cs="宋体"/>
                <w:kern w:val="0"/>
                <w:sz w:val="24"/>
                <w:szCs w:val="20"/>
              </w:rPr>
            </w:pPr>
            <w:r>
              <w:rPr>
                <w:rFonts w:hint="eastAsia" w:ascii="Times New Roman" w:hAnsi="Times New Roman" w:eastAsia="宋体" w:cs="宋体"/>
                <w:kern w:val="0"/>
                <w:sz w:val="24"/>
                <w:szCs w:val="20"/>
              </w:rPr>
              <w:t>根据国家发展改革委《产业结构调整指导目录（2011年本）》（2013年修订））有关条款的规定，本项目智能显示系统拼接屏的生产属于“鼓励类”中</w:t>
            </w:r>
          </w:p>
          <w:p>
            <w:pPr>
              <w:widowControl/>
              <w:spacing w:line="360" w:lineRule="auto"/>
              <w:jc w:val="left"/>
              <w:rPr>
                <w:rFonts w:hint="eastAsia" w:ascii="Times New Roman" w:hAnsi="Times New Roman" w:eastAsia="宋体" w:cs="宋体"/>
                <w:kern w:val="0"/>
                <w:sz w:val="24"/>
                <w:szCs w:val="20"/>
              </w:rPr>
            </w:pPr>
            <w:r>
              <w:rPr>
                <w:rFonts w:hint="eastAsia" w:ascii="Times New Roman" w:hAnsi="Times New Roman" w:eastAsia="宋体" w:cs="宋体"/>
                <w:kern w:val="0"/>
                <w:sz w:val="24"/>
                <w:szCs w:val="20"/>
              </w:rPr>
              <w:t>“二十八、信息产业中‘41、TFT-LCD、PDP、OLED、激光显示、3D 显示等新型平板显示器件生产专用设备’”，为鼓励类项目；通用航空照明系统LED灯的生产属于不属于限制类、淘汰类和鼓励类，为允许类项目。</w:t>
            </w:r>
          </w:p>
          <w:p>
            <w:pPr>
              <w:widowControl/>
              <w:spacing w:line="360" w:lineRule="auto"/>
              <w:jc w:val="left"/>
              <w:rPr>
                <w:rFonts w:hint="eastAsia" w:ascii="Times New Roman" w:hAnsi="Times New Roman" w:eastAsia="宋体" w:cs="宋体"/>
                <w:kern w:val="0"/>
                <w:sz w:val="24"/>
                <w:szCs w:val="20"/>
              </w:rPr>
            </w:pPr>
            <w:r>
              <w:rPr>
                <w:rFonts w:hint="eastAsia" w:ascii="Times New Roman" w:hAnsi="Times New Roman" w:eastAsia="宋体" w:cs="宋体"/>
                <w:kern w:val="0"/>
                <w:sz w:val="24"/>
                <w:szCs w:val="20"/>
              </w:rPr>
              <w:t xml:space="preserve">    根据《安徽省工业产业结构调整指导目录（2007年本）》有关条款规定，本项目智能显示系统拼接屏的生产属于“十四、信息产业中‘29、新型显示器件、中高分辨率彩色显像管、显示管及玻壳制造及技术开发’”，为鼓励类项目；通用航空照明系统LED灯的生产属于不属于限制类、淘汰类和鼓励类，为允许类项目。 </w:t>
            </w:r>
          </w:p>
          <w:p>
            <w:pPr>
              <w:widowControl/>
              <w:spacing w:line="360" w:lineRule="auto"/>
              <w:ind w:firstLine="480" w:firstLineChars="200"/>
              <w:jc w:val="left"/>
              <w:rPr>
                <w:rFonts w:ascii="Times New Roman" w:hAnsi="Times New Roman" w:eastAsia="宋体" w:cs="宋体"/>
                <w:kern w:val="0"/>
                <w:sz w:val="24"/>
                <w:szCs w:val="20"/>
              </w:rPr>
            </w:pPr>
            <w:r>
              <w:rPr>
                <w:rFonts w:hint="eastAsia" w:ascii="Times New Roman" w:hAnsi="Times New Roman" w:eastAsia="宋体" w:cs="宋体"/>
                <w:kern w:val="0"/>
                <w:sz w:val="24"/>
                <w:szCs w:val="20"/>
              </w:rPr>
              <w:t>因此，项目的建设符合国家、地方产业政策。</w:t>
            </w:r>
          </w:p>
          <w:p>
            <w:pPr>
              <w:widowControl/>
              <w:spacing w:line="360" w:lineRule="auto"/>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3.项目选址可行性分析</w:t>
            </w:r>
          </w:p>
          <w:p>
            <w:pPr>
              <w:widowControl/>
              <w:spacing w:line="360" w:lineRule="auto"/>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拟建项目位于芜湖高新技术产业开发区，用地性质为工业用地，符合芜湖市城市总体规划。</w:t>
            </w:r>
          </w:p>
          <w:p>
            <w:pPr>
              <w:widowControl/>
              <w:spacing w:line="360" w:lineRule="auto"/>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项目选址可行。</w:t>
            </w:r>
          </w:p>
          <w:p>
            <w:pPr>
              <w:widowControl/>
              <w:spacing w:line="360" w:lineRule="auto"/>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4.环境质量现状要求的符合性</w:t>
            </w:r>
          </w:p>
          <w:p>
            <w:pPr>
              <w:widowControl/>
              <w:spacing w:line="360" w:lineRule="auto"/>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评价区域大气环境符合《环境空气质量标准》(GB3095-2012)中二级标准；评价区</w:t>
            </w:r>
            <w:r>
              <w:rPr>
                <w:rFonts w:hint="eastAsia" w:ascii="Times New Roman" w:hAnsi="Times New Roman" w:eastAsia="宋体" w:cs="Times New Roman"/>
                <w:kern w:val="0"/>
                <w:sz w:val="24"/>
                <w:szCs w:val="24"/>
              </w:rPr>
              <w:t>长江</w:t>
            </w:r>
            <w:r>
              <w:rPr>
                <w:rFonts w:ascii="Times New Roman" w:hAnsi="Times New Roman" w:eastAsia="宋体" w:cs="Times New Roman"/>
                <w:kern w:val="0"/>
                <w:sz w:val="24"/>
                <w:szCs w:val="24"/>
              </w:rPr>
              <w:t>水质指标符合《地表水环境质量标准》（GB3838-2002）</w:t>
            </w:r>
            <w:r>
              <w:rPr>
                <w:rFonts w:hint="eastAsia" w:ascii="Times New Roman" w:hAnsi="Times New Roman" w:eastAsia="宋体" w:cs="Times New Roman"/>
                <w:kern w:val="0"/>
                <w:sz w:val="24"/>
                <w:szCs w:val="24"/>
              </w:rPr>
              <w:t>Ⅲ</w:t>
            </w:r>
            <w:r>
              <w:rPr>
                <w:rFonts w:ascii="Times New Roman" w:hAnsi="Times New Roman" w:eastAsia="宋体" w:cs="Times New Roman"/>
                <w:kern w:val="0"/>
                <w:sz w:val="24"/>
                <w:szCs w:val="24"/>
              </w:rPr>
              <w:t>类标准；评价区域声环境符合《声环境质量标准》(GB3096-2008)中</w:t>
            </w:r>
            <w:r>
              <w:rPr>
                <w:rFonts w:hint="eastAsia" w:ascii="Times New Roman" w:hAnsi="Times New Roman" w:eastAsia="宋体" w:cs="Times New Roman"/>
                <w:kern w:val="0"/>
                <w:sz w:val="24"/>
                <w:szCs w:val="24"/>
              </w:rPr>
              <w:t>3</w:t>
            </w:r>
            <w:r>
              <w:rPr>
                <w:rFonts w:ascii="Times New Roman" w:hAnsi="Times New Roman" w:eastAsia="宋体" w:cs="Times New Roman"/>
                <w:kern w:val="0"/>
                <w:sz w:val="24"/>
                <w:szCs w:val="24"/>
              </w:rPr>
              <w:t>类标准。</w:t>
            </w:r>
          </w:p>
          <w:p>
            <w:pPr>
              <w:widowControl/>
              <w:spacing w:line="360" w:lineRule="auto"/>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5.环境影响分析</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（1）废气</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①固晶干燥废气：本项目固晶干燥过程产生的废气主要为非甲烷总烃，通过活性炭吸附处理后经1#排气筒外排的非甲烷总烃满足《大气污染物综合排放标准》(GB16297-1996)中新污染源表2中排放标准。</w:t>
            </w:r>
          </w:p>
          <w:p>
            <w:pPr>
              <w:widowControl/>
              <w:spacing w:line="360" w:lineRule="auto"/>
              <w:ind w:firstLine="480" w:firstLineChars="20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②焊接烟尘：本项目在点焊过程中有烟尘产生，呈间接性排放。经集气罩收集后，进入焊烟净化装置，最后经2#排气筒有组织排放。外排的粉尘符合《大气污染物综合排放标准》GB16297-96中的二级标准。</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③食堂油烟：食堂油烟经油烟净化器处理后，油烟排放浓度&lt;2 mg/m</w:t>
            </w:r>
            <w:r>
              <w:rPr>
                <w:rFonts w:hint="eastAsia" w:ascii="Times New Roman" w:hAnsi="Times New Roman" w:eastAsia="宋体" w:cs="Times New Roman"/>
                <w:kern w:val="0"/>
                <w:sz w:val="24"/>
                <w:szCs w:val="20"/>
                <w:vertAlign w:val="superscript"/>
              </w:rPr>
              <w:t>3</w:t>
            </w:r>
            <w:r>
              <w:rPr>
                <w:rFonts w:hint="eastAsia" w:ascii="Times New Roman" w:hAnsi="Times New Roman" w:eastAsia="宋体" w:cs="Times New Roman"/>
                <w:kern w:val="0"/>
                <w:sz w:val="24"/>
                <w:szCs w:val="20"/>
              </w:rPr>
              <w:t>，满足《饮食业油烟排放标准》（GB18483—2001）中的油烟最高允许排放浓度2.0mg/m</w:t>
            </w:r>
            <w:r>
              <w:rPr>
                <w:rFonts w:hint="eastAsia" w:ascii="Times New Roman" w:hAnsi="Times New Roman" w:eastAsia="宋体" w:cs="Times New Roman"/>
                <w:kern w:val="0"/>
                <w:sz w:val="24"/>
                <w:szCs w:val="20"/>
                <w:vertAlign w:val="superscript"/>
              </w:rPr>
              <w:t>3</w:t>
            </w:r>
            <w:r>
              <w:rPr>
                <w:rFonts w:hint="eastAsia" w:ascii="Times New Roman" w:hAnsi="Times New Roman" w:eastAsia="宋体" w:cs="Times New Roman"/>
                <w:kern w:val="0"/>
                <w:sz w:val="24"/>
                <w:szCs w:val="20"/>
              </w:rPr>
              <w:t>的要求。</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（2）废水</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生活污水：主要污染因子为COD、BOD</w:t>
            </w:r>
            <w:r>
              <w:rPr>
                <w:rFonts w:hint="eastAsia" w:ascii="Times New Roman" w:hAnsi="Times New Roman" w:eastAsia="宋体" w:cs="Times New Roman"/>
                <w:kern w:val="0"/>
                <w:sz w:val="24"/>
                <w:szCs w:val="20"/>
                <w:vertAlign w:val="subscript"/>
              </w:rPr>
              <w:t>5</w:t>
            </w:r>
            <w:r>
              <w:rPr>
                <w:rFonts w:hint="eastAsia" w:ascii="Times New Roman" w:hAnsi="Times New Roman" w:eastAsia="宋体" w:cs="Times New Roman"/>
                <w:kern w:val="0"/>
                <w:sz w:val="24"/>
                <w:szCs w:val="20"/>
              </w:rPr>
              <w:t>、NH</w:t>
            </w:r>
            <w:r>
              <w:rPr>
                <w:rFonts w:hint="eastAsia" w:ascii="Times New Roman" w:hAnsi="Times New Roman" w:eastAsia="宋体" w:cs="Times New Roman"/>
                <w:kern w:val="0"/>
                <w:sz w:val="24"/>
                <w:szCs w:val="20"/>
                <w:vertAlign w:val="subscript"/>
              </w:rPr>
              <w:t>3</w:t>
            </w:r>
            <w:r>
              <w:rPr>
                <w:rFonts w:hint="eastAsia" w:ascii="Times New Roman" w:hAnsi="Times New Roman" w:eastAsia="宋体" w:cs="Times New Roman"/>
                <w:kern w:val="0"/>
                <w:sz w:val="24"/>
                <w:szCs w:val="20"/>
              </w:rPr>
              <w:t>-N、SS等，经化粪池、隔油池预处理后达到GB8978-1996《污水综合排放标准》三级标准，经市政污水管网进入城南污水处理厂，尾水最后排入长江。</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（3）固废</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 xml:space="preserve">本项目的固废主要有废包装材料、焊接烟尘净化装置收集的粉尘、焊接残渣、废活性炭、生活垃圾。 </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废包装材料、焊接烟尘净化装置收集的粉尘、焊接残渣年产生量分别为1.2t、</w:t>
            </w:r>
            <w:r>
              <w:rPr>
                <w:rFonts w:ascii="Times New Roman" w:hAnsi="Times New Roman" w:eastAsia="宋体" w:cs="Times New Roman"/>
                <w:kern w:val="0"/>
                <w:sz w:val="24"/>
                <w:szCs w:val="20"/>
              </w:rPr>
              <w:t>0.00306</w:t>
            </w:r>
            <w:r>
              <w:rPr>
                <w:rFonts w:hint="eastAsia" w:ascii="Times New Roman" w:hAnsi="Times New Roman" w:eastAsia="宋体" w:cs="Times New Roman"/>
                <w:kern w:val="0"/>
                <w:sz w:val="24"/>
                <w:szCs w:val="20"/>
              </w:rPr>
              <w:t>t、</w:t>
            </w:r>
            <w:r>
              <w:rPr>
                <w:rFonts w:ascii="Times New Roman" w:hAnsi="Times New Roman" w:eastAsia="宋体" w:cs="Times New Roman"/>
                <w:kern w:val="0"/>
                <w:sz w:val="24"/>
                <w:szCs w:val="20"/>
              </w:rPr>
              <w:t>0.12</w:t>
            </w:r>
            <w:r>
              <w:rPr>
                <w:rFonts w:hint="eastAsia" w:ascii="Times New Roman" w:hAnsi="Times New Roman" w:eastAsia="宋体" w:cs="Times New Roman"/>
                <w:kern w:val="0"/>
                <w:sz w:val="24"/>
                <w:szCs w:val="20"/>
              </w:rPr>
              <w:t>t，统一收集后外售资源回收站；生活垃圾量为15t/a，由清洁工定时送环卫部门统一处理；废活性炭产生量为0.5t/a，交由有资质的危废单位处理。</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（4）噪声</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本项目主要噪声源干燥箱、点焊机、切割机等设备运行时产生的噪声。噪声声压级Leq约50～70dB(A)。经采用减振、建筑物隔声等治理措施并经距离衰减后，厂界噪声可到《工业企业厂界环境噪声排放标准》(GB12348-2008)中3类标准限值要求。</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环境影响评价结论：该项目建成后，环境空气、地表水、声环境质量基本控制在规定的环境质量标准范围内，建设项目的环境影响较小，与其建设地点的环境功能区要求是相符的。</w:t>
            </w:r>
          </w:p>
          <w:p>
            <w:pPr>
              <w:widowControl/>
              <w:spacing w:line="360" w:lineRule="auto"/>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6.清洁生产分析 </w:t>
            </w:r>
          </w:p>
          <w:p>
            <w:pPr>
              <w:widowControl/>
              <w:spacing w:line="360" w:lineRule="auto"/>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本项目采用的生产设备和生产工艺符合国家有关政策，原辅材料不涉及有毒有害物质，固废有效处置。故本项目符合清洁生产的要求。</w:t>
            </w:r>
          </w:p>
          <w:p>
            <w:pPr>
              <w:widowControl/>
              <w:spacing w:line="360" w:lineRule="auto"/>
              <w:ind w:firstLine="482" w:firstLineChars="200"/>
              <w:jc w:val="lef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7.总量控制 </w:t>
            </w:r>
          </w:p>
          <w:p>
            <w:pPr>
              <w:widowControl/>
              <w:tabs>
                <w:tab w:val="left" w:pos="5640"/>
              </w:tabs>
              <w:spacing w:line="360" w:lineRule="auto"/>
              <w:ind w:firstLine="480" w:firstLineChars="200"/>
              <w:jc w:val="left"/>
              <w:rPr>
                <w:rFonts w:hint="eastAsia" w:ascii="Times New Roman" w:hAnsi="Times New Roman" w:eastAsia="宋体" w:cs="Times New Roman"/>
                <w:kern w:val="0"/>
                <w:sz w:val="24"/>
                <w:szCs w:val="20"/>
              </w:rPr>
            </w:pPr>
            <w:r>
              <w:rPr>
                <w:rFonts w:ascii="Times New Roman" w:hAnsi="Times New Roman" w:eastAsia="宋体" w:cs="Times New Roman"/>
                <w:kern w:val="0"/>
                <w:sz w:val="24"/>
                <w:szCs w:val="24"/>
              </w:rPr>
              <w:t>建议总量控制指标</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废水：（1）厂区总排水口总量：</w:t>
            </w:r>
            <w:r>
              <w:rPr>
                <w:rFonts w:ascii="Times New Roman" w:hAnsi="Times New Roman" w:eastAsia="宋体" w:cs="Times New Roman"/>
                <w:kern w:val="0"/>
                <w:sz w:val="24"/>
                <w:szCs w:val="20"/>
              </w:rPr>
              <w:t>COD：</w:t>
            </w:r>
            <w:r>
              <w:rPr>
                <w:rFonts w:hint="eastAsia" w:ascii="Times New Roman" w:hAnsi="Times New Roman" w:eastAsia="宋体" w:cs="Times New Roman"/>
                <w:bCs/>
                <w:kern w:val="0"/>
                <w:sz w:val="24"/>
                <w:szCs w:val="20"/>
              </w:rPr>
              <w:t>0.702</w:t>
            </w:r>
            <w:r>
              <w:rPr>
                <w:rFonts w:ascii="Times New Roman" w:hAnsi="Times New Roman" w:eastAsia="宋体" w:cs="Times New Roman"/>
                <w:kern w:val="0"/>
                <w:sz w:val="24"/>
                <w:szCs w:val="20"/>
              </w:rPr>
              <w:t>t/a，NH</w:t>
            </w:r>
            <w:r>
              <w:rPr>
                <w:rFonts w:ascii="Times New Roman" w:hAnsi="Times New Roman" w:eastAsia="宋体" w:cs="Times New Roman"/>
                <w:kern w:val="0"/>
                <w:sz w:val="24"/>
                <w:szCs w:val="20"/>
                <w:vertAlign w:val="subscript"/>
              </w:rPr>
              <w:t>3</w:t>
            </w:r>
            <w:r>
              <w:rPr>
                <w:rFonts w:ascii="Times New Roman" w:hAnsi="Times New Roman" w:eastAsia="宋体" w:cs="Times New Roman"/>
                <w:kern w:val="0"/>
                <w:sz w:val="24"/>
                <w:szCs w:val="20"/>
              </w:rPr>
              <w:t>－N</w:t>
            </w:r>
            <w:r>
              <w:rPr>
                <w:rFonts w:hint="eastAsia" w:ascii="Times New Roman" w:hAnsi="Times New Roman" w:eastAsia="宋体" w:cs="Times New Roman"/>
                <w:kern w:val="0"/>
                <w:sz w:val="24"/>
                <w:szCs w:val="20"/>
              </w:rPr>
              <w:t>：</w:t>
            </w:r>
            <w:r>
              <w:rPr>
                <w:rFonts w:hint="eastAsia" w:ascii="Times New Roman" w:hAnsi="Times New Roman" w:eastAsia="宋体" w:cs="Times New Roman"/>
                <w:bCs/>
                <w:kern w:val="0"/>
                <w:sz w:val="24"/>
                <w:szCs w:val="20"/>
              </w:rPr>
              <w:t>0.081</w:t>
            </w:r>
            <w:r>
              <w:rPr>
                <w:rFonts w:ascii="Times New Roman" w:hAnsi="Times New Roman" w:eastAsia="宋体" w:cs="Times New Roman"/>
                <w:bCs/>
                <w:kern w:val="0"/>
                <w:sz w:val="24"/>
                <w:szCs w:val="20"/>
              </w:rPr>
              <w:t>t</w:t>
            </w:r>
            <w:r>
              <w:rPr>
                <w:rFonts w:ascii="Times New Roman" w:hAnsi="Times New Roman" w:eastAsia="宋体" w:cs="Times New Roman"/>
                <w:kern w:val="0"/>
                <w:sz w:val="24"/>
                <w:szCs w:val="20"/>
              </w:rPr>
              <w:t>/a（纳入</w:t>
            </w:r>
            <w:r>
              <w:rPr>
                <w:rFonts w:hint="eastAsia" w:ascii="Times New Roman" w:hAnsi="Times New Roman" w:eastAsia="宋体" w:cs="Times New Roman"/>
                <w:kern w:val="0"/>
                <w:sz w:val="24"/>
                <w:szCs w:val="20"/>
              </w:rPr>
              <w:t>城南</w:t>
            </w:r>
            <w:r>
              <w:rPr>
                <w:rFonts w:ascii="Times New Roman" w:hAnsi="Times New Roman" w:eastAsia="宋体" w:cs="Times New Roman"/>
                <w:kern w:val="0"/>
                <w:sz w:val="24"/>
                <w:szCs w:val="20"/>
              </w:rPr>
              <w:t>污水处理厂总量控制指标内，不单独申请）</w:t>
            </w:r>
            <w:r>
              <w:rPr>
                <w:rFonts w:hint="eastAsia" w:ascii="Times New Roman" w:hAnsi="Times New Roman" w:eastAsia="宋体" w:cs="Times New Roman"/>
                <w:kern w:val="0"/>
                <w:sz w:val="24"/>
                <w:szCs w:val="20"/>
              </w:rPr>
              <w:t>；（2）经污水处理厂处理后最终排放总量：COD：0.054t/a，</w:t>
            </w:r>
            <w:r>
              <w:rPr>
                <w:rFonts w:ascii="Times New Roman" w:hAnsi="Times New Roman" w:eastAsia="宋体" w:cs="Times New Roman"/>
                <w:kern w:val="0"/>
                <w:sz w:val="24"/>
                <w:szCs w:val="20"/>
              </w:rPr>
              <w:t>NH</w:t>
            </w:r>
            <w:r>
              <w:rPr>
                <w:rFonts w:ascii="Times New Roman" w:hAnsi="Times New Roman" w:eastAsia="宋体" w:cs="Times New Roman"/>
                <w:kern w:val="0"/>
                <w:sz w:val="24"/>
                <w:szCs w:val="20"/>
                <w:vertAlign w:val="subscript"/>
              </w:rPr>
              <w:t>3</w:t>
            </w:r>
            <w:r>
              <w:rPr>
                <w:rFonts w:ascii="Times New Roman" w:hAnsi="Times New Roman" w:eastAsia="宋体" w:cs="Times New Roman"/>
                <w:kern w:val="0"/>
                <w:sz w:val="24"/>
                <w:szCs w:val="20"/>
              </w:rPr>
              <w:t>－N</w:t>
            </w:r>
            <w:r>
              <w:rPr>
                <w:rFonts w:hint="eastAsia" w:ascii="Times New Roman" w:hAnsi="Times New Roman" w:eastAsia="宋体" w:cs="Times New Roman"/>
                <w:kern w:val="0"/>
                <w:sz w:val="24"/>
                <w:szCs w:val="20"/>
              </w:rPr>
              <w:t>：0.0216t/a。废气：（1）厂区废气污染源产生总量：非甲烷总烃：</w:t>
            </w:r>
            <w:r>
              <w:rPr>
                <w:rFonts w:ascii="Times New Roman" w:hAnsi="Times New Roman" w:eastAsia="宋体" w:cs="Times New Roman"/>
                <w:kern w:val="0"/>
                <w:sz w:val="24"/>
                <w:szCs w:val="20"/>
              </w:rPr>
              <w:t>0.00045</w:t>
            </w:r>
            <w:r>
              <w:rPr>
                <w:rFonts w:hint="eastAsia" w:ascii="Times New Roman" w:hAnsi="Times New Roman" w:eastAsia="宋体" w:cs="Times New Roman"/>
                <w:kern w:val="0"/>
                <w:sz w:val="24"/>
                <w:szCs w:val="20"/>
              </w:rPr>
              <w:t>t/a；</w:t>
            </w:r>
            <w:r>
              <w:rPr>
                <w:rFonts w:hint="eastAsia" w:ascii="Times New Roman" w:hAnsi="Times New Roman" w:eastAsia="宋体" w:cs="Times New Roman"/>
                <w:kern w:val="0"/>
                <w:sz w:val="24"/>
                <w:szCs w:val="24"/>
              </w:rPr>
              <w:t>（2）经废气处理措施处理后最终排放总量：</w:t>
            </w:r>
            <w:r>
              <w:rPr>
                <w:rFonts w:hint="eastAsia" w:ascii="Times New Roman" w:hAnsi="Times New Roman" w:eastAsia="宋体" w:cs="Times New Roman"/>
                <w:kern w:val="0"/>
                <w:sz w:val="24"/>
                <w:szCs w:val="20"/>
              </w:rPr>
              <w:t>非甲烷总烃：0.00015t/a</w:t>
            </w:r>
            <w:r>
              <w:rPr>
                <w:rFonts w:hint="eastAsia" w:ascii="Times New Roman" w:hAnsi="Times New Roman" w:eastAsia="宋体" w:cs="Times New Roman"/>
                <w:kern w:val="0"/>
                <w:sz w:val="24"/>
                <w:szCs w:val="24"/>
              </w:rPr>
              <w:t>。</w:t>
            </w:r>
          </w:p>
          <w:p>
            <w:pPr>
              <w:widowControl/>
              <w:spacing w:line="360" w:lineRule="auto"/>
              <w:ind w:firstLine="480" w:firstLineChars="200"/>
              <w:jc w:val="left"/>
              <w:rPr>
                <w:rFonts w:ascii="Times New Roman" w:hAnsi="Times New Roman" w:eastAsia="宋体" w:cs="Times New Roman"/>
                <w:b/>
                <w:kern w:val="0"/>
                <w:sz w:val="24"/>
                <w:szCs w:val="24"/>
              </w:rPr>
            </w:pPr>
            <w:r>
              <w:rPr>
                <w:rFonts w:hint="eastAsia" w:ascii="Times New Roman" w:hAnsi="Times New Roman" w:eastAsia="宋体" w:cs="Times New Roman"/>
                <w:kern w:val="0"/>
                <w:sz w:val="24"/>
                <w:szCs w:val="24"/>
              </w:rPr>
              <w:t>:</w:t>
            </w:r>
            <w:r>
              <w:rPr>
                <w:rFonts w:ascii="Times New Roman" w:hAnsi="Times New Roman" w:eastAsia="宋体" w:cs="Times New Roman"/>
                <w:b/>
                <w:kern w:val="0"/>
                <w:sz w:val="24"/>
                <w:szCs w:val="24"/>
              </w:rPr>
              <w:t>8.总结论</w:t>
            </w:r>
          </w:p>
          <w:p>
            <w:pPr>
              <w:widowControl/>
              <w:spacing w:line="360" w:lineRule="auto"/>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项目符合国家产业政策，项目选址可行，项目如能确保污染治理设施的正常运行，同时实施节能措施，遵守国家环境保护方面的法律法规，做到各种污染物的达标排放，并确保年污染物排放总量不超过环境保护行政主管部门下达的总量控制指标，则本项目的建设投产不会导致周围环境污染负荷的明显增加，综上所述，本项目从环境保护角度而言是可行的。</w:t>
            </w:r>
          </w:p>
          <w:p>
            <w:pPr>
              <w:widowControl/>
              <w:spacing w:line="360" w:lineRule="auto"/>
              <w:jc w:val="left"/>
              <w:rPr>
                <w:rFonts w:hint="eastAsia" w:ascii="宋体" w:hAnsi="宋体" w:eastAsia="宋体" w:cs="Times New Roman"/>
                <w:b/>
                <w:kern w:val="0"/>
                <w:sz w:val="24"/>
                <w:szCs w:val="24"/>
              </w:rPr>
            </w:pPr>
            <w:r>
              <w:rPr>
                <w:rFonts w:hint="eastAsia" w:ascii="宋体" w:hAnsi="宋体" w:eastAsia="宋体" w:cs="Times New Roman"/>
                <w:b/>
                <w:kern w:val="0"/>
                <w:sz w:val="24"/>
                <w:szCs w:val="24"/>
              </w:rPr>
              <w:t>建议</w:t>
            </w:r>
          </w:p>
          <w:p>
            <w:pPr>
              <w:widowControl/>
              <w:spacing w:line="360" w:lineRule="auto"/>
              <w:ind w:firstLine="480" w:firstLineChars="20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 xml:space="preserve"> 1、加强企业体系管理，开展清洁生产审核，提高员工的素质和能力，提高企业的管理水平和清洁生产水平。</w:t>
            </w:r>
          </w:p>
          <w:p>
            <w:pPr>
              <w:widowControl/>
              <w:spacing w:line="360" w:lineRule="auto"/>
              <w:ind w:firstLine="480" w:firstLineChars="200"/>
              <w:jc w:val="left"/>
              <w:rPr>
                <w:rFonts w:ascii="Times New Roman" w:hAnsi="Times New Roman" w:eastAsia="宋体" w:cs="Times New Roman"/>
                <w:color w:val="000000"/>
                <w:sz w:val="24"/>
                <w:szCs w:val="24"/>
              </w:rPr>
            </w:pPr>
            <w:r>
              <w:rPr>
                <w:rFonts w:hint="eastAsia" w:ascii="Times New Roman" w:hAnsi="Times New Roman" w:eastAsia="宋体" w:cs="Times New Roman"/>
                <w:kern w:val="0"/>
                <w:sz w:val="24"/>
                <w:szCs w:val="20"/>
              </w:rPr>
              <w:t>2、本项目管理要制定包括保护环境质量、维护环境卫生和保持环境整洁的相关制度。</w:t>
            </w:r>
          </w:p>
          <w:p>
            <w:pPr>
              <w:spacing w:line="360" w:lineRule="auto"/>
              <w:rPr>
                <w:rFonts w:ascii="宋体" w:hAnsi="宋体"/>
                <w:b/>
                <w:sz w:val="24"/>
                <w:highlight w:val="none"/>
              </w:rPr>
            </w:pPr>
            <w:r>
              <w:rPr>
                <w:rFonts w:hint="eastAsia" w:ascii="宋体" w:hAnsi="宋体"/>
                <w:b/>
                <w:sz w:val="24"/>
                <w:highlight w:val="none"/>
              </w:rPr>
              <w:t>二、审批部门审批意见</w:t>
            </w:r>
          </w:p>
          <w:p>
            <w:pPr>
              <w:spacing w:line="360" w:lineRule="auto"/>
              <w:ind w:firstLine="480" w:firstLineChars="200"/>
              <w:jc w:val="left"/>
              <w:rPr>
                <w:rFonts w:hint="eastAsia" w:ascii="宋体" w:hAnsi="宋体"/>
                <w:sz w:val="24"/>
                <w:highlight w:val="none"/>
                <w:lang w:val="en-US" w:eastAsia="zh-CN"/>
              </w:rPr>
            </w:pPr>
            <w:r>
              <w:rPr>
                <w:rFonts w:hint="eastAsia" w:ascii="宋体" w:hAnsi="宋体"/>
                <w:sz w:val="24"/>
                <w:highlight w:val="none"/>
                <w:lang w:val="en-US" w:eastAsia="zh-CN"/>
              </w:rPr>
              <w:t>1、安徽华夏显示技术股份有限公司通用航空照明产品的开发和生产、互联网+显示项目经芜湖市弋江区发展和改革委员会登记备案(发改[2017]91号)，根据《报告表》结论，结合项目信息公开公示反馈意见和市环保局弋江区分局初审意见，从环境保护的角度，我局原则同意安徽华夏显示技术股份有限公司在芜湖高新技术开发区琅琊山路与中山南路交叉处地块内按《报告表》所列内容、规模、工艺及污染治理措施实施通用航空照明产品的开发和生产、互联网+智能显示项目。</w:t>
            </w:r>
          </w:p>
          <w:p>
            <w:pPr>
              <w:pStyle w:val="2"/>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2、加强工期环境管理，落实工期各项污染防治和环境保护措施，文明施工，对运输沙石、水泥、轻集村料等施工材料的车辆，应合理组织并采取封闭和遮盖措施，减少物料抛洒和扬尘；固定场地设里简易的沉淀池，对施工车辆、机械设备进行冲洗，减轻对地表水环境的污架；强化噪声管理，采取降噪、临时隔声设施等有效措施，确保施工期噪声外排执行《建筑施工厂界环境噪声排放标准》(GB12523-2011)中相关规定。</w:t>
            </w:r>
          </w:p>
          <w:p>
            <w:pPr>
              <w:pStyle w:val="2"/>
              <w:spacing w:line="360" w:lineRule="auto"/>
              <w:ind w:firstLine="240" w:firstLineChars="100"/>
              <w:rPr>
                <w:rFonts w:hint="eastAsia" w:ascii="宋体" w:hAnsi="宋体"/>
                <w:sz w:val="24"/>
                <w:highlight w:val="none"/>
                <w:lang w:val="en-US" w:eastAsia="zh-CN"/>
              </w:rPr>
            </w:pPr>
            <w:r>
              <w:rPr>
                <w:rFonts w:hint="eastAsia" w:ascii="宋体" w:hAnsi="宋体"/>
                <w:sz w:val="24"/>
                <w:highlight w:val="none"/>
                <w:lang w:val="en-US" w:eastAsia="zh-CN"/>
              </w:rPr>
              <w:t>3、加强大气污染防治工作，对固晶、干燥、电焊等工序产生的烟尘、有机废气等，应设置烟尘、废气收集装置，并配套安装相应的除尘与废气净化设施，强化车间通风措施，废气外排执行《大气污染物综合排放标准》（GB16297-1996）（含相关解释）表2中二级标准和无组织排放浓度限制，排气筒高度应符合环保要求。项目设置卫生防护距离为100m，建设单位应与当地相关部门加强联系，严格控制卫生距离内建筑，确保在卫生防护距离内不得新建学校、医院、住宅等敏感建筑物。食堂应以天然气或其他清洁燃料为热源，应配套安装与其经营规模相匹配的油烟净化装置，烟气外排执行《饮食业油烟排放标准》（GB18483-2001）中的相关要求。</w:t>
            </w:r>
          </w:p>
          <w:p>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4、厂区应实行雨污分流。经处理后的餐饮废水、生活污水应满足城市污水接管要求，外排执行《污水综合排放标准》（GB8979-1996）中三级标准，进入市政污水管网，纳入区域内污水处理厂集中处置。</w:t>
            </w:r>
          </w:p>
          <w:p>
            <w:pPr>
              <w:pStyle w:val="2"/>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5、优化厂区总图布局，选用低噪声设备，对各类产噪设备应采取隔声消声、减振、距离衰减等措施降低噪声，噪声外排执行《工业企业厂界环境噪声排放标准》（GB12348-2008）中3类标准。</w:t>
            </w:r>
          </w:p>
          <w:p>
            <w:pPr>
              <w:spacing w:line="360" w:lineRule="auto"/>
              <w:ind w:firstLine="480" w:firstLineChars="200"/>
              <w:rPr>
                <w:rFonts w:hint="default"/>
                <w:lang w:val="en-US" w:eastAsia="zh-CN"/>
              </w:rPr>
            </w:pPr>
            <w:r>
              <w:rPr>
                <w:rFonts w:hint="eastAsia" w:ascii="宋体" w:hAnsi="宋体"/>
                <w:sz w:val="24"/>
                <w:highlight w:val="none"/>
                <w:lang w:val="en-US" w:eastAsia="zh-CN"/>
              </w:rPr>
              <w:t>6、规范固废管理。属于危险废物的，建设单位必须委托有相应资质的单位按照国家有关规定妥善处置，公司内临时贮存设施建设需符合《危险废物贮存污染控制标准》（GB18597-2001）及修改单中有关规定。一般固废应分类收集，妥善处置，落实回收利用途径。生活垃圾等应统一收集交环卫部门定期清运，避免造成二次污染。餐厨垃圾和废弃食用油脂等应分类单独收集，交有资质的处置单位处理。</w:t>
            </w:r>
          </w:p>
          <w:p>
            <w:pPr>
              <w:spacing w:line="360" w:lineRule="auto"/>
              <w:ind w:firstLine="480" w:firstLineChars="200"/>
              <w:jc w:val="left"/>
              <w:rPr>
                <w:rFonts w:hint="eastAsia" w:ascii="宋体" w:hAnsi="宋体" w:cs="Times New Roman"/>
                <w:sz w:val="24"/>
                <w:lang w:val="en-US" w:eastAsia="zh-CN"/>
              </w:rPr>
            </w:pPr>
            <w:r>
              <w:rPr>
                <w:rFonts w:hint="eastAsia" w:ascii="宋体" w:hAnsi="宋体" w:cs="Times New Roman"/>
                <w:sz w:val="24"/>
                <w:lang w:val="en-US" w:eastAsia="zh-CN"/>
              </w:rPr>
              <w:t>7、规范排污口标准化建设。严格按照《报告表》所述工艺建设，禁止使用国家淘汰的生产工艺设备，且不得在厂区内从事电镀、电泳、喷漆等生产活动。《报告表》经批复后，项目建设地点性质、规模或污染治理措施等发生重大变动，超过5年方决定开工建设的，应当重新报批。</w:t>
            </w:r>
          </w:p>
          <w:p>
            <w:pPr>
              <w:pStyle w:val="2"/>
              <w:spacing w:line="360" w:lineRule="auto"/>
              <w:ind w:firstLine="480" w:firstLineChars="200"/>
              <w:rPr>
                <w:rFonts w:hint="default" w:ascii="宋体" w:hAnsi="宋体" w:eastAsia="宋体" w:cs="Times New Roman"/>
                <w:i w:val="0"/>
                <w:iCs w:val="0"/>
                <w:kern w:val="2"/>
                <w:sz w:val="24"/>
                <w:szCs w:val="24"/>
                <w:lang w:val="en-US" w:eastAsia="zh-CN" w:bidi="ar-SA"/>
              </w:rPr>
            </w:pPr>
            <w:r>
              <w:rPr>
                <w:rFonts w:hint="eastAsia" w:ascii="宋体" w:hAnsi="宋体" w:eastAsia="宋体" w:cs="Times New Roman"/>
                <w:i w:val="0"/>
                <w:iCs w:val="0"/>
                <w:kern w:val="2"/>
                <w:sz w:val="24"/>
                <w:szCs w:val="24"/>
                <w:lang w:val="en-US" w:eastAsia="zh-CN" w:bidi="ar-SA"/>
              </w:rPr>
              <w:t>8、项目竣工后，建设单位应当按照《建设项目环境保护管理条例》（国务院第682号令）要求，验收配套建设的环境保护设施，并依法向社会公开验收报告。未经验收或验收不合格的不得投入生产、使用。</w:t>
            </w:r>
          </w:p>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验收监测质量保证及质量控制：</w:t>
            </w:r>
          </w:p>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1、监测分析方法</w:t>
            </w:r>
          </w:p>
          <w:p>
            <w:pPr>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表5-1  监测分析方法及方法来源</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b/>
                      <w:sz w:val="24"/>
                      <w:szCs w:val="24"/>
                      <w:highlight w:val="none"/>
                    </w:rPr>
                  </w:pPr>
                  <w:bookmarkStart w:id="7" w:name="_Hlk6244045"/>
                  <w:r>
                    <w:rPr>
                      <w:rFonts w:hint="default" w:ascii="Times New Roman" w:hAnsi="Times New Roman" w:eastAsia="宋体" w:cs="Times New Roman"/>
                      <w:b/>
                      <w:sz w:val="24"/>
                      <w:szCs w:val="24"/>
                      <w:highlight w:val="none"/>
                    </w:rPr>
                    <w:t>类别</w:t>
                  </w:r>
                </w:p>
              </w:tc>
              <w:tc>
                <w:tcPr>
                  <w:tcW w:w="1920" w:type="dxa"/>
                  <w:vAlign w:val="center"/>
                </w:tcPr>
                <w:p>
                  <w:pPr>
                    <w:spacing w:line="320" w:lineRule="exact"/>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项目</w:t>
                  </w:r>
                </w:p>
              </w:tc>
              <w:tc>
                <w:tcPr>
                  <w:tcW w:w="6595" w:type="dxa"/>
                  <w:vAlign w:val="center"/>
                </w:tcPr>
                <w:p>
                  <w:pPr>
                    <w:spacing w:line="320" w:lineRule="exact"/>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废水</w:t>
                  </w:r>
                </w:p>
              </w:tc>
              <w:tc>
                <w:tcPr>
                  <w:tcW w:w="1920" w:type="dxa"/>
                  <w:vAlign w:val="center"/>
                </w:tcPr>
                <w:p>
                  <w:pPr>
                    <w:widowControl/>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themeColor="text1"/>
                      <w:sz w:val="24"/>
                      <w:szCs w:val="24"/>
                      <w:highlight w:val="none"/>
                      <w14:textFill>
                        <w14:solidFill>
                          <w14:schemeClr w14:val="tx1"/>
                        </w14:solidFill>
                      </w14:textFill>
                    </w:rPr>
                    <w:t>pH</w:t>
                  </w:r>
                  <w:r>
                    <w:rPr>
                      <w:rFonts w:hint="default" w:ascii="Times New Roman" w:hAnsi="Times New Roman" w:eastAsia="宋体" w:cs="Times New Roman"/>
                      <w:color w:val="000000"/>
                      <w:sz w:val="24"/>
                      <w:szCs w:val="24"/>
                      <w:highlight w:val="none"/>
                    </w:rPr>
                    <w:t>值</w:t>
                  </w:r>
                </w:p>
              </w:tc>
              <w:tc>
                <w:tcPr>
                  <w:tcW w:w="6595" w:type="dxa"/>
                  <w:vAlign w:val="center"/>
                </w:tcPr>
                <w:p>
                  <w:pPr>
                    <w:widowControl/>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生化需氧量</w:t>
                  </w:r>
                </w:p>
              </w:tc>
              <w:tc>
                <w:tcPr>
                  <w:tcW w:w="6595" w:type="dxa"/>
                  <w:vAlign w:val="center"/>
                </w:tcPr>
                <w:p>
                  <w:pPr>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水质 五日生化需氧量（BOD</w:t>
                  </w:r>
                  <w:r>
                    <w:rPr>
                      <w:rFonts w:hint="default" w:ascii="Times New Roman" w:hAnsi="Times New Roman" w:eastAsia="宋体" w:cs="Times New Roman"/>
                      <w:color w:val="000000"/>
                      <w:sz w:val="24"/>
                      <w:szCs w:val="24"/>
                      <w:highlight w:val="none"/>
                      <w:vertAlign w:val="subscript"/>
                    </w:rPr>
                    <w:t>5</w:t>
                  </w:r>
                  <w:r>
                    <w:rPr>
                      <w:rFonts w:hint="default" w:ascii="Times New Roman" w:hAnsi="Times New Roman" w:eastAsia="宋体" w:cs="Times New Roman"/>
                      <w:color w:val="000000"/>
                      <w:sz w:val="24"/>
                      <w:szCs w:val="24"/>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化学需氧量</w:t>
                  </w:r>
                </w:p>
              </w:tc>
              <w:tc>
                <w:tcPr>
                  <w:tcW w:w="6595" w:type="dxa"/>
                  <w:vAlign w:val="center"/>
                </w:tcPr>
                <w:p>
                  <w:pPr>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悬浮物</w:t>
                  </w:r>
                </w:p>
              </w:tc>
              <w:tc>
                <w:tcPr>
                  <w:tcW w:w="6595" w:type="dxa"/>
                  <w:vAlign w:val="center"/>
                </w:tcPr>
                <w:p>
                  <w:pPr>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sz w:val="24"/>
                      <w:szCs w:val="24"/>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sz w:val="24"/>
                      <w:szCs w:val="24"/>
                      <w:highlight w:val="none"/>
                    </w:rPr>
                    <w:t>氨氮</w:t>
                  </w:r>
                </w:p>
              </w:tc>
              <w:tc>
                <w:tcPr>
                  <w:tcW w:w="6595" w:type="dxa"/>
                  <w:vAlign w:val="center"/>
                </w:tcPr>
                <w:p>
                  <w:pPr>
                    <w:jc w:val="left"/>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themeColor="text1"/>
                      <w:sz w:val="24"/>
                      <w:szCs w:val="24"/>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动植物油</w:t>
                  </w:r>
                </w:p>
              </w:tc>
              <w:tc>
                <w:tcPr>
                  <w:tcW w:w="6595" w:type="dxa"/>
                  <w:vAlign w:val="center"/>
                </w:tcPr>
                <w:p>
                  <w:pPr>
                    <w:jc w:val="left"/>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eastAsia="宋体" w:cs="Times New Roman"/>
                      <w:kern w:val="0"/>
                      <w:sz w:val="24"/>
                      <w:szCs w:val="24"/>
                      <w:highlight w:val="none"/>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有组织废气</w:t>
                  </w:r>
                </w:p>
              </w:tc>
              <w:tc>
                <w:tcPr>
                  <w:tcW w:w="1920"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rPr>
                    <w:t>非甲烷总烃</w:t>
                  </w:r>
                </w:p>
              </w:tc>
              <w:tc>
                <w:tcPr>
                  <w:tcW w:w="6595" w:type="dxa"/>
                  <w:vAlign w:val="center"/>
                </w:tcPr>
                <w:p>
                  <w:pPr>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rPr>
                    <w:t>固定污染源废气 总烃、甲烷和非甲烷总烃的测定 气相</w:t>
                  </w:r>
                  <w:r>
                    <w:rPr>
                      <w:rFonts w:hint="default" w:ascii="Times New Roman" w:hAnsi="Times New Roman" w:eastAsia="宋体" w:cs="Times New Roman"/>
                      <w:color w:val="000000"/>
                      <w:szCs w:val="21"/>
                      <w:highlight w:val="none"/>
                    </w:rPr>
                    <w:t>色</w:t>
                  </w:r>
                  <w:r>
                    <w:rPr>
                      <w:rFonts w:hint="default" w:ascii="Times New Roman" w:hAnsi="Times New Roman" w:eastAsia="宋体" w:cs="Times New Roman"/>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lang w:val="en-US" w:eastAsia="zh-CN"/>
                    </w:rPr>
                    <w:t>颗粒物</w:t>
                  </w:r>
                </w:p>
              </w:tc>
              <w:tc>
                <w:tcPr>
                  <w:tcW w:w="6595" w:type="dxa"/>
                  <w:vAlign w:val="center"/>
                </w:tcPr>
                <w:p>
                  <w:pPr>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lang w:val="en-US" w:eastAsia="zh-CN"/>
                    </w:rPr>
                    <w:t>油烟</w:t>
                  </w:r>
                </w:p>
              </w:tc>
              <w:tc>
                <w:tcPr>
                  <w:tcW w:w="6595" w:type="dxa"/>
                  <w:vAlign w:val="center"/>
                </w:tcPr>
                <w:p>
                  <w:pPr>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kern w:val="0"/>
                      <w:sz w:val="21"/>
                      <w:highlight w:val="none"/>
                    </w:rPr>
                    <w:t>饮食业油烟排放标准</w:t>
                  </w:r>
                  <w:r>
                    <w:rPr>
                      <w:rFonts w:hint="default" w:ascii="Times New Roman" w:hAnsi="Times New Roman" w:eastAsia="宋体" w:cs="Times New Roman"/>
                      <w:kern w:val="0"/>
                      <w:sz w:val="21"/>
                      <w:highlight w:val="none"/>
                      <w:lang w:val="en-US" w:eastAsia="zh-CN"/>
                    </w:rPr>
                    <w:t xml:space="preserve"> </w:t>
                  </w:r>
                  <w:r>
                    <w:rPr>
                      <w:rFonts w:hint="default" w:ascii="Times New Roman" w:hAnsi="Times New Roman" w:eastAsia="宋体" w:cs="Times New Roman"/>
                      <w:kern w:val="0"/>
                      <w:sz w:val="21"/>
                      <w:highlight w:val="none"/>
                    </w:rPr>
                    <w:t>GB 18483-2001附录A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hint="default" w:ascii="Times New Roman" w:hAnsi="Times New Roman" w:eastAsia="宋体" w:cs="Times New Roman"/>
                      <w:bCs/>
                      <w:sz w:val="24"/>
                      <w:szCs w:val="24"/>
                      <w:highlight w:val="none"/>
                    </w:rPr>
                  </w:pPr>
                  <w:r>
                    <w:rPr>
                      <w:rFonts w:hint="default" w:ascii="Times New Roman" w:hAnsi="Times New Roman" w:eastAsia="宋体" w:cs="Times New Roman"/>
                      <w:bCs/>
                      <w:sz w:val="24"/>
                      <w:szCs w:val="24"/>
                      <w:highlight w:val="none"/>
                    </w:rPr>
                    <w:t>无组织废气</w:t>
                  </w:r>
                </w:p>
              </w:tc>
              <w:tc>
                <w:tcPr>
                  <w:tcW w:w="1920" w:type="dxa"/>
                  <w:vAlign w:val="center"/>
                </w:tcPr>
                <w:p>
                  <w:pPr>
                    <w:widowControl/>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rPr>
                    <w:t>非甲烷总烃</w:t>
                  </w:r>
                </w:p>
              </w:tc>
              <w:tc>
                <w:tcPr>
                  <w:tcW w:w="6595" w:type="dxa"/>
                  <w:vAlign w:val="center"/>
                </w:tcPr>
                <w:p>
                  <w:pPr>
                    <w:widowControl/>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环境空气 总烃、甲烷和非甲烷总烃的测定直接进样-气相色谱法</w:t>
                  </w:r>
                </w:p>
                <w:p>
                  <w:pPr>
                    <w:widowControl/>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 w:val="24"/>
                      <w:szCs w:val="24"/>
                      <w:highlight w:val="none"/>
                    </w:rPr>
                  </w:pPr>
                </w:p>
              </w:tc>
              <w:tc>
                <w:tcPr>
                  <w:tcW w:w="1920" w:type="dxa"/>
                  <w:vAlign w:val="center"/>
                </w:tcPr>
                <w:p>
                  <w:pPr>
                    <w:widowControl/>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Cs w:val="21"/>
                      <w:highlight w:val="none"/>
                      <w:lang w:val="en-US" w:eastAsia="zh-CN"/>
                    </w:rPr>
                    <w:t>总悬浮颗粒物</w:t>
                  </w:r>
                </w:p>
              </w:tc>
              <w:tc>
                <w:tcPr>
                  <w:tcW w:w="6595" w:type="dxa"/>
                  <w:vAlign w:val="center"/>
                </w:tcPr>
                <w:p>
                  <w:pPr>
                    <w:widowControl/>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kern w:val="0"/>
                      <w:sz w:val="21"/>
                      <w:highlight w:val="none"/>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噪声</w:t>
                  </w:r>
                </w:p>
              </w:tc>
              <w:tc>
                <w:tcPr>
                  <w:tcW w:w="1920" w:type="dxa"/>
                  <w:vAlign w:val="center"/>
                </w:tcPr>
                <w:p>
                  <w:pPr>
                    <w:widowControl/>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工业企业厂界环境噪声</w:t>
                  </w:r>
                </w:p>
              </w:tc>
              <w:tc>
                <w:tcPr>
                  <w:tcW w:w="6595" w:type="dxa"/>
                  <w:vAlign w:val="center"/>
                </w:tcPr>
                <w:p>
                  <w:pPr>
                    <w:widowControl/>
                    <w:jc w:val="left"/>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工业企业厂界环境噪声排放标准 GB 12348-2008</w:t>
                  </w:r>
                </w:p>
              </w:tc>
            </w:tr>
            <w:bookmarkEnd w:id="7"/>
          </w:tbl>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2、监测仪器</w:t>
            </w:r>
          </w:p>
          <w:p>
            <w:pPr>
              <w:spacing w:line="24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表5-2  监测仪器一览表</w:t>
            </w:r>
          </w:p>
          <w:tbl>
            <w:tblPr>
              <w:tblStyle w:val="35"/>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4"/>
                      <w:szCs w:val="24"/>
                      <w:highlight w:val="none"/>
                      <w:vertAlign w:val="baseline"/>
                      <w:lang w:val="en-US" w:eastAsia="zh-CN" w:bidi="ar-SA"/>
                    </w:rPr>
                  </w:pPr>
                  <w:r>
                    <w:rPr>
                      <w:rFonts w:hint="default" w:ascii="Times New Roman" w:hAnsi="Times New Roman" w:eastAsia="宋体" w:cs="Times New Roman"/>
                      <w:b/>
                      <w:sz w:val="24"/>
                      <w:szCs w:val="24"/>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4"/>
                      <w:szCs w:val="24"/>
                      <w:highlight w:val="none"/>
                      <w:vertAlign w:val="baseline"/>
                      <w:lang w:val="en-US" w:eastAsia="zh-CN" w:bidi="ar-SA"/>
                    </w:rPr>
                  </w:pPr>
                  <w:r>
                    <w:rPr>
                      <w:rFonts w:hint="default" w:ascii="Times New Roman" w:hAnsi="Times New Roman" w:eastAsia="宋体" w:cs="Times New Roman"/>
                      <w:b/>
                      <w:sz w:val="24"/>
                      <w:szCs w:val="24"/>
                      <w:highlight w:val="none"/>
                    </w:rPr>
                    <w:t>监测设备</w:t>
                  </w:r>
                  <w:r>
                    <w:rPr>
                      <w:rFonts w:hint="default" w:ascii="Times New Roman" w:hAnsi="Times New Roman" w:eastAsia="宋体" w:cs="Times New Roman"/>
                      <w:b/>
                      <w:sz w:val="24"/>
                      <w:szCs w:val="24"/>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4"/>
                      <w:szCs w:val="24"/>
                      <w:highlight w:val="none"/>
                      <w:vertAlign w:val="baseline"/>
                      <w:lang w:val="en-US" w:eastAsia="zh-CN" w:bidi="ar-SA"/>
                    </w:rPr>
                  </w:pPr>
                  <w:r>
                    <w:rPr>
                      <w:rFonts w:hint="default" w:ascii="Times New Roman" w:hAnsi="Times New Roman" w:eastAsia="宋体" w:cs="Times New Roman"/>
                      <w:i w:val="0"/>
                      <w:color w:val="000000"/>
                      <w:kern w:val="0"/>
                      <w:sz w:val="24"/>
                      <w:szCs w:val="24"/>
                      <w:highlight w:val="none"/>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4"/>
                      <w:szCs w:val="24"/>
                      <w:highlight w:val="none"/>
                      <w:vertAlign w:val="baseline"/>
                      <w:lang w:val="en-US" w:eastAsia="zh-CN" w:bidi="ar-SA"/>
                    </w:rPr>
                  </w:pPr>
                  <w:r>
                    <w:rPr>
                      <w:rFonts w:hint="default" w:ascii="Times New Roman" w:hAnsi="Times New Roman" w:eastAsia="宋体" w:cs="Times New Roman"/>
                      <w:i w:val="0"/>
                      <w:color w:val="000000"/>
                      <w:kern w:val="0"/>
                      <w:sz w:val="24"/>
                      <w:szCs w:val="24"/>
                      <w:highlight w:val="none"/>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lang w:val="en-US"/>
                    </w:rPr>
                  </w:pPr>
                  <w:r>
                    <w:rPr>
                      <w:rFonts w:hint="default" w:ascii="Times New Roman" w:hAnsi="Times New Roman" w:eastAsia="宋体" w:cs="Times New Roman"/>
                      <w:i w:val="0"/>
                      <w:color w:val="000000"/>
                      <w:kern w:val="0"/>
                      <w:sz w:val="24"/>
                      <w:szCs w:val="24"/>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lang w:val="en-US" w:eastAsia="zh-CN"/>
                    </w:rPr>
                  </w:pPr>
                  <w:r>
                    <w:rPr>
                      <w:rFonts w:hint="default" w:ascii="Times New Roman" w:hAnsi="Times New Roman" w:eastAsia="宋体" w:cs="Times New Roman"/>
                      <w:b/>
                      <w:sz w:val="24"/>
                      <w:szCs w:val="24"/>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4"/>
                      <w:szCs w:val="24"/>
                      <w:highlight w:val="none"/>
                      <w:vertAlign w:val="baseline"/>
                    </w:rPr>
                  </w:pPr>
                  <w:r>
                    <w:rPr>
                      <w:rFonts w:hint="default" w:ascii="Times New Roman" w:hAnsi="Times New Roman" w:eastAsia="宋体" w:cs="Times New Roman"/>
                      <w:i w:val="0"/>
                      <w:color w:val="000000"/>
                      <w:kern w:val="0"/>
                      <w:sz w:val="24"/>
                      <w:szCs w:val="24"/>
                      <w:highlight w:val="none"/>
                      <w:u w:val="none"/>
                      <w:lang w:val="en-US" w:eastAsia="zh-CN" w:bidi="ar"/>
                    </w:rPr>
                    <w:t>(OL580)</w:t>
                  </w:r>
                </w:p>
              </w:tc>
            </w:tr>
          </w:tbl>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3、人员资质</w:t>
            </w:r>
          </w:p>
          <w:p>
            <w:pPr>
              <w:ind w:firstLine="480" w:firstLineChars="200"/>
              <w:rPr>
                <w:rFonts w:hint="default" w:ascii="Times New Roman" w:hAnsi="Times New Roman" w:eastAsia="宋体" w:cs="Times New Roman"/>
                <w:sz w:val="24"/>
                <w:szCs w:val="24"/>
                <w:highlight w:val="none"/>
                <w:lang w:val="zh-CN"/>
              </w:rPr>
            </w:pPr>
            <w:r>
              <w:rPr>
                <w:rFonts w:hint="default" w:ascii="Times New Roman" w:hAnsi="Times New Roman" w:eastAsia="宋体" w:cs="Times New Roman"/>
                <w:sz w:val="24"/>
                <w:szCs w:val="24"/>
                <w:highlight w:val="none"/>
                <w:lang w:val="zh-CN"/>
              </w:rPr>
              <w:t>竣工验收、监测人员均进行上岗培训，经考核合格，获得上岗证。</w:t>
            </w:r>
          </w:p>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4、质控结果</w:t>
            </w:r>
          </w:p>
          <w:p>
            <w:pPr>
              <w:spacing w:line="400" w:lineRule="exact"/>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4.1水质监测分析过程中的质量保证和质量控制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4.2气体监测分析过程中的质量保证和质量控制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被测排放物的浓度应在仪器测试量程的有效范围即仪器量程的30～70%之间。对采样仪器的流量计定期进行校准，校准结果合格。</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4.3噪声监测分析过程中的质量保证和质量控制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校准器声压级：94.0 dB/1000Hz</w:t>
            </w:r>
          </w:p>
          <w:tbl>
            <w:tblPr>
              <w:tblStyle w:val="35"/>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2020年</w:t>
                  </w:r>
                  <w:r>
                    <w:rPr>
                      <w:rFonts w:hint="eastAsia" w:cs="Times New Roman"/>
                      <w:sz w:val="24"/>
                      <w:szCs w:val="24"/>
                      <w:highlight w:val="none"/>
                      <w:vertAlign w:val="baseline"/>
                      <w:lang w:val="en-US" w:eastAsia="zh-CN" w:bidi="he-IL"/>
                    </w:rPr>
                    <w:t>12</w:t>
                  </w:r>
                  <w:r>
                    <w:rPr>
                      <w:rFonts w:hint="default" w:ascii="Times New Roman" w:hAnsi="Times New Roman" w:eastAsia="宋体" w:cs="Times New Roman"/>
                      <w:sz w:val="24"/>
                      <w:szCs w:val="24"/>
                      <w:highlight w:val="none"/>
                      <w:vertAlign w:val="baseline"/>
                      <w:lang w:val="en-US" w:eastAsia="zh-CN" w:bidi="he-IL"/>
                    </w:rPr>
                    <w:t>月</w:t>
                  </w:r>
                  <w:r>
                    <w:rPr>
                      <w:rFonts w:hint="eastAsia" w:cs="Times New Roman"/>
                      <w:sz w:val="24"/>
                      <w:szCs w:val="24"/>
                      <w:highlight w:val="none"/>
                      <w:vertAlign w:val="baseline"/>
                      <w:lang w:val="en-US" w:eastAsia="zh-CN" w:bidi="he-IL"/>
                    </w:rPr>
                    <w:t>4</w:t>
                  </w:r>
                  <w:r>
                    <w:rPr>
                      <w:rFonts w:hint="default" w:ascii="Times New Roman" w:hAnsi="Times New Roman" w:eastAsia="宋体" w:cs="Times New Roman"/>
                      <w:sz w:val="24"/>
                      <w:szCs w:val="24"/>
                      <w:highlight w:val="none"/>
                      <w:vertAlign w:val="baseline"/>
                      <w:lang w:val="en-US" w:eastAsia="zh-CN" w:bidi="he-IL"/>
                    </w:rPr>
                    <w:t>日</w:t>
                  </w:r>
                </w:p>
              </w:tc>
              <w:tc>
                <w:tcPr>
                  <w:tcW w:w="3712" w:type="dxa"/>
                  <w:gridSpan w:val="2"/>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2020年</w:t>
                  </w:r>
                  <w:r>
                    <w:rPr>
                      <w:rFonts w:hint="eastAsia" w:cs="Times New Roman"/>
                      <w:sz w:val="24"/>
                      <w:szCs w:val="24"/>
                      <w:highlight w:val="none"/>
                      <w:vertAlign w:val="baseline"/>
                      <w:lang w:val="en-US" w:eastAsia="zh-CN" w:bidi="he-IL"/>
                    </w:rPr>
                    <w:t>12</w:t>
                  </w:r>
                  <w:r>
                    <w:rPr>
                      <w:rFonts w:hint="default" w:ascii="Times New Roman" w:hAnsi="Times New Roman" w:eastAsia="宋体" w:cs="Times New Roman"/>
                      <w:sz w:val="24"/>
                      <w:szCs w:val="24"/>
                      <w:highlight w:val="none"/>
                      <w:vertAlign w:val="baseline"/>
                      <w:lang w:val="en-US" w:eastAsia="zh-CN" w:bidi="he-IL"/>
                    </w:rPr>
                    <w:t>月</w:t>
                  </w:r>
                  <w:r>
                    <w:rPr>
                      <w:rFonts w:hint="eastAsia" w:cs="Times New Roman"/>
                      <w:sz w:val="24"/>
                      <w:szCs w:val="24"/>
                      <w:highlight w:val="none"/>
                      <w:vertAlign w:val="baseline"/>
                      <w:lang w:val="en-US" w:eastAsia="zh-CN" w:bidi="he-IL"/>
                    </w:rPr>
                    <w:t>5</w:t>
                  </w:r>
                  <w:r>
                    <w:rPr>
                      <w:rFonts w:hint="default" w:ascii="Times New Roman" w:hAnsi="Times New Roman" w:eastAsia="宋体" w:cs="Times New Roman"/>
                      <w:sz w:val="24"/>
                      <w:szCs w:val="24"/>
                      <w:highlight w:val="none"/>
                      <w:vertAlign w:val="baseline"/>
                      <w:lang w:val="en-US" w:eastAsia="zh-CN" w:bidi="he-IL"/>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bidi="he-IL"/>
                    </w:rPr>
                  </w:pPr>
                </w:p>
              </w:tc>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93.7</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93.7</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93.9</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93.9</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93.9</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93.9</w:t>
                  </w:r>
                </w:p>
              </w:tc>
            </w:tr>
          </w:tbl>
          <w:p>
            <w:pPr>
              <w:spacing w:line="360" w:lineRule="auto"/>
              <w:ind w:firstLine="480" w:firstLineChars="200"/>
              <w:rPr>
                <w:rFonts w:hint="default" w:ascii="Times New Roman" w:hAnsi="Times New Roman" w:eastAsia="宋体" w:cs="Times New Roman"/>
                <w:sz w:val="24"/>
                <w:highlight w:val="yellow"/>
                <w:lang w:bidi="he-IL"/>
              </w:rPr>
            </w:pPr>
          </w:p>
          <w:p>
            <w:pPr>
              <w:rPr>
                <w:rFonts w:hint="default" w:ascii="Times New Roman" w:hAnsi="Times New Roman" w:eastAsia="宋体" w:cs="Times New Roman"/>
                <w:highlight w:val="yellow"/>
              </w:rPr>
            </w:pPr>
          </w:p>
          <w:p>
            <w:pPr>
              <w:rPr>
                <w:rFonts w:hint="default" w:ascii="Times New Roman" w:hAnsi="Times New Roman" w:eastAsia="宋体" w:cs="Times New Roman"/>
                <w:highlight w:val="yellow"/>
              </w:rPr>
            </w:pPr>
          </w:p>
        </w:tc>
      </w:tr>
    </w:tbl>
    <w:p>
      <w:pPr>
        <w:rPr>
          <w:b/>
          <w:sz w:val="28"/>
          <w:szCs w:val="28"/>
          <w:highlight w:val="yellow"/>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表六</w:t>
      </w:r>
    </w:p>
    <w:tbl>
      <w:tblPr>
        <w:tblStyle w:val="35"/>
        <w:tblW w:w="7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77" w:hRule="atLeast"/>
          <w:jc w:val="center"/>
        </w:trPr>
        <w:tc>
          <w:tcPr>
            <w:tcW w:w="7220" w:type="dxa"/>
          </w:tcPr>
          <w:p>
            <w:pPr>
              <w:spacing w:line="360" w:lineRule="auto"/>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验收监测内容：</w:t>
            </w:r>
          </w:p>
          <w:p>
            <w:pPr>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1、废水</w:t>
            </w:r>
          </w:p>
          <w:p>
            <w:pPr>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表6-1  废水验收监测内容</w:t>
            </w:r>
          </w:p>
          <w:tbl>
            <w:tblPr>
              <w:tblStyle w:val="34"/>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监测点位</w:t>
                  </w:r>
                </w:p>
              </w:tc>
              <w:tc>
                <w:tcPr>
                  <w:tcW w:w="3013"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监测项目</w:t>
                  </w:r>
                </w:p>
              </w:tc>
              <w:tc>
                <w:tcPr>
                  <w:tcW w:w="2777"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厂区废水总排口</w:t>
                  </w:r>
                </w:p>
              </w:tc>
              <w:tc>
                <w:tcPr>
                  <w:tcW w:w="3013" w:type="dxa"/>
                  <w:vAlign w:val="center"/>
                </w:tcPr>
                <w:p>
                  <w:pPr>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rPr>
                    <w:t>pH、COD、SS、BOD、</w:t>
                  </w:r>
                  <w:r>
                    <w:rPr>
                      <w:rFonts w:hint="default" w:ascii="Times New Roman" w:hAnsi="Times New Roman" w:eastAsia="宋体" w:cs="Times New Roman"/>
                      <w:color w:val="000000"/>
                      <w:sz w:val="24"/>
                      <w:highlight w:val="none"/>
                    </w:rPr>
                    <w:t>NH</w:t>
                  </w:r>
                  <w:r>
                    <w:rPr>
                      <w:rFonts w:hint="default" w:ascii="Times New Roman" w:hAnsi="Times New Roman" w:eastAsia="宋体" w:cs="Times New Roman"/>
                      <w:color w:val="000000"/>
                      <w:sz w:val="24"/>
                      <w:highlight w:val="none"/>
                      <w:vertAlign w:val="subscript"/>
                    </w:rPr>
                    <w:t>3</w:t>
                  </w:r>
                  <w:r>
                    <w:rPr>
                      <w:rFonts w:hint="default" w:ascii="Times New Roman" w:hAnsi="Times New Roman" w:eastAsia="宋体" w:cs="Times New Roman"/>
                      <w:color w:val="000000"/>
                      <w:sz w:val="24"/>
                      <w:highlight w:val="none"/>
                    </w:rPr>
                    <w:t>-N</w:t>
                  </w:r>
                  <w:r>
                    <w:rPr>
                      <w:rFonts w:hint="default" w:ascii="Times New Roman" w:hAnsi="Times New Roman" w:eastAsia="宋体" w:cs="Times New Roman"/>
                      <w:color w:val="000000"/>
                      <w:sz w:val="24"/>
                      <w:highlight w:val="none"/>
                      <w:lang w:val="en-US" w:eastAsia="zh-CN"/>
                    </w:rPr>
                    <w:t>、动植物油</w:t>
                  </w:r>
                </w:p>
              </w:tc>
              <w:tc>
                <w:tcPr>
                  <w:tcW w:w="2777" w:type="dxa"/>
                  <w:vAlign w:val="center"/>
                </w:tcPr>
                <w:p>
                  <w:pPr>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2周期，每周期</w:t>
                  </w:r>
                  <w:r>
                    <w:rPr>
                      <w:rFonts w:hint="eastAsia" w:cs="Times New Roman"/>
                      <w:sz w:val="24"/>
                      <w:highlight w:val="none"/>
                      <w:lang w:val="en-US" w:eastAsia="zh-CN"/>
                    </w:rPr>
                    <w:t>4</w:t>
                  </w:r>
                  <w:r>
                    <w:rPr>
                      <w:rFonts w:hint="default" w:ascii="Times New Roman" w:hAnsi="Times New Roman" w:eastAsia="宋体" w:cs="Times New Roman"/>
                      <w:sz w:val="24"/>
                      <w:highlight w:val="none"/>
                    </w:rPr>
                    <w:t>频次</w:t>
                  </w:r>
                </w:p>
              </w:tc>
            </w:tr>
          </w:tbl>
          <w:p>
            <w:pPr>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2、废气</w:t>
            </w:r>
          </w:p>
          <w:p>
            <w:pPr>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表6-2  废气验收监测内容</w:t>
            </w:r>
          </w:p>
          <w:tbl>
            <w:tblPr>
              <w:tblStyle w:val="34"/>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监测点位</w:t>
                  </w:r>
                </w:p>
              </w:tc>
              <w:tc>
                <w:tcPr>
                  <w:tcW w:w="2730"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监测项目</w:t>
                  </w:r>
                </w:p>
              </w:tc>
              <w:tc>
                <w:tcPr>
                  <w:tcW w:w="2777"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有组织废气</w:t>
                  </w:r>
                </w:p>
              </w:tc>
              <w:tc>
                <w:tcPr>
                  <w:tcW w:w="2640" w:type="dxa"/>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有机废气</w:t>
                  </w:r>
                  <w:r>
                    <w:rPr>
                      <w:rFonts w:hint="default" w:ascii="Times New Roman" w:hAnsi="Times New Roman" w:cs="Times New Roman"/>
                      <w:sz w:val="24"/>
                      <w:szCs w:val="24"/>
                      <w:lang w:val="en-US" w:eastAsia="zh-CN"/>
                    </w:rPr>
                    <w:t>排气筒进口、出口</w:t>
                  </w:r>
                </w:p>
              </w:tc>
              <w:tc>
                <w:tcPr>
                  <w:tcW w:w="2730" w:type="dxa"/>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非甲烷总烃</w:t>
                  </w:r>
                </w:p>
              </w:tc>
              <w:tc>
                <w:tcPr>
                  <w:tcW w:w="2777"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default" w:ascii="Times New Roman" w:hAnsi="Times New Roman" w:cs="Times New Roman"/>
                      <w:sz w:val="24"/>
                      <w:szCs w:val="24"/>
                    </w:rPr>
                  </w:pPr>
                </w:p>
              </w:tc>
              <w:tc>
                <w:tcPr>
                  <w:tcW w:w="2640" w:type="dxa"/>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2#焊接排气筒</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进口、出口</w:t>
                  </w:r>
                </w:p>
              </w:tc>
              <w:tc>
                <w:tcPr>
                  <w:tcW w:w="2730" w:type="dxa"/>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颗粒物</w:t>
                  </w:r>
                </w:p>
              </w:tc>
              <w:tc>
                <w:tcPr>
                  <w:tcW w:w="2777"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default" w:ascii="Times New Roman" w:hAnsi="Times New Roman" w:cs="Times New Roman"/>
                      <w:sz w:val="24"/>
                      <w:szCs w:val="24"/>
                    </w:rPr>
                  </w:pPr>
                </w:p>
              </w:tc>
              <w:tc>
                <w:tcPr>
                  <w:tcW w:w="2640" w:type="dxa"/>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油烟管道出口</w:t>
                  </w:r>
                </w:p>
              </w:tc>
              <w:tc>
                <w:tcPr>
                  <w:tcW w:w="2730" w:type="dxa"/>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油烟</w:t>
                  </w:r>
                </w:p>
              </w:tc>
              <w:tc>
                <w:tcPr>
                  <w:tcW w:w="2777"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2周期，每周期</w:t>
                  </w: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无组织废气</w:t>
                  </w:r>
                </w:p>
              </w:tc>
              <w:tc>
                <w:tcPr>
                  <w:tcW w:w="2640" w:type="dxa"/>
                  <w:vAlign w:val="center"/>
                </w:tcPr>
                <w:p>
                  <w:pPr>
                    <w:spacing w:line="276" w:lineRule="auto"/>
                    <w:jc w:val="center"/>
                    <w:rPr>
                      <w:rFonts w:hint="default" w:ascii="Times New Roman" w:hAnsi="Times New Roman" w:eastAsia="宋体" w:cs="Times New Roman"/>
                      <w:bCs/>
                      <w:sz w:val="24"/>
                      <w:szCs w:val="24"/>
                      <w:lang w:val="en-US" w:eastAsia="zh-CN"/>
                    </w:rPr>
                  </w:pPr>
                  <w:r>
                    <w:rPr>
                      <w:rFonts w:hint="default" w:ascii="Times New Roman" w:hAnsi="Times New Roman" w:cs="Times New Roman"/>
                      <w:color w:val="000000"/>
                      <w:sz w:val="24"/>
                      <w:szCs w:val="24"/>
                      <w:shd w:val="clear" w:color="auto" w:fill="FFFFFF"/>
                      <w:lang w:val="en-US" w:eastAsia="zh-CN"/>
                    </w:rPr>
                    <w:t>上风向1、下风向2、下风向3、下风向4</w:t>
                  </w:r>
                </w:p>
              </w:tc>
              <w:tc>
                <w:tcPr>
                  <w:tcW w:w="2730" w:type="dxa"/>
                  <w:vAlign w:val="center"/>
                </w:tcPr>
                <w:p>
                  <w:pPr>
                    <w:spacing w:line="276" w:lineRule="auto"/>
                    <w:jc w:val="cente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总悬浮颗粒物</w:t>
                  </w:r>
                </w:p>
              </w:tc>
              <w:tc>
                <w:tcPr>
                  <w:tcW w:w="2777"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default" w:ascii="Times New Roman" w:hAnsi="Times New Roman" w:cs="Times New Roman"/>
                      <w:sz w:val="24"/>
                      <w:szCs w:val="24"/>
                    </w:rPr>
                  </w:pPr>
                </w:p>
              </w:tc>
              <w:tc>
                <w:tcPr>
                  <w:tcW w:w="2640" w:type="dxa"/>
                  <w:vAlign w:val="center"/>
                </w:tcPr>
                <w:p>
                  <w:pPr>
                    <w:spacing w:line="276" w:lineRule="auto"/>
                    <w:jc w:val="center"/>
                    <w:rPr>
                      <w:rFonts w:hint="default" w:ascii="Times New Roman" w:hAnsi="Times New Roman" w:cs="Times New Roman"/>
                      <w:color w:val="000000"/>
                      <w:sz w:val="24"/>
                      <w:szCs w:val="24"/>
                      <w:shd w:val="clear" w:color="auto" w:fill="FFFFFF"/>
                      <w:lang w:val="en-US" w:eastAsia="zh-CN"/>
                    </w:rPr>
                  </w:pPr>
                  <w:r>
                    <w:rPr>
                      <w:rFonts w:hint="default" w:ascii="Times New Roman" w:hAnsi="Times New Roman" w:cs="Times New Roman"/>
                      <w:color w:val="000000"/>
                      <w:sz w:val="24"/>
                      <w:szCs w:val="24"/>
                      <w:highlight w:val="none"/>
                      <w:shd w:val="clear" w:color="auto" w:fill="FFFFFF"/>
                      <w:lang w:val="en-US" w:eastAsia="zh-CN"/>
                    </w:rPr>
                    <w:t>厂房南侧外</w:t>
                  </w:r>
                  <w:r>
                    <w:rPr>
                      <w:rFonts w:hint="eastAsia" w:cs="Times New Roman"/>
                      <w:color w:val="000000"/>
                      <w:sz w:val="24"/>
                      <w:szCs w:val="24"/>
                      <w:highlight w:val="none"/>
                      <w:shd w:val="clear" w:color="auto" w:fill="FFFFFF"/>
                      <w:lang w:val="en-US" w:eastAsia="zh-CN"/>
                    </w:rPr>
                    <w:t>1、</w:t>
                  </w:r>
                  <w:r>
                    <w:rPr>
                      <w:rFonts w:hint="default" w:ascii="Times New Roman" w:hAnsi="Times New Roman" w:cs="Times New Roman"/>
                      <w:color w:val="000000"/>
                      <w:sz w:val="24"/>
                      <w:szCs w:val="24"/>
                      <w:highlight w:val="none"/>
                      <w:shd w:val="clear" w:color="auto" w:fill="FFFFFF"/>
                      <w:lang w:val="en-US" w:eastAsia="zh-CN"/>
                    </w:rPr>
                    <w:t>北</w:t>
                  </w:r>
                  <w:r>
                    <w:rPr>
                      <w:rFonts w:hint="eastAsia" w:cs="Times New Roman"/>
                      <w:color w:val="000000"/>
                      <w:sz w:val="24"/>
                      <w:szCs w:val="24"/>
                      <w:highlight w:val="none"/>
                      <w:shd w:val="clear" w:color="auto" w:fill="FFFFFF"/>
                      <w:lang w:val="en-US" w:eastAsia="zh-CN"/>
                    </w:rPr>
                    <w:t>侧外2、北侧外3、北侧外4</w:t>
                  </w:r>
                </w:p>
              </w:tc>
              <w:tc>
                <w:tcPr>
                  <w:tcW w:w="2730"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非甲烷总烃</w:t>
                  </w:r>
                </w:p>
              </w:tc>
              <w:tc>
                <w:tcPr>
                  <w:tcW w:w="2777" w:type="dxa"/>
                  <w:vAlign w:val="center"/>
                </w:tcPr>
                <w:p>
                  <w:pPr>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t>2周期，每周期3频次</w:t>
                  </w:r>
                </w:p>
              </w:tc>
            </w:tr>
          </w:tbl>
          <w:p>
            <w:pPr>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3、噪声</w:t>
            </w:r>
          </w:p>
          <w:p>
            <w:pPr>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表6-3  噪声验收监测内容</w:t>
            </w:r>
          </w:p>
          <w:tbl>
            <w:tblPr>
              <w:tblStyle w:val="34"/>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监测点位</w:t>
                  </w:r>
                </w:p>
              </w:tc>
              <w:tc>
                <w:tcPr>
                  <w:tcW w:w="2818"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监测项目</w:t>
                  </w:r>
                </w:p>
              </w:tc>
              <w:tc>
                <w:tcPr>
                  <w:tcW w:w="2777"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噪声</w:t>
                  </w:r>
                </w:p>
              </w:tc>
              <w:tc>
                <w:tcPr>
                  <w:tcW w:w="2552" w:type="dxa"/>
                  <w:vAlign w:val="center"/>
                </w:tcPr>
                <w:p>
                  <w:pPr>
                    <w:spacing w:line="276" w:lineRule="auto"/>
                    <w:jc w:val="center"/>
                    <w:rPr>
                      <w:rFonts w:hint="default" w:ascii="Times New Roman" w:hAnsi="Times New Roman" w:eastAsia="宋体" w:cs="Times New Roman"/>
                      <w:bCs/>
                      <w:sz w:val="24"/>
                      <w:highlight w:val="none"/>
                    </w:rPr>
                  </w:pPr>
                  <w:r>
                    <w:rPr>
                      <w:rFonts w:hint="default" w:ascii="Times New Roman" w:hAnsi="Times New Roman" w:eastAsia="宋体" w:cs="Times New Roman"/>
                      <w:color w:val="000000"/>
                      <w:sz w:val="24"/>
                      <w:highlight w:val="none"/>
                      <w:shd w:val="clear" w:color="auto" w:fill="FFFFFF"/>
                    </w:rPr>
                    <w:t>厂界东侧、南侧、西侧、北侧</w:t>
                  </w:r>
                </w:p>
              </w:tc>
              <w:tc>
                <w:tcPr>
                  <w:tcW w:w="2818"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昼间</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夜间</w:t>
                  </w:r>
                  <w:r>
                    <w:rPr>
                      <w:rFonts w:hint="default" w:ascii="Times New Roman" w:hAnsi="Times New Roman" w:eastAsia="宋体" w:cs="Times New Roman"/>
                      <w:sz w:val="24"/>
                      <w:highlight w:val="none"/>
                    </w:rPr>
                    <w:t>噪声</w:t>
                  </w:r>
                </w:p>
              </w:tc>
              <w:tc>
                <w:tcPr>
                  <w:tcW w:w="2777"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1天1频次，监测2天</w:t>
                  </w:r>
                </w:p>
              </w:tc>
            </w:tr>
          </w:tbl>
          <w:p>
            <w:pPr>
              <w:spacing w:line="360" w:lineRule="auto"/>
              <w:rPr>
                <w:rFonts w:hint="default" w:ascii="Times New Roman" w:hAnsi="Times New Roman" w:eastAsia="宋体" w:cs="Times New Roman"/>
                <w:b/>
                <w:sz w:val="28"/>
                <w:szCs w:val="28"/>
                <w:highlight w:val="none"/>
                <w:lang w:val="en-US" w:eastAsia="zh-CN"/>
              </w:rPr>
            </w:pPr>
            <w:r>
              <w:rPr>
                <w:rFonts w:hint="default" w:ascii="Times New Roman" w:hAnsi="Times New Roman" w:eastAsia="宋体" w:cs="Times New Roman"/>
                <w:b/>
                <w:sz w:val="28"/>
                <w:szCs w:val="28"/>
                <w:highlight w:val="none"/>
                <w:lang w:val="en-US" w:eastAsia="zh-CN"/>
              </w:rPr>
              <w:t>4、监测点位示意图</w:t>
            </w:r>
          </w:p>
          <w:p>
            <w:pPr>
              <w:spacing w:line="360" w:lineRule="auto"/>
              <w:jc w:val="center"/>
              <w:rPr>
                <w:rFonts w:hint="default" w:ascii="Times New Roman" w:hAnsi="Times New Roman" w:eastAsia="宋体" w:cs="Times New Roman"/>
                <w:b/>
                <w:sz w:val="28"/>
                <w:szCs w:val="28"/>
                <w:highlight w:val="none"/>
                <w:lang w:val="en-US" w:eastAsia="zh-CN"/>
              </w:rPr>
            </w:pPr>
            <w:r>
              <w:rPr>
                <w:rFonts w:hint="default" w:ascii="Times New Roman" w:hAnsi="Times New Roman" w:eastAsia="宋体" w:cs="Times New Roman"/>
                <w:b/>
                <w:sz w:val="28"/>
                <w:szCs w:val="28"/>
                <w:highlight w:val="none"/>
                <w:lang w:val="en-US" w:eastAsia="zh-CN"/>
              </w:rPr>
              <w:drawing>
                <wp:inline distT="0" distB="0" distL="114300" distR="114300">
                  <wp:extent cx="5467350" cy="2762250"/>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3"/>
                          <a:stretch>
                            <a:fillRect/>
                          </a:stretch>
                        </pic:blipFill>
                        <pic:spPr>
                          <a:xfrm>
                            <a:off x="0" y="0"/>
                            <a:ext cx="5467350" cy="2762250"/>
                          </a:xfrm>
                          <a:prstGeom prst="rect">
                            <a:avLst/>
                          </a:prstGeom>
                          <a:noFill/>
                          <a:ln>
                            <a:noFill/>
                          </a:ln>
                        </pic:spPr>
                      </pic:pic>
                    </a:graphicData>
                  </a:graphic>
                </wp:inline>
              </w:drawing>
            </w:r>
          </w:p>
          <w:p>
            <w:pPr>
              <w:pStyle w:val="2"/>
              <w:jc w:val="center"/>
              <w:rPr>
                <w:rFonts w:hint="default"/>
                <w:lang w:val="en-US" w:eastAsia="zh-CN"/>
              </w:rPr>
            </w:pPr>
            <w:r>
              <w:rPr>
                <w:rFonts w:hint="default" w:ascii="Times New Roman" w:hAnsi="Times New Roman" w:eastAsia="宋体" w:cs="Times New Roman"/>
                <w:b/>
                <w:kern w:val="0"/>
                <w:sz w:val="24"/>
                <w:highlight w:val="none"/>
              </w:rPr>
              <w:t>图</w:t>
            </w:r>
            <w:r>
              <w:rPr>
                <w:rFonts w:hint="default" w:ascii="Times New Roman" w:hAnsi="Times New Roman" w:eastAsia="宋体" w:cs="Times New Roman"/>
                <w:b/>
                <w:kern w:val="0"/>
                <w:sz w:val="24"/>
                <w:highlight w:val="none"/>
                <w:lang w:val="en-US" w:eastAsia="zh-CN"/>
              </w:rPr>
              <w:t>6</w:t>
            </w:r>
            <w:r>
              <w:rPr>
                <w:rFonts w:hint="default" w:ascii="Times New Roman" w:hAnsi="Times New Roman" w:eastAsia="宋体" w:cs="Times New Roman"/>
                <w:b/>
                <w:kern w:val="0"/>
                <w:sz w:val="24"/>
                <w:highlight w:val="none"/>
              </w:rPr>
              <w:t>-</w:t>
            </w:r>
            <w:r>
              <w:rPr>
                <w:rFonts w:hint="eastAsia" w:cs="Times New Roman"/>
                <w:b/>
                <w:kern w:val="0"/>
                <w:sz w:val="24"/>
                <w:highlight w:val="none"/>
                <w:lang w:val="en-US" w:eastAsia="zh-CN"/>
              </w:rPr>
              <w:t>1</w:t>
            </w:r>
            <w:r>
              <w:rPr>
                <w:rFonts w:hint="default" w:ascii="Times New Roman" w:hAnsi="Times New Roman" w:eastAsia="宋体" w:cs="Times New Roman"/>
                <w:b/>
                <w:kern w:val="0"/>
                <w:sz w:val="24"/>
                <w:highlight w:val="none"/>
              </w:rPr>
              <w:t xml:space="preserve">  </w:t>
            </w:r>
            <w:r>
              <w:rPr>
                <w:rFonts w:hint="eastAsia" w:cs="Times New Roman"/>
                <w:b/>
                <w:kern w:val="0"/>
                <w:sz w:val="24"/>
                <w:highlight w:val="none"/>
                <w:lang w:val="en-US" w:eastAsia="zh-CN"/>
              </w:rPr>
              <w:t>点位布置图</w:t>
            </w:r>
          </w:p>
          <w:p>
            <w:pPr>
              <w:spacing w:line="360" w:lineRule="auto"/>
              <w:jc w:val="center"/>
              <w:rPr>
                <w:rFonts w:hint="default" w:ascii="Times New Roman" w:hAnsi="Times New Roman" w:eastAsia="宋体" w:cs="Times New Roman"/>
                <w:b/>
                <w:kern w:val="0"/>
                <w:sz w:val="24"/>
                <w:highlight w:val="none"/>
              </w:rPr>
            </w:pPr>
            <w:r>
              <w:rPr>
                <w:rFonts w:hint="default" w:ascii="Times New Roman" w:hAnsi="Times New Roman" w:eastAsia="宋体" w:cs="Times New Roman"/>
                <w:b/>
                <w:kern w:val="0"/>
                <w:sz w:val="24"/>
                <w:highlight w:val="none"/>
              </w:rPr>
              <w:drawing>
                <wp:inline distT="0" distB="0" distL="114300" distR="114300">
                  <wp:extent cx="4953000" cy="22574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4953000" cy="2257425"/>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kern w:val="0"/>
                <w:sz w:val="24"/>
                <w:highlight w:val="none"/>
              </w:rPr>
            </w:pPr>
            <w:r>
              <w:rPr>
                <w:rFonts w:hint="default" w:ascii="Times New Roman" w:hAnsi="Times New Roman" w:eastAsia="宋体" w:cs="Times New Roman"/>
                <w:b/>
                <w:kern w:val="0"/>
                <w:sz w:val="24"/>
                <w:highlight w:val="none"/>
              </w:rPr>
              <w:t>图</w:t>
            </w:r>
            <w:r>
              <w:rPr>
                <w:rFonts w:hint="default" w:ascii="Times New Roman" w:hAnsi="Times New Roman" w:eastAsia="宋体" w:cs="Times New Roman"/>
                <w:b/>
                <w:kern w:val="0"/>
                <w:sz w:val="24"/>
                <w:highlight w:val="none"/>
                <w:lang w:val="en-US" w:eastAsia="zh-CN"/>
              </w:rPr>
              <w:t>6</w:t>
            </w:r>
            <w:r>
              <w:rPr>
                <w:rFonts w:hint="default" w:ascii="Times New Roman" w:hAnsi="Times New Roman" w:eastAsia="宋体" w:cs="Times New Roman"/>
                <w:b/>
                <w:kern w:val="0"/>
                <w:sz w:val="24"/>
                <w:highlight w:val="none"/>
              </w:rPr>
              <w:t>-</w:t>
            </w:r>
            <w:r>
              <w:rPr>
                <w:rFonts w:hint="default" w:ascii="Times New Roman" w:hAnsi="Times New Roman" w:eastAsia="宋体" w:cs="Times New Roman"/>
                <w:b/>
                <w:kern w:val="0"/>
                <w:sz w:val="24"/>
                <w:highlight w:val="none"/>
                <w:lang w:val="en-US" w:eastAsia="zh-CN"/>
              </w:rPr>
              <w:t>2</w:t>
            </w:r>
            <w:r>
              <w:rPr>
                <w:rFonts w:hint="default" w:ascii="Times New Roman" w:hAnsi="Times New Roman" w:eastAsia="宋体" w:cs="Times New Roman"/>
                <w:b/>
                <w:kern w:val="0"/>
                <w:sz w:val="24"/>
                <w:highlight w:val="none"/>
              </w:rPr>
              <w:t xml:space="preserve">  </w:t>
            </w:r>
            <w:r>
              <w:rPr>
                <w:rFonts w:hint="default" w:ascii="Times New Roman" w:hAnsi="Times New Roman" w:eastAsia="宋体" w:cs="Times New Roman"/>
                <w:b/>
                <w:kern w:val="0"/>
                <w:sz w:val="24"/>
                <w:highlight w:val="none"/>
                <w:lang w:val="en-US" w:eastAsia="zh-CN"/>
              </w:rPr>
              <w:t>烟油采样点位布置图</w:t>
            </w:r>
          </w:p>
          <w:p>
            <w:pPr>
              <w:pStyle w:val="2"/>
              <w:rPr>
                <w:rFonts w:hint="default" w:ascii="Times New Roman" w:hAnsi="Times New Roman" w:eastAsia="宋体" w:cs="Times New Roman"/>
                <w:b/>
                <w:kern w:val="0"/>
                <w:sz w:val="24"/>
                <w:highlight w:val="none"/>
              </w:rPr>
            </w:pPr>
          </w:p>
          <w:p>
            <w:pPr>
              <w:rPr>
                <w:rFonts w:hint="default"/>
              </w:rPr>
            </w:pPr>
          </w:p>
          <w:p>
            <w:pPr>
              <w:spacing w:line="360" w:lineRule="auto"/>
              <w:jc w:val="center"/>
              <w:rPr>
                <w:rFonts w:hint="default" w:ascii="Times New Roman" w:hAnsi="Times New Roman" w:eastAsia="宋体" w:cs="Times New Roman"/>
                <w:b/>
                <w:sz w:val="28"/>
                <w:szCs w:val="28"/>
                <w:highlight w:val="yellow"/>
              </w:rPr>
            </w:pPr>
          </w:p>
        </w:tc>
      </w:tr>
    </w:tbl>
    <w:p>
      <w:pPr>
        <w:rPr>
          <w:sz w:val="28"/>
          <w:szCs w:val="28"/>
          <w:highlight w:val="yellow"/>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表七</w:t>
      </w:r>
    </w:p>
    <w:tbl>
      <w:tblPr>
        <w:tblStyle w:val="35"/>
        <w:tblW w:w="950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1" w:hRule="atLeast"/>
          <w:jc w:val="center"/>
        </w:trPr>
        <w:tc>
          <w:tcPr>
            <w:tcW w:w="10541" w:type="dxa"/>
            <w:vAlign w:val="top"/>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验收监测期间生产工况记录：</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根据</w:t>
            </w:r>
            <w:r>
              <w:rPr>
                <w:rFonts w:hint="eastAsia" w:ascii="宋体" w:hAnsi="宋体" w:eastAsia="宋体" w:cs="宋体"/>
                <w:sz w:val="24"/>
                <w:szCs w:val="24"/>
                <w:highlight w:val="none"/>
                <w:lang w:eastAsia="zh-CN"/>
              </w:rPr>
              <w:t>《建设项目竣工环境保护验收技术指南  污染影响类》</w:t>
            </w:r>
            <w:r>
              <w:rPr>
                <w:rFonts w:hint="eastAsia" w:ascii="宋体" w:hAnsi="宋体" w:eastAsia="宋体" w:cs="宋体"/>
                <w:sz w:val="24"/>
                <w:szCs w:val="24"/>
                <w:highlight w:val="none"/>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监测期间主体工程工况稳定、环境保护设施运行正常，满足监测工况条件要求。</w:t>
            </w:r>
          </w:p>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验收监测结果：</w:t>
            </w:r>
          </w:p>
          <w:p>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1、废水监测结果</w:t>
            </w:r>
          </w:p>
          <w:p>
            <w:pPr>
              <w:widowControl/>
              <w:spacing w:line="360" w:lineRule="auto"/>
              <w:jc w:val="right"/>
              <w:rPr>
                <w:rFonts w:hint="default"/>
                <w:b/>
                <w:bCs/>
                <w:sz w:val="24"/>
                <w:szCs w:val="24"/>
                <w:highlight w:val="none"/>
                <w:lang w:val="en-US" w:eastAsia="zh-CN"/>
              </w:rPr>
            </w:pPr>
            <w:r>
              <w:rPr>
                <w:rFonts w:hint="eastAsia"/>
                <w:b/>
                <w:bCs/>
                <w:sz w:val="24"/>
                <w:szCs w:val="24"/>
                <w:highlight w:val="none"/>
              </w:rPr>
              <w:t>表7</w:t>
            </w:r>
            <w:r>
              <w:rPr>
                <w:b/>
                <w:bCs/>
                <w:sz w:val="24"/>
                <w:szCs w:val="24"/>
                <w:highlight w:val="none"/>
              </w:rPr>
              <w:t>-1</w:t>
            </w:r>
            <w:r>
              <w:rPr>
                <w:rFonts w:hint="eastAsia"/>
                <w:b/>
                <w:bCs/>
                <w:sz w:val="24"/>
                <w:szCs w:val="24"/>
                <w:highlight w:val="none"/>
              </w:rPr>
              <w:t xml:space="preserve">  废水监测结果表</w:t>
            </w:r>
            <w:r>
              <w:rPr>
                <w:rFonts w:hint="eastAsia"/>
                <w:b/>
                <w:bCs/>
                <w:sz w:val="24"/>
                <w:szCs w:val="24"/>
                <w:highlight w:val="none"/>
                <w:lang w:val="en-US" w:eastAsia="zh-CN"/>
              </w:rPr>
              <w:t xml:space="preserve">           单位：mg/L  pH：无量纲</w:t>
            </w:r>
          </w:p>
          <w:tbl>
            <w:tblPr>
              <w:tblStyle w:val="35"/>
              <w:tblW w:w="462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39"/>
              <w:gridCol w:w="1419"/>
              <w:gridCol w:w="1138"/>
              <w:gridCol w:w="1201"/>
              <w:gridCol w:w="1025"/>
              <w:gridCol w:w="1131"/>
              <w:gridCol w:w="830"/>
              <w:gridCol w:w="758"/>
              <w:gridCol w:w="11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1" w:hRule="atLeast"/>
                <w:jc w:val="center"/>
              </w:trPr>
              <w:tc>
                <w:tcPr>
                  <w:tcW w:w="839"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监测点位</w:t>
                  </w:r>
                </w:p>
              </w:tc>
              <w:tc>
                <w:tcPr>
                  <w:tcW w:w="1419"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监测日期</w:t>
                  </w: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监测频次</w:t>
                  </w:r>
                </w:p>
              </w:tc>
              <w:tc>
                <w:tcPr>
                  <w:tcW w:w="1201"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pH</w:t>
                  </w:r>
                </w:p>
              </w:tc>
              <w:tc>
                <w:tcPr>
                  <w:tcW w:w="1025"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CODcr</w:t>
                  </w:r>
                </w:p>
              </w:tc>
              <w:tc>
                <w:tcPr>
                  <w:tcW w:w="1131"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BOD</w:t>
                  </w:r>
                  <w:r>
                    <w:rPr>
                      <w:rFonts w:hint="default" w:ascii="Times New Roman" w:hAnsi="Times New Roman" w:cs="Times New Roman"/>
                      <w:sz w:val="21"/>
                      <w:szCs w:val="21"/>
                      <w:highlight w:val="none"/>
                      <w:vertAlign w:val="subscript"/>
                      <w:lang w:val="en-US" w:eastAsia="zh-CN"/>
                    </w:rPr>
                    <w:t>5</w:t>
                  </w:r>
                </w:p>
              </w:tc>
              <w:tc>
                <w:tcPr>
                  <w:tcW w:w="83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SS</w:t>
                  </w:r>
                </w:p>
              </w:tc>
              <w:tc>
                <w:tcPr>
                  <w:tcW w:w="75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氨氮</w:t>
                  </w:r>
                </w:p>
              </w:tc>
              <w:tc>
                <w:tcPr>
                  <w:tcW w:w="119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r>
                    <w:rPr>
                      <w:rFonts w:hint="eastAsia" w:ascii="Times New Roman" w:hAnsi="Times New Roman" w:cs="Times New Roman"/>
                      <w:sz w:val="21"/>
                      <w:szCs w:val="21"/>
                      <w:highlight w:val="none"/>
                      <w:lang w:val="en-US" w:eastAsia="zh-CN"/>
                    </w:rPr>
                    <w:t>厂区</w:t>
                  </w:r>
                  <w:r>
                    <w:rPr>
                      <w:rFonts w:hint="default" w:ascii="Times New Roman" w:hAnsi="Times New Roman" w:cs="Times New Roman"/>
                      <w:sz w:val="21"/>
                      <w:szCs w:val="21"/>
                      <w:highlight w:val="none"/>
                      <w:lang w:val="en-US" w:eastAsia="zh-CN"/>
                    </w:rPr>
                    <w:t>废水总排口</w:t>
                  </w:r>
                </w:p>
              </w:tc>
              <w:tc>
                <w:tcPr>
                  <w:tcW w:w="141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7.00</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31</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10.3</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22</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15.2</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7.06</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33</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10.7</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26</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14.3</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7.01</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33</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10.9</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25</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14.6</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7.04</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34</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11.1</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24</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14.8</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第一次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7.06</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31</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10.0</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21</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14.5</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第二次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7.01</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34</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10.9</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24</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15.1</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7.10</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33</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10.9</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23</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14.6</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3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4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yellow"/>
                    </w:rPr>
                  </w:pPr>
                </w:p>
              </w:tc>
              <w:tc>
                <w:tcPr>
                  <w:tcW w:w="1138" w:type="dxa"/>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第四次</w:t>
                  </w:r>
                </w:p>
              </w:tc>
              <w:tc>
                <w:tcPr>
                  <w:tcW w:w="120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7.04</w:t>
                  </w:r>
                </w:p>
              </w:tc>
              <w:tc>
                <w:tcPr>
                  <w:tcW w:w="10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35</w:t>
                  </w:r>
                </w:p>
              </w:tc>
              <w:tc>
                <w:tcPr>
                  <w:tcW w:w="113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11.3</w:t>
                  </w:r>
                </w:p>
              </w:tc>
              <w:tc>
                <w:tcPr>
                  <w:tcW w:w="8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27</w:t>
                  </w:r>
                </w:p>
              </w:tc>
              <w:tc>
                <w:tcPr>
                  <w:tcW w:w="75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15.2</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396" w:type="dxa"/>
                  <w:gridSpan w:val="3"/>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执行标准限值</w:t>
                  </w:r>
                </w:p>
              </w:tc>
              <w:tc>
                <w:tcPr>
                  <w:tcW w:w="1201"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6-9</w:t>
                  </w:r>
                </w:p>
              </w:tc>
              <w:tc>
                <w:tcPr>
                  <w:tcW w:w="1025"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500</w:t>
                  </w:r>
                </w:p>
              </w:tc>
              <w:tc>
                <w:tcPr>
                  <w:tcW w:w="1131"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300</w:t>
                  </w:r>
                </w:p>
              </w:tc>
              <w:tc>
                <w:tcPr>
                  <w:tcW w:w="830"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400</w:t>
                  </w:r>
                </w:p>
              </w:tc>
              <w:tc>
                <w:tcPr>
                  <w:tcW w:w="758"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lang w:val="en-US" w:eastAsia="zh-CN"/>
                    </w:rPr>
                    <w:t>45</w:t>
                  </w:r>
                </w:p>
              </w:tc>
              <w:tc>
                <w:tcPr>
                  <w:tcW w:w="1198" w:type="dxa"/>
                  <w:tcBorders>
                    <w:tl2br w:val="nil"/>
                    <w:tr2bl w:val="nil"/>
                  </w:tcBorders>
                  <w:shd w:val="clear" w:color="auto" w:fill="auto"/>
                  <w:vAlign w:val="center"/>
                </w:tcPr>
                <w:p>
                  <w:pPr>
                    <w:spacing w:line="276" w:lineRule="auto"/>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r>
                    <w:rPr>
                      <w:rFonts w:hint="default" w:ascii="Times New Roman" w:hAnsi="Times New Roman" w:cs="Times New Roman"/>
                      <w:sz w:val="21"/>
                      <w:szCs w:val="21"/>
                      <w:highlight w:val="none"/>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396" w:type="dxa"/>
                  <w:gridSpan w:val="3"/>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达标情况</w:t>
                  </w:r>
                </w:p>
              </w:tc>
              <w:tc>
                <w:tcPr>
                  <w:tcW w:w="1201"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1025"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eastAsia="zh-CN"/>
                    </w:rPr>
                    <w:t>达标</w:t>
                  </w:r>
                </w:p>
              </w:tc>
              <w:tc>
                <w:tcPr>
                  <w:tcW w:w="1131"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83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75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达标</w:t>
                  </w:r>
                </w:p>
              </w:tc>
              <w:tc>
                <w:tcPr>
                  <w:tcW w:w="119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default"/>
                <w:sz w:val="24"/>
                <w:szCs w:val="24"/>
                <w:highlight w:val="yellow"/>
                <w:lang w:val="en-US"/>
              </w:rPr>
            </w:pPr>
            <w:r>
              <w:rPr>
                <w:rFonts w:hint="eastAsia" w:ascii="Times New Roman" w:eastAsia="宋体"/>
                <w:sz w:val="24"/>
                <w:szCs w:val="24"/>
                <w:highlight w:val="none"/>
                <w:lang w:val="en-US" w:eastAsia="zh-CN"/>
              </w:rPr>
              <w:t>废水监测结果表明：2020年</w:t>
            </w:r>
            <w:r>
              <w:rPr>
                <w:rFonts w:hint="eastAsia"/>
                <w:sz w:val="24"/>
                <w:szCs w:val="24"/>
                <w:highlight w:val="none"/>
                <w:lang w:val="en-US" w:eastAsia="zh-CN"/>
              </w:rPr>
              <w:t>12</w:t>
            </w:r>
            <w:r>
              <w:rPr>
                <w:rFonts w:hint="eastAsia" w:ascii="Times New Roman" w:eastAsia="宋体"/>
                <w:sz w:val="24"/>
                <w:szCs w:val="24"/>
                <w:highlight w:val="none"/>
                <w:lang w:val="en-US" w:eastAsia="zh-CN"/>
              </w:rPr>
              <w:t>月</w:t>
            </w:r>
            <w:r>
              <w:rPr>
                <w:rFonts w:hint="eastAsia"/>
                <w:sz w:val="24"/>
                <w:szCs w:val="24"/>
                <w:highlight w:val="none"/>
                <w:lang w:val="en-US" w:eastAsia="zh-CN"/>
              </w:rPr>
              <w:t>4</w:t>
            </w:r>
            <w:r>
              <w:rPr>
                <w:rFonts w:hint="eastAsia" w:ascii="Times New Roman" w:eastAsia="宋体"/>
                <w:sz w:val="24"/>
                <w:szCs w:val="24"/>
                <w:highlight w:val="none"/>
                <w:lang w:val="en-US" w:eastAsia="zh-CN"/>
              </w:rPr>
              <w:t>日和2020年</w:t>
            </w:r>
            <w:r>
              <w:rPr>
                <w:rFonts w:hint="eastAsia"/>
                <w:sz w:val="24"/>
                <w:szCs w:val="24"/>
                <w:highlight w:val="none"/>
                <w:lang w:val="en-US" w:eastAsia="zh-CN"/>
              </w:rPr>
              <w:t>12</w:t>
            </w:r>
            <w:r>
              <w:rPr>
                <w:rFonts w:hint="eastAsia" w:ascii="Times New Roman" w:eastAsia="宋体"/>
                <w:sz w:val="24"/>
                <w:szCs w:val="24"/>
                <w:highlight w:val="none"/>
                <w:lang w:val="en-US" w:eastAsia="zh-CN"/>
              </w:rPr>
              <w:t>月</w:t>
            </w:r>
            <w:r>
              <w:rPr>
                <w:rFonts w:hint="eastAsia"/>
                <w:sz w:val="24"/>
                <w:szCs w:val="24"/>
                <w:highlight w:val="none"/>
                <w:lang w:val="en-US" w:eastAsia="zh-CN"/>
              </w:rPr>
              <w:t>5</w:t>
            </w:r>
            <w:r>
              <w:rPr>
                <w:rFonts w:hint="eastAsia" w:ascii="Times New Roman" w:eastAsia="宋体"/>
                <w:sz w:val="24"/>
                <w:szCs w:val="24"/>
                <w:highlight w:val="none"/>
                <w:lang w:val="en-US" w:eastAsia="zh-CN"/>
              </w:rPr>
              <w:t>日，</w:t>
            </w:r>
            <w:r>
              <w:rPr>
                <w:rFonts w:hint="eastAsia"/>
                <w:sz w:val="24"/>
                <w:szCs w:val="24"/>
                <w:highlight w:val="none"/>
                <w:lang w:val="en-US" w:eastAsia="zh-CN"/>
              </w:rPr>
              <w:t>安徽华夏显示技术股份有限公司厂区</w:t>
            </w:r>
            <w:r>
              <w:rPr>
                <w:rFonts w:hint="eastAsia" w:ascii="Times New Roman" w:eastAsia="宋体"/>
                <w:sz w:val="24"/>
                <w:szCs w:val="24"/>
                <w:highlight w:val="none"/>
                <w:lang w:val="en-US" w:eastAsia="zh-CN"/>
              </w:rPr>
              <w:t>废水总排口的pH值及化学需氧量、生化需氧量、悬浮物</w:t>
            </w:r>
            <w:r>
              <w:rPr>
                <w:rFonts w:hint="eastAsia"/>
                <w:sz w:val="24"/>
                <w:szCs w:val="24"/>
                <w:highlight w:val="none"/>
                <w:lang w:val="en-US" w:eastAsia="zh-CN"/>
              </w:rPr>
              <w:t>、</w:t>
            </w:r>
            <w:r>
              <w:rPr>
                <w:rFonts w:hint="eastAsia" w:ascii="Times New Roman" w:eastAsia="宋体"/>
                <w:sz w:val="24"/>
                <w:szCs w:val="24"/>
                <w:highlight w:val="none"/>
                <w:lang w:val="en-US" w:eastAsia="zh-CN"/>
              </w:rPr>
              <w:t>动植物油浓度均满足《污水综合排放标准》（GB8978-1996）中的三级标准（氨氮</w:t>
            </w:r>
            <w:r>
              <w:rPr>
                <w:rFonts w:hint="eastAsia"/>
                <w:sz w:val="24"/>
                <w:szCs w:val="24"/>
                <w:highlight w:val="none"/>
                <w:lang w:val="en-US" w:eastAsia="zh-CN"/>
              </w:rPr>
              <w:t>满足</w:t>
            </w:r>
            <w:r>
              <w:rPr>
                <w:rFonts w:hint="eastAsia" w:ascii="Times New Roman" w:eastAsia="宋体"/>
                <w:sz w:val="24"/>
                <w:szCs w:val="24"/>
                <w:highlight w:val="none"/>
                <w:lang w:val="en-US" w:eastAsia="zh-CN"/>
              </w:rPr>
              <w:t>照《污水排入城镇下水道水质标准》（GB/T31962-2015）中的标准）</w:t>
            </w:r>
            <w:r>
              <w:rPr>
                <w:rFonts w:hint="eastAsia"/>
                <w:sz w:val="24"/>
                <w:szCs w:val="24"/>
                <w:highlight w:val="none"/>
                <w:lang w:val="en-US" w:eastAsia="zh-CN"/>
              </w:rPr>
              <w:t>。</w:t>
            </w:r>
          </w:p>
          <w:p>
            <w:pPr>
              <w:spacing w:line="360" w:lineRule="auto"/>
              <w:rPr>
                <w:rFonts w:hint="eastAsia"/>
                <w:b/>
                <w:bCs/>
                <w:sz w:val="24"/>
                <w:szCs w:val="24"/>
                <w:highlight w:val="none"/>
              </w:rPr>
            </w:pPr>
            <w:r>
              <w:rPr>
                <w:rFonts w:hint="eastAsia"/>
                <w:b/>
                <w:bCs/>
                <w:sz w:val="24"/>
                <w:szCs w:val="24"/>
                <w:highlight w:val="none"/>
              </w:rPr>
              <w:t>2、废气监测结果</w:t>
            </w:r>
          </w:p>
          <w:p>
            <w:pPr>
              <w:widowControl/>
              <w:spacing w:line="360" w:lineRule="auto"/>
              <w:jc w:val="center"/>
              <w:rPr>
                <w:rFonts w:hint="eastAsia"/>
                <w:sz w:val="24"/>
                <w:szCs w:val="24"/>
                <w:highlight w:val="yellow"/>
              </w:rPr>
            </w:pPr>
          </w:p>
          <w:p>
            <w:pPr>
              <w:widowControl/>
              <w:spacing w:line="360" w:lineRule="auto"/>
              <w:jc w:val="center"/>
              <w:rPr>
                <w:rFonts w:hint="eastAsia"/>
                <w:sz w:val="24"/>
                <w:szCs w:val="24"/>
                <w:highlight w:val="yellow"/>
              </w:rPr>
            </w:pPr>
          </w:p>
          <w:p>
            <w:pPr>
              <w:widowControl/>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-2</w:t>
            </w:r>
            <w:r>
              <w:rPr>
                <w:rFonts w:hint="eastAsia" w:ascii="宋体" w:hAnsi="宋体" w:eastAsia="宋体" w:cs="宋体"/>
                <w:b/>
                <w:sz w:val="24"/>
                <w:szCs w:val="24"/>
              </w:rPr>
              <w:t xml:space="preserve">  有组织废气监测结果表</w:t>
            </w:r>
          </w:p>
          <w:tbl>
            <w:tblPr>
              <w:tblStyle w:val="35"/>
              <w:tblW w:w="1009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148"/>
              <w:gridCol w:w="1281"/>
              <w:gridCol w:w="1196"/>
              <w:gridCol w:w="1220"/>
              <w:gridCol w:w="1379"/>
              <w:gridCol w:w="1285"/>
              <w:gridCol w:w="1310"/>
              <w:gridCol w:w="127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1281"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1196"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2599"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259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c>
                <w:tcPr>
                  <w:tcW w:w="1275"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9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2599"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259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9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2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379"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128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31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127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去除效率（%）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1#有机废气排气筒</w:t>
                  </w:r>
                </w:p>
              </w:tc>
              <w:tc>
                <w:tcPr>
                  <w:tcW w:w="1281"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lang w:val="en-US"/>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5.09</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0.005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2.79</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0.003 </w:t>
                  </w:r>
                </w:p>
              </w:tc>
              <w:tc>
                <w:tcPr>
                  <w:tcW w:w="1275"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yellow"/>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5.06</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0.005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2.19</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0.002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yellow"/>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4.68</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0.005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2.17</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0.002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lang w:val="en-US"/>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4.43</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0.005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1.33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0.001 </w:t>
                  </w:r>
                </w:p>
              </w:tc>
              <w:tc>
                <w:tcPr>
                  <w:tcW w:w="1275"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yellow"/>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4.57</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0.005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1.50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0.002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yellow"/>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4.25</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0.004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1.50 </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0.001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执行标准限值</w:t>
                  </w:r>
                </w:p>
              </w:tc>
              <w:tc>
                <w:tcPr>
                  <w:tcW w:w="128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70</w:t>
                  </w:r>
                </w:p>
              </w:tc>
              <w:tc>
                <w:tcPr>
                  <w:tcW w:w="131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3.0</w:t>
                  </w:r>
                </w:p>
              </w:tc>
              <w:tc>
                <w:tcPr>
                  <w:tcW w:w="127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128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131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c>
                <w:tcPr>
                  <w:tcW w:w="127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widowControl/>
              <w:spacing w:line="360" w:lineRule="auto"/>
              <w:jc w:val="cente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5"/>
              <w:tblW w:w="10207"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161"/>
              <w:gridCol w:w="1295"/>
              <w:gridCol w:w="1209"/>
              <w:gridCol w:w="1234"/>
              <w:gridCol w:w="1394"/>
              <w:gridCol w:w="1299"/>
              <w:gridCol w:w="1325"/>
              <w:gridCol w:w="1290"/>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1281"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1196"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2599"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259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c>
                <w:tcPr>
                  <w:tcW w:w="1275"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9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2599"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颗粒物</w:t>
                  </w:r>
                </w:p>
              </w:tc>
              <w:tc>
                <w:tcPr>
                  <w:tcW w:w="259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19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22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379"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128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31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127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去除效率（%）</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lang w:val="en-US"/>
                    </w:rPr>
                  </w:pPr>
                  <w:r>
                    <w:rPr>
                      <w:rFonts w:hint="default" w:ascii="Times New Roman" w:hAnsi="Times New Roman" w:cs="Times New Roman"/>
                      <w:sz w:val="21"/>
                      <w:szCs w:val="21"/>
                      <w:highlight w:val="none"/>
                      <w:lang w:val="en-US" w:eastAsia="zh-CN"/>
                    </w:rPr>
                    <w:t>2#焊接排气筒</w:t>
                  </w:r>
                </w:p>
              </w:tc>
              <w:tc>
                <w:tcPr>
                  <w:tcW w:w="1281"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lang w:val="en-US"/>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0.008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宋体" w:hAnsi="宋体" w:eastAsia="宋体" w:cs="宋体"/>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0.008 </w:t>
                  </w:r>
                </w:p>
              </w:tc>
              <w:tc>
                <w:tcPr>
                  <w:tcW w:w="1275"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0.009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 xml:space="preserve">＜0.008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eastAsia" w:ascii="宋体" w:hAnsi="宋体" w:eastAsia="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0.008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 xml:space="preserve">＜0.009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eastAsia" w:ascii="宋体" w:hAnsi="宋体" w:eastAsia="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lang w:val="en-US"/>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0.008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 xml:space="preserve">＜0.009 </w:t>
                  </w:r>
                </w:p>
              </w:tc>
              <w:tc>
                <w:tcPr>
                  <w:tcW w:w="1275"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0.009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 xml:space="preserve">＜0.008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281"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p>
              </w:tc>
              <w:tc>
                <w:tcPr>
                  <w:tcW w:w="1196"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w:t>
                  </w:r>
                  <w:r>
                    <w:rPr>
                      <w:rFonts w:hint="default" w:ascii="Times New Roman" w:hAnsi="Times New Roman" w:eastAsia="等线" w:cs="Times New Roman"/>
                      <w:i w:val="0"/>
                      <w:color w:val="000000"/>
                      <w:kern w:val="0"/>
                      <w:sz w:val="21"/>
                      <w:szCs w:val="21"/>
                      <w:highlight w:val="none"/>
                      <w:u w:val="none"/>
                      <w:lang w:val="en-US" w:eastAsia="zh-CN" w:bidi="ar"/>
                    </w:rPr>
                    <w:t xml:space="preserve">0.009 </w:t>
                  </w:r>
                </w:p>
              </w:tc>
              <w:tc>
                <w:tcPr>
                  <w:tcW w:w="12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＜20</w:t>
                  </w:r>
                </w:p>
              </w:tc>
              <w:tc>
                <w:tcPr>
                  <w:tcW w:w="13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 xml:space="preserve">＜0.009 </w:t>
                  </w:r>
                </w:p>
              </w:tc>
              <w:tc>
                <w:tcPr>
                  <w:tcW w:w="1275"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128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w:t>
                  </w:r>
                </w:p>
              </w:tc>
              <w:tc>
                <w:tcPr>
                  <w:tcW w:w="131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w:t>
                  </w:r>
                </w:p>
              </w:tc>
              <w:tc>
                <w:tcPr>
                  <w:tcW w:w="127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24" w:type="dxa"/>
                  <w:gridSpan w:val="5"/>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128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1310"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c>
                <w:tcPr>
                  <w:tcW w:w="1275"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tbl>
            <w:tblPr>
              <w:tblStyle w:val="35"/>
              <w:tblpPr w:leftFromText="180" w:rightFromText="180" w:vertAnchor="text" w:horzAnchor="page" w:tblpX="373" w:tblpY="461"/>
              <w:tblOverlap w:val="never"/>
              <w:tblW w:w="10207"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2111"/>
              <w:gridCol w:w="1904"/>
              <w:gridCol w:w="2586"/>
              <w:gridCol w:w="3606"/>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3" w:hRule="atLeast"/>
              </w:trPr>
              <w:tc>
                <w:tcPr>
                  <w:tcW w:w="201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1820"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2472"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3447"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2472"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3447"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油烟</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2472"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3447"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油烟管道</w:t>
                  </w:r>
                </w:p>
              </w:tc>
              <w:tc>
                <w:tcPr>
                  <w:tcW w:w="1820"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jc w:val="center"/>
                    <w:rPr>
                      <w:rFonts w:hint="default" w:ascii="Times New Roman" w:hAnsi="Times New Roman" w:eastAsia="宋体" w:cs="Times New Roman"/>
                      <w:sz w:val="21"/>
                      <w:szCs w:val="21"/>
                      <w:lang w:val="en-US"/>
                    </w:rPr>
                  </w:pPr>
                  <w:r>
                    <w:rPr>
                      <w:rFonts w:hint="default" w:ascii="Times New Roman" w:hAnsi="Times New Roman" w:cs="Times New Roman"/>
                      <w:sz w:val="21"/>
                      <w:szCs w:val="21"/>
                      <w:highlight w:val="none"/>
                      <w:lang w:val="en-US" w:eastAsia="zh-CN"/>
                    </w:rPr>
                    <w:t>2021.01.08</w:t>
                  </w: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0.66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03"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0.86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0.79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第四次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0.70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第五次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0.52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五次测量平均值</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0.71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jc w:val="center"/>
                    <w:rPr>
                      <w:rFonts w:hint="default" w:ascii="Times New Roman" w:hAnsi="Times New Roman" w:eastAsia="宋体" w:cs="Times New Roman"/>
                      <w:sz w:val="21"/>
                      <w:szCs w:val="21"/>
                      <w:lang w:val="en-US"/>
                    </w:rPr>
                  </w:pPr>
                  <w:r>
                    <w:rPr>
                      <w:rFonts w:hint="default" w:ascii="Times New Roman" w:hAnsi="Times New Roman" w:cs="Times New Roman"/>
                      <w:sz w:val="21"/>
                      <w:szCs w:val="21"/>
                      <w:highlight w:val="none"/>
                      <w:lang w:val="en-US" w:eastAsia="zh-CN"/>
                    </w:rPr>
                    <w:t>2021.01.09</w:t>
                  </w: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1.58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1.04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0.62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1.39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第五次</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1.23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2019" w:type="dxa"/>
                  <w:vMerge w:val="continue"/>
                  <w:tcBorders>
                    <w:tl2br w:val="nil"/>
                    <w:tr2bl w:val="nil"/>
                  </w:tcBorders>
                  <w:shd w:val="clear" w:color="auto" w:fill="auto"/>
                  <w:vAlign w:val="center"/>
                </w:tcPr>
                <w:p>
                  <w:pPr>
                    <w:jc w:val="center"/>
                    <w:rPr>
                      <w:rFonts w:hint="default" w:ascii="Times New Roman" w:hAnsi="Times New Roman" w:eastAsia="宋体" w:cs="Times New Roman"/>
                      <w:sz w:val="21"/>
                      <w:szCs w:val="21"/>
                    </w:rPr>
                  </w:pPr>
                </w:p>
              </w:tc>
              <w:tc>
                <w:tcPr>
                  <w:tcW w:w="182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2472"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五次测量平均值</w:t>
                  </w:r>
                </w:p>
              </w:tc>
              <w:tc>
                <w:tcPr>
                  <w:tcW w:w="34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1.17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78" w:hRule="atLeast"/>
              </w:trPr>
              <w:tc>
                <w:tcPr>
                  <w:tcW w:w="6311" w:type="dxa"/>
                  <w:gridSpan w:val="3"/>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3447"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68" w:hRule="atLeast"/>
              </w:trPr>
              <w:tc>
                <w:tcPr>
                  <w:tcW w:w="6311" w:type="dxa"/>
                  <w:gridSpan w:val="3"/>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3447" w:type="dxa"/>
                  <w:tcBorders>
                    <w:tl2br w:val="nil"/>
                    <w:tr2bl w:val="nil"/>
                  </w:tcBorders>
                  <w:shd w:val="clear" w:color="auto" w:fill="auto"/>
                  <w:vAlign w:val="center"/>
                </w:tcPr>
                <w:p>
                  <w:pPr>
                    <w:pStyle w:val="163"/>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4</w:t>
            </w:r>
            <w:r>
              <w:rPr>
                <w:rFonts w:hint="eastAsia" w:ascii="宋体" w:hAnsi="宋体" w:eastAsia="宋体" w:cs="宋体"/>
                <w:b/>
                <w:sz w:val="24"/>
                <w:szCs w:val="24"/>
                <w:highlight w:val="none"/>
              </w:rPr>
              <w:t xml:space="preserve">  </w:t>
            </w:r>
            <w:r>
              <w:rPr>
                <w:rFonts w:hint="eastAsia" w:ascii="宋体" w:hAnsi="宋体" w:cs="宋体"/>
                <w:b/>
                <w:sz w:val="24"/>
                <w:szCs w:val="24"/>
                <w:highlight w:val="none"/>
                <w:lang w:val="en-US" w:eastAsia="zh-CN"/>
              </w:rPr>
              <w:t>油烟</w:t>
            </w:r>
            <w:r>
              <w:rPr>
                <w:rFonts w:hint="eastAsia" w:ascii="宋体" w:hAnsi="宋体" w:eastAsia="宋体" w:cs="宋体"/>
                <w:b/>
                <w:sz w:val="24"/>
                <w:szCs w:val="24"/>
                <w:highlight w:val="none"/>
              </w:rPr>
              <w:t>监测结果表</w:t>
            </w:r>
          </w:p>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rPr>
            </w:pPr>
            <w:r>
              <w:rPr>
                <w:rFonts w:hint="eastAsia" w:ascii="Times New Roman" w:eastAsia="宋体"/>
                <w:sz w:val="24"/>
                <w:szCs w:val="24"/>
                <w:highlight w:val="none"/>
                <w:lang w:val="en-US" w:eastAsia="zh-CN"/>
              </w:rPr>
              <w:t>有组织废气监测结果表明：2020年12月4日和2020年12月5日，安徽华夏显示技术股份有限公司1#有机废气排气筒出口中非甲烷总烃排放浓度</w:t>
            </w:r>
            <w:r>
              <w:rPr>
                <w:rFonts w:hint="eastAsia"/>
                <w:sz w:val="24"/>
                <w:szCs w:val="24"/>
                <w:highlight w:val="none"/>
                <w:lang w:val="en-US" w:eastAsia="zh-CN"/>
              </w:rPr>
              <w:t>和速率、2#焊接排气筒出口颗粒物排放浓度和速率</w:t>
            </w:r>
            <w:r>
              <w:rPr>
                <w:rFonts w:hint="eastAsia" w:ascii="Times New Roman" w:eastAsia="宋体"/>
                <w:sz w:val="24"/>
                <w:szCs w:val="24"/>
                <w:highlight w:val="none"/>
                <w:lang w:val="en-US" w:eastAsia="zh-CN"/>
              </w:rPr>
              <w:t>均满足《大气污染物综合排放标准》(GB16297-1996)</w:t>
            </w:r>
            <w:r>
              <w:rPr>
                <w:rFonts w:hint="eastAsia"/>
                <w:sz w:val="24"/>
                <w:szCs w:val="24"/>
                <w:highlight w:val="none"/>
                <w:lang w:val="en-US" w:eastAsia="zh-CN"/>
              </w:rPr>
              <w:t>，同时满足上海市《大气污染物综合排放标准》（DB31/933-2015）</w:t>
            </w:r>
            <w:r>
              <w:rPr>
                <w:rFonts w:hint="eastAsia" w:ascii="Times New Roman" w:eastAsia="宋体"/>
                <w:sz w:val="24"/>
                <w:szCs w:val="24"/>
                <w:highlight w:val="none"/>
                <w:lang w:val="en-US" w:eastAsia="zh-CN"/>
              </w:rPr>
              <w:t>。202</w:t>
            </w:r>
            <w:r>
              <w:rPr>
                <w:rFonts w:hint="eastAsia"/>
                <w:sz w:val="24"/>
                <w:szCs w:val="24"/>
                <w:highlight w:val="none"/>
                <w:lang w:val="en-US" w:eastAsia="zh-CN"/>
              </w:rPr>
              <w:t>1</w:t>
            </w:r>
            <w:r>
              <w:rPr>
                <w:rFonts w:hint="eastAsia" w:ascii="Times New Roman" w:eastAsia="宋体"/>
                <w:sz w:val="24"/>
                <w:szCs w:val="24"/>
                <w:highlight w:val="none"/>
                <w:lang w:val="en-US" w:eastAsia="zh-CN"/>
              </w:rPr>
              <w:t>年</w:t>
            </w:r>
            <w:r>
              <w:rPr>
                <w:rFonts w:hint="eastAsia"/>
                <w:sz w:val="24"/>
                <w:szCs w:val="24"/>
                <w:highlight w:val="none"/>
                <w:lang w:val="en-US" w:eastAsia="zh-CN"/>
              </w:rPr>
              <w:t>1</w:t>
            </w:r>
            <w:r>
              <w:rPr>
                <w:rFonts w:hint="eastAsia" w:ascii="Times New Roman" w:eastAsia="宋体"/>
                <w:sz w:val="24"/>
                <w:szCs w:val="24"/>
                <w:highlight w:val="none"/>
                <w:lang w:val="en-US" w:eastAsia="zh-CN"/>
              </w:rPr>
              <w:t>月</w:t>
            </w:r>
            <w:r>
              <w:rPr>
                <w:rFonts w:hint="eastAsia"/>
                <w:sz w:val="24"/>
                <w:szCs w:val="24"/>
                <w:highlight w:val="none"/>
                <w:lang w:val="en-US" w:eastAsia="zh-CN"/>
              </w:rPr>
              <w:t>8</w:t>
            </w:r>
            <w:r>
              <w:rPr>
                <w:rFonts w:hint="eastAsia" w:ascii="Times New Roman" w:eastAsia="宋体"/>
                <w:sz w:val="24"/>
                <w:szCs w:val="24"/>
                <w:highlight w:val="none"/>
                <w:lang w:val="en-US" w:eastAsia="zh-CN"/>
              </w:rPr>
              <w:t>日和202</w:t>
            </w:r>
            <w:r>
              <w:rPr>
                <w:rFonts w:hint="eastAsia"/>
                <w:sz w:val="24"/>
                <w:szCs w:val="24"/>
                <w:highlight w:val="none"/>
                <w:lang w:val="en-US" w:eastAsia="zh-CN"/>
              </w:rPr>
              <w:t>1</w:t>
            </w:r>
            <w:r>
              <w:rPr>
                <w:rFonts w:hint="eastAsia" w:ascii="Times New Roman" w:eastAsia="宋体"/>
                <w:sz w:val="24"/>
                <w:szCs w:val="24"/>
                <w:highlight w:val="none"/>
                <w:lang w:val="en-US" w:eastAsia="zh-CN"/>
              </w:rPr>
              <w:t>年</w:t>
            </w:r>
            <w:r>
              <w:rPr>
                <w:rFonts w:hint="eastAsia"/>
                <w:sz w:val="24"/>
                <w:szCs w:val="24"/>
                <w:highlight w:val="none"/>
                <w:lang w:val="en-US" w:eastAsia="zh-CN"/>
              </w:rPr>
              <w:t>1</w:t>
            </w:r>
            <w:r>
              <w:rPr>
                <w:rFonts w:hint="eastAsia" w:ascii="Times New Roman" w:eastAsia="宋体"/>
                <w:sz w:val="24"/>
                <w:szCs w:val="24"/>
                <w:highlight w:val="none"/>
                <w:lang w:val="en-US" w:eastAsia="zh-CN"/>
              </w:rPr>
              <w:t>月</w:t>
            </w:r>
            <w:r>
              <w:rPr>
                <w:rFonts w:hint="eastAsia"/>
                <w:sz w:val="24"/>
                <w:szCs w:val="24"/>
                <w:highlight w:val="none"/>
                <w:lang w:val="en-US" w:eastAsia="zh-CN"/>
              </w:rPr>
              <w:t>9</w:t>
            </w:r>
            <w:r>
              <w:rPr>
                <w:rFonts w:hint="eastAsia" w:ascii="Times New Roman" w:eastAsia="宋体"/>
                <w:sz w:val="24"/>
                <w:szCs w:val="24"/>
                <w:highlight w:val="none"/>
                <w:lang w:val="en-US" w:eastAsia="zh-CN"/>
              </w:rPr>
              <w:t>日</w:t>
            </w:r>
            <w:r>
              <w:rPr>
                <w:rFonts w:hint="eastAsia"/>
                <w:sz w:val="24"/>
                <w:szCs w:val="24"/>
                <w:highlight w:val="none"/>
                <w:lang w:val="en-US" w:eastAsia="zh-CN"/>
              </w:rPr>
              <w:t>，油</w:t>
            </w:r>
            <w:r>
              <w:rPr>
                <w:rFonts w:hint="eastAsia" w:ascii="Times New Roman" w:eastAsia="宋体"/>
                <w:sz w:val="24"/>
                <w:szCs w:val="24"/>
                <w:highlight w:val="none"/>
                <w:lang w:val="en-US" w:eastAsia="zh-CN"/>
              </w:rPr>
              <w:t>烟管道出口的油烟排放浓度均满足《饮食业油烟排放标准（试行）》（GB 18483-2001）</w:t>
            </w:r>
            <w:r>
              <w:rPr>
                <w:rFonts w:hint="eastAsia"/>
                <w:sz w:val="24"/>
                <w:szCs w:val="24"/>
                <w:highlight w:val="none"/>
                <w:lang w:val="en-US" w:eastAsia="zh-CN"/>
              </w:rPr>
              <w:t>。</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4"/>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0.159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0.169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0.196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0.154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0.186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0.179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0.251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0.228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0.195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0.259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0.244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0.250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0.256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0.259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0.173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0.273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0.234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总悬浮颗粒物</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0.293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0.280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0.190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0.293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kern w:val="2"/>
                      <w:sz w:val="21"/>
                      <w:szCs w:val="21"/>
                      <w:u w:val="none"/>
                      <w:lang w:val="en-US" w:eastAsia="zh-CN" w:bidi="ar-SA"/>
                    </w:rPr>
                  </w:pPr>
                  <w:r>
                    <w:rPr>
                      <w:rFonts w:hint="default" w:ascii="Times New Roman" w:hAnsi="Times New Roman" w:eastAsia="等线" w:cs="Times New Roman"/>
                      <w:i w:val="0"/>
                      <w:color w:val="000000"/>
                      <w:kern w:val="0"/>
                      <w:sz w:val="21"/>
                      <w:szCs w:val="21"/>
                      <w:u w:val="none"/>
                      <w:lang w:val="en-US" w:eastAsia="zh-CN" w:bidi="ar"/>
                    </w:rPr>
                    <w:t xml:space="preserve">0.280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6 </w:t>
            </w:r>
            <w:r>
              <w:rPr>
                <w:rFonts w:hint="eastAsia" w:ascii="宋体" w:hAnsi="宋体" w:eastAsia="宋体" w:cs="宋体"/>
                <w:b/>
                <w:sz w:val="24"/>
                <w:szCs w:val="24"/>
                <w:highlight w:val="none"/>
              </w:rPr>
              <w:t xml:space="preserve"> 无组织废气监测结果表</w:t>
            </w:r>
          </w:p>
          <w:tbl>
            <w:tblPr>
              <w:tblStyle w:val="34"/>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厂房南侧外1#</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2020.12.04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非甲烷总烃</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0.34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0.30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0.34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2020.12.05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0.38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0.37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厂房北侧外2#</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lang w:val="en-US" w:eastAsia="zh-CN"/>
                    </w:rPr>
                    <w:t>2020.12.04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非甲烷总烃</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0.09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highlight w:val="none"/>
                      <w:lang w:val="en-US" w:eastAsia="zh-CN"/>
                    </w:rPr>
                    <w:t>2020.12.05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厂房北侧外3#</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lang w:val="en-US" w:eastAsia="zh-CN"/>
                    </w:rPr>
                    <w:t>2020.12.04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非甲烷总烃</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0.09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highlight w:val="none"/>
                      <w:lang w:val="en-US" w:eastAsia="zh-CN"/>
                    </w:rPr>
                    <w:t>2020.12.05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厂房北侧外4#</w:t>
                  </w: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lang w:val="en-US" w:eastAsia="zh-CN"/>
                    </w:rPr>
                    <w:t>2020.12.04</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非甲烷总烃</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0.38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0.21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highlight w:val="none"/>
                      <w:lang w:val="en-US" w:eastAsia="zh-CN"/>
                    </w:rPr>
                    <w:t>2020.12.05</w:t>
                  </w: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0.12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0.09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0.15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sz w:val="24"/>
                <w:szCs w:val="24"/>
                <w:highlight w:val="none"/>
                <w:lang w:val="en-US" w:eastAsia="zh-CN"/>
              </w:rPr>
            </w:pPr>
            <w:r>
              <w:rPr>
                <w:rFonts w:hint="eastAsia"/>
                <w:sz w:val="24"/>
                <w:szCs w:val="24"/>
                <w:highlight w:val="none"/>
                <w:lang w:val="en-US" w:eastAsia="zh-CN"/>
              </w:rPr>
              <w:t>无组织废气监测结果表明：2020年12月4日和2020年12月5日，安徽华夏显示技术股份有限公司厂房南侧1个参照点、北侧外3个参照点的非甲烷总烃浓度均满足《大气污染物综合排放标准》(GB16297-1996)中的无组织排放限值，同时满足《挥发性有机物无组织排放控制标准》（GB 37822-2019）限值。厂界上风向1个参照点，下风向3个参照点的总悬浮颗粒物浓度均满足《大气污染物综合排放标准》中的无组织排放限值，同时满足上海市《大气污染物综合排放标准》（DB31/933-2015）无组织排放限值。</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sz w:val="24"/>
                <w:szCs w:val="24"/>
                <w:highlight w:val="none"/>
                <w:lang w:val="en-US" w:eastAsia="zh-CN"/>
              </w:rPr>
            </w:pPr>
            <w:r>
              <w:rPr>
                <w:rFonts w:hint="eastAsia"/>
                <w:sz w:val="24"/>
                <w:szCs w:val="24"/>
                <w:highlight w:val="none"/>
                <w:lang w:val="en-US" w:eastAsia="zh-CN"/>
              </w:rPr>
              <w:t>验收监测期间气象条件</w:t>
            </w:r>
          </w:p>
          <w:tbl>
            <w:tblPr>
              <w:tblStyle w:val="35"/>
              <w:tblW w:w="48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94"/>
              <w:gridCol w:w="1282"/>
              <w:gridCol w:w="1241"/>
              <w:gridCol w:w="1202"/>
              <w:gridCol w:w="1397"/>
              <w:gridCol w:w="1479"/>
              <w:gridCol w:w="1049"/>
              <w:gridCol w:w="7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9" w:hRule="atLeast"/>
                <w:jc w:val="center"/>
              </w:trPr>
              <w:tc>
                <w:tcPr>
                  <w:tcW w:w="153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19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16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34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42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012"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36"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12.04</w:t>
                  </w: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6.5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57.8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103.4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1.8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36"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4"/>
                      <w:szCs w:val="24"/>
                      <w:highlight w:val="none"/>
                      <w:u w:val="none"/>
                      <w:lang w:val="en-US" w:eastAsia="zh-CN" w:bidi="ar"/>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7.2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56.5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103.4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1.8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3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8.3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54.9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103.4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1.8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3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val="en-US" w:eastAsia="zh-CN"/>
                    </w:rPr>
                    <w:t>2020.</w:t>
                  </w:r>
                  <w:r>
                    <w:rPr>
                      <w:rFonts w:hint="eastAsia" w:cs="Times New Roman"/>
                      <w:sz w:val="21"/>
                      <w:szCs w:val="21"/>
                      <w:highlight w:val="none"/>
                      <w:lang w:val="en-US" w:eastAsia="zh-CN"/>
                    </w:rPr>
                    <w:t>12.05</w:t>
                  </w: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7.8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57.1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103.3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1.5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36"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4"/>
                      <w:szCs w:val="24"/>
                      <w:highlight w:val="none"/>
                      <w:u w:val="none"/>
                      <w:lang w:val="en-US" w:eastAsia="zh-CN" w:bidi="ar"/>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3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8.4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56.6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103.3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1.5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3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538"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3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19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9.1 </w:t>
                  </w:r>
                </w:p>
              </w:tc>
              <w:tc>
                <w:tcPr>
                  <w:tcW w:w="11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55.4 </w:t>
                  </w:r>
                </w:p>
              </w:tc>
              <w:tc>
                <w:tcPr>
                  <w:tcW w:w="13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103.3 </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 xml:space="preserve">1.5 </w:t>
                  </w:r>
                </w:p>
              </w:tc>
              <w:tc>
                <w:tcPr>
                  <w:tcW w:w="10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i w:val="0"/>
                      <w:color w:val="000000"/>
                      <w:kern w:val="0"/>
                      <w:sz w:val="21"/>
                      <w:szCs w:val="21"/>
                      <w:highlight w:val="none"/>
                      <w:u w:val="none"/>
                      <w:lang w:val="en-US" w:eastAsia="zh-CN" w:bidi="ar"/>
                    </w:rPr>
                    <w:t>南风</w:t>
                  </w:r>
                </w:p>
              </w:tc>
              <w:tc>
                <w:tcPr>
                  <w:tcW w:w="736"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b/>
                <w:bCs/>
                <w:sz w:val="24"/>
                <w:szCs w:val="24"/>
                <w:highlight w:val="none"/>
              </w:rPr>
            </w:pPr>
            <w:r>
              <w:rPr>
                <w:rFonts w:hint="eastAsia"/>
                <w:b/>
                <w:bCs/>
                <w:sz w:val="24"/>
                <w:szCs w:val="24"/>
                <w:highlight w:val="none"/>
              </w:rPr>
              <w:t>3、噪声监测结果</w:t>
            </w:r>
          </w:p>
          <w:p>
            <w:pPr>
              <w:widowControl/>
              <w:spacing w:line="360" w:lineRule="auto"/>
              <w:jc w:val="center"/>
              <w:rPr>
                <w:b/>
                <w:bCs/>
                <w:sz w:val="24"/>
                <w:szCs w:val="24"/>
                <w:highlight w:val="yellow"/>
              </w:rPr>
            </w:pPr>
            <w:r>
              <w:rPr>
                <w:rFonts w:hint="eastAsia"/>
                <w:b/>
                <w:bCs/>
                <w:sz w:val="24"/>
                <w:szCs w:val="24"/>
                <w:highlight w:val="none"/>
              </w:rPr>
              <w:t>表7</w:t>
            </w:r>
            <w:r>
              <w:rPr>
                <w:b/>
                <w:bCs/>
                <w:sz w:val="24"/>
                <w:szCs w:val="24"/>
                <w:highlight w:val="none"/>
              </w:rPr>
              <w:t>-</w:t>
            </w:r>
            <w:r>
              <w:rPr>
                <w:rFonts w:hint="eastAsia"/>
                <w:b/>
                <w:bCs/>
                <w:sz w:val="24"/>
                <w:szCs w:val="24"/>
                <w:highlight w:val="none"/>
                <w:lang w:val="en-US" w:eastAsia="zh-CN"/>
              </w:rPr>
              <w:t>7</w:t>
            </w:r>
            <w:r>
              <w:rPr>
                <w:rFonts w:hint="eastAsia"/>
                <w:b/>
                <w:bCs/>
                <w:sz w:val="24"/>
                <w:szCs w:val="24"/>
                <w:highlight w:val="none"/>
              </w:rPr>
              <w:t xml:space="preserve">  噪声监测结果表</w:t>
            </w:r>
          </w:p>
          <w:tbl>
            <w:tblPr>
              <w:tblStyle w:val="35"/>
              <w:tblW w:w="491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89"/>
              <w:gridCol w:w="1308"/>
              <w:gridCol w:w="1480"/>
              <w:gridCol w:w="1844"/>
              <w:gridCol w:w="1409"/>
              <w:gridCol w:w="1777"/>
              <w:gridCol w:w="14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30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480"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253"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320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48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44"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09"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777"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28"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lang w:val="en-US" w:eastAsia="zh-CN"/>
                    </w:rPr>
                    <w:t>工业企业厂界环境噪声</w:t>
                  </w:r>
                </w:p>
              </w:tc>
              <w:tc>
                <w:tcPr>
                  <w:tcW w:w="130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highlight w:val="none"/>
                      <w:lang w:val="en-US" w:eastAsia="zh-CN"/>
                    </w:rPr>
                    <w:t>2020.12.04</w:t>
                  </w: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14:14~14:15</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57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22:03~22:04</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14:21~14:22</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57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22:09~22:10</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46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14:27~14:28</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22:14~22:15</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46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14:37~14:38</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55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22:22~22:23</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restart"/>
                  <w:tcBorders>
                    <w:tl2br w:val="nil"/>
                    <w:tr2bl w:val="nil"/>
                  </w:tcBorders>
                  <w:shd w:val="clear" w:color="auto" w:fill="auto"/>
                  <w:vAlign w:val="center"/>
                </w:tcPr>
                <w:p>
                  <w:pPr>
                    <w:pStyle w:val="163"/>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highlight w:val="none"/>
                      <w:lang w:val="en-US" w:eastAsia="zh-CN"/>
                    </w:rPr>
                    <w:t>2020.12.05</w:t>
                  </w: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13:03~13:04</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22:01~22:02</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44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13:10~13:11</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22:07~22:08</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13:18~13:19</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56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22:14~22:15</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890"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309" w:type="dxa"/>
                  <w:vMerge w:val="continue"/>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p>
              </w:tc>
              <w:tc>
                <w:tcPr>
                  <w:tcW w:w="1480" w:type="dxa"/>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lang w:val="en-US" w:eastAsia="zh-CN"/>
                    </w:rPr>
                    <w:t>厂界北侧</w:t>
                  </w:r>
                </w:p>
              </w:tc>
              <w:tc>
                <w:tcPr>
                  <w:tcW w:w="18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13:27~13:28</w:t>
                  </w:r>
                </w:p>
              </w:tc>
              <w:tc>
                <w:tcPr>
                  <w:tcW w:w="14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55 </w:t>
                  </w:r>
                </w:p>
              </w:tc>
              <w:tc>
                <w:tcPr>
                  <w:tcW w:w="17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22:22~22:23</w:t>
                  </w:r>
                </w:p>
              </w:tc>
              <w:tc>
                <w:tcPr>
                  <w:tcW w:w="14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 xml:space="preserve">45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679" w:type="dxa"/>
                  <w:gridSpan w:val="3"/>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3253"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c>
                <w:tcPr>
                  <w:tcW w:w="320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9" w:type="dxa"/>
                  <w:gridSpan w:val="3"/>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3253"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3205" w:type="dxa"/>
                  <w:gridSpan w:val="2"/>
                  <w:tcBorders>
                    <w:tl2br w:val="nil"/>
                    <w:tr2bl w:val="nil"/>
                  </w:tcBorders>
                  <w:shd w:val="clear" w:color="auto" w:fill="auto"/>
                  <w:vAlign w:val="center"/>
                </w:tcPr>
                <w:p>
                  <w:pPr>
                    <w:pStyle w:val="163"/>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sz w:val="24"/>
                <w:szCs w:val="24"/>
                <w:highlight w:val="none"/>
              </w:rPr>
            </w:pPr>
            <w:r>
              <w:rPr>
                <w:rFonts w:hint="eastAsia"/>
                <w:sz w:val="24"/>
                <w:szCs w:val="24"/>
                <w:highlight w:val="none"/>
                <w:lang w:val="en-US" w:eastAsia="zh-CN"/>
              </w:rPr>
              <w:t>噪声监测结果表明：2020年12月4日和2020年12月5日，安徽华夏显示技术股份有限公司厂界东、厂界南、厂界西、厂界北昼间和夜间噪声均满足《工业企业厂界环境噪声排放标准》（GB12348-2008）中3类标准。</w:t>
            </w:r>
          </w:p>
          <w:p>
            <w:pPr>
              <w:spacing w:line="360" w:lineRule="auto"/>
              <w:rPr>
                <w:b/>
                <w:bCs/>
                <w:sz w:val="24"/>
                <w:szCs w:val="24"/>
                <w:highlight w:val="none"/>
              </w:rPr>
            </w:pPr>
            <w:r>
              <w:rPr>
                <w:rFonts w:hint="eastAsia"/>
                <w:b/>
                <w:bCs/>
                <w:sz w:val="24"/>
                <w:szCs w:val="24"/>
                <w:highlight w:val="none"/>
              </w:rPr>
              <w:t>4、污染物排放总量控制与分析</w:t>
            </w:r>
          </w:p>
          <w:p>
            <w:pPr>
              <w:spacing w:line="360" w:lineRule="auto"/>
              <w:rPr>
                <w:sz w:val="24"/>
                <w:szCs w:val="24"/>
                <w:highlight w:val="none"/>
              </w:rPr>
            </w:pPr>
            <w:r>
              <w:rPr>
                <w:sz w:val="24"/>
                <w:szCs w:val="24"/>
                <w:highlight w:val="none"/>
              </w:rPr>
              <w:t>4.</w:t>
            </w:r>
            <w:r>
              <w:rPr>
                <w:rFonts w:hint="eastAsia"/>
                <w:sz w:val="24"/>
                <w:szCs w:val="24"/>
                <w:highlight w:val="none"/>
              </w:rPr>
              <w:t>1总量控制指标</w:t>
            </w:r>
          </w:p>
          <w:p>
            <w:pPr>
              <w:widowControl w:val="0"/>
              <w:spacing w:line="360" w:lineRule="auto"/>
              <w:ind w:firstLine="240" w:firstLineChars="100"/>
              <w:jc w:val="both"/>
              <w:rPr>
                <w:rFonts w:hint="default"/>
                <w:sz w:val="24"/>
                <w:szCs w:val="24"/>
                <w:highlight w:val="none"/>
                <w:lang w:val="en-US" w:eastAsia="zh-CN"/>
              </w:rPr>
            </w:pPr>
            <w:r>
              <w:rPr>
                <w:rFonts w:hint="default"/>
                <w:sz w:val="24"/>
                <w:szCs w:val="24"/>
                <w:highlight w:val="none"/>
                <w:lang w:val="en-US" w:eastAsia="zh-CN"/>
              </w:rPr>
              <w:t>“十三五”规划期间我国纳入约束性考核的污染物：COD、NH</w:t>
            </w:r>
            <w:r>
              <w:rPr>
                <w:rFonts w:hint="default"/>
                <w:sz w:val="24"/>
                <w:szCs w:val="24"/>
                <w:highlight w:val="none"/>
                <w:vertAlign w:val="subscript"/>
                <w:lang w:val="en-US" w:eastAsia="zh-CN"/>
              </w:rPr>
              <w:t>3</w:t>
            </w:r>
            <w:r>
              <w:rPr>
                <w:rFonts w:hint="default"/>
                <w:sz w:val="24"/>
                <w:szCs w:val="24"/>
                <w:highlight w:val="none"/>
                <w:lang w:val="en-US" w:eastAsia="zh-CN"/>
              </w:rPr>
              <w:t>-N、SO</w:t>
            </w:r>
            <w:r>
              <w:rPr>
                <w:rFonts w:hint="default"/>
                <w:sz w:val="24"/>
                <w:szCs w:val="24"/>
                <w:highlight w:val="none"/>
                <w:vertAlign w:val="subscript"/>
                <w:lang w:val="en-US" w:eastAsia="zh-CN"/>
              </w:rPr>
              <w:t>2</w:t>
            </w:r>
            <w:r>
              <w:rPr>
                <w:rFonts w:hint="default"/>
                <w:sz w:val="24"/>
                <w:szCs w:val="24"/>
                <w:highlight w:val="none"/>
                <w:lang w:val="en-US" w:eastAsia="zh-CN"/>
              </w:rPr>
              <w:t>、NOx、烟（粉）尘、VOC</w:t>
            </w:r>
            <w:r>
              <w:rPr>
                <w:rFonts w:hint="default"/>
                <w:sz w:val="24"/>
                <w:szCs w:val="24"/>
                <w:highlight w:val="none"/>
                <w:vertAlign w:val="subscript"/>
                <w:lang w:val="en-US" w:eastAsia="zh-CN"/>
              </w:rPr>
              <w:t>S</w:t>
            </w:r>
            <w:r>
              <w:rPr>
                <w:rFonts w:hint="default"/>
                <w:sz w:val="24"/>
                <w:szCs w:val="24"/>
                <w:highlight w:val="none"/>
                <w:lang w:val="en-US" w:eastAsia="zh-CN"/>
              </w:rPr>
              <w:t>共6种主要污染物实行排放总量控制计划管理。根据环评建议，本项目总量控制指标为非甲烷总烃</w:t>
            </w:r>
            <w:r>
              <w:rPr>
                <w:rFonts w:hint="eastAsia"/>
                <w:sz w:val="24"/>
                <w:szCs w:val="24"/>
                <w:highlight w:val="none"/>
                <w:lang w:val="en-US" w:eastAsia="zh-CN"/>
              </w:rPr>
              <w:t>0.00015</w:t>
            </w:r>
            <w:r>
              <w:rPr>
                <w:rFonts w:hint="default"/>
                <w:sz w:val="24"/>
                <w:szCs w:val="24"/>
                <w:highlight w:val="none"/>
                <w:lang w:val="en-US" w:eastAsia="zh-CN"/>
              </w:rPr>
              <w:t>t/a</w:t>
            </w:r>
            <w:r>
              <w:rPr>
                <w:rFonts w:hint="eastAsia"/>
                <w:sz w:val="24"/>
                <w:szCs w:val="24"/>
                <w:highlight w:val="none"/>
                <w:lang w:val="en-US" w:eastAsia="zh-CN"/>
              </w:rPr>
              <w:t>、COD  0.054t/a、NH</w:t>
            </w:r>
            <w:r>
              <w:rPr>
                <w:rFonts w:hint="eastAsia"/>
                <w:sz w:val="24"/>
                <w:szCs w:val="24"/>
                <w:highlight w:val="none"/>
                <w:vertAlign w:val="subscript"/>
                <w:lang w:val="en-US" w:eastAsia="zh-CN"/>
              </w:rPr>
              <w:t>3</w:t>
            </w:r>
            <w:r>
              <w:rPr>
                <w:rFonts w:hint="eastAsia"/>
                <w:sz w:val="24"/>
                <w:szCs w:val="24"/>
                <w:highlight w:val="none"/>
                <w:lang w:val="en-US" w:eastAsia="zh-CN"/>
              </w:rPr>
              <w:t>-N  0.0216t/a</w:t>
            </w:r>
            <w:r>
              <w:rPr>
                <w:rFonts w:hint="default"/>
                <w:sz w:val="24"/>
                <w:szCs w:val="24"/>
                <w:highlight w:val="none"/>
                <w:lang w:val="en-US" w:eastAsia="zh-CN"/>
              </w:rPr>
              <w:t>。</w:t>
            </w:r>
          </w:p>
          <w:p>
            <w:pPr>
              <w:widowControl w:val="0"/>
              <w:spacing w:line="360" w:lineRule="auto"/>
              <w:jc w:val="both"/>
              <w:rPr>
                <w:rFonts w:hint="default"/>
                <w:sz w:val="24"/>
                <w:szCs w:val="24"/>
                <w:highlight w:val="none"/>
                <w:lang w:val="en-US" w:eastAsia="zh-CN"/>
              </w:rPr>
            </w:pPr>
            <w:r>
              <w:rPr>
                <w:rFonts w:hint="default"/>
                <w:sz w:val="24"/>
                <w:szCs w:val="24"/>
                <w:highlight w:val="none"/>
                <w:lang w:val="en-US" w:eastAsia="zh-CN"/>
              </w:rPr>
              <w:t>4.2 废水排污总量核算：</w:t>
            </w:r>
          </w:p>
          <w:p>
            <w:pPr>
              <w:spacing w:line="360" w:lineRule="auto"/>
              <w:ind w:firstLine="480" w:firstLineChars="200"/>
              <w:rPr>
                <w:rFonts w:hint="default"/>
                <w:sz w:val="24"/>
                <w:szCs w:val="24"/>
                <w:highlight w:val="none"/>
              </w:rPr>
            </w:pPr>
            <w:r>
              <w:rPr>
                <w:rFonts w:hint="eastAsia"/>
                <w:sz w:val="24"/>
                <w:szCs w:val="24"/>
                <w:highlight w:val="none"/>
                <w:lang w:val="en-US" w:eastAsia="zh-CN"/>
              </w:rPr>
              <w:t>因</w:t>
            </w:r>
            <w:r>
              <w:rPr>
                <w:rFonts w:hint="default"/>
                <w:sz w:val="24"/>
                <w:szCs w:val="24"/>
                <w:highlight w:val="none"/>
                <w:lang w:val="en-US" w:eastAsia="zh-CN"/>
              </w:rPr>
              <w:t>项目产生的废水</w:t>
            </w:r>
            <w:r>
              <w:rPr>
                <w:rFonts w:hint="eastAsia"/>
                <w:sz w:val="24"/>
                <w:szCs w:val="24"/>
                <w:highlight w:val="none"/>
                <w:lang w:val="en-US" w:eastAsia="zh-CN"/>
              </w:rPr>
              <w:t>处理后</w:t>
            </w:r>
            <w:r>
              <w:rPr>
                <w:rFonts w:hint="default"/>
                <w:sz w:val="24"/>
                <w:szCs w:val="24"/>
                <w:highlight w:val="none"/>
                <w:lang w:val="en-US" w:eastAsia="zh-CN"/>
              </w:rPr>
              <w:t>由市政污水管网进入</w:t>
            </w:r>
            <w:r>
              <w:rPr>
                <w:rFonts w:hint="eastAsia"/>
                <w:sz w:val="24"/>
                <w:szCs w:val="24"/>
                <w:highlight w:val="none"/>
                <w:lang w:val="en-US" w:eastAsia="zh-CN"/>
              </w:rPr>
              <w:t>城南污水处理厂</w:t>
            </w:r>
            <w:r>
              <w:rPr>
                <w:rFonts w:hint="default"/>
                <w:sz w:val="24"/>
                <w:szCs w:val="24"/>
                <w:highlight w:val="none"/>
                <w:lang w:val="en-US" w:eastAsia="zh-CN"/>
              </w:rPr>
              <w:t>集中处理，其COD、氨氮排放总量纳入到城南污水处理厂总量控制指标内，</w:t>
            </w:r>
            <w:r>
              <w:rPr>
                <w:rFonts w:hint="eastAsia"/>
                <w:sz w:val="24"/>
                <w:szCs w:val="24"/>
                <w:highlight w:val="none"/>
                <w:lang w:val="en-US" w:eastAsia="zh-CN"/>
              </w:rPr>
              <w:t>无需另行核算。</w:t>
            </w:r>
          </w:p>
          <w:p>
            <w:pPr>
              <w:spacing w:line="360" w:lineRule="auto"/>
              <w:rPr>
                <w:rFonts w:hint="eastAsia"/>
                <w:sz w:val="24"/>
                <w:szCs w:val="24"/>
                <w:highlight w:val="none"/>
                <w:lang w:val="en-US" w:eastAsia="zh-CN"/>
              </w:rPr>
            </w:pPr>
            <w:r>
              <w:rPr>
                <w:rFonts w:hint="default"/>
                <w:sz w:val="24"/>
                <w:szCs w:val="24"/>
                <w:highlight w:val="none"/>
              </w:rPr>
              <w:t>4.3废气排污总量核算：</w:t>
            </w:r>
          </w:p>
          <w:p>
            <w:pPr>
              <w:tabs>
                <w:tab w:val="left" w:pos="1260"/>
              </w:tabs>
              <w:spacing w:line="360" w:lineRule="auto"/>
              <w:ind w:firstLine="480" w:firstLineChars="200"/>
              <w:rPr>
                <w:rFonts w:hint="default"/>
                <w:sz w:val="24"/>
                <w:szCs w:val="24"/>
                <w:highlight w:val="none"/>
              </w:rPr>
            </w:pPr>
            <w:r>
              <w:rPr>
                <w:rFonts w:hint="eastAsia"/>
                <w:sz w:val="24"/>
                <w:szCs w:val="24"/>
                <w:highlight w:val="none"/>
                <w:lang w:val="en-US" w:eastAsia="zh-CN"/>
              </w:rPr>
              <w:t>项目有机废气</w:t>
            </w:r>
            <w:r>
              <w:rPr>
                <w:rFonts w:hint="default"/>
                <w:sz w:val="24"/>
                <w:szCs w:val="24"/>
                <w:highlight w:val="none"/>
                <w:lang w:val="en-US" w:eastAsia="zh-CN"/>
              </w:rPr>
              <w:t>排气</w:t>
            </w:r>
            <w:r>
              <w:rPr>
                <w:rFonts w:hint="default"/>
                <w:sz w:val="24"/>
                <w:szCs w:val="24"/>
                <w:highlight w:val="none"/>
              </w:rPr>
              <w:t>筒年</w:t>
            </w:r>
            <w:r>
              <w:rPr>
                <w:rFonts w:hint="default"/>
                <w:sz w:val="24"/>
                <w:szCs w:val="24"/>
                <w:highlight w:val="none"/>
                <w:lang w:val="en-US" w:eastAsia="zh-CN"/>
              </w:rPr>
              <w:t>工作约</w:t>
            </w:r>
            <w:r>
              <w:rPr>
                <w:rFonts w:hint="eastAsia"/>
                <w:sz w:val="24"/>
                <w:szCs w:val="24"/>
                <w:highlight w:val="none"/>
                <w:lang w:val="en-US" w:eastAsia="zh-CN"/>
              </w:rPr>
              <w:t>2400</w:t>
            </w:r>
            <w:r>
              <w:rPr>
                <w:rFonts w:hint="default"/>
                <w:sz w:val="24"/>
                <w:szCs w:val="24"/>
                <w:highlight w:val="none"/>
              </w:rPr>
              <w:t>小时；</w:t>
            </w:r>
            <w:r>
              <w:rPr>
                <w:rFonts w:hint="default"/>
                <w:sz w:val="24"/>
                <w:szCs w:val="24"/>
                <w:highlight w:val="none"/>
                <w:lang w:val="en-US" w:eastAsia="zh-CN"/>
              </w:rPr>
              <w:t>项目</w:t>
            </w:r>
            <w:r>
              <w:rPr>
                <w:rFonts w:hint="default"/>
                <w:sz w:val="24"/>
                <w:szCs w:val="24"/>
                <w:highlight w:val="none"/>
              </w:rPr>
              <w:t>非甲烷总烃计实际排放量为</w:t>
            </w:r>
            <w:r>
              <w:rPr>
                <w:rFonts w:hint="eastAsia"/>
                <w:sz w:val="24"/>
                <w:szCs w:val="24"/>
                <w:highlight w:val="none"/>
                <w:lang w:val="en-US" w:eastAsia="zh-CN"/>
              </w:rPr>
              <w:t>0.0036</w:t>
            </w:r>
            <w:r>
              <w:rPr>
                <w:rFonts w:hint="default"/>
                <w:sz w:val="24"/>
                <w:szCs w:val="24"/>
                <w:highlight w:val="none"/>
              </w:rPr>
              <w:t>t/a，详见下表</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1655"/>
              <w:gridCol w:w="1168"/>
              <w:gridCol w:w="1168"/>
              <w:gridCol w:w="1192"/>
              <w:gridCol w:w="15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tblHeader/>
                <w:jc w:val="center"/>
              </w:trPr>
              <w:tc>
                <w:tcPr>
                  <w:tcW w:w="2132" w:type="dxa"/>
                  <w:vMerge w:val="restart"/>
                  <w:shd w:val="clear" w:color="auto" w:fill="auto"/>
                  <w:vAlign w:val="center"/>
                </w:tcPr>
                <w:p>
                  <w:pPr>
                    <w:spacing w:line="276" w:lineRule="auto"/>
                    <w:jc w:val="center"/>
                    <w:rPr>
                      <w:rFonts w:hint="default"/>
                      <w:sz w:val="24"/>
                      <w:szCs w:val="24"/>
                      <w:highlight w:val="none"/>
                    </w:rPr>
                  </w:pPr>
                  <w:r>
                    <w:rPr>
                      <w:rFonts w:hint="default"/>
                      <w:sz w:val="24"/>
                      <w:szCs w:val="24"/>
                      <w:highlight w:val="none"/>
                    </w:rPr>
                    <w:t>采样点位</w:t>
                  </w:r>
                </w:p>
              </w:tc>
              <w:tc>
                <w:tcPr>
                  <w:tcW w:w="1655" w:type="dxa"/>
                  <w:vMerge w:val="restart"/>
                  <w:shd w:val="clear" w:color="auto" w:fill="auto"/>
                  <w:vAlign w:val="center"/>
                </w:tcPr>
                <w:p>
                  <w:pPr>
                    <w:spacing w:line="276" w:lineRule="auto"/>
                    <w:jc w:val="center"/>
                    <w:rPr>
                      <w:rFonts w:hint="default"/>
                      <w:sz w:val="24"/>
                      <w:szCs w:val="24"/>
                      <w:highlight w:val="none"/>
                    </w:rPr>
                  </w:pPr>
                  <w:r>
                    <w:rPr>
                      <w:rFonts w:hint="default"/>
                      <w:sz w:val="24"/>
                      <w:szCs w:val="24"/>
                      <w:highlight w:val="none"/>
                    </w:rPr>
                    <w:t>监测项目</w:t>
                  </w:r>
                </w:p>
              </w:tc>
              <w:tc>
                <w:tcPr>
                  <w:tcW w:w="3528" w:type="dxa"/>
                  <w:gridSpan w:val="3"/>
                  <w:shd w:val="clear" w:color="auto" w:fill="auto"/>
                  <w:vAlign w:val="center"/>
                </w:tcPr>
                <w:p>
                  <w:pPr>
                    <w:spacing w:line="276" w:lineRule="auto"/>
                    <w:jc w:val="center"/>
                    <w:rPr>
                      <w:rFonts w:hint="default"/>
                      <w:sz w:val="24"/>
                      <w:szCs w:val="24"/>
                      <w:highlight w:val="none"/>
                    </w:rPr>
                  </w:pPr>
                  <w:r>
                    <w:rPr>
                      <w:rFonts w:hint="default"/>
                      <w:sz w:val="24"/>
                      <w:szCs w:val="24"/>
                      <w:highlight w:val="none"/>
                    </w:rPr>
                    <w:t>排放速率（kg/h）</w:t>
                  </w:r>
                </w:p>
              </w:tc>
              <w:tc>
                <w:tcPr>
                  <w:tcW w:w="1524" w:type="dxa"/>
                  <w:vMerge w:val="restart"/>
                  <w:shd w:val="clear" w:color="auto" w:fill="auto"/>
                  <w:vAlign w:val="center"/>
                </w:tcPr>
                <w:p>
                  <w:pPr>
                    <w:spacing w:line="276" w:lineRule="auto"/>
                    <w:jc w:val="center"/>
                    <w:rPr>
                      <w:rFonts w:hint="default"/>
                      <w:sz w:val="24"/>
                      <w:szCs w:val="24"/>
                      <w:highlight w:val="none"/>
                    </w:rPr>
                  </w:pPr>
                  <w:r>
                    <w:rPr>
                      <w:rFonts w:hint="default"/>
                      <w:sz w:val="24"/>
                      <w:szCs w:val="24"/>
                      <w:highlight w:val="none"/>
                    </w:rPr>
                    <w:t>实际年排放量（</w:t>
                  </w:r>
                  <w:r>
                    <w:rPr>
                      <w:rFonts w:hint="eastAsia"/>
                      <w:sz w:val="24"/>
                      <w:szCs w:val="24"/>
                      <w:highlight w:val="none"/>
                      <w:lang w:val="en-US" w:eastAsia="zh-CN"/>
                    </w:rPr>
                    <w:t>t</w:t>
                  </w:r>
                  <w:r>
                    <w:rPr>
                      <w:rFonts w:hint="default"/>
                      <w:sz w:val="24"/>
                      <w:szCs w:val="24"/>
                      <w:highlight w:val="none"/>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132" w:type="dxa"/>
                  <w:vMerge w:val="continue"/>
                  <w:shd w:val="clear" w:color="auto" w:fill="auto"/>
                  <w:vAlign w:val="center"/>
                </w:tcPr>
                <w:p>
                  <w:pPr>
                    <w:spacing w:line="276" w:lineRule="auto"/>
                    <w:jc w:val="center"/>
                    <w:rPr>
                      <w:rFonts w:hint="default"/>
                      <w:sz w:val="24"/>
                      <w:szCs w:val="24"/>
                      <w:highlight w:val="none"/>
                    </w:rPr>
                  </w:pPr>
                </w:p>
              </w:tc>
              <w:tc>
                <w:tcPr>
                  <w:tcW w:w="1655" w:type="dxa"/>
                  <w:vMerge w:val="continue"/>
                  <w:shd w:val="clear" w:color="auto" w:fill="auto"/>
                  <w:vAlign w:val="center"/>
                </w:tcPr>
                <w:p>
                  <w:pPr>
                    <w:spacing w:line="276" w:lineRule="auto"/>
                    <w:jc w:val="center"/>
                    <w:rPr>
                      <w:rFonts w:hint="default"/>
                      <w:sz w:val="24"/>
                      <w:szCs w:val="24"/>
                      <w:highlight w:val="none"/>
                    </w:rPr>
                  </w:pPr>
                </w:p>
              </w:tc>
              <w:tc>
                <w:tcPr>
                  <w:tcW w:w="1168"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第一天</w:t>
                  </w:r>
                </w:p>
              </w:tc>
              <w:tc>
                <w:tcPr>
                  <w:tcW w:w="1168"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第二天</w:t>
                  </w:r>
                </w:p>
              </w:tc>
              <w:tc>
                <w:tcPr>
                  <w:tcW w:w="1192"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两天均值</w:t>
                  </w:r>
                </w:p>
              </w:tc>
              <w:tc>
                <w:tcPr>
                  <w:tcW w:w="1524" w:type="dxa"/>
                  <w:vMerge w:val="continue"/>
                  <w:shd w:val="clear" w:color="auto" w:fill="auto"/>
                  <w:vAlign w:val="center"/>
                </w:tcPr>
                <w:p>
                  <w:pPr>
                    <w:spacing w:line="276" w:lineRule="auto"/>
                    <w:jc w:val="center"/>
                    <w:rPr>
                      <w:rFonts w:hint="default"/>
                      <w:sz w:val="24"/>
                      <w:szCs w:val="24"/>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132"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1#有机废气排气</w:t>
                  </w:r>
                  <w:r>
                    <w:rPr>
                      <w:rFonts w:hint="default"/>
                      <w:sz w:val="24"/>
                      <w:szCs w:val="24"/>
                      <w:highlight w:val="none"/>
                      <w:lang w:val="en-US" w:eastAsia="zh-CN"/>
                    </w:rPr>
                    <w:t>筒出口</w:t>
                  </w:r>
                </w:p>
              </w:tc>
              <w:tc>
                <w:tcPr>
                  <w:tcW w:w="1655" w:type="dxa"/>
                  <w:shd w:val="clear" w:color="auto" w:fill="auto"/>
                  <w:vAlign w:val="center"/>
                </w:tcPr>
                <w:p>
                  <w:pPr>
                    <w:spacing w:line="276" w:lineRule="auto"/>
                    <w:jc w:val="center"/>
                    <w:rPr>
                      <w:rFonts w:hint="default"/>
                      <w:sz w:val="24"/>
                      <w:szCs w:val="24"/>
                      <w:highlight w:val="none"/>
                    </w:rPr>
                  </w:pPr>
                  <w:r>
                    <w:rPr>
                      <w:rFonts w:hint="default"/>
                      <w:sz w:val="24"/>
                      <w:szCs w:val="24"/>
                      <w:highlight w:val="none"/>
                    </w:rPr>
                    <w:t>非甲烷总烃</w:t>
                  </w:r>
                </w:p>
              </w:tc>
              <w:tc>
                <w:tcPr>
                  <w:tcW w:w="1168"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0.002</w:t>
                  </w:r>
                </w:p>
              </w:tc>
              <w:tc>
                <w:tcPr>
                  <w:tcW w:w="1168"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0.001</w:t>
                  </w:r>
                </w:p>
              </w:tc>
              <w:tc>
                <w:tcPr>
                  <w:tcW w:w="1192"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0.0015</w:t>
                  </w:r>
                </w:p>
              </w:tc>
              <w:tc>
                <w:tcPr>
                  <w:tcW w:w="1524" w:type="dxa"/>
                  <w:shd w:val="clear" w:color="auto" w:fill="auto"/>
                  <w:vAlign w:val="center"/>
                </w:tcPr>
                <w:p>
                  <w:pPr>
                    <w:spacing w:line="276" w:lineRule="auto"/>
                    <w:jc w:val="center"/>
                    <w:rPr>
                      <w:rFonts w:hint="default"/>
                      <w:sz w:val="24"/>
                      <w:szCs w:val="24"/>
                      <w:highlight w:val="none"/>
                      <w:lang w:val="en-US" w:eastAsia="zh-CN"/>
                    </w:rPr>
                  </w:pPr>
                  <w:r>
                    <w:rPr>
                      <w:rFonts w:hint="eastAsia"/>
                      <w:sz w:val="24"/>
                      <w:szCs w:val="24"/>
                      <w:highlight w:val="none"/>
                      <w:lang w:val="en-US" w:eastAsia="zh-CN"/>
                    </w:rPr>
                    <w:t>0.0036</w:t>
                  </w:r>
                </w:p>
              </w:tc>
            </w:tr>
          </w:tbl>
          <w:p>
            <w:pPr>
              <w:spacing w:line="360" w:lineRule="auto"/>
              <w:rPr>
                <w:rFonts w:hint="eastAsia"/>
                <w:sz w:val="18"/>
                <w:szCs w:val="18"/>
                <w:highlight w:val="none"/>
              </w:rPr>
            </w:pPr>
            <w:r>
              <w:rPr>
                <w:rFonts w:hint="eastAsia"/>
                <w:sz w:val="18"/>
                <w:szCs w:val="18"/>
                <w:highlight w:val="none"/>
              </w:rPr>
              <w:t>注：本表排放速率为三次测量平均值</w:t>
            </w:r>
          </w:p>
          <w:p>
            <w:pPr>
              <w:pStyle w:val="2"/>
              <w:rPr>
                <w:rFonts w:hint="eastAsia"/>
                <w:sz w:val="18"/>
                <w:szCs w:val="18"/>
                <w:highlight w:val="none"/>
              </w:rPr>
            </w:pPr>
          </w:p>
          <w:p>
            <w:pPr>
              <w:rPr>
                <w:rFonts w:hint="eastAsia"/>
                <w:sz w:val="18"/>
                <w:szCs w:val="18"/>
                <w:highlight w:val="none"/>
              </w:rPr>
            </w:pPr>
          </w:p>
          <w:p>
            <w:pPr>
              <w:pStyle w:val="2"/>
              <w:rPr>
                <w:rFonts w:hint="eastAsia"/>
                <w:sz w:val="18"/>
                <w:szCs w:val="18"/>
                <w:highlight w:val="none"/>
              </w:rPr>
            </w:pPr>
          </w:p>
          <w:p>
            <w:pPr>
              <w:rPr>
                <w:rFonts w:hint="eastAsia"/>
                <w:sz w:val="18"/>
                <w:szCs w:val="18"/>
                <w:highlight w:val="none"/>
              </w:rPr>
            </w:pPr>
          </w:p>
          <w:p>
            <w:pPr>
              <w:pStyle w:val="2"/>
              <w:rPr>
                <w:rFonts w:hint="eastAsia"/>
                <w:sz w:val="18"/>
                <w:szCs w:val="18"/>
                <w:highlight w:val="none"/>
              </w:rPr>
            </w:pPr>
          </w:p>
          <w:p>
            <w:pPr>
              <w:rPr>
                <w:rFonts w:hint="eastAsia"/>
                <w:sz w:val="18"/>
                <w:szCs w:val="18"/>
                <w:highlight w:val="none"/>
              </w:rPr>
            </w:pPr>
          </w:p>
          <w:p>
            <w:pPr>
              <w:pStyle w:val="2"/>
              <w:rPr>
                <w:rFonts w:hint="eastAsia"/>
                <w:sz w:val="18"/>
                <w:szCs w:val="18"/>
                <w:highlight w:val="none"/>
              </w:rPr>
            </w:pPr>
          </w:p>
          <w:p>
            <w:pPr>
              <w:rPr>
                <w:rFonts w:hint="eastAsia"/>
              </w:rPr>
            </w:pPr>
          </w:p>
          <w:p>
            <w:pPr>
              <w:pStyle w:val="2"/>
              <w:rPr>
                <w:rFonts w:hint="eastAsia"/>
                <w:sz w:val="18"/>
                <w:szCs w:val="18"/>
                <w:highlight w:val="none"/>
              </w:rPr>
            </w:pPr>
          </w:p>
          <w:p>
            <w:pPr>
              <w:rPr>
                <w:rFonts w:hint="eastAsia"/>
                <w:sz w:val="18"/>
                <w:szCs w:val="18"/>
                <w:highlight w:val="none"/>
              </w:rPr>
            </w:pPr>
          </w:p>
          <w:p>
            <w:pPr>
              <w:pStyle w:val="2"/>
              <w:rPr>
                <w:rFonts w:hint="eastAsia"/>
                <w:sz w:val="18"/>
                <w:szCs w:val="18"/>
                <w:highlight w:val="none"/>
              </w:rPr>
            </w:pPr>
          </w:p>
          <w:p>
            <w:pPr>
              <w:rPr>
                <w:rFonts w:hint="eastAsia"/>
                <w:sz w:val="18"/>
                <w:szCs w:val="18"/>
                <w:highlight w:val="none"/>
              </w:rPr>
            </w:pPr>
          </w:p>
          <w:p>
            <w:pPr>
              <w:pStyle w:val="2"/>
              <w:rPr>
                <w:rFonts w:hint="eastAsia"/>
                <w:sz w:val="18"/>
                <w:szCs w:val="18"/>
                <w:highlight w:val="none"/>
              </w:rPr>
            </w:pPr>
          </w:p>
          <w:p>
            <w:pPr>
              <w:rPr>
                <w:rFonts w:hint="eastAsia"/>
              </w:rPr>
            </w:pPr>
          </w:p>
          <w:p>
            <w:pPr>
              <w:pStyle w:val="2"/>
              <w:spacing w:line="360" w:lineRule="auto"/>
              <w:ind w:firstLine="480" w:firstLineChars="200"/>
              <w:rPr>
                <w:rFonts w:hint="default" w:eastAsia="宋体"/>
                <w:sz w:val="24"/>
                <w:szCs w:val="24"/>
                <w:highlight w:val="yellow"/>
                <w:lang w:val="en-US" w:eastAsia="zh-CN"/>
              </w:rPr>
            </w:pPr>
          </w:p>
        </w:tc>
      </w:tr>
    </w:tbl>
    <w:p>
      <w:pPr>
        <w:rPr>
          <w:b/>
          <w:sz w:val="28"/>
          <w:szCs w:val="28"/>
        </w:rPr>
      </w:pPr>
    </w:p>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表八</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vAlign w:val="center"/>
          </w:tcPr>
          <w:p>
            <w:pPr>
              <w:pStyle w:val="24"/>
              <w:jc w:val="both"/>
              <w:rPr>
                <w:rFonts w:ascii="宋体" w:hAnsi="宋体"/>
                <w:b/>
                <w:sz w:val="28"/>
                <w:szCs w:val="28"/>
                <w:highlight w:val="none"/>
                <w:lang w:eastAsia="zh-CN"/>
              </w:rPr>
            </w:pPr>
            <w:bookmarkStart w:id="8" w:name="_Toc8304035"/>
            <w:r>
              <w:rPr>
                <w:rFonts w:ascii="宋体" w:hAnsi="宋体"/>
                <w:b/>
                <w:sz w:val="28"/>
                <w:szCs w:val="28"/>
                <w:highlight w:val="none"/>
                <w:lang w:eastAsia="zh-CN"/>
              </w:rPr>
              <w:t>环评报告表及批复要求落实情况</w:t>
            </w:r>
            <w:bookmarkEnd w:id="8"/>
            <w:r>
              <w:rPr>
                <w:rFonts w:hint="eastAsia" w:ascii="宋体" w:hAnsi="宋体"/>
                <w:b/>
                <w:sz w:val="28"/>
                <w:szCs w:val="28"/>
                <w:highlight w:val="none"/>
                <w:lang w:eastAsia="zh-CN"/>
              </w:rPr>
              <w:t>：</w:t>
            </w:r>
          </w:p>
          <w:tbl>
            <w:tblPr>
              <w:tblStyle w:val="34"/>
              <w:tblW w:w="99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4053"/>
              <w:gridCol w:w="49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序号</w:t>
                  </w:r>
                </w:p>
              </w:tc>
              <w:tc>
                <w:tcPr>
                  <w:tcW w:w="4053" w:type="dxa"/>
                  <w:shd w:val="clear" w:color="auto" w:fill="auto"/>
                  <w:vAlign w:val="center"/>
                </w:tcPr>
                <w:p>
                  <w:pPr>
                    <w:spacing w:line="276" w:lineRule="auto"/>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报告表及批复要求</w:t>
                  </w:r>
                </w:p>
              </w:tc>
              <w:tc>
                <w:tcPr>
                  <w:tcW w:w="4918" w:type="dxa"/>
                  <w:shd w:val="clear" w:color="auto" w:fill="auto"/>
                  <w:vAlign w:val="center"/>
                </w:tcPr>
                <w:p>
                  <w:pPr>
                    <w:spacing w:line="276" w:lineRule="auto"/>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4053" w:type="dxa"/>
                  <w:shd w:val="clear" w:color="auto" w:fill="auto"/>
                  <w:vAlign w:val="center"/>
                </w:tcPr>
                <w:p>
                  <w:pPr>
                    <w:spacing w:line="276" w:lineRule="auto"/>
                    <w:ind w:firstLine="436" w:firstLineChars="208"/>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该项目选址</w:t>
                  </w:r>
                  <w:r>
                    <w:rPr>
                      <w:rFonts w:hint="default" w:ascii="Times New Roman" w:hAnsi="Times New Roman" w:cs="Times New Roman"/>
                      <w:sz w:val="21"/>
                      <w:szCs w:val="21"/>
                      <w:highlight w:val="none"/>
                      <w:lang w:val="en-US" w:eastAsia="zh-CN"/>
                    </w:rPr>
                    <w:t>芜湖高新技术产业开发区</w:t>
                  </w:r>
                  <w:r>
                    <w:rPr>
                      <w:rFonts w:hint="default" w:ascii="Times New Roman" w:hAnsi="Times New Roman" w:cs="Times New Roman"/>
                      <w:sz w:val="21"/>
                      <w:szCs w:val="21"/>
                      <w:highlight w:val="none"/>
                    </w:rPr>
                    <w:t>，主要从事</w:t>
                  </w:r>
                  <w:r>
                    <w:rPr>
                      <w:rFonts w:hint="default" w:ascii="Times New Roman" w:hAnsi="Times New Roman" w:cs="Times New Roman"/>
                      <w:sz w:val="21"/>
                      <w:szCs w:val="21"/>
                      <w:highlight w:val="none"/>
                      <w:lang w:val="en-US" w:eastAsia="zh-CN"/>
                    </w:rPr>
                    <w:t>从事光电技术、电子工程技术以及计算机相关领域软硬件开发与制造</w:t>
                  </w:r>
                  <w:r>
                    <w:rPr>
                      <w:rFonts w:hint="default" w:ascii="Times New Roman" w:hAnsi="Times New Roman" w:cs="Times New Roman"/>
                      <w:sz w:val="21"/>
                      <w:szCs w:val="21"/>
                      <w:highlight w:val="none"/>
                    </w:rPr>
                    <w:t>。项目投产后可实现</w:t>
                  </w:r>
                  <w:r>
                    <w:rPr>
                      <w:rFonts w:hint="default" w:ascii="Times New Roman" w:hAnsi="Times New Roman" w:cs="Times New Roman"/>
                      <w:sz w:val="21"/>
                      <w:szCs w:val="21"/>
                      <w:highlight w:val="none"/>
                      <w:lang w:val="en-US" w:eastAsia="zh-CN"/>
                    </w:rPr>
                    <w:t>年产通用航空照明系统10000套、智能显示系统200套的生产能力</w:t>
                  </w:r>
                  <w:r>
                    <w:rPr>
                      <w:rFonts w:hint="default" w:ascii="Times New Roman" w:hAnsi="Times New Roman" w:cs="Times New Roman"/>
                      <w:sz w:val="21"/>
                      <w:szCs w:val="21"/>
                      <w:highlight w:val="none"/>
                    </w:rPr>
                    <w:t>。</w:t>
                  </w:r>
                </w:p>
              </w:tc>
              <w:tc>
                <w:tcPr>
                  <w:tcW w:w="4918" w:type="dxa"/>
                  <w:shd w:val="clear" w:color="auto" w:fill="auto"/>
                  <w:vAlign w:val="center"/>
                </w:tcPr>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w:t>
                  </w:r>
                  <w:r>
                    <w:rPr>
                      <w:rFonts w:hint="default" w:ascii="Times New Roman" w:hAnsi="Times New Roman" w:cs="Times New Roman"/>
                      <w:sz w:val="21"/>
                      <w:szCs w:val="21"/>
                      <w:highlight w:val="none"/>
                      <w:lang w:val="en-US" w:eastAsia="zh-CN"/>
                    </w:rPr>
                    <w:t>位于</w:t>
                  </w:r>
                  <w:r>
                    <w:rPr>
                      <w:rFonts w:hint="eastAsia" w:cs="Times New Roman"/>
                      <w:sz w:val="21"/>
                      <w:szCs w:val="21"/>
                      <w:highlight w:val="none"/>
                      <w:lang w:val="en-US" w:eastAsia="zh-CN"/>
                    </w:rPr>
                    <w:t>芜湖高新技术产业开发区珩琅山路以北，中山南路以西</w:t>
                  </w:r>
                  <w:r>
                    <w:rPr>
                      <w:rFonts w:hint="default" w:ascii="Times New Roman" w:hAnsi="Times New Roman" w:cs="Times New Roman"/>
                      <w:sz w:val="21"/>
                      <w:szCs w:val="21"/>
                      <w:highlight w:val="none"/>
                    </w:rPr>
                    <w:t>。</w:t>
                  </w:r>
                </w:p>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该项目实际生产能力已达到</w:t>
                  </w:r>
                  <w:r>
                    <w:rPr>
                      <w:rFonts w:hint="default" w:ascii="Times New Roman" w:hAnsi="Times New Roman" w:cs="Times New Roman"/>
                      <w:sz w:val="21"/>
                      <w:szCs w:val="21"/>
                      <w:highlight w:val="none"/>
                      <w:lang w:val="en-US" w:eastAsia="zh-CN"/>
                    </w:rPr>
                    <w:t>年产通用航空照明系统10000套、智能显示系统200套</w:t>
                  </w:r>
                  <w:r>
                    <w:rPr>
                      <w:rFonts w:hint="default" w:ascii="Times New Roman" w:hAnsi="Times New Roman" w:cs="Times New Roman"/>
                      <w:sz w:val="21"/>
                      <w:szCs w:val="21"/>
                      <w:highlight w:val="none"/>
                    </w:rPr>
                    <w:t xml:space="preserve">。 </w:t>
                  </w:r>
                </w:p>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该项目性质、平面布局及工艺均与环评</w:t>
                  </w:r>
                  <w:r>
                    <w:rPr>
                      <w:rFonts w:hint="default" w:ascii="Times New Roman" w:hAnsi="Times New Roman" w:cs="Times New Roman"/>
                      <w:sz w:val="21"/>
                      <w:szCs w:val="21"/>
                      <w:highlight w:val="none"/>
                      <w:lang w:val="en-US" w:eastAsia="zh-CN"/>
                    </w:rPr>
                    <w:t>基本</w:t>
                  </w:r>
                  <w:r>
                    <w:rPr>
                      <w:rFonts w:hint="default" w:ascii="Times New Roman" w:hAnsi="Times New Roman" w:cs="Times New Roman"/>
                      <w:sz w:val="21"/>
                      <w:szCs w:val="21"/>
                      <w:highlight w:val="none"/>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4053" w:type="dxa"/>
                  <w:shd w:val="clear" w:color="auto" w:fill="auto"/>
                  <w:vAlign w:val="center"/>
                </w:tcPr>
                <w:p>
                  <w:pPr>
                    <w:spacing w:line="276" w:lineRule="auto"/>
                    <w:ind w:firstLine="420" w:firstLineChars="200"/>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厂区应实行雨污分流。经处理后的餐饮废水、生活污水应满足城市污水接管要求，外排执行《污水综合排放标准》（GB8979-1996）中三级标准，进入市政污水管网，纳入区域内污水处理厂集中处置。</w:t>
                  </w:r>
                </w:p>
              </w:tc>
              <w:tc>
                <w:tcPr>
                  <w:tcW w:w="4918" w:type="dxa"/>
                  <w:shd w:val="clear" w:color="auto" w:fill="auto"/>
                  <w:vAlign w:val="center"/>
                </w:tcPr>
                <w:p>
                  <w:pPr>
                    <w:numPr>
                      <w:ilvl w:val="0"/>
                      <w:numId w:val="2"/>
                    </w:numPr>
                    <w:spacing w:line="276" w:lineRule="auto"/>
                    <w:jc w:val="left"/>
                    <w:rPr>
                      <w:rFonts w:hint="default"/>
                      <w:highlight w:val="none"/>
                    </w:rPr>
                  </w:pPr>
                  <w:r>
                    <w:rPr>
                      <w:rFonts w:hint="default"/>
                      <w:highlight w:val="none"/>
                      <w:lang w:val="en-US" w:eastAsia="zh-CN"/>
                    </w:rPr>
                    <w:t>项目产生的废水主要为员工生活污水</w:t>
                  </w:r>
                  <w:r>
                    <w:rPr>
                      <w:rFonts w:hint="default"/>
                      <w:highlight w:val="none"/>
                    </w:rPr>
                    <w:t>。</w:t>
                  </w:r>
                </w:p>
                <w:p>
                  <w:pPr>
                    <w:numPr>
                      <w:ilvl w:val="0"/>
                      <w:numId w:val="2"/>
                    </w:numPr>
                    <w:spacing w:line="276" w:lineRule="auto"/>
                    <w:jc w:val="left"/>
                    <w:rPr>
                      <w:rFonts w:hint="default"/>
                      <w:highlight w:val="none"/>
                    </w:rPr>
                  </w:pPr>
                  <w:r>
                    <w:rPr>
                      <w:rFonts w:hint="default"/>
                      <w:highlight w:val="none"/>
                      <w:lang w:val="en-US" w:eastAsia="zh-CN"/>
                    </w:rPr>
                    <w:t>生活污水经厂内化粪池、隔油池预处理后排入城南污水处理厂，尾水最终进入长江。</w:t>
                  </w:r>
                </w:p>
                <w:p>
                  <w:pPr>
                    <w:numPr>
                      <w:ilvl w:val="0"/>
                      <w:numId w:val="2"/>
                    </w:numPr>
                    <w:spacing w:line="276" w:lineRule="auto"/>
                    <w:jc w:val="left"/>
                    <w:rPr>
                      <w:rFonts w:hint="default"/>
                      <w:highlight w:val="none"/>
                    </w:rPr>
                  </w:pPr>
                  <w:r>
                    <w:rPr>
                      <w:rFonts w:hint="default"/>
                      <w:highlight w:val="none"/>
                      <w:lang w:val="en-US" w:eastAsia="zh-CN"/>
                    </w:rPr>
                    <w:t>2020年12月4日和2020年12月5日，安徽华夏显示技术股份有限公司厂区废水总排口的pH值及化学需氧量、生化需氧量、悬浮物、动植物油浓度均满足《污水综合排放标准》（GB8978-1996）中的三级标准（氨氮满足照《污水排入城镇下水道水质标准》（GB/T31962-2015）中的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w:t>
                  </w:r>
                </w:p>
              </w:tc>
              <w:tc>
                <w:tcPr>
                  <w:tcW w:w="4053" w:type="dxa"/>
                  <w:shd w:val="clear" w:color="auto" w:fill="auto"/>
                  <w:vAlign w:val="center"/>
                </w:tcPr>
                <w:p>
                  <w:pPr>
                    <w:spacing w:line="276" w:lineRule="auto"/>
                    <w:ind w:firstLine="420" w:firstLineChars="200"/>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val="en-US" w:eastAsia="zh-CN"/>
                    </w:rPr>
                    <w:t>加强大气污染防治工作，对固晶、干燥、电焊等工序产生的烟尘、有机废气等，应设置烟尘、废气收集装置，并配套安装相应的除尘与废气净化设施，强化车间通风措施，废气外排执行《大气污染物综合排放标准》（GB16297-1996）（含相关解释）表2中二级标准和无组织排放浓度限制，排气筒高度应符合环保要求。食堂应以天然气或其他清洁燃料为热源，应配套安装与其经营规模相匹配的油烟净化装置，烟气外排执行《饮食业油烟排放标准》（GB18483-2001）中的相关要求。</w:t>
                  </w:r>
                </w:p>
              </w:tc>
              <w:tc>
                <w:tcPr>
                  <w:tcW w:w="4918" w:type="dxa"/>
                  <w:shd w:val="clear" w:color="auto" w:fill="auto"/>
                  <w:vAlign w:val="center"/>
                </w:tcPr>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项目废气主要为制作LED组件过程中产生的非甲烷总烃、安装电源模块产生的焊接废气，厂区食堂产生的少量食堂油烟。</w:t>
                  </w:r>
                </w:p>
                <w:p>
                  <w:pPr>
                    <w:numPr>
                      <w:ilvl w:val="0"/>
                      <w:numId w:val="3"/>
                    </w:numPr>
                    <w:spacing w:line="276" w:lineRule="auto"/>
                    <w:jc w:val="left"/>
                    <w:rPr>
                      <w:rFonts w:hint="default" w:ascii="Times New Roman" w:hAnsi="Times New Roman" w:cs="Times New Roman"/>
                      <w:sz w:val="21"/>
                      <w:szCs w:val="21"/>
                      <w:highlight w:val="none"/>
                    </w:rPr>
                  </w:pPr>
                  <w:r>
                    <w:rPr>
                      <w:rFonts w:hint="eastAsia" w:cs="Times New Roman"/>
                      <w:kern w:val="0"/>
                      <w:sz w:val="21"/>
                      <w:szCs w:val="21"/>
                      <w:highlight w:val="none"/>
                      <w:lang w:val="en-US" w:eastAsia="zh-CN"/>
                    </w:rPr>
                    <w:t>项目非甲烷总烃经集气罩收集进去入活性炭吸附装置处理后于1根15m高1#排气筒排放；项目焊接过程中产生的少量焊接烟尘由集气罩收集进去入活性炭吸附装置处理后于1根15m高2#排气筒排放；项目食堂油烟经油烟净化器处理后由烟道引至屋顶排放。</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color w:val="000000"/>
                      <w:sz w:val="21"/>
                      <w:szCs w:val="21"/>
                      <w:highlight w:val="none"/>
                    </w:rPr>
                    <w:t>有组织废气：</w:t>
                  </w:r>
                  <w:r>
                    <w:rPr>
                      <w:rFonts w:hint="default" w:ascii="Times New Roman" w:hAnsi="Times New Roman" w:cs="Times New Roman"/>
                      <w:color w:val="000000"/>
                      <w:sz w:val="21"/>
                      <w:szCs w:val="21"/>
                      <w:highlight w:val="none"/>
                      <w:lang w:val="en-US" w:eastAsia="zh-CN"/>
                    </w:rPr>
                    <w:t>2020年12月4日和2020年12月5日，安徽华夏显示技术股份有限公司1#有机废气排气筒出口中非甲烷总烃排放浓度和速率、2#焊接排气筒出口颗粒物排放浓度和速率均满足《大气污染物综合排放标准》(GB16297-1996)，同时满足上海市《大气污染物综合排放标准》（DB31/933-2015）。2021年1月8日和2021年1月9日，油烟管道出口的油烟排放浓度均满足《饮食业油烟排放标准（试行）》（GB 18483-2001）</w:t>
                  </w:r>
                  <w:r>
                    <w:rPr>
                      <w:rFonts w:hint="eastAsia" w:cs="Times New Roman"/>
                      <w:color w:val="000000"/>
                      <w:sz w:val="21"/>
                      <w:szCs w:val="21"/>
                      <w:highlight w:val="none"/>
                      <w:lang w:val="en-US" w:eastAsia="zh-CN"/>
                    </w:rPr>
                    <w:t>。</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无组织废气：</w:t>
                  </w:r>
                  <w:r>
                    <w:rPr>
                      <w:rFonts w:hint="default" w:ascii="Times New Roman" w:hAnsi="Times New Roman" w:cs="Times New Roman"/>
                      <w:sz w:val="21"/>
                      <w:szCs w:val="21"/>
                      <w:highlight w:val="none"/>
                      <w:lang w:val="en-US" w:eastAsia="zh-CN"/>
                    </w:rPr>
                    <w:t>2020年12月4日和2020年12月5日，安徽华夏显示技术股份有限公司厂房南侧1个参照点、北侧外3个参照点的非甲烷总烃浓度均满足《大气污染物综合排放标准》(GB16297-1996)中的无组织排放限值，同时满足《挥发性有机物无组织排放控制标准》（GB 37822-2019）限值。厂界上风向1个参照点，下风向3个参照点的总悬浮颗粒物浓度均满足《大气污染物综合排放标准》中的无组织排放限值，同时满足上海市《大气污染物综合排放标准》（DB31/933-2015）无组织排放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w:t>
                  </w:r>
                </w:p>
              </w:tc>
              <w:tc>
                <w:tcPr>
                  <w:tcW w:w="4053" w:type="dxa"/>
                  <w:shd w:val="clear" w:color="auto" w:fill="auto"/>
                  <w:vAlign w:val="center"/>
                </w:tcPr>
                <w:p>
                  <w:pPr>
                    <w:spacing w:line="276" w:lineRule="auto"/>
                    <w:ind w:firstLine="436" w:firstLineChars="208"/>
                    <w:jc w:val="left"/>
                    <w:rPr>
                      <w:rFonts w:hint="default" w:ascii="Times New Roman" w:hAnsi="Times New Roman" w:cs="Times New Roman"/>
                      <w:sz w:val="21"/>
                      <w:szCs w:val="21"/>
                      <w:highlight w:val="yellow"/>
                    </w:rPr>
                  </w:pPr>
                  <w:r>
                    <w:rPr>
                      <w:rFonts w:hint="default" w:ascii="Times New Roman" w:hAnsi="Times New Roman" w:cs="Times New Roman"/>
                      <w:color w:val="000000"/>
                      <w:sz w:val="21"/>
                      <w:szCs w:val="21"/>
                      <w:highlight w:val="none"/>
                      <w:lang w:val="en-US" w:eastAsia="zh-CN"/>
                    </w:rPr>
                    <w:t>优化厂区总图布局，选用低噪声设备，对各类产噪设备应采取隔声消声、减振、距离衰减等措施降低噪声，噪声外排执行《工业企业厂界环境噪声排放标准》（GB12348-2008）中3类标准。</w:t>
                  </w:r>
                </w:p>
              </w:tc>
              <w:tc>
                <w:tcPr>
                  <w:tcW w:w="4918" w:type="dxa"/>
                  <w:shd w:val="clear" w:color="auto" w:fill="auto"/>
                  <w:vAlign w:val="center"/>
                </w:tcPr>
                <w:p>
                  <w:pPr>
                    <w:pStyle w:val="150"/>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项目主要噪声来自于</w:t>
                  </w:r>
                  <w:r>
                    <w:rPr>
                      <w:rFonts w:hint="default" w:ascii="Times New Roman" w:hAnsi="Times New Roman" w:eastAsia="宋体" w:cs="Times New Roman"/>
                      <w:color w:val="auto"/>
                      <w:sz w:val="21"/>
                      <w:szCs w:val="21"/>
                      <w:highlight w:val="none"/>
                      <w:lang w:val="en-US" w:eastAsia="zh-CN"/>
                    </w:rPr>
                    <w:t>LED灯焊接等过程、拼接屏组装过程中产生的噪声</w:t>
                  </w:r>
                  <w:r>
                    <w:rPr>
                      <w:rFonts w:hint="default" w:ascii="Times New Roman" w:hAnsi="Times New Roman" w:eastAsia="宋体" w:cs="Times New Roman"/>
                      <w:color w:val="auto"/>
                      <w:sz w:val="21"/>
                      <w:szCs w:val="21"/>
                      <w:highlight w:val="none"/>
                    </w:rPr>
                    <w:t>。</w:t>
                  </w:r>
                </w:p>
                <w:p>
                  <w:pPr>
                    <w:pStyle w:val="150"/>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企业通过设置减震基座、安装消声机、厂房隔声等措施降低噪声污染。</w:t>
                  </w:r>
                </w:p>
                <w:p>
                  <w:pPr>
                    <w:pStyle w:val="150"/>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sz w:val="21"/>
                      <w:szCs w:val="21"/>
                      <w:highlight w:val="none"/>
                    </w:rPr>
                    <w:t xml:space="preserve"> </w:t>
                  </w:r>
                  <w:r>
                    <w:rPr>
                      <w:rFonts w:hint="default" w:ascii="Times New Roman" w:hAnsi="Times New Roman" w:eastAsia="宋体" w:cs="Times New Roman"/>
                      <w:sz w:val="21"/>
                      <w:szCs w:val="21"/>
                      <w:highlight w:val="none"/>
                      <w:lang w:val="en-US" w:eastAsia="zh-CN"/>
                    </w:rPr>
                    <w:t>2020年12月4日和2020年12月5日，安徽华夏显示技术股份有限公司厂界东、厂界南、厂界西、厂界北昼间和夜间噪声均满足《工业企业厂界环境噪声排放标准》（GB12348-2008）中3类标准。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w:t>
                  </w:r>
                </w:p>
              </w:tc>
              <w:tc>
                <w:tcPr>
                  <w:tcW w:w="4053" w:type="dxa"/>
                  <w:shd w:val="clear" w:color="auto" w:fill="auto"/>
                  <w:vAlign w:val="center"/>
                </w:tcPr>
                <w:p>
                  <w:pPr>
                    <w:spacing w:line="276" w:lineRule="auto"/>
                    <w:ind w:firstLine="525" w:firstLineChars="250"/>
                    <w:rPr>
                      <w:rFonts w:hint="default" w:ascii="Times New Roman" w:hAnsi="Times New Roman" w:cs="Times New Roman"/>
                      <w:color w:val="000000"/>
                      <w:sz w:val="21"/>
                      <w:szCs w:val="21"/>
                      <w:highlight w:val="yellow"/>
                    </w:rPr>
                  </w:pPr>
                  <w:r>
                    <w:rPr>
                      <w:rFonts w:hint="default" w:ascii="Times New Roman" w:hAnsi="Times New Roman" w:cs="Times New Roman"/>
                      <w:color w:val="000000"/>
                      <w:sz w:val="21"/>
                      <w:szCs w:val="21"/>
                      <w:highlight w:val="none"/>
                      <w:lang w:val="en-US" w:eastAsia="zh-CN"/>
                    </w:rPr>
                    <w:t>规范固废管理。属于危险废物的，建设单位必须委托有相应资质的单位按照国家有关规定妥善处置，公司内临时贮存设施建设需符合《危险废物贮存污染控制标准》（GB18597-2001）及修改单中有关规定。一般固废应分类收集，妥善处置，落实回收利用途径。生活垃圾等应统一收集交环卫部门定期清运，避免造成二次污染。餐厨垃圾和废弃食用油脂等应分类单独收集，交有资质的处置单位处理。</w:t>
                  </w:r>
                </w:p>
              </w:tc>
              <w:tc>
                <w:tcPr>
                  <w:tcW w:w="4918" w:type="dxa"/>
                  <w:shd w:val="clear" w:color="auto" w:fill="auto"/>
                  <w:vAlign w:val="center"/>
                </w:tcPr>
                <w:p>
                  <w:pPr>
                    <w:numPr>
                      <w:ilvl w:val="0"/>
                      <w:numId w:val="4"/>
                    </w:numPr>
                    <w:spacing w:line="276" w:lineRule="auto"/>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本项目产生的固体废物主要为废包装材料、焊接残渣、废活性炭、生活垃圾。</w:t>
                  </w:r>
                </w:p>
                <w:p>
                  <w:pPr>
                    <w:numPr>
                      <w:ilvl w:val="0"/>
                      <w:numId w:val="4"/>
                    </w:numPr>
                    <w:spacing w:line="276" w:lineRule="auto"/>
                    <w:jc w:val="left"/>
                    <w:rPr>
                      <w:rFonts w:hint="default" w:ascii="Times New Roman" w:hAnsi="Times New Roman" w:cs="Times New Roman"/>
                      <w:color w:val="000000"/>
                      <w:sz w:val="21"/>
                      <w:szCs w:val="21"/>
                      <w:highlight w:val="none"/>
                    </w:rPr>
                  </w:pPr>
                  <w:r>
                    <w:rPr>
                      <w:rFonts w:hint="default" w:ascii="Times New Roman" w:hAnsi="Times New Roman" w:cs="Times New Roman"/>
                      <w:sz w:val="21"/>
                      <w:szCs w:val="21"/>
                      <w:highlight w:val="none"/>
                      <w:lang w:val="en-US" w:eastAsia="zh-CN"/>
                    </w:rPr>
                    <w:t>项目生产过程中会产生少量的废包装材料</w:t>
                  </w:r>
                  <w:r>
                    <w:rPr>
                      <w:rFonts w:hint="eastAsia" w:cs="Times New Roman"/>
                      <w:sz w:val="21"/>
                      <w:szCs w:val="21"/>
                      <w:highlight w:val="none"/>
                      <w:lang w:val="en-US" w:eastAsia="zh-CN"/>
                    </w:rPr>
                    <w:t>、焊接残渣</w:t>
                  </w:r>
                  <w:r>
                    <w:rPr>
                      <w:rFonts w:hint="default" w:ascii="Times New Roman" w:hAnsi="Times New Roman" w:cs="Times New Roman"/>
                      <w:sz w:val="21"/>
                      <w:szCs w:val="21"/>
                      <w:highlight w:val="none"/>
                      <w:lang w:val="en-US" w:eastAsia="zh-CN"/>
                    </w:rPr>
                    <w:t>收集后外售给资源回收单位综合利用</w:t>
                  </w:r>
                  <w:r>
                    <w:rPr>
                      <w:rFonts w:hint="eastAsia" w:cs="Times New Roman"/>
                      <w:sz w:val="21"/>
                      <w:szCs w:val="21"/>
                      <w:highlight w:val="none"/>
                      <w:lang w:val="en-US" w:eastAsia="zh-CN"/>
                    </w:rPr>
                    <w:t>；废活性炭交由有相应处理资质的危废公司处理；生活垃圾由环卫部门统一清运。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w:t>
                  </w:r>
                </w:p>
              </w:tc>
              <w:tc>
                <w:tcPr>
                  <w:tcW w:w="4053" w:type="dxa"/>
                  <w:shd w:val="clear" w:color="auto" w:fill="auto"/>
                  <w:vAlign w:val="center"/>
                </w:tcPr>
                <w:p>
                  <w:pPr>
                    <w:spacing w:line="276" w:lineRule="auto"/>
                    <w:ind w:firstLine="525" w:firstLineChars="250"/>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项目以1#厂房为边界设置卫生防护距离为100m，建设单位应与当地相关部门加强联系，严格控制卫生距离内建筑，确保在卫生防护距离内不得新建学校、医院、住宅等敏感建筑物。</w:t>
                  </w:r>
                </w:p>
              </w:tc>
              <w:tc>
                <w:tcPr>
                  <w:tcW w:w="4918" w:type="dxa"/>
                  <w:shd w:val="clear" w:color="auto" w:fill="auto"/>
                  <w:vAlign w:val="center"/>
                </w:tcPr>
                <w:p>
                  <w:pPr>
                    <w:spacing w:line="276" w:lineRule="auto"/>
                    <w:ind w:left="220" w:leftChars="0" w:firstLine="388" w:firstLineChars="185"/>
                    <w:jc w:val="left"/>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项目卫生防护距离内未规划、建设居民住宅、医院、学校等环境敏感建筑及食品加工等易受本项目特征污染物影响的企业。</w:t>
                  </w:r>
                </w:p>
              </w:tc>
            </w:tr>
          </w:tbl>
          <w:p>
            <w:pPr>
              <w:spacing w:line="360" w:lineRule="auto"/>
              <w:rPr>
                <w:rFonts w:ascii="宋体" w:hAnsi="宋体"/>
                <w:sz w:val="24"/>
                <w:highlight w:val="none"/>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表九</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验收监测结论：</w:t>
            </w:r>
          </w:p>
          <w:p>
            <w:pPr>
              <w:pStyle w:val="24"/>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1、废水</w:t>
            </w:r>
          </w:p>
          <w:p>
            <w:pPr>
              <w:pStyle w:val="24"/>
              <w:ind w:firstLine="480" w:firstLineChars="200"/>
              <w:jc w:val="both"/>
              <w:rPr>
                <w:rFonts w:hint="default" w:ascii="Times New Roman" w:hAnsi="Times New Roman" w:cs="Times New Roman"/>
                <w:color w:val="000000"/>
                <w:sz w:val="24"/>
                <w:szCs w:val="24"/>
                <w:highlight w:val="none"/>
                <w:lang w:eastAsia="zh-CN"/>
              </w:rPr>
            </w:pPr>
            <w:r>
              <w:rPr>
                <w:rFonts w:hint="default" w:ascii="Times New Roman" w:hAnsi="Times New Roman" w:cs="Times New Roman"/>
                <w:sz w:val="24"/>
                <w:szCs w:val="24"/>
                <w:highlight w:val="none"/>
                <w:lang w:eastAsia="zh-CN"/>
              </w:rPr>
              <w:t>本次监测结果显示：</w:t>
            </w:r>
            <w:r>
              <w:rPr>
                <w:rFonts w:hint="default" w:ascii="Times New Roman" w:hAnsi="Times New Roman" w:cs="Times New Roman"/>
                <w:sz w:val="24"/>
                <w:szCs w:val="24"/>
                <w:highlight w:val="none"/>
                <w:lang w:val="en-US" w:eastAsia="zh-CN"/>
              </w:rPr>
              <w:t>2020年12月4日和2020年12月5日，安徽华夏显示技术股份有限公司厂区废水总排口的pH值及化学需氧量、生化需氧量、悬浮物、动植物油浓度均满足《污水综合排放标准》（GB8978-1996）中的三级标准（氨氮满足照《污水排入城镇下水道水质标准》（GB/T31962-2015）中的标准）。</w:t>
            </w:r>
          </w:p>
          <w:p>
            <w:pPr>
              <w:pStyle w:val="24"/>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2、废气</w:t>
            </w:r>
          </w:p>
          <w:p>
            <w:pPr>
              <w:spacing w:line="360" w:lineRule="auto"/>
              <w:rPr>
                <w:rFonts w:hint="default" w:ascii="Times New Roman" w:hAnsi="Times New Roman" w:cs="Times New Roman"/>
                <w:sz w:val="24"/>
                <w:szCs w:val="24"/>
                <w:highlight w:val="none"/>
                <w:lang w:val="zh-CN" w:bidi="en-US"/>
              </w:rPr>
            </w:pPr>
            <w:r>
              <w:rPr>
                <w:rFonts w:hint="default" w:ascii="Times New Roman" w:hAnsi="Times New Roman" w:cs="Times New Roman"/>
                <w:sz w:val="24"/>
                <w:szCs w:val="24"/>
                <w:highlight w:val="none"/>
                <w:lang w:val="zh-CN" w:bidi="en-US"/>
              </w:rPr>
              <w:t>本次监测结果显示：</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有组织废气：</w:t>
            </w:r>
            <w:r>
              <w:rPr>
                <w:rFonts w:hint="default" w:ascii="Times New Roman" w:hAnsi="Times New Roman" w:cs="Times New Roman"/>
                <w:sz w:val="24"/>
                <w:szCs w:val="24"/>
                <w:highlight w:val="none"/>
                <w:lang w:val="en-US" w:eastAsia="zh-CN"/>
              </w:rPr>
              <w:t>2020年12月4日和2020年12月5日，安徽华夏显示技术股份有限公司1#有机废气排气筒出口中非甲烷总烃排放浓度和速率、2#焊接排气筒出口颗粒物排放浓度和速率均满足《大气污染物综合排放标准》(GB16297-1996)，同时满足上海市《大气污染物综合排放标准》（DB31/933-2015）。2021年1月8日和2021年1月9日，油烟管道出口的油烟排放浓度均满足《饮食业油烟排放标准（试行）》（GB 18483-2001）。</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无组织废气：</w:t>
            </w:r>
            <w:r>
              <w:rPr>
                <w:rFonts w:hint="default" w:ascii="Times New Roman" w:hAnsi="Times New Roman" w:cs="Times New Roman"/>
                <w:sz w:val="24"/>
                <w:szCs w:val="24"/>
                <w:highlight w:val="none"/>
                <w:lang w:val="en-US" w:eastAsia="zh-CN"/>
              </w:rPr>
              <w:t>2020年12月4日和2020年12月5日，安徽华夏显示技术股份有限公司厂房南侧1个参照点、北侧外3个参照点的非甲烷总烃浓度均满足《大气污染物综合排放标准》(GB16297-1996)中的无组织排放限值，同时满足《挥发性有机物无组织排放控制标准》（GB 37822-2019）限值。厂界上风向1个参照点，下风向3个参照点的总悬浮颗粒物浓度均满足《大气污染物综合排放标准》中的无组织排放限值，同时满足上海市《大气污染物综合排放标准》（DB31/933-2015）无组织排放限值</w:t>
            </w:r>
            <w:r>
              <w:rPr>
                <w:rFonts w:hint="eastAsia" w:cs="Times New Roman"/>
                <w:sz w:val="24"/>
                <w:szCs w:val="24"/>
                <w:highlight w:val="none"/>
                <w:lang w:val="en-US" w:eastAsia="zh-CN"/>
              </w:rPr>
              <w:t>。</w:t>
            </w:r>
            <w:r>
              <w:rPr>
                <w:rFonts w:hint="default" w:ascii="Times New Roman" w:hAnsi="Times New Roman" w:cs="Times New Roman"/>
                <w:sz w:val="24"/>
                <w:szCs w:val="24"/>
                <w:highlight w:val="none"/>
              </w:rPr>
              <w:t xml:space="preserve"> </w:t>
            </w:r>
          </w:p>
          <w:p>
            <w:pPr>
              <w:pStyle w:val="24"/>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 xml:space="preserve">3、噪声 </w:t>
            </w:r>
          </w:p>
          <w:p>
            <w:pPr>
              <w:pStyle w:val="24"/>
              <w:ind w:firstLine="480" w:firstLineChars="200"/>
              <w:jc w:val="both"/>
              <w:rPr>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sz w:val="24"/>
                <w:szCs w:val="24"/>
                <w:highlight w:val="none"/>
                <w:lang w:eastAsia="zh-CN"/>
              </w:rPr>
              <w:t>本次监测结果显示：</w:t>
            </w:r>
            <w:r>
              <w:rPr>
                <w:rFonts w:hint="default" w:ascii="Times New Roman" w:hAnsi="Times New Roman" w:cs="Times New Roman"/>
                <w:sz w:val="24"/>
                <w:szCs w:val="24"/>
                <w:highlight w:val="none"/>
                <w:lang w:val="en-US" w:eastAsia="zh-CN"/>
              </w:rPr>
              <w:t>2020年12月4日和2020年12月5日，安徽华夏显示技术股份有限公司厂界东、厂界南、厂界西、厂界北昼间和夜间噪声均满足《工业企业厂界环境噪声排放标准》（GB12348-2008）中3类标准。</w:t>
            </w:r>
          </w:p>
          <w:p>
            <w:pPr>
              <w:pStyle w:val="24"/>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4、固体废物</w:t>
            </w:r>
          </w:p>
          <w:p>
            <w:pPr>
              <w:pStyle w:val="24"/>
              <w:ind w:firstLine="480" w:firstLineChars="200"/>
              <w:jc w:val="both"/>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项目生产过程中会产生少量的废包装材料、焊接残渣收集后外售给资源回收单位综合利用；废活性炭交由有相应处理资质的危废公司处理；生活垃圾由环卫部门统一清运</w:t>
            </w:r>
            <w:r>
              <w:rPr>
                <w:rFonts w:hint="eastAsia" w:ascii="Times New Roman" w:hAnsi="Times New Roman" w:cs="Times New Roman"/>
                <w:kern w:val="0"/>
                <w:sz w:val="24"/>
                <w:szCs w:val="24"/>
                <w:highlight w:val="none"/>
                <w:lang w:val="en-US" w:eastAsia="zh-CN"/>
              </w:rPr>
              <w:t>。</w:t>
            </w:r>
          </w:p>
          <w:p>
            <w:pPr>
              <w:pStyle w:val="24"/>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5、竣工验收监测总结论</w:t>
            </w:r>
          </w:p>
          <w:p>
            <w:pPr>
              <w:tabs>
                <w:tab w:val="left" w:pos="757"/>
              </w:tabs>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根据本次建设项目环保设施竣工环境保护验收监测结果可知：</w:t>
            </w:r>
          </w:p>
          <w:p>
            <w:pPr>
              <w:tabs>
                <w:tab w:val="left" w:pos="757"/>
              </w:tabs>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项目落实了环境保护“三同时”制度和环境影响评价报告表及批复的意见。有较齐全的环保管理制度，在正常营业的情况下，废水、废气、噪声污染物排放符合有关标准。该项目基本符合建设项目环境保护设施竣工验收要求。</w:t>
            </w:r>
          </w:p>
          <w:p>
            <w:pPr>
              <w:pStyle w:val="24"/>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 xml:space="preserve">6、建议 </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根据此次</w:t>
            </w:r>
            <w:r>
              <w:rPr>
                <w:rFonts w:hint="eastAsia" w:cs="Times New Roman"/>
                <w:sz w:val="24"/>
                <w:szCs w:val="24"/>
                <w:highlight w:val="none"/>
                <w:lang w:eastAsia="zh-CN"/>
              </w:rPr>
              <w:t>安徽华夏显示技术股份有限公司</w:t>
            </w:r>
            <w:r>
              <w:rPr>
                <w:rFonts w:hint="default" w:ascii="Times New Roman" w:hAnsi="Times New Roman" w:cs="Times New Roman"/>
                <w:sz w:val="24"/>
                <w:szCs w:val="24"/>
                <w:highlight w:val="none"/>
              </w:rPr>
              <w:t>委托监测结果，建议</w:t>
            </w:r>
            <w:r>
              <w:rPr>
                <w:rFonts w:hint="eastAsia" w:cs="Times New Roman"/>
                <w:sz w:val="24"/>
                <w:szCs w:val="24"/>
                <w:highlight w:val="none"/>
                <w:lang w:eastAsia="zh-CN"/>
              </w:rPr>
              <w:t>安徽华夏显示技术股份有限公司</w:t>
            </w:r>
            <w:r>
              <w:rPr>
                <w:rFonts w:hint="default" w:ascii="Times New Roman" w:hAnsi="Times New Roman" w:cs="Times New Roman"/>
                <w:sz w:val="24"/>
                <w:szCs w:val="24"/>
                <w:highlight w:val="none"/>
              </w:rPr>
              <w:t>加强废水收集处理工作，确保废水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76" w:lineRule="auto"/>
        <w:ind w:left="972" w:hanging="976" w:hangingChars="405"/>
        <w:jc w:val="left"/>
        <w:rPr>
          <w:b/>
          <w:sz w:val="24"/>
        </w:rPr>
      </w:pPr>
      <w:r>
        <w:rPr>
          <w:rFonts w:hint="eastAsia"/>
          <w:b/>
          <w:sz w:val="24"/>
        </w:rPr>
        <w:t>本报告表有以下附图、附件：</w:t>
      </w:r>
    </w:p>
    <w:p>
      <w:pPr>
        <w:snapToGrid w:val="0"/>
        <w:spacing w:before="240" w:line="276"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附图 1  建设项目厂区地理位置示意图</w:t>
      </w:r>
    </w:p>
    <w:p>
      <w:pPr>
        <w:spacing w:line="276"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附图 2  项目周边环境概况及防护距离包线图</w:t>
      </w:r>
    </w:p>
    <w:p>
      <w:pPr>
        <w:spacing w:line="276" w:lineRule="auto"/>
        <w:jc w:val="left"/>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rPr>
        <w:t xml:space="preserve">附图 </w:t>
      </w:r>
      <w:r>
        <w:rPr>
          <w:rFonts w:hint="default" w:ascii="Times New Roman" w:hAnsi="Times New Roman" w:cs="Times New Roman"/>
          <w:sz w:val="24"/>
          <w:highlight w:val="none"/>
          <w:lang w:val="en-US" w:eastAsia="zh-CN"/>
        </w:rPr>
        <w:t>3</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val="en-US" w:eastAsia="zh-CN"/>
        </w:rPr>
        <w:t>厂区平面布置图</w:t>
      </w:r>
    </w:p>
    <w:p>
      <w:pPr>
        <w:spacing w:line="276" w:lineRule="auto"/>
        <w:jc w:val="left"/>
        <w:rPr>
          <w:rFonts w:hint="default" w:ascii="Times New Roman" w:hAnsi="Times New Roman" w:cs="Times New Roman"/>
          <w:lang w:eastAsia="zh-CN"/>
        </w:rPr>
      </w:pPr>
      <w:r>
        <w:rPr>
          <w:rFonts w:hint="default" w:ascii="Times New Roman" w:hAnsi="Times New Roman" w:cs="Times New Roman"/>
          <w:sz w:val="24"/>
          <w:highlight w:val="none"/>
        </w:rPr>
        <w:t xml:space="preserve">附图 </w:t>
      </w:r>
      <w:r>
        <w:rPr>
          <w:rFonts w:hint="default" w:ascii="Times New Roman" w:hAnsi="Times New Roman" w:cs="Times New Roman"/>
          <w:sz w:val="24"/>
          <w:highlight w:val="none"/>
          <w:lang w:val="en-US" w:eastAsia="zh-CN"/>
        </w:rPr>
        <w:t>4</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val="en-US" w:eastAsia="zh-CN"/>
        </w:rPr>
        <w:t>1#厂房平面布置图</w:t>
      </w:r>
    </w:p>
    <w:p>
      <w:pPr>
        <w:spacing w:line="276"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附图 </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 xml:space="preserve">  现场采样图片</w:t>
      </w:r>
    </w:p>
    <w:p>
      <w:pPr>
        <w:spacing w:line="276" w:lineRule="auto"/>
        <w:jc w:val="left"/>
        <w:rPr>
          <w:rFonts w:hint="default" w:ascii="Times New Roman" w:hAnsi="Times New Roman" w:cs="Times New Roman"/>
          <w:b/>
          <w:sz w:val="24"/>
          <w:highlight w:val="none"/>
        </w:rPr>
      </w:pPr>
      <w:r>
        <w:rPr>
          <w:rFonts w:hint="default" w:ascii="Times New Roman" w:hAnsi="Times New Roman" w:cs="Times New Roman"/>
          <w:sz w:val="24"/>
          <w:highlight w:val="none"/>
        </w:rPr>
        <w:t xml:space="preserve">附件 1  </w:t>
      </w:r>
      <w:r>
        <w:rPr>
          <w:rFonts w:hint="default" w:ascii="Times New Roman" w:hAnsi="Times New Roman" w:cs="Times New Roman"/>
          <w:sz w:val="24"/>
          <w:highlight w:val="none"/>
          <w:lang w:eastAsia="zh-CN"/>
        </w:rPr>
        <w:t>安徽华夏显示技术股份有限公司</w:t>
      </w:r>
      <w:r>
        <w:rPr>
          <w:rFonts w:hint="default" w:ascii="Times New Roman" w:hAnsi="Times New Roman" w:cs="Times New Roman"/>
          <w:sz w:val="24"/>
          <w:highlight w:val="none"/>
        </w:rPr>
        <w:t>的营业执照</w:t>
      </w:r>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 xml:space="preserve">附件 2 </w:t>
      </w:r>
      <w:r>
        <w:rPr>
          <w:rFonts w:hint="default" w:ascii="Times New Roman" w:hAnsi="Times New Roman" w:cs="Times New Roman"/>
          <w:sz w:val="24"/>
          <w:highlight w:val="none"/>
          <w:lang w:val="en-US" w:eastAsia="zh-CN"/>
        </w:rPr>
        <w:t xml:space="preserve"> 芜湖市环境保护局审批的环评批复</w:t>
      </w:r>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 xml:space="preserve">附件 3  </w:t>
      </w:r>
      <w:r>
        <w:rPr>
          <w:rFonts w:hint="default" w:ascii="Times New Roman" w:hAnsi="Times New Roman" w:cs="Times New Roman"/>
          <w:sz w:val="24"/>
          <w:highlight w:val="none"/>
          <w:lang w:eastAsia="zh-CN"/>
        </w:rPr>
        <w:t>安徽华夏显示技术股份有限公司</w:t>
      </w:r>
      <w:r>
        <w:rPr>
          <w:rFonts w:hint="default" w:ascii="Times New Roman" w:hAnsi="Times New Roman" w:cs="Times New Roman"/>
          <w:sz w:val="24"/>
          <w:highlight w:val="none"/>
          <w:lang w:val="en-US" w:eastAsia="zh-CN"/>
        </w:rPr>
        <w:t>立项备案</w:t>
      </w:r>
    </w:p>
    <w:p>
      <w:pPr>
        <w:spacing w:line="276" w:lineRule="auto"/>
        <w:ind w:left="972" w:hanging="972" w:hangingChars="405"/>
        <w:jc w:val="left"/>
        <w:rPr>
          <w:rFonts w:hint="default" w:ascii="Times New Roman" w:hAnsi="Times New Roman" w:cs="Times New Roman"/>
          <w:sz w:val="24"/>
          <w:highlight w:val="none"/>
          <w:lang w:val="en-US"/>
        </w:rPr>
      </w:pPr>
      <w:r>
        <w:rPr>
          <w:rFonts w:hint="default" w:ascii="Times New Roman" w:hAnsi="Times New Roman" w:cs="Times New Roman"/>
          <w:sz w:val="24"/>
          <w:highlight w:val="none"/>
        </w:rPr>
        <w:t xml:space="preserve">附件 4  </w:t>
      </w:r>
      <w:r>
        <w:rPr>
          <w:rFonts w:hint="default" w:ascii="Times New Roman" w:hAnsi="Times New Roman" w:cs="Times New Roman"/>
          <w:sz w:val="24"/>
          <w:highlight w:val="none"/>
          <w:lang w:eastAsia="zh-CN"/>
        </w:rPr>
        <w:t>安徽华夏显示技术股份有限公司</w:t>
      </w:r>
      <w:r>
        <w:rPr>
          <w:rFonts w:hint="default" w:ascii="Times New Roman" w:hAnsi="Times New Roman" w:cs="Times New Roman"/>
          <w:sz w:val="24"/>
          <w:highlight w:val="none"/>
          <w:lang w:val="en-US" w:eastAsia="zh-CN"/>
        </w:rPr>
        <w:t>产权证明</w:t>
      </w:r>
    </w:p>
    <w:p>
      <w:pPr>
        <w:spacing w:line="276" w:lineRule="auto"/>
        <w:ind w:left="972" w:hanging="972" w:hangingChars="405"/>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附件 </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val="en-US" w:eastAsia="zh-CN"/>
        </w:rPr>
        <w:t>安徽华夏显示技术股份有限公司危废协议</w:t>
      </w:r>
    </w:p>
    <w:p>
      <w:pPr>
        <w:spacing w:line="276" w:lineRule="auto"/>
        <w:ind w:left="972" w:hanging="972" w:hangingChars="405"/>
        <w:jc w:val="left"/>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 xml:space="preserve">附件 6  </w:t>
      </w:r>
      <w:r>
        <w:rPr>
          <w:rFonts w:hint="default" w:ascii="Times New Roman" w:hAnsi="Times New Roman" w:cs="Times New Roman"/>
          <w:sz w:val="24"/>
          <w:highlight w:val="none"/>
          <w:lang w:eastAsia="zh-CN"/>
        </w:rPr>
        <w:t>安徽华夏显示技术股份有限公司</w:t>
      </w:r>
      <w:r>
        <w:rPr>
          <w:rFonts w:hint="default" w:ascii="Times New Roman" w:hAnsi="Times New Roman" w:cs="Times New Roman"/>
          <w:sz w:val="24"/>
          <w:highlight w:val="none"/>
          <w:lang w:val="en-US" w:eastAsia="zh-CN"/>
        </w:rPr>
        <w:t>排污登记</w:t>
      </w:r>
    </w:p>
    <w:p>
      <w:pPr>
        <w:spacing w:line="276" w:lineRule="auto"/>
        <w:ind w:left="972" w:hanging="972" w:hangingChars="405"/>
        <w:jc w:val="left"/>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附件 7  通用航空照明产品的开发和生产、互联网+智能显示项目竣工验收环境保护检测报告</w:t>
      </w:r>
    </w:p>
    <w:p>
      <w:pPr>
        <w:spacing w:line="276" w:lineRule="auto"/>
        <w:ind w:left="960" w:hanging="960" w:hangingChars="400"/>
        <w:jc w:val="left"/>
        <w:rPr>
          <w:rFonts w:hint="default" w:ascii="Times New Roman" w:hAnsi="Times New Roman" w:cs="Times New Roman"/>
          <w:sz w:val="24"/>
          <w:highlight w:val="none"/>
        </w:rPr>
      </w:pPr>
      <w:r>
        <w:rPr>
          <w:rFonts w:hint="default" w:ascii="Times New Roman" w:hAnsi="Times New Roman" w:cs="Times New Roman"/>
          <w:sz w:val="24"/>
          <w:highlight w:val="none"/>
        </w:rPr>
        <w:t xml:space="preserve">附件 </w:t>
      </w:r>
      <w:r>
        <w:rPr>
          <w:rFonts w:hint="default" w:ascii="Times New Roman" w:hAnsi="Times New Roman" w:cs="Times New Roman"/>
          <w:sz w:val="24"/>
          <w:highlight w:val="none"/>
          <w:lang w:val="en-US" w:eastAsia="zh-CN"/>
        </w:rPr>
        <w:t>8</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eastAsia="zh-CN"/>
        </w:rPr>
        <w:t>通用航空照明产品的开发和生产、互联网+智能显示项目</w:t>
      </w:r>
      <w:r>
        <w:rPr>
          <w:rFonts w:hint="default" w:ascii="Times New Roman" w:hAnsi="Times New Roman" w:cs="Times New Roman"/>
          <w:sz w:val="24"/>
          <w:highlight w:val="none"/>
        </w:rPr>
        <w:t>竣工验收环境保护验收意见</w:t>
      </w:r>
    </w:p>
    <w:p>
      <w:pPr>
        <w:spacing w:line="276" w:lineRule="auto"/>
        <w:ind w:left="972" w:hanging="972" w:hangingChars="405"/>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lang w:val="en-US" w:eastAsia="zh-CN"/>
        </w:rPr>
        <w:t>附件 9  通用航空照明产品的开发和生产、互联网+智能显示项目验收公示情况</w:t>
      </w:r>
    </w:p>
    <w:p>
      <w:pPr>
        <w:rPr>
          <w:b/>
          <w:sz w:val="28"/>
          <w:szCs w:val="28"/>
          <w:highlight w:val="yellow"/>
        </w:rPr>
      </w:pPr>
    </w:p>
    <w:p>
      <w:pPr>
        <w:rPr>
          <w:b/>
          <w:sz w:val="28"/>
          <w:szCs w:val="28"/>
          <w:highlight w:val="yellow"/>
        </w:rPr>
      </w:pPr>
    </w:p>
    <w:p>
      <w:pPr>
        <w:pStyle w:val="2"/>
        <w:rPr>
          <w:b/>
          <w:sz w:val="28"/>
          <w:szCs w:val="28"/>
          <w:highlight w:val="yellow"/>
        </w:rPr>
      </w:pPr>
    </w:p>
    <w:p>
      <w:pPr>
        <w:rPr>
          <w:b/>
          <w:sz w:val="28"/>
          <w:szCs w:val="28"/>
          <w:highlight w:val="yellow"/>
        </w:rPr>
      </w:pPr>
    </w:p>
    <w:p>
      <w:pPr>
        <w:ind w:right="-1210" w:rightChars="-576"/>
        <w:rPr>
          <w:rFonts w:ascii="宋体" w:hAnsi="宋体" w:cs="宋体"/>
          <w:sz w:val="24"/>
        </w:rPr>
      </w:pPr>
    </w:p>
    <w:sectPr>
      <w:footerReference r:id="rId7" w:type="default"/>
      <w:pgSz w:w="11906" w:h="16838"/>
      <w:pgMar w:top="1587" w:right="1417" w:bottom="1417" w:left="1417" w:header="567" w:footer="1191"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sdt>
    <w:sdtPr>
      <w:id w:val="165759787"/>
      <w:docPartObj>
        <w:docPartGallery w:val="autotext"/>
      </w:docPartObj>
    </w:sdtPr>
    <w:sdtContent>
      <w:p>
        <w:pPr>
          <w:pStyle w:val="21"/>
          <w:jc w:val="center"/>
        </w:pPr>
        <w:r>
          <w:fldChar w:fldCharType="begin"/>
        </w:r>
        <w:r>
          <w:instrText xml:space="preserve">PAGE   \* MERGEFORMAT</w:instrText>
        </w:r>
        <w:r>
          <w:fldChar w:fldCharType="separate"/>
        </w:r>
        <w:r>
          <w:rPr>
            <w:lang w:val="zh-CN"/>
          </w:rPr>
          <w:t>2</w:t>
        </w:r>
        <w:r>
          <w:fldChar w:fldCharType="end"/>
        </w:r>
      </w:p>
    </w:sdtContent>
  </w:sdt>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1"/>
      </w:pBdr>
      <w:jc w:val="both"/>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950B6"/>
    <w:multiLevelType w:val="singleLevel"/>
    <w:tmpl w:val="2B9950B6"/>
    <w:lvl w:ilvl="0" w:tentative="0">
      <w:start w:val="1"/>
      <w:numFmt w:val="decimal"/>
      <w:suff w:val="nothing"/>
      <w:lvlText w:val="%1．"/>
      <w:lvlJc w:val="left"/>
      <w:pPr>
        <w:ind w:left="25" w:firstLine="400"/>
      </w:pPr>
      <w:rPr>
        <w:rFonts w:hint="default"/>
      </w:rPr>
    </w:lvl>
  </w:abstractNum>
  <w:abstractNum w:abstractNumId="1">
    <w:nsid w:val="43FD0980"/>
    <w:multiLevelType w:val="multilevel"/>
    <w:tmpl w:val="43FD0980"/>
    <w:lvl w:ilvl="0" w:tentative="0">
      <w:start w:val="1"/>
      <w:numFmt w:val="decimal"/>
      <w:suff w:val="nothing"/>
      <w:lvlText w:val="%1．"/>
      <w:lvlJc w:val="left"/>
      <w:pPr>
        <w:ind w:left="0" w:firstLine="4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4F93E17"/>
    <w:multiLevelType w:val="singleLevel"/>
    <w:tmpl w:val="44F93E17"/>
    <w:lvl w:ilvl="0" w:tentative="0">
      <w:start w:val="1"/>
      <w:numFmt w:val="decimal"/>
      <w:suff w:val="nothing"/>
      <w:lvlText w:val="%1．"/>
      <w:lvlJc w:val="left"/>
      <w:pPr>
        <w:ind w:left="25" w:firstLine="400"/>
      </w:pPr>
      <w:rPr>
        <w:rFonts w:hint="default"/>
      </w:rPr>
    </w:lvl>
  </w:abstractNum>
  <w:abstractNum w:abstractNumId="3">
    <w:nsid w:val="53C681AC"/>
    <w:multiLevelType w:val="singleLevel"/>
    <w:tmpl w:val="53C681AC"/>
    <w:lvl w:ilvl="0" w:tentative="0">
      <w:start w:val="1"/>
      <w:numFmt w:val="decimal"/>
      <w:suff w:val="nothing"/>
      <w:lvlText w:val="%1．"/>
      <w:lvlJc w:val="left"/>
      <w:pPr>
        <w:ind w:left="0" w:firstLine="4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0DB"/>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391C"/>
    <w:rsid w:val="000242D0"/>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076B0"/>
    <w:rsid w:val="001101A1"/>
    <w:rsid w:val="00110A45"/>
    <w:rsid w:val="001110B8"/>
    <w:rsid w:val="0011116E"/>
    <w:rsid w:val="00111AFC"/>
    <w:rsid w:val="00111E3A"/>
    <w:rsid w:val="00113041"/>
    <w:rsid w:val="001135FD"/>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5F3"/>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B85"/>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355"/>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623"/>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3A00"/>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95D"/>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2EF"/>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1295"/>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4B"/>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695"/>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0D51"/>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7C2"/>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0D1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2CEB"/>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798"/>
    <w:rsid w:val="007459F1"/>
    <w:rsid w:val="00745E46"/>
    <w:rsid w:val="0074619A"/>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BDE"/>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2CB4"/>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5D8"/>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0EE5"/>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3726"/>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4D2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4B4F"/>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7F6"/>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08D"/>
    <w:rsid w:val="00B73948"/>
    <w:rsid w:val="00B745D5"/>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3121"/>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878DA"/>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1A5"/>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5D6"/>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88A"/>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8BE"/>
    <w:rsid w:val="00ED1C02"/>
    <w:rsid w:val="00ED1C71"/>
    <w:rsid w:val="00ED272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CD7"/>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0FF1"/>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16BCE"/>
    <w:rsid w:val="01155EC5"/>
    <w:rsid w:val="01156C2E"/>
    <w:rsid w:val="011A7091"/>
    <w:rsid w:val="011D12FE"/>
    <w:rsid w:val="012137D8"/>
    <w:rsid w:val="01237BCC"/>
    <w:rsid w:val="012A30A8"/>
    <w:rsid w:val="012B524A"/>
    <w:rsid w:val="012C73BD"/>
    <w:rsid w:val="01305BB3"/>
    <w:rsid w:val="01343F59"/>
    <w:rsid w:val="013A6E90"/>
    <w:rsid w:val="01406CD2"/>
    <w:rsid w:val="0148297E"/>
    <w:rsid w:val="01487DD8"/>
    <w:rsid w:val="014D49FE"/>
    <w:rsid w:val="0156773B"/>
    <w:rsid w:val="016035E7"/>
    <w:rsid w:val="01634337"/>
    <w:rsid w:val="01661A44"/>
    <w:rsid w:val="01722472"/>
    <w:rsid w:val="01747A15"/>
    <w:rsid w:val="017B4DB3"/>
    <w:rsid w:val="017C7D5A"/>
    <w:rsid w:val="01850DF5"/>
    <w:rsid w:val="01864EAB"/>
    <w:rsid w:val="0187329C"/>
    <w:rsid w:val="019B147B"/>
    <w:rsid w:val="01A41EAE"/>
    <w:rsid w:val="01A67A76"/>
    <w:rsid w:val="01A90907"/>
    <w:rsid w:val="01AE312B"/>
    <w:rsid w:val="01B44210"/>
    <w:rsid w:val="01B456B8"/>
    <w:rsid w:val="01B477BA"/>
    <w:rsid w:val="01B80C0F"/>
    <w:rsid w:val="01BA02D7"/>
    <w:rsid w:val="01BA761D"/>
    <w:rsid w:val="01BB2ADF"/>
    <w:rsid w:val="01BE70BC"/>
    <w:rsid w:val="01C24C5E"/>
    <w:rsid w:val="01C35C4C"/>
    <w:rsid w:val="01CA1450"/>
    <w:rsid w:val="01CC254C"/>
    <w:rsid w:val="01D020C5"/>
    <w:rsid w:val="01D4428F"/>
    <w:rsid w:val="01D76C1F"/>
    <w:rsid w:val="01D927B4"/>
    <w:rsid w:val="01DA7F0D"/>
    <w:rsid w:val="01E7134A"/>
    <w:rsid w:val="01E87C6B"/>
    <w:rsid w:val="01EB0F9C"/>
    <w:rsid w:val="01ED39EB"/>
    <w:rsid w:val="01F163BF"/>
    <w:rsid w:val="01F248F2"/>
    <w:rsid w:val="01F358FE"/>
    <w:rsid w:val="01F8696D"/>
    <w:rsid w:val="01F87800"/>
    <w:rsid w:val="01F96EF4"/>
    <w:rsid w:val="01FB1D51"/>
    <w:rsid w:val="01FE1FB0"/>
    <w:rsid w:val="0207631F"/>
    <w:rsid w:val="020A4AE8"/>
    <w:rsid w:val="020D1AFE"/>
    <w:rsid w:val="02116C71"/>
    <w:rsid w:val="02141AF7"/>
    <w:rsid w:val="0214208D"/>
    <w:rsid w:val="021C1DB4"/>
    <w:rsid w:val="02220ACE"/>
    <w:rsid w:val="022267DA"/>
    <w:rsid w:val="02236A86"/>
    <w:rsid w:val="02251BEB"/>
    <w:rsid w:val="02291252"/>
    <w:rsid w:val="022E68AF"/>
    <w:rsid w:val="023B35C5"/>
    <w:rsid w:val="023C5274"/>
    <w:rsid w:val="023E31CE"/>
    <w:rsid w:val="02457D4C"/>
    <w:rsid w:val="02475242"/>
    <w:rsid w:val="0249275A"/>
    <w:rsid w:val="024C215F"/>
    <w:rsid w:val="025167EF"/>
    <w:rsid w:val="02535D57"/>
    <w:rsid w:val="0254366C"/>
    <w:rsid w:val="025F67A0"/>
    <w:rsid w:val="0261526F"/>
    <w:rsid w:val="02657586"/>
    <w:rsid w:val="02681492"/>
    <w:rsid w:val="026A276D"/>
    <w:rsid w:val="02764BC3"/>
    <w:rsid w:val="027A28B5"/>
    <w:rsid w:val="028B291C"/>
    <w:rsid w:val="028D653F"/>
    <w:rsid w:val="029471EC"/>
    <w:rsid w:val="029714BA"/>
    <w:rsid w:val="029B3CE2"/>
    <w:rsid w:val="029E7914"/>
    <w:rsid w:val="02A27C6F"/>
    <w:rsid w:val="02A33335"/>
    <w:rsid w:val="02A36A00"/>
    <w:rsid w:val="02A47B7A"/>
    <w:rsid w:val="02A910DA"/>
    <w:rsid w:val="02AD464A"/>
    <w:rsid w:val="02AD7353"/>
    <w:rsid w:val="02AE7821"/>
    <w:rsid w:val="02B751DE"/>
    <w:rsid w:val="02BC549D"/>
    <w:rsid w:val="02BF60A0"/>
    <w:rsid w:val="02C66F85"/>
    <w:rsid w:val="02C82E8F"/>
    <w:rsid w:val="02CA19AA"/>
    <w:rsid w:val="02D1167C"/>
    <w:rsid w:val="02D73871"/>
    <w:rsid w:val="02EB6879"/>
    <w:rsid w:val="02EC0156"/>
    <w:rsid w:val="02EE58AD"/>
    <w:rsid w:val="02F10557"/>
    <w:rsid w:val="02F145EB"/>
    <w:rsid w:val="02F17F10"/>
    <w:rsid w:val="02F41DD5"/>
    <w:rsid w:val="02F439EA"/>
    <w:rsid w:val="02F45FFF"/>
    <w:rsid w:val="02F65EEC"/>
    <w:rsid w:val="02F96C65"/>
    <w:rsid w:val="02FE54AC"/>
    <w:rsid w:val="03000121"/>
    <w:rsid w:val="030029D0"/>
    <w:rsid w:val="03006960"/>
    <w:rsid w:val="0301538F"/>
    <w:rsid w:val="0302752A"/>
    <w:rsid w:val="03066B03"/>
    <w:rsid w:val="030B5799"/>
    <w:rsid w:val="030D56CF"/>
    <w:rsid w:val="031144BD"/>
    <w:rsid w:val="031A752E"/>
    <w:rsid w:val="031C04FC"/>
    <w:rsid w:val="031E637B"/>
    <w:rsid w:val="03263E71"/>
    <w:rsid w:val="032763E2"/>
    <w:rsid w:val="032B551C"/>
    <w:rsid w:val="03301FA6"/>
    <w:rsid w:val="03306DE6"/>
    <w:rsid w:val="03360D09"/>
    <w:rsid w:val="033616E5"/>
    <w:rsid w:val="033A553D"/>
    <w:rsid w:val="03584F45"/>
    <w:rsid w:val="035B06AB"/>
    <w:rsid w:val="03602001"/>
    <w:rsid w:val="036C5E02"/>
    <w:rsid w:val="036D51F3"/>
    <w:rsid w:val="03705F71"/>
    <w:rsid w:val="037D1DE1"/>
    <w:rsid w:val="038442DA"/>
    <w:rsid w:val="038839A2"/>
    <w:rsid w:val="038E31E1"/>
    <w:rsid w:val="03944244"/>
    <w:rsid w:val="03963D07"/>
    <w:rsid w:val="03990526"/>
    <w:rsid w:val="039C3AE4"/>
    <w:rsid w:val="039D69B5"/>
    <w:rsid w:val="03A80ACF"/>
    <w:rsid w:val="03AF3B39"/>
    <w:rsid w:val="03B20FD0"/>
    <w:rsid w:val="03B5410A"/>
    <w:rsid w:val="03B54AE3"/>
    <w:rsid w:val="03B63C65"/>
    <w:rsid w:val="03C20F6B"/>
    <w:rsid w:val="03C80C55"/>
    <w:rsid w:val="03D220E6"/>
    <w:rsid w:val="03E4661B"/>
    <w:rsid w:val="03E54729"/>
    <w:rsid w:val="03E85872"/>
    <w:rsid w:val="03ED6D33"/>
    <w:rsid w:val="03F255C7"/>
    <w:rsid w:val="03F3599D"/>
    <w:rsid w:val="03F44FB4"/>
    <w:rsid w:val="03F53049"/>
    <w:rsid w:val="03FA5FF0"/>
    <w:rsid w:val="03FD54E6"/>
    <w:rsid w:val="03FE67DD"/>
    <w:rsid w:val="04025567"/>
    <w:rsid w:val="04092F60"/>
    <w:rsid w:val="04103785"/>
    <w:rsid w:val="041C6F7C"/>
    <w:rsid w:val="042019F4"/>
    <w:rsid w:val="0423763D"/>
    <w:rsid w:val="04266A45"/>
    <w:rsid w:val="042E79D2"/>
    <w:rsid w:val="04352AE0"/>
    <w:rsid w:val="043B7D28"/>
    <w:rsid w:val="043F3CAA"/>
    <w:rsid w:val="0448168C"/>
    <w:rsid w:val="044D5D0D"/>
    <w:rsid w:val="04503788"/>
    <w:rsid w:val="04512F56"/>
    <w:rsid w:val="04547EAF"/>
    <w:rsid w:val="045B5C5C"/>
    <w:rsid w:val="045D35EF"/>
    <w:rsid w:val="045F05F8"/>
    <w:rsid w:val="04617292"/>
    <w:rsid w:val="04653C76"/>
    <w:rsid w:val="0468142E"/>
    <w:rsid w:val="046B48BF"/>
    <w:rsid w:val="047352D2"/>
    <w:rsid w:val="04746493"/>
    <w:rsid w:val="04791203"/>
    <w:rsid w:val="047B1617"/>
    <w:rsid w:val="047E2427"/>
    <w:rsid w:val="04823C5B"/>
    <w:rsid w:val="0485544F"/>
    <w:rsid w:val="04890B1C"/>
    <w:rsid w:val="04AA7FE4"/>
    <w:rsid w:val="04AD5A1E"/>
    <w:rsid w:val="04B01C4D"/>
    <w:rsid w:val="04B442B8"/>
    <w:rsid w:val="04B46007"/>
    <w:rsid w:val="04B466D3"/>
    <w:rsid w:val="04BB74A4"/>
    <w:rsid w:val="04C31525"/>
    <w:rsid w:val="04C73F97"/>
    <w:rsid w:val="04CA22B3"/>
    <w:rsid w:val="04CF0B41"/>
    <w:rsid w:val="04CF7306"/>
    <w:rsid w:val="04D300FA"/>
    <w:rsid w:val="04D46203"/>
    <w:rsid w:val="04D472C8"/>
    <w:rsid w:val="04D706CB"/>
    <w:rsid w:val="04E04E09"/>
    <w:rsid w:val="04E147F0"/>
    <w:rsid w:val="04E408D2"/>
    <w:rsid w:val="04E757F6"/>
    <w:rsid w:val="04EF0EA0"/>
    <w:rsid w:val="04F140C5"/>
    <w:rsid w:val="04F214EC"/>
    <w:rsid w:val="04F25143"/>
    <w:rsid w:val="04F54BA3"/>
    <w:rsid w:val="04F72752"/>
    <w:rsid w:val="04FB42A7"/>
    <w:rsid w:val="04FD4436"/>
    <w:rsid w:val="04FF2FB0"/>
    <w:rsid w:val="05050115"/>
    <w:rsid w:val="050514F5"/>
    <w:rsid w:val="0528427D"/>
    <w:rsid w:val="052A3CDD"/>
    <w:rsid w:val="05303D66"/>
    <w:rsid w:val="05392A9F"/>
    <w:rsid w:val="053A7D30"/>
    <w:rsid w:val="053F621B"/>
    <w:rsid w:val="054574BB"/>
    <w:rsid w:val="054C061A"/>
    <w:rsid w:val="054D7829"/>
    <w:rsid w:val="055112DD"/>
    <w:rsid w:val="05540297"/>
    <w:rsid w:val="05570A41"/>
    <w:rsid w:val="055C3FEF"/>
    <w:rsid w:val="056C06B0"/>
    <w:rsid w:val="056E19BB"/>
    <w:rsid w:val="05784025"/>
    <w:rsid w:val="0583336B"/>
    <w:rsid w:val="05864818"/>
    <w:rsid w:val="05894C96"/>
    <w:rsid w:val="05895834"/>
    <w:rsid w:val="05904E5A"/>
    <w:rsid w:val="05982ECB"/>
    <w:rsid w:val="059A5E82"/>
    <w:rsid w:val="059B6767"/>
    <w:rsid w:val="059B689C"/>
    <w:rsid w:val="059C2748"/>
    <w:rsid w:val="05A36948"/>
    <w:rsid w:val="05A61AE6"/>
    <w:rsid w:val="05AA5201"/>
    <w:rsid w:val="05B11E81"/>
    <w:rsid w:val="05B444EF"/>
    <w:rsid w:val="05C330A5"/>
    <w:rsid w:val="05C55C55"/>
    <w:rsid w:val="05CE5A77"/>
    <w:rsid w:val="05D0247C"/>
    <w:rsid w:val="05D82B03"/>
    <w:rsid w:val="05D949A0"/>
    <w:rsid w:val="05DB799D"/>
    <w:rsid w:val="05E73E94"/>
    <w:rsid w:val="05EA6AA9"/>
    <w:rsid w:val="05F245DF"/>
    <w:rsid w:val="05F779FF"/>
    <w:rsid w:val="05FD08C9"/>
    <w:rsid w:val="06062D7A"/>
    <w:rsid w:val="060A771F"/>
    <w:rsid w:val="060A7756"/>
    <w:rsid w:val="060D395F"/>
    <w:rsid w:val="060D48DD"/>
    <w:rsid w:val="06154653"/>
    <w:rsid w:val="06190FC1"/>
    <w:rsid w:val="061A576C"/>
    <w:rsid w:val="061B25E4"/>
    <w:rsid w:val="061E21C2"/>
    <w:rsid w:val="061E251B"/>
    <w:rsid w:val="061E4BD7"/>
    <w:rsid w:val="06237C59"/>
    <w:rsid w:val="062A1C22"/>
    <w:rsid w:val="062B3BA8"/>
    <w:rsid w:val="062C087B"/>
    <w:rsid w:val="062D180C"/>
    <w:rsid w:val="062D1AF2"/>
    <w:rsid w:val="062D4A16"/>
    <w:rsid w:val="062F18BD"/>
    <w:rsid w:val="06313DCF"/>
    <w:rsid w:val="063241A5"/>
    <w:rsid w:val="063410C7"/>
    <w:rsid w:val="06354EBF"/>
    <w:rsid w:val="06361D75"/>
    <w:rsid w:val="063811EC"/>
    <w:rsid w:val="06383226"/>
    <w:rsid w:val="0644796B"/>
    <w:rsid w:val="064F2236"/>
    <w:rsid w:val="06504D55"/>
    <w:rsid w:val="065250BB"/>
    <w:rsid w:val="06554146"/>
    <w:rsid w:val="0659234E"/>
    <w:rsid w:val="065A75E3"/>
    <w:rsid w:val="065D4547"/>
    <w:rsid w:val="065E3702"/>
    <w:rsid w:val="06626BE9"/>
    <w:rsid w:val="066275F1"/>
    <w:rsid w:val="06652AB1"/>
    <w:rsid w:val="0669786B"/>
    <w:rsid w:val="066A49F6"/>
    <w:rsid w:val="066B2312"/>
    <w:rsid w:val="066B48F2"/>
    <w:rsid w:val="066C76F0"/>
    <w:rsid w:val="066F4735"/>
    <w:rsid w:val="067A1A5F"/>
    <w:rsid w:val="06801E2D"/>
    <w:rsid w:val="06811BA9"/>
    <w:rsid w:val="0681729D"/>
    <w:rsid w:val="06856C70"/>
    <w:rsid w:val="06871E89"/>
    <w:rsid w:val="068D6358"/>
    <w:rsid w:val="069155CA"/>
    <w:rsid w:val="06921387"/>
    <w:rsid w:val="06931F86"/>
    <w:rsid w:val="069372E4"/>
    <w:rsid w:val="06993B6A"/>
    <w:rsid w:val="069A662E"/>
    <w:rsid w:val="06A10C83"/>
    <w:rsid w:val="06A66EAD"/>
    <w:rsid w:val="06A765D7"/>
    <w:rsid w:val="06B03835"/>
    <w:rsid w:val="06B06CA5"/>
    <w:rsid w:val="06B113CB"/>
    <w:rsid w:val="06B77EE2"/>
    <w:rsid w:val="06C11E6A"/>
    <w:rsid w:val="06C25D4E"/>
    <w:rsid w:val="06C70942"/>
    <w:rsid w:val="06CC4438"/>
    <w:rsid w:val="06D47363"/>
    <w:rsid w:val="06D61973"/>
    <w:rsid w:val="06D642A6"/>
    <w:rsid w:val="06D67F55"/>
    <w:rsid w:val="06D76B1F"/>
    <w:rsid w:val="06DB117A"/>
    <w:rsid w:val="06E078C1"/>
    <w:rsid w:val="06E7658A"/>
    <w:rsid w:val="06EC0985"/>
    <w:rsid w:val="06F46B44"/>
    <w:rsid w:val="06FC16FB"/>
    <w:rsid w:val="06FE780F"/>
    <w:rsid w:val="07044FD7"/>
    <w:rsid w:val="07093E61"/>
    <w:rsid w:val="070A7258"/>
    <w:rsid w:val="071123A8"/>
    <w:rsid w:val="07143657"/>
    <w:rsid w:val="071712EB"/>
    <w:rsid w:val="071A3865"/>
    <w:rsid w:val="071C7056"/>
    <w:rsid w:val="07213D56"/>
    <w:rsid w:val="07287644"/>
    <w:rsid w:val="07297929"/>
    <w:rsid w:val="072F7873"/>
    <w:rsid w:val="07314BE2"/>
    <w:rsid w:val="0735439D"/>
    <w:rsid w:val="07395542"/>
    <w:rsid w:val="07397709"/>
    <w:rsid w:val="073D66AF"/>
    <w:rsid w:val="07421661"/>
    <w:rsid w:val="07432E49"/>
    <w:rsid w:val="07456416"/>
    <w:rsid w:val="074E084E"/>
    <w:rsid w:val="07535046"/>
    <w:rsid w:val="075608BC"/>
    <w:rsid w:val="0758511C"/>
    <w:rsid w:val="0760675D"/>
    <w:rsid w:val="07681E7A"/>
    <w:rsid w:val="07682B64"/>
    <w:rsid w:val="076D7A56"/>
    <w:rsid w:val="0771142B"/>
    <w:rsid w:val="07791BB9"/>
    <w:rsid w:val="077A5F98"/>
    <w:rsid w:val="077F225B"/>
    <w:rsid w:val="0784666F"/>
    <w:rsid w:val="07867889"/>
    <w:rsid w:val="07955FB6"/>
    <w:rsid w:val="079B0415"/>
    <w:rsid w:val="079D3CC2"/>
    <w:rsid w:val="079E3211"/>
    <w:rsid w:val="07B4749D"/>
    <w:rsid w:val="07B63E4F"/>
    <w:rsid w:val="07BA66A5"/>
    <w:rsid w:val="07BA7DF6"/>
    <w:rsid w:val="07BD09AC"/>
    <w:rsid w:val="07BF5A5A"/>
    <w:rsid w:val="07C62097"/>
    <w:rsid w:val="07C64275"/>
    <w:rsid w:val="07CC25E5"/>
    <w:rsid w:val="07CD712F"/>
    <w:rsid w:val="07D93FC0"/>
    <w:rsid w:val="07DA743D"/>
    <w:rsid w:val="07DE234D"/>
    <w:rsid w:val="07DE4B80"/>
    <w:rsid w:val="07E81A6F"/>
    <w:rsid w:val="07E87C06"/>
    <w:rsid w:val="07ED062A"/>
    <w:rsid w:val="07F43E8D"/>
    <w:rsid w:val="08045F8A"/>
    <w:rsid w:val="08052574"/>
    <w:rsid w:val="08061329"/>
    <w:rsid w:val="080D1F4E"/>
    <w:rsid w:val="080F4D96"/>
    <w:rsid w:val="08127E9F"/>
    <w:rsid w:val="081E266E"/>
    <w:rsid w:val="0824775F"/>
    <w:rsid w:val="08281988"/>
    <w:rsid w:val="082D3A9C"/>
    <w:rsid w:val="082E6728"/>
    <w:rsid w:val="08333FA2"/>
    <w:rsid w:val="08355444"/>
    <w:rsid w:val="08372D11"/>
    <w:rsid w:val="083A0BE1"/>
    <w:rsid w:val="083E6317"/>
    <w:rsid w:val="08446F0E"/>
    <w:rsid w:val="0847099D"/>
    <w:rsid w:val="08474E06"/>
    <w:rsid w:val="084A5652"/>
    <w:rsid w:val="084B7A0E"/>
    <w:rsid w:val="084E50B7"/>
    <w:rsid w:val="085858CB"/>
    <w:rsid w:val="085E0433"/>
    <w:rsid w:val="08654C10"/>
    <w:rsid w:val="08660343"/>
    <w:rsid w:val="08695C5E"/>
    <w:rsid w:val="086C54AA"/>
    <w:rsid w:val="086C7364"/>
    <w:rsid w:val="08787461"/>
    <w:rsid w:val="087B0918"/>
    <w:rsid w:val="087F678F"/>
    <w:rsid w:val="08901C95"/>
    <w:rsid w:val="089176B0"/>
    <w:rsid w:val="089B240C"/>
    <w:rsid w:val="089D7B75"/>
    <w:rsid w:val="08A12218"/>
    <w:rsid w:val="08A829F7"/>
    <w:rsid w:val="08AA6928"/>
    <w:rsid w:val="08AE7B9B"/>
    <w:rsid w:val="08B56CB7"/>
    <w:rsid w:val="08BE432A"/>
    <w:rsid w:val="08CC4EA5"/>
    <w:rsid w:val="08D37A24"/>
    <w:rsid w:val="08D5103A"/>
    <w:rsid w:val="08E31450"/>
    <w:rsid w:val="08E45747"/>
    <w:rsid w:val="08EA3E43"/>
    <w:rsid w:val="08FB0586"/>
    <w:rsid w:val="08FB5DDC"/>
    <w:rsid w:val="08FC4BAC"/>
    <w:rsid w:val="090127D4"/>
    <w:rsid w:val="09032CB0"/>
    <w:rsid w:val="09072603"/>
    <w:rsid w:val="090C0368"/>
    <w:rsid w:val="091234A8"/>
    <w:rsid w:val="0913628F"/>
    <w:rsid w:val="0919073E"/>
    <w:rsid w:val="091B225B"/>
    <w:rsid w:val="091E4F80"/>
    <w:rsid w:val="09251A29"/>
    <w:rsid w:val="09265803"/>
    <w:rsid w:val="092730D8"/>
    <w:rsid w:val="093F7F58"/>
    <w:rsid w:val="094B79C3"/>
    <w:rsid w:val="094E616A"/>
    <w:rsid w:val="095430D8"/>
    <w:rsid w:val="095A4F34"/>
    <w:rsid w:val="09604010"/>
    <w:rsid w:val="096372BC"/>
    <w:rsid w:val="096545FA"/>
    <w:rsid w:val="0966687B"/>
    <w:rsid w:val="0967533C"/>
    <w:rsid w:val="09694412"/>
    <w:rsid w:val="09696DCA"/>
    <w:rsid w:val="096B6A7B"/>
    <w:rsid w:val="096F0020"/>
    <w:rsid w:val="09721D9A"/>
    <w:rsid w:val="097A636A"/>
    <w:rsid w:val="098A1C68"/>
    <w:rsid w:val="09905D1B"/>
    <w:rsid w:val="0995332F"/>
    <w:rsid w:val="09954AA5"/>
    <w:rsid w:val="099823F8"/>
    <w:rsid w:val="09994962"/>
    <w:rsid w:val="099A5367"/>
    <w:rsid w:val="09A17714"/>
    <w:rsid w:val="09AA6FC1"/>
    <w:rsid w:val="09AC2705"/>
    <w:rsid w:val="09B55ED4"/>
    <w:rsid w:val="09B93582"/>
    <w:rsid w:val="09B95828"/>
    <w:rsid w:val="09B963E2"/>
    <w:rsid w:val="09C06B8E"/>
    <w:rsid w:val="09C1619E"/>
    <w:rsid w:val="09C618E4"/>
    <w:rsid w:val="09C800F8"/>
    <w:rsid w:val="09CB4B38"/>
    <w:rsid w:val="09CD1EA6"/>
    <w:rsid w:val="09CF0DBD"/>
    <w:rsid w:val="09DE4C07"/>
    <w:rsid w:val="09DF1255"/>
    <w:rsid w:val="09EA469C"/>
    <w:rsid w:val="09EB08F1"/>
    <w:rsid w:val="09F52568"/>
    <w:rsid w:val="09FD3D96"/>
    <w:rsid w:val="09FF3461"/>
    <w:rsid w:val="0A0327F1"/>
    <w:rsid w:val="0A045B7F"/>
    <w:rsid w:val="0A05109C"/>
    <w:rsid w:val="0A0713F5"/>
    <w:rsid w:val="0A1352A3"/>
    <w:rsid w:val="0A14214E"/>
    <w:rsid w:val="0A1C2F41"/>
    <w:rsid w:val="0A275C39"/>
    <w:rsid w:val="0A2F35B5"/>
    <w:rsid w:val="0A415BA5"/>
    <w:rsid w:val="0A5049B7"/>
    <w:rsid w:val="0A52647C"/>
    <w:rsid w:val="0A572034"/>
    <w:rsid w:val="0A594625"/>
    <w:rsid w:val="0A595709"/>
    <w:rsid w:val="0A5A7C6D"/>
    <w:rsid w:val="0A5B7699"/>
    <w:rsid w:val="0A5B78F3"/>
    <w:rsid w:val="0A625B6D"/>
    <w:rsid w:val="0A664631"/>
    <w:rsid w:val="0A694648"/>
    <w:rsid w:val="0A6A286A"/>
    <w:rsid w:val="0A6C3C26"/>
    <w:rsid w:val="0A6C7321"/>
    <w:rsid w:val="0A701997"/>
    <w:rsid w:val="0A704CF2"/>
    <w:rsid w:val="0A7464CA"/>
    <w:rsid w:val="0A77264C"/>
    <w:rsid w:val="0A775169"/>
    <w:rsid w:val="0A7C6875"/>
    <w:rsid w:val="0A8A70D7"/>
    <w:rsid w:val="0A8E7481"/>
    <w:rsid w:val="0A944E7C"/>
    <w:rsid w:val="0A9932BB"/>
    <w:rsid w:val="0AA03EBC"/>
    <w:rsid w:val="0AA34639"/>
    <w:rsid w:val="0AA85621"/>
    <w:rsid w:val="0AAC68AF"/>
    <w:rsid w:val="0AAE0913"/>
    <w:rsid w:val="0AB546FD"/>
    <w:rsid w:val="0AB733ED"/>
    <w:rsid w:val="0AC438D8"/>
    <w:rsid w:val="0AD22A64"/>
    <w:rsid w:val="0AD75761"/>
    <w:rsid w:val="0AE74601"/>
    <w:rsid w:val="0AEA60ED"/>
    <w:rsid w:val="0AF05A3F"/>
    <w:rsid w:val="0AFA7F30"/>
    <w:rsid w:val="0AFB6A9D"/>
    <w:rsid w:val="0AFD5713"/>
    <w:rsid w:val="0AFF1AB6"/>
    <w:rsid w:val="0AFF215A"/>
    <w:rsid w:val="0B087A06"/>
    <w:rsid w:val="0B0A3CA2"/>
    <w:rsid w:val="0B107EC8"/>
    <w:rsid w:val="0B1A5C81"/>
    <w:rsid w:val="0B1D0C3B"/>
    <w:rsid w:val="0B1D56CA"/>
    <w:rsid w:val="0B2261A8"/>
    <w:rsid w:val="0B2957F5"/>
    <w:rsid w:val="0B320803"/>
    <w:rsid w:val="0B324E62"/>
    <w:rsid w:val="0B4101F8"/>
    <w:rsid w:val="0B4927F7"/>
    <w:rsid w:val="0B4941F4"/>
    <w:rsid w:val="0B5143D6"/>
    <w:rsid w:val="0B527760"/>
    <w:rsid w:val="0B573648"/>
    <w:rsid w:val="0B5D7893"/>
    <w:rsid w:val="0B6016CE"/>
    <w:rsid w:val="0B653A40"/>
    <w:rsid w:val="0B6A7F38"/>
    <w:rsid w:val="0B6B6136"/>
    <w:rsid w:val="0B6C0656"/>
    <w:rsid w:val="0B711519"/>
    <w:rsid w:val="0B725ED5"/>
    <w:rsid w:val="0B735DF0"/>
    <w:rsid w:val="0B770C6B"/>
    <w:rsid w:val="0B80109B"/>
    <w:rsid w:val="0B8323AC"/>
    <w:rsid w:val="0B8A1A26"/>
    <w:rsid w:val="0B8F21B3"/>
    <w:rsid w:val="0B930102"/>
    <w:rsid w:val="0B93711D"/>
    <w:rsid w:val="0B944175"/>
    <w:rsid w:val="0B95514D"/>
    <w:rsid w:val="0B9566D1"/>
    <w:rsid w:val="0B9B397D"/>
    <w:rsid w:val="0BAA52B4"/>
    <w:rsid w:val="0BAB0AC2"/>
    <w:rsid w:val="0BAE579D"/>
    <w:rsid w:val="0BB10598"/>
    <w:rsid w:val="0BBA2101"/>
    <w:rsid w:val="0BC52E88"/>
    <w:rsid w:val="0BC72E4B"/>
    <w:rsid w:val="0BD20528"/>
    <w:rsid w:val="0BD62EBE"/>
    <w:rsid w:val="0BD647A1"/>
    <w:rsid w:val="0BE1728D"/>
    <w:rsid w:val="0BE661A2"/>
    <w:rsid w:val="0BF2729B"/>
    <w:rsid w:val="0BF3453E"/>
    <w:rsid w:val="0BF5487C"/>
    <w:rsid w:val="0C025FDD"/>
    <w:rsid w:val="0C04358A"/>
    <w:rsid w:val="0C0A336D"/>
    <w:rsid w:val="0C0C2FCA"/>
    <w:rsid w:val="0C135662"/>
    <w:rsid w:val="0C1671E4"/>
    <w:rsid w:val="0C1809C7"/>
    <w:rsid w:val="0C1D5254"/>
    <w:rsid w:val="0C221B70"/>
    <w:rsid w:val="0C231C47"/>
    <w:rsid w:val="0C285C87"/>
    <w:rsid w:val="0C2D73B3"/>
    <w:rsid w:val="0C302A84"/>
    <w:rsid w:val="0C44070E"/>
    <w:rsid w:val="0C471926"/>
    <w:rsid w:val="0C4A2737"/>
    <w:rsid w:val="0C590655"/>
    <w:rsid w:val="0C5F2332"/>
    <w:rsid w:val="0C6113E2"/>
    <w:rsid w:val="0C615902"/>
    <w:rsid w:val="0C6511B3"/>
    <w:rsid w:val="0C655F51"/>
    <w:rsid w:val="0C6639F7"/>
    <w:rsid w:val="0C7D2E42"/>
    <w:rsid w:val="0C827CA3"/>
    <w:rsid w:val="0C874503"/>
    <w:rsid w:val="0C882FA8"/>
    <w:rsid w:val="0C8A72E5"/>
    <w:rsid w:val="0C8A7774"/>
    <w:rsid w:val="0C9408A7"/>
    <w:rsid w:val="0C94696E"/>
    <w:rsid w:val="0C954619"/>
    <w:rsid w:val="0C995738"/>
    <w:rsid w:val="0C9E241C"/>
    <w:rsid w:val="0CA16445"/>
    <w:rsid w:val="0CB2557C"/>
    <w:rsid w:val="0CBA0E50"/>
    <w:rsid w:val="0CBB3D1C"/>
    <w:rsid w:val="0CBB72B5"/>
    <w:rsid w:val="0CC46018"/>
    <w:rsid w:val="0CC565C0"/>
    <w:rsid w:val="0CC734AD"/>
    <w:rsid w:val="0CD70FA4"/>
    <w:rsid w:val="0CD81AC7"/>
    <w:rsid w:val="0CEB0F17"/>
    <w:rsid w:val="0CEF0CC0"/>
    <w:rsid w:val="0CF779EC"/>
    <w:rsid w:val="0CFD4733"/>
    <w:rsid w:val="0CFF5108"/>
    <w:rsid w:val="0D0E623D"/>
    <w:rsid w:val="0D0F4A1F"/>
    <w:rsid w:val="0D110865"/>
    <w:rsid w:val="0D117E05"/>
    <w:rsid w:val="0D223496"/>
    <w:rsid w:val="0D23289A"/>
    <w:rsid w:val="0D2D47BC"/>
    <w:rsid w:val="0D316761"/>
    <w:rsid w:val="0D340352"/>
    <w:rsid w:val="0D39243B"/>
    <w:rsid w:val="0D3D1396"/>
    <w:rsid w:val="0D432A0B"/>
    <w:rsid w:val="0D465BE4"/>
    <w:rsid w:val="0D466EB4"/>
    <w:rsid w:val="0D493D16"/>
    <w:rsid w:val="0D4C6DE3"/>
    <w:rsid w:val="0D5474D7"/>
    <w:rsid w:val="0D5B05F2"/>
    <w:rsid w:val="0D642802"/>
    <w:rsid w:val="0D656FB1"/>
    <w:rsid w:val="0D6613A8"/>
    <w:rsid w:val="0D6A2A80"/>
    <w:rsid w:val="0D6D105F"/>
    <w:rsid w:val="0D706DF9"/>
    <w:rsid w:val="0D77353B"/>
    <w:rsid w:val="0D7A7392"/>
    <w:rsid w:val="0D7B150B"/>
    <w:rsid w:val="0D7C2E51"/>
    <w:rsid w:val="0D806BA9"/>
    <w:rsid w:val="0D824227"/>
    <w:rsid w:val="0D89595A"/>
    <w:rsid w:val="0D8C219E"/>
    <w:rsid w:val="0D8E4DC6"/>
    <w:rsid w:val="0D937E0B"/>
    <w:rsid w:val="0D97722D"/>
    <w:rsid w:val="0D9F2EC9"/>
    <w:rsid w:val="0DA35FA6"/>
    <w:rsid w:val="0DAB7EFD"/>
    <w:rsid w:val="0DAD0EEF"/>
    <w:rsid w:val="0DAE4EAA"/>
    <w:rsid w:val="0DB05903"/>
    <w:rsid w:val="0DB115E6"/>
    <w:rsid w:val="0DB22AC4"/>
    <w:rsid w:val="0DB95274"/>
    <w:rsid w:val="0DBF388D"/>
    <w:rsid w:val="0DC116B7"/>
    <w:rsid w:val="0DC165EE"/>
    <w:rsid w:val="0DC52F57"/>
    <w:rsid w:val="0DC911BC"/>
    <w:rsid w:val="0DCB0570"/>
    <w:rsid w:val="0DCB2937"/>
    <w:rsid w:val="0DCD178C"/>
    <w:rsid w:val="0DCD5DCC"/>
    <w:rsid w:val="0DD63629"/>
    <w:rsid w:val="0DD80C39"/>
    <w:rsid w:val="0DDE0145"/>
    <w:rsid w:val="0DE22851"/>
    <w:rsid w:val="0DE6764D"/>
    <w:rsid w:val="0DF02345"/>
    <w:rsid w:val="0DF46EF4"/>
    <w:rsid w:val="0DF63750"/>
    <w:rsid w:val="0DF85E6E"/>
    <w:rsid w:val="0DFB41E4"/>
    <w:rsid w:val="0E064534"/>
    <w:rsid w:val="0E0B4FF8"/>
    <w:rsid w:val="0E0E0315"/>
    <w:rsid w:val="0E103DAA"/>
    <w:rsid w:val="0E121AB1"/>
    <w:rsid w:val="0E1950C9"/>
    <w:rsid w:val="0E1E63F7"/>
    <w:rsid w:val="0E1F6420"/>
    <w:rsid w:val="0E255094"/>
    <w:rsid w:val="0E266916"/>
    <w:rsid w:val="0E291412"/>
    <w:rsid w:val="0E296627"/>
    <w:rsid w:val="0E2D3A4A"/>
    <w:rsid w:val="0E2F3A3F"/>
    <w:rsid w:val="0E3260F7"/>
    <w:rsid w:val="0E3551CF"/>
    <w:rsid w:val="0E392A41"/>
    <w:rsid w:val="0E3F40EC"/>
    <w:rsid w:val="0E405F85"/>
    <w:rsid w:val="0E462611"/>
    <w:rsid w:val="0E500BB9"/>
    <w:rsid w:val="0E5453B3"/>
    <w:rsid w:val="0E556AB1"/>
    <w:rsid w:val="0E5830F2"/>
    <w:rsid w:val="0E5C5975"/>
    <w:rsid w:val="0E5D0120"/>
    <w:rsid w:val="0E616587"/>
    <w:rsid w:val="0E624534"/>
    <w:rsid w:val="0E626257"/>
    <w:rsid w:val="0E6A06A8"/>
    <w:rsid w:val="0E79617C"/>
    <w:rsid w:val="0E7B64FA"/>
    <w:rsid w:val="0E8A2AF9"/>
    <w:rsid w:val="0E956353"/>
    <w:rsid w:val="0E986E20"/>
    <w:rsid w:val="0E9A2FBF"/>
    <w:rsid w:val="0E9C64CC"/>
    <w:rsid w:val="0EA705C0"/>
    <w:rsid w:val="0EAF2619"/>
    <w:rsid w:val="0EB14F06"/>
    <w:rsid w:val="0EBB1FE1"/>
    <w:rsid w:val="0EBF435C"/>
    <w:rsid w:val="0EBF7966"/>
    <w:rsid w:val="0EC46700"/>
    <w:rsid w:val="0ED24351"/>
    <w:rsid w:val="0ED26ECA"/>
    <w:rsid w:val="0ED27B11"/>
    <w:rsid w:val="0ED81866"/>
    <w:rsid w:val="0ED822DD"/>
    <w:rsid w:val="0EE13F2E"/>
    <w:rsid w:val="0EE5548B"/>
    <w:rsid w:val="0EE902AF"/>
    <w:rsid w:val="0EEB3D55"/>
    <w:rsid w:val="0EEF5C2E"/>
    <w:rsid w:val="0EF0691D"/>
    <w:rsid w:val="0F002A31"/>
    <w:rsid w:val="0F0046C2"/>
    <w:rsid w:val="0F0678C2"/>
    <w:rsid w:val="0F071784"/>
    <w:rsid w:val="0F165588"/>
    <w:rsid w:val="0F1B644A"/>
    <w:rsid w:val="0F230F28"/>
    <w:rsid w:val="0F2F060E"/>
    <w:rsid w:val="0F30040D"/>
    <w:rsid w:val="0F333A43"/>
    <w:rsid w:val="0F3E35D4"/>
    <w:rsid w:val="0F3E4CD1"/>
    <w:rsid w:val="0F414BDF"/>
    <w:rsid w:val="0F4E6210"/>
    <w:rsid w:val="0F551102"/>
    <w:rsid w:val="0F5701CD"/>
    <w:rsid w:val="0F5C6024"/>
    <w:rsid w:val="0F5D021C"/>
    <w:rsid w:val="0F636F2E"/>
    <w:rsid w:val="0F6B7241"/>
    <w:rsid w:val="0F6D1BB0"/>
    <w:rsid w:val="0F74503A"/>
    <w:rsid w:val="0F746E63"/>
    <w:rsid w:val="0F790085"/>
    <w:rsid w:val="0F7B2EF2"/>
    <w:rsid w:val="0F7D7174"/>
    <w:rsid w:val="0F8414BB"/>
    <w:rsid w:val="0F8616B7"/>
    <w:rsid w:val="0F8C27AC"/>
    <w:rsid w:val="0F8C3535"/>
    <w:rsid w:val="0F905A3B"/>
    <w:rsid w:val="0F974743"/>
    <w:rsid w:val="0F980129"/>
    <w:rsid w:val="0FAF4D2D"/>
    <w:rsid w:val="0FB16B18"/>
    <w:rsid w:val="0FB63708"/>
    <w:rsid w:val="0FB66064"/>
    <w:rsid w:val="0FB76EE9"/>
    <w:rsid w:val="0FB816B8"/>
    <w:rsid w:val="0FB91C73"/>
    <w:rsid w:val="0FC062A1"/>
    <w:rsid w:val="0FCD3406"/>
    <w:rsid w:val="0FDF43C2"/>
    <w:rsid w:val="0FE047AF"/>
    <w:rsid w:val="0FE116F7"/>
    <w:rsid w:val="0FE521AA"/>
    <w:rsid w:val="0FF53A96"/>
    <w:rsid w:val="0FF77918"/>
    <w:rsid w:val="10051012"/>
    <w:rsid w:val="10094D5F"/>
    <w:rsid w:val="100A5742"/>
    <w:rsid w:val="101218F3"/>
    <w:rsid w:val="101230FA"/>
    <w:rsid w:val="10126F05"/>
    <w:rsid w:val="101D6BBD"/>
    <w:rsid w:val="102D2210"/>
    <w:rsid w:val="102F5D98"/>
    <w:rsid w:val="10381043"/>
    <w:rsid w:val="103D1E85"/>
    <w:rsid w:val="103E10DE"/>
    <w:rsid w:val="103F5C7E"/>
    <w:rsid w:val="10412AFC"/>
    <w:rsid w:val="104A66D9"/>
    <w:rsid w:val="10556174"/>
    <w:rsid w:val="105675DB"/>
    <w:rsid w:val="106056CE"/>
    <w:rsid w:val="10621A85"/>
    <w:rsid w:val="106479AF"/>
    <w:rsid w:val="106763A0"/>
    <w:rsid w:val="106E54BC"/>
    <w:rsid w:val="107E686D"/>
    <w:rsid w:val="107E70C0"/>
    <w:rsid w:val="10847316"/>
    <w:rsid w:val="109267FC"/>
    <w:rsid w:val="109629BA"/>
    <w:rsid w:val="10997348"/>
    <w:rsid w:val="109E1D8C"/>
    <w:rsid w:val="10A004E1"/>
    <w:rsid w:val="10AA0AEF"/>
    <w:rsid w:val="10AD0360"/>
    <w:rsid w:val="10AD362A"/>
    <w:rsid w:val="10B24699"/>
    <w:rsid w:val="10B37D6C"/>
    <w:rsid w:val="10B939ED"/>
    <w:rsid w:val="10B957FB"/>
    <w:rsid w:val="10C364F2"/>
    <w:rsid w:val="10C36B90"/>
    <w:rsid w:val="10C37D60"/>
    <w:rsid w:val="10CB2A70"/>
    <w:rsid w:val="10CD1282"/>
    <w:rsid w:val="10CF6D11"/>
    <w:rsid w:val="10D010C9"/>
    <w:rsid w:val="10DF1964"/>
    <w:rsid w:val="10E027A1"/>
    <w:rsid w:val="10E76CEE"/>
    <w:rsid w:val="10EC3C88"/>
    <w:rsid w:val="10ED442F"/>
    <w:rsid w:val="10EE161B"/>
    <w:rsid w:val="10F8793E"/>
    <w:rsid w:val="11007107"/>
    <w:rsid w:val="11021257"/>
    <w:rsid w:val="11056366"/>
    <w:rsid w:val="110F294E"/>
    <w:rsid w:val="111479CA"/>
    <w:rsid w:val="111813EC"/>
    <w:rsid w:val="1119417E"/>
    <w:rsid w:val="11205E5C"/>
    <w:rsid w:val="1121682A"/>
    <w:rsid w:val="112200EF"/>
    <w:rsid w:val="11253783"/>
    <w:rsid w:val="11282EAA"/>
    <w:rsid w:val="112C796F"/>
    <w:rsid w:val="112F4BD0"/>
    <w:rsid w:val="11327D46"/>
    <w:rsid w:val="113469CF"/>
    <w:rsid w:val="11395471"/>
    <w:rsid w:val="11397879"/>
    <w:rsid w:val="113C3A5A"/>
    <w:rsid w:val="113D0636"/>
    <w:rsid w:val="113E6492"/>
    <w:rsid w:val="113F64A9"/>
    <w:rsid w:val="11423754"/>
    <w:rsid w:val="114D3C55"/>
    <w:rsid w:val="114D6F04"/>
    <w:rsid w:val="11524294"/>
    <w:rsid w:val="11560B10"/>
    <w:rsid w:val="115A105E"/>
    <w:rsid w:val="11615BCF"/>
    <w:rsid w:val="11693E49"/>
    <w:rsid w:val="117245B2"/>
    <w:rsid w:val="117604CC"/>
    <w:rsid w:val="11780D0E"/>
    <w:rsid w:val="117B35D4"/>
    <w:rsid w:val="118655AC"/>
    <w:rsid w:val="118E2D02"/>
    <w:rsid w:val="11945BFF"/>
    <w:rsid w:val="11954891"/>
    <w:rsid w:val="119865CA"/>
    <w:rsid w:val="119B7C39"/>
    <w:rsid w:val="11A7151F"/>
    <w:rsid w:val="11A81676"/>
    <w:rsid w:val="11AE0B77"/>
    <w:rsid w:val="11AE3C96"/>
    <w:rsid w:val="11B4012A"/>
    <w:rsid w:val="11B61717"/>
    <w:rsid w:val="11BB6A2C"/>
    <w:rsid w:val="11BB76EB"/>
    <w:rsid w:val="11C22FB3"/>
    <w:rsid w:val="11C54F39"/>
    <w:rsid w:val="11C9181D"/>
    <w:rsid w:val="11CA2884"/>
    <w:rsid w:val="11D13C58"/>
    <w:rsid w:val="11D952B8"/>
    <w:rsid w:val="11DB5764"/>
    <w:rsid w:val="11DD1E7F"/>
    <w:rsid w:val="11E03795"/>
    <w:rsid w:val="11E44DD1"/>
    <w:rsid w:val="11E766C8"/>
    <w:rsid w:val="11F00E4E"/>
    <w:rsid w:val="11F07E80"/>
    <w:rsid w:val="11FA2112"/>
    <w:rsid w:val="11FE06C7"/>
    <w:rsid w:val="11FE50B1"/>
    <w:rsid w:val="12036485"/>
    <w:rsid w:val="12037675"/>
    <w:rsid w:val="120576E8"/>
    <w:rsid w:val="120C5F06"/>
    <w:rsid w:val="121426FB"/>
    <w:rsid w:val="12163C49"/>
    <w:rsid w:val="1218556D"/>
    <w:rsid w:val="121939D0"/>
    <w:rsid w:val="121D2DF1"/>
    <w:rsid w:val="121E2116"/>
    <w:rsid w:val="12207F94"/>
    <w:rsid w:val="122E6647"/>
    <w:rsid w:val="1230259A"/>
    <w:rsid w:val="12392597"/>
    <w:rsid w:val="124044A1"/>
    <w:rsid w:val="1245261C"/>
    <w:rsid w:val="1248432D"/>
    <w:rsid w:val="124912EF"/>
    <w:rsid w:val="12495FAD"/>
    <w:rsid w:val="124E56A5"/>
    <w:rsid w:val="12532244"/>
    <w:rsid w:val="12535036"/>
    <w:rsid w:val="125559A7"/>
    <w:rsid w:val="125724EF"/>
    <w:rsid w:val="1258352E"/>
    <w:rsid w:val="12632569"/>
    <w:rsid w:val="12633798"/>
    <w:rsid w:val="126B751B"/>
    <w:rsid w:val="126C6CE4"/>
    <w:rsid w:val="126D2CCB"/>
    <w:rsid w:val="127169F4"/>
    <w:rsid w:val="12732DA4"/>
    <w:rsid w:val="12752652"/>
    <w:rsid w:val="127A273B"/>
    <w:rsid w:val="12800932"/>
    <w:rsid w:val="1283231C"/>
    <w:rsid w:val="12835B2A"/>
    <w:rsid w:val="12883A67"/>
    <w:rsid w:val="128A4AFB"/>
    <w:rsid w:val="12902505"/>
    <w:rsid w:val="12964254"/>
    <w:rsid w:val="129A6774"/>
    <w:rsid w:val="129E11FB"/>
    <w:rsid w:val="12A01D0C"/>
    <w:rsid w:val="12A01EED"/>
    <w:rsid w:val="12A8193D"/>
    <w:rsid w:val="12AA20E8"/>
    <w:rsid w:val="12AC514A"/>
    <w:rsid w:val="12AC645F"/>
    <w:rsid w:val="12AD0FDD"/>
    <w:rsid w:val="12AE3AA6"/>
    <w:rsid w:val="12B17049"/>
    <w:rsid w:val="12B43AAE"/>
    <w:rsid w:val="12B5420D"/>
    <w:rsid w:val="12B72823"/>
    <w:rsid w:val="12BA0B6F"/>
    <w:rsid w:val="12BA651F"/>
    <w:rsid w:val="12BD6FA1"/>
    <w:rsid w:val="12BE5FA6"/>
    <w:rsid w:val="12C151AA"/>
    <w:rsid w:val="12C54689"/>
    <w:rsid w:val="12CD0D74"/>
    <w:rsid w:val="12D56420"/>
    <w:rsid w:val="12D7601B"/>
    <w:rsid w:val="12D910E8"/>
    <w:rsid w:val="12DC17CB"/>
    <w:rsid w:val="12E508FA"/>
    <w:rsid w:val="12E52029"/>
    <w:rsid w:val="12E6761D"/>
    <w:rsid w:val="12EE172A"/>
    <w:rsid w:val="12EF1124"/>
    <w:rsid w:val="12F633BA"/>
    <w:rsid w:val="12FB6CE1"/>
    <w:rsid w:val="12FD6249"/>
    <w:rsid w:val="12FE3C68"/>
    <w:rsid w:val="13035319"/>
    <w:rsid w:val="13072830"/>
    <w:rsid w:val="130A1277"/>
    <w:rsid w:val="130B0F8E"/>
    <w:rsid w:val="1311386B"/>
    <w:rsid w:val="131D3348"/>
    <w:rsid w:val="1325373C"/>
    <w:rsid w:val="132774E9"/>
    <w:rsid w:val="1329195E"/>
    <w:rsid w:val="132B3D81"/>
    <w:rsid w:val="13326666"/>
    <w:rsid w:val="13342778"/>
    <w:rsid w:val="13376B3F"/>
    <w:rsid w:val="1339279B"/>
    <w:rsid w:val="133A71DE"/>
    <w:rsid w:val="133C26DC"/>
    <w:rsid w:val="133C6C8A"/>
    <w:rsid w:val="133E3A68"/>
    <w:rsid w:val="13407B8B"/>
    <w:rsid w:val="13423513"/>
    <w:rsid w:val="13435B59"/>
    <w:rsid w:val="13495FB3"/>
    <w:rsid w:val="134C3284"/>
    <w:rsid w:val="13523694"/>
    <w:rsid w:val="13543C1D"/>
    <w:rsid w:val="13560756"/>
    <w:rsid w:val="1357716A"/>
    <w:rsid w:val="135A459D"/>
    <w:rsid w:val="135F289D"/>
    <w:rsid w:val="13600D5C"/>
    <w:rsid w:val="1362637D"/>
    <w:rsid w:val="13660A85"/>
    <w:rsid w:val="1368242F"/>
    <w:rsid w:val="136B3690"/>
    <w:rsid w:val="137253E1"/>
    <w:rsid w:val="13745FC7"/>
    <w:rsid w:val="13793AF9"/>
    <w:rsid w:val="13797EF4"/>
    <w:rsid w:val="137C08CB"/>
    <w:rsid w:val="13804C95"/>
    <w:rsid w:val="13816AE9"/>
    <w:rsid w:val="13860EE4"/>
    <w:rsid w:val="13887C92"/>
    <w:rsid w:val="138C772F"/>
    <w:rsid w:val="139542BA"/>
    <w:rsid w:val="13954744"/>
    <w:rsid w:val="1396001C"/>
    <w:rsid w:val="139B33CE"/>
    <w:rsid w:val="13A1771A"/>
    <w:rsid w:val="13A51B9B"/>
    <w:rsid w:val="13A62E84"/>
    <w:rsid w:val="13AF6F12"/>
    <w:rsid w:val="13B155DC"/>
    <w:rsid w:val="13BA434E"/>
    <w:rsid w:val="13CA4970"/>
    <w:rsid w:val="13CC1B30"/>
    <w:rsid w:val="13D25826"/>
    <w:rsid w:val="13D94907"/>
    <w:rsid w:val="13DE228A"/>
    <w:rsid w:val="13E050F4"/>
    <w:rsid w:val="13E62665"/>
    <w:rsid w:val="13E9311F"/>
    <w:rsid w:val="13EB6AEB"/>
    <w:rsid w:val="13EE75EA"/>
    <w:rsid w:val="13F0599A"/>
    <w:rsid w:val="13F607BD"/>
    <w:rsid w:val="13FF2EE5"/>
    <w:rsid w:val="14042606"/>
    <w:rsid w:val="140459AE"/>
    <w:rsid w:val="14106573"/>
    <w:rsid w:val="141444EE"/>
    <w:rsid w:val="14163CD2"/>
    <w:rsid w:val="14180131"/>
    <w:rsid w:val="141B1125"/>
    <w:rsid w:val="141C3935"/>
    <w:rsid w:val="14210A98"/>
    <w:rsid w:val="1426418C"/>
    <w:rsid w:val="14294210"/>
    <w:rsid w:val="142A5DAE"/>
    <w:rsid w:val="14312729"/>
    <w:rsid w:val="143155F9"/>
    <w:rsid w:val="14391733"/>
    <w:rsid w:val="144148D0"/>
    <w:rsid w:val="144802CF"/>
    <w:rsid w:val="14545B49"/>
    <w:rsid w:val="14577B03"/>
    <w:rsid w:val="14640998"/>
    <w:rsid w:val="14645E1C"/>
    <w:rsid w:val="14656E06"/>
    <w:rsid w:val="146A17BA"/>
    <w:rsid w:val="146C6A5A"/>
    <w:rsid w:val="146D6D18"/>
    <w:rsid w:val="1473362B"/>
    <w:rsid w:val="147C7FAB"/>
    <w:rsid w:val="147D7428"/>
    <w:rsid w:val="147F1EC6"/>
    <w:rsid w:val="14807633"/>
    <w:rsid w:val="14827F33"/>
    <w:rsid w:val="14841859"/>
    <w:rsid w:val="1490624B"/>
    <w:rsid w:val="149E5642"/>
    <w:rsid w:val="14A0523C"/>
    <w:rsid w:val="14AE1EF2"/>
    <w:rsid w:val="14AE2B80"/>
    <w:rsid w:val="14AF0574"/>
    <w:rsid w:val="14B04A92"/>
    <w:rsid w:val="14B05C92"/>
    <w:rsid w:val="14C76F17"/>
    <w:rsid w:val="14CD6956"/>
    <w:rsid w:val="14CF353F"/>
    <w:rsid w:val="14D83EB1"/>
    <w:rsid w:val="14D94191"/>
    <w:rsid w:val="14DD76E9"/>
    <w:rsid w:val="14DE0D5F"/>
    <w:rsid w:val="14E050A9"/>
    <w:rsid w:val="14E21D97"/>
    <w:rsid w:val="14E268E2"/>
    <w:rsid w:val="14EA786B"/>
    <w:rsid w:val="14EF3037"/>
    <w:rsid w:val="14F65E5A"/>
    <w:rsid w:val="14F7436C"/>
    <w:rsid w:val="14F96D32"/>
    <w:rsid w:val="14FA6BF1"/>
    <w:rsid w:val="1506110D"/>
    <w:rsid w:val="15104FA1"/>
    <w:rsid w:val="1513741A"/>
    <w:rsid w:val="151608D0"/>
    <w:rsid w:val="15176A90"/>
    <w:rsid w:val="15300DB8"/>
    <w:rsid w:val="15315AAD"/>
    <w:rsid w:val="1538764C"/>
    <w:rsid w:val="153A31F5"/>
    <w:rsid w:val="153D18C0"/>
    <w:rsid w:val="153D2C8F"/>
    <w:rsid w:val="153E3F6C"/>
    <w:rsid w:val="153F001D"/>
    <w:rsid w:val="1540791D"/>
    <w:rsid w:val="15416726"/>
    <w:rsid w:val="154428E1"/>
    <w:rsid w:val="1546033A"/>
    <w:rsid w:val="15490128"/>
    <w:rsid w:val="154C20E3"/>
    <w:rsid w:val="1551646D"/>
    <w:rsid w:val="15561C05"/>
    <w:rsid w:val="155C212E"/>
    <w:rsid w:val="155D543E"/>
    <w:rsid w:val="15633408"/>
    <w:rsid w:val="1565511F"/>
    <w:rsid w:val="15671E57"/>
    <w:rsid w:val="15680EB2"/>
    <w:rsid w:val="15690F99"/>
    <w:rsid w:val="15696C0D"/>
    <w:rsid w:val="15776E04"/>
    <w:rsid w:val="157846E0"/>
    <w:rsid w:val="15894DF5"/>
    <w:rsid w:val="159060D7"/>
    <w:rsid w:val="15935A5C"/>
    <w:rsid w:val="159547AF"/>
    <w:rsid w:val="15982F09"/>
    <w:rsid w:val="159A0EAE"/>
    <w:rsid w:val="15A210E3"/>
    <w:rsid w:val="15A61DD6"/>
    <w:rsid w:val="15AC3000"/>
    <w:rsid w:val="15AF4D54"/>
    <w:rsid w:val="15B41361"/>
    <w:rsid w:val="15BD1FB7"/>
    <w:rsid w:val="15C25AB1"/>
    <w:rsid w:val="15C47EF5"/>
    <w:rsid w:val="15C5105B"/>
    <w:rsid w:val="15C643C9"/>
    <w:rsid w:val="15C70654"/>
    <w:rsid w:val="15CE71FD"/>
    <w:rsid w:val="15D1063A"/>
    <w:rsid w:val="15D545FA"/>
    <w:rsid w:val="15D55A71"/>
    <w:rsid w:val="15DD74F9"/>
    <w:rsid w:val="15E85630"/>
    <w:rsid w:val="15F232E2"/>
    <w:rsid w:val="15F256E3"/>
    <w:rsid w:val="15F77C14"/>
    <w:rsid w:val="15FF1AA8"/>
    <w:rsid w:val="16026AE4"/>
    <w:rsid w:val="1605724F"/>
    <w:rsid w:val="16064B95"/>
    <w:rsid w:val="160D41C2"/>
    <w:rsid w:val="160F77DA"/>
    <w:rsid w:val="16112D5C"/>
    <w:rsid w:val="16131435"/>
    <w:rsid w:val="16167754"/>
    <w:rsid w:val="161B5916"/>
    <w:rsid w:val="161D5687"/>
    <w:rsid w:val="1623787A"/>
    <w:rsid w:val="16243011"/>
    <w:rsid w:val="16295138"/>
    <w:rsid w:val="163152B9"/>
    <w:rsid w:val="16335A2E"/>
    <w:rsid w:val="16337DC9"/>
    <w:rsid w:val="163A0CB7"/>
    <w:rsid w:val="163A24A9"/>
    <w:rsid w:val="163E49E1"/>
    <w:rsid w:val="16494245"/>
    <w:rsid w:val="164E4D20"/>
    <w:rsid w:val="165B0EF9"/>
    <w:rsid w:val="165D0933"/>
    <w:rsid w:val="165D1B12"/>
    <w:rsid w:val="165D1B5C"/>
    <w:rsid w:val="16613B2E"/>
    <w:rsid w:val="16644110"/>
    <w:rsid w:val="16644E05"/>
    <w:rsid w:val="166C1183"/>
    <w:rsid w:val="166C69EE"/>
    <w:rsid w:val="166F1286"/>
    <w:rsid w:val="167113B3"/>
    <w:rsid w:val="1676211C"/>
    <w:rsid w:val="167C3929"/>
    <w:rsid w:val="167F2890"/>
    <w:rsid w:val="1682501C"/>
    <w:rsid w:val="168430ED"/>
    <w:rsid w:val="16883C42"/>
    <w:rsid w:val="168E53F2"/>
    <w:rsid w:val="169510A5"/>
    <w:rsid w:val="169837D4"/>
    <w:rsid w:val="169A224B"/>
    <w:rsid w:val="169B2912"/>
    <w:rsid w:val="169C756C"/>
    <w:rsid w:val="16A158B3"/>
    <w:rsid w:val="16A64C4F"/>
    <w:rsid w:val="16A96F1F"/>
    <w:rsid w:val="16B65A30"/>
    <w:rsid w:val="16BA63B6"/>
    <w:rsid w:val="16C675CE"/>
    <w:rsid w:val="16CA31C6"/>
    <w:rsid w:val="16CC2A94"/>
    <w:rsid w:val="16D32D26"/>
    <w:rsid w:val="16D779DB"/>
    <w:rsid w:val="16EC0F1E"/>
    <w:rsid w:val="16F30F52"/>
    <w:rsid w:val="16FC62E5"/>
    <w:rsid w:val="170227BF"/>
    <w:rsid w:val="17044DF3"/>
    <w:rsid w:val="170914CB"/>
    <w:rsid w:val="170B6D31"/>
    <w:rsid w:val="170C5676"/>
    <w:rsid w:val="170F4DE0"/>
    <w:rsid w:val="17113D0F"/>
    <w:rsid w:val="1715600D"/>
    <w:rsid w:val="171966AA"/>
    <w:rsid w:val="171E36F1"/>
    <w:rsid w:val="172009D8"/>
    <w:rsid w:val="172658DC"/>
    <w:rsid w:val="1733588A"/>
    <w:rsid w:val="173A0472"/>
    <w:rsid w:val="173A1E42"/>
    <w:rsid w:val="17410373"/>
    <w:rsid w:val="17433383"/>
    <w:rsid w:val="17481643"/>
    <w:rsid w:val="174A46BE"/>
    <w:rsid w:val="174B716D"/>
    <w:rsid w:val="174E16DD"/>
    <w:rsid w:val="17502542"/>
    <w:rsid w:val="175254C2"/>
    <w:rsid w:val="1754384B"/>
    <w:rsid w:val="175E3FDF"/>
    <w:rsid w:val="175F1EFF"/>
    <w:rsid w:val="176A10B2"/>
    <w:rsid w:val="17707C7C"/>
    <w:rsid w:val="17781012"/>
    <w:rsid w:val="17800680"/>
    <w:rsid w:val="17805C7B"/>
    <w:rsid w:val="1785128E"/>
    <w:rsid w:val="17897978"/>
    <w:rsid w:val="178B43A2"/>
    <w:rsid w:val="178B52A9"/>
    <w:rsid w:val="1791231C"/>
    <w:rsid w:val="17947F7A"/>
    <w:rsid w:val="17991326"/>
    <w:rsid w:val="179A730C"/>
    <w:rsid w:val="179F5A17"/>
    <w:rsid w:val="17A560B1"/>
    <w:rsid w:val="17AF0358"/>
    <w:rsid w:val="17B163F8"/>
    <w:rsid w:val="17B5146E"/>
    <w:rsid w:val="17B62530"/>
    <w:rsid w:val="17B95B76"/>
    <w:rsid w:val="17BB0700"/>
    <w:rsid w:val="17BF769B"/>
    <w:rsid w:val="17C60B06"/>
    <w:rsid w:val="17C6566A"/>
    <w:rsid w:val="17CF7043"/>
    <w:rsid w:val="17D21B5F"/>
    <w:rsid w:val="17D64D45"/>
    <w:rsid w:val="17D71F31"/>
    <w:rsid w:val="17D96455"/>
    <w:rsid w:val="17E14240"/>
    <w:rsid w:val="17E23324"/>
    <w:rsid w:val="17E25CC3"/>
    <w:rsid w:val="17E466A3"/>
    <w:rsid w:val="17EE38BE"/>
    <w:rsid w:val="17F35138"/>
    <w:rsid w:val="17F80071"/>
    <w:rsid w:val="17F82A77"/>
    <w:rsid w:val="17FD49D4"/>
    <w:rsid w:val="18002687"/>
    <w:rsid w:val="1801774F"/>
    <w:rsid w:val="180E0AAA"/>
    <w:rsid w:val="18133DDB"/>
    <w:rsid w:val="18145CB1"/>
    <w:rsid w:val="18173A56"/>
    <w:rsid w:val="18192629"/>
    <w:rsid w:val="181B4837"/>
    <w:rsid w:val="18204F5C"/>
    <w:rsid w:val="182642AD"/>
    <w:rsid w:val="18270035"/>
    <w:rsid w:val="182A6866"/>
    <w:rsid w:val="182E01A2"/>
    <w:rsid w:val="18304CCD"/>
    <w:rsid w:val="1831265A"/>
    <w:rsid w:val="18337A94"/>
    <w:rsid w:val="18361615"/>
    <w:rsid w:val="18383447"/>
    <w:rsid w:val="183D4D56"/>
    <w:rsid w:val="183F630B"/>
    <w:rsid w:val="18487461"/>
    <w:rsid w:val="184B0DCA"/>
    <w:rsid w:val="1851197A"/>
    <w:rsid w:val="185716E3"/>
    <w:rsid w:val="18591D5B"/>
    <w:rsid w:val="185A2813"/>
    <w:rsid w:val="185D7696"/>
    <w:rsid w:val="18605AED"/>
    <w:rsid w:val="18680D03"/>
    <w:rsid w:val="186A1922"/>
    <w:rsid w:val="186B6D32"/>
    <w:rsid w:val="186D07D0"/>
    <w:rsid w:val="186D394A"/>
    <w:rsid w:val="186F6D70"/>
    <w:rsid w:val="18777752"/>
    <w:rsid w:val="18787CC9"/>
    <w:rsid w:val="18797778"/>
    <w:rsid w:val="187C76B1"/>
    <w:rsid w:val="188C1375"/>
    <w:rsid w:val="18986346"/>
    <w:rsid w:val="189C18CB"/>
    <w:rsid w:val="18A64D9B"/>
    <w:rsid w:val="18BA0EA0"/>
    <w:rsid w:val="18BD1AC1"/>
    <w:rsid w:val="18C06881"/>
    <w:rsid w:val="18C14488"/>
    <w:rsid w:val="18C20A24"/>
    <w:rsid w:val="18C924A0"/>
    <w:rsid w:val="18CD157A"/>
    <w:rsid w:val="18D2055C"/>
    <w:rsid w:val="18D3550B"/>
    <w:rsid w:val="18D70FB4"/>
    <w:rsid w:val="18E033D2"/>
    <w:rsid w:val="18E67515"/>
    <w:rsid w:val="18EB763D"/>
    <w:rsid w:val="18F21D06"/>
    <w:rsid w:val="18F3097E"/>
    <w:rsid w:val="18F82634"/>
    <w:rsid w:val="18F9554F"/>
    <w:rsid w:val="18FE4E86"/>
    <w:rsid w:val="19040C09"/>
    <w:rsid w:val="19074038"/>
    <w:rsid w:val="19084923"/>
    <w:rsid w:val="190A07BB"/>
    <w:rsid w:val="1915479B"/>
    <w:rsid w:val="19173362"/>
    <w:rsid w:val="19215280"/>
    <w:rsid w:val="19227643"/>
    <w:rsid w:val="192706D4"/>
    <w:rsid w:val="192A6212"/>
    <w:rsid w:val="192C32D0"/>
    <w:rsid w:val="192C5198"/>
    <w:rsid w:val="192F0131"/>
    <w:rsid w:val="192F754C"/>
    <w:rsid w:val="193361C6"/>
    <w:rsid w:val="19385332"/>
    <w:rsid w:val="19392903"/>
    <w:rsid w:val="193A53FC"/>
    <w:rsid w:val="19417210"/>
    <w:rsid w:val="194175CA"/>
    <w:rsid w:val="19470E2E"/>
    <w:rsid w:val="1952613B"/>
    <w:rsid w:val="195510A5"/>
    <w:rsid w:val="195A02A2"/>
    <w:rsid w:val="195B2054"/>
    <w:rsid w:val="195B766C"/>
    <w:rsid w:val="196221B6"/>
    <w:rsid w:val="19644347"/>
    <w:rsid w:val="196D2153"/>
    <w:rsid w:val="19755847"/>
    <w:rsid w:val="197757DC"/>
    <w:rsid w:val="197A3952"/>
    <w:rsid w:val="197C39AA"/>
    <w:rsid w:val="19847DA5"/>
    <w:rsid w:val="19890C77"/>
    <w:rsid w:val="19917F89"/>
    <w:rsid w:val="199249A1"/>
    <w:rsid w:val="199726CA"/>
    <w:rsid w:val="199A57EB"/>
    <w:rsid w:val="199B0459"/>
    <w:rsid w:val="199B2142"/>
    <w:rsid w:val="199B4948"/>
    <w:rsid w:val="199F5198"/>
    <w:rsid w:val="19A44652"/>
    <w:rsid w:val="19A94119"/>
    <w:rsid w:val="19B134E8"/>
    <w:rsid w:val="19B614DF"/>
    <w:rsid w:val="19BA4393"/>
    <w:rsid w:val="19BF10F9"/>
    <w:rsid w:val="19C1791E"/>
    <w:rsid w:val="19C424C5"/>
    <w:rsid w:val="19CB44A3"/>
    <w:rsid w:val="19CB4C5F"/>
    <w:rsid w:val="19CD7EA8"/>
    <w:rsid w:val="19D024D2"/>
    <w:rsid w:val="19D0451C"/>
    <w:rsid w:val="19D45158"/>
    <w:rsid w:val="19DB3BE3"/>
    <w:rsid w:val="19DC1A32"/>
    <w:rsid w:val="19DC2517"/>
    <w:rsid w:val="19E572F0"/>
    <w:rsid w:val="19E61147"/>
    <w:rsid w:val="19E75F6F"/>
    <w:rsid w:val="19E80855"/>
    <w:rsid w:val="19E9307D"/>
    <w:rsid w:val="19ED10F4"/>
    <w:rsid w:val="19EE10E6"/>
    <w:rsid w:val="19F16C8E"/>
    <w:rsid w:val="19F81B82"/>
    <w:rsid w:val="19FA2BF4"/>
    <w:rsid w:val="19FF095A"/>
    <w:rsid w:val="1A023BCA"/>
    <w:rsid w:val="1A070AE8"/>
    <w:rsid w:val="1A09628F"/>
    <w:rsid w:val="1A1949D7"/>
    <w:rsid w:val="1A1B3679"/>
    <w:rsid w:val="1A200AC6"/>
    <w:rsid w:val="1A264E67"/>
    <w:rsid w:val="1A2761A0"/>
    <w:rsid w:val="1A310D91"/>
    <w:rsid w:val="1A315828"/>
    <w:rsid w:val="1A317348"/>
    <w:rsid w:val="1A3472B8"/>
    <w:rsid w:val="1A363C26"/>
    <w:rsid w:val="1A3D08CA"/>
    <w:rsid w:val="1A3E0D5F"/>
    <w:rsid w:val="1A427417"/>
    <w:rsid w:val="1A471B00"/>
    <w:rsid w:val="1A490A19"/>
    <w:rsid w:val="1A5070D6"/>
    <w:rsid w:val="1A507349"/>
    <w:rsid w:val="1A53706F"/>
    <w:rsid w:val="1A563D96"/>
    <w:rsid w:val="1A59130A"/>
    <w:rsid w:val="1A6028C0"/>
    <w:rsid w:val="1A6472DF"/>
    <w:rsid w:val="1A65778C"/>
    <w:rsid w:val="1A6F03D5"/>
    <w:rsid w:val="1A716C09"/>
    <w:rsid w:val="1A732766"/>
    <w:rsid w:val="1A834961"/>
    <w:rsid w:val="1A835833"/>
    <w:rsid w:val="1A8545DC"/>
    <w:rsid w:val="1A8C39B6"/>
    <w:rsid w:val="1A917150"/>
    <w:rsid w:val="1A945CB4"/>
    <w:rsid w:val="1A954C67"/>
    <w:rsid w:val="1A9F010E"/>
    <w:rsid w:val="1AA83338"/>
    <w:rsid w:val="1AA867F3"/>
    <w:rsid w:val="1AA93680"/>
    <w:rsid w:val="1AAB35B8"/>
    <w:rsid w:val="1AB211FD"/>
    <w:rsid w:val="1AB23462"/>
    <w:rsid w:val="1AB31BE0"/>
    <w:rsid w:val="1AB55FF9"/>
    <w:rsid w:val="1AB6696A"/>
    <w:rsid w:val="1AB66BC4"/>
    <w:rsid w:val="1ABE28AC"/>
    <w:rsid w:val="1AC76CAE"/>
    <w:rsid w:val="1ACA398F"/>
    <w:rsid w:val="1ACC74AC"/>
    <w:rsid w:val="1ACD2D3D"/>
    <w:rsid w:val="1AD0371F"/>
    <w:rsid w:val="1AD12D1E"/>
    <w:rsid w:val="1AD66807"/>
    <w:rsid w:val="1AE017AF"/>
    <w:rsid w:val="1AE902FE"/>
    <w:rsid w:val="1AEA0C0E"/>
    <w:rsid w:val="1AED439B"/>
    <w:rsid w:val="1AF6368C"/>
    <w:rsid w:val="1AF81A24"/>
    <w:rsid w:val="1AFB3B45"/>
    <w:rsid w:val="1B001916"/>
    <w:rsid w:val="1B0B5058"/>
    <w:rsid w:val="1B0F423B"/>
    <w:rsid w:val="1B17233D"/>
    <w:rsid w:val="1B202673"/>
    <w:rsid w:val="1B2307F7"/>
    <w:rsid w:val="1B2A02DE"/>
    <w:rsid w:val="1B325F26"/>
    <w:rsid w:val="1B383753"/>
    <w:rsid w:val="1B3A2FAA"/>
    <w:rsid w:val="1B3D60B4"/>
    <w:rsid w:val="1B3F0ED3"/>
    <w:rsid w:val="1B4445A7"/>
    <w:rsid w:val="1B47284F"/>
    <w:rsid w:val="1B480FCE"/>
    <w:rsid w:val="1B481FF4"/>
    <w:rsid w:val="1B4E3812"/>
    <w:rsid w:val="1B4F496A"/>
    <w:rsid w:val="1B551CD4"/>
    <w:rsid w:val="1B597E2A"/>
    <w:rsid w:val="1B62244A"/>
    <w:rsid w:val="1B6276F1"/>
    <w:rsid w:val="1B645111"/>
    <w:rsid w:val="1B645773"/>
    <w:rsid w:val="1B6570A0"/>
    <w:rsid w:val="1B66247A"/>
    <w:rsid w:val="1B674894"/>
    <w:rsid w:val="1B6B4B0C"/>
    <w:rsid w:val="1B7B109F"/>
    <w:rsid w:val="1B7C7627"/>
    <w:rsid w:val="1B7D2A88"/>
    <w:rsid w:val="1B80097F"/>
    <w:rsid w:val="1B8347C4"/>
    <w:rsid w:val="1B8D54E2"/>
    <w:rsid w:val="1B9377BC"/>
    <w:rsid w:val="1B953254"/>
    <w:rsid w:val="1B975489"/>
    <w:rsid w:val="1B9A1988"/>
    <w:rsid w:val="1B9B204B"/>
    <w:rsid w:val="1B9B606C"/>
    <w:rsid w:val="1B9E711F"/>
    <w:rsid w:val="1BA6452E"/>
    <w:rsid w:val="1BAF3A31"/>
    <w:rsid w:val="1BB003B1"/>
    <w:rsid w:val="1BB0571E"/>
    <w:rsid w:val="1BB376A0"/>
    <w:rsid w:val="1BB46809"/>
    <w:rsid w:val="1BB94B67"/>
    <w:rsid w:val="1BBD369E"/>
    <w:rsid w:val="1BC45BE3"/>
    <w:rsid w:val="1BC92A75"/>
    <w:rsid w:val="1BD2322C"/>
    <w:rsid w:val="1BE62C23"/>
    <w:rsid w:val="1BE7688B"/>
    <w:rsid w:val="1BEC16F4"/>
    <w:rsid w:val="1BFA6019"/>
    <w:rsid w:val="1BFB10B0"/>
    <w:rsid w:val="1C077948"/>
    <w:rsid w:val="1C081934"/>
    <w:rsid w:val="1C107DD5"/>
    <w:rsid w:val="1C1B3B10"/>
    <w:rsid w:val="1C1C7300"/>
    <w:rsid w:val="1C1D4F21"/>
    <w:rsid w:val="1C212010"/>
    <w:rsid w:val="1C2455BE"/>
    <w:rsid w:val="1C323E6F"/>
    <w:rsid w:val="1C356972"/>
    <w:rsid w:val="1C365B52"/>
    <w:rsid w:val="1C383A91"/>
    <w:rsid w:val="1C426E44"/>
    <w:rsid w:val="1C4B3A53"/>
    <w:rsid w:val="1C4F1D35"/>
    <w:rsid w:val="1C500C0B"/>
    <w:rsid w:val="1C575FF5"/>
    <w:rsid w:val="1C5977F7"/>
    <w:rsid w:val="1C5D6481"/>
    <w:rsid w:val="1C6249DA"/>
    <w:rsid w:val="1C6804FD"/>
    <w:rsid w:val="1C681539"/>
    <w:rsid w:val="1C6A1C7E"/>
    <w:rsid w:val="1C74587B"/>
    <w:rsid w:val="1C7A3144"/>
    <w:rsid w:val="1C7B31EF"/>
    <w:rsid w:val="1C7B5B60"/>
    <w:rsid w:val="1C804DE7"/>
    <w:rsid w:val="1C810F1D"/>
    <w:rsid w:val="1C90275F"/>
    <w:rsid w:val="1C9122CC"/>
    <w:rsid w:val="1C930083"/>
    <w:rsid w:val="1C95155B"/>
    <w:rsid w:val="1C980341"/>
    <w:rsid w:val="1C9A293B"/>
    <w:rsid w:val="1C9E6F9E"/>
    <w:rsid w:val="1CA93819"/>
    <w:rsid w:val="1CAC1189"/>
    <w:rsid w:val="1CAC3751"/>
    <w:rsid w:val="1CAD245F"/>
    <w:rsid w:val="1CB16B52"/>
    <w:rsid w:val="1CC32E38"/>
    <w:rsid w:val="1CC702D6"/>
    <w:rsid w:val="1CC818A6"/>
    <w:rsid w:val="1CC91540"/>
    <w:rsid w:val="1CDA54E0"/>
    <w:rsid w:val="1CDC7E84"/>
    <w:rsid w:val="1CE71156"/>
    <w:rsid w:val="1CE7393C"/>
    <w:rsid w:val="1CE9671F"/>
    <w:rsid w:val="1CEB2488"/>
    <w:rsid w:val="1CEE7FE8"/>
    <w:rsid w:val="1CF22E26"/>
    <w:rsid w:val="1CFA71E0"/>
    <w:rsid w:val="1D082EA0"/>
    <w:rsid w:val="1D0E60F9"/>
    <w:rsid w:val="1D12328A"/>
    <w:rsid w:val="1D1554CC"/>
    <w:rsid w:val="1D191E66"/>
    <w:rsid w:val="1D285748"/>
    <w:rsid w:val="1D2B61D8"/>
    <w:rsid w:val="1D2E3D76"/>
    <w:rsid w:val="1D2F4497"/>
    <w:rsid w:val="1D3C550B"/>
    <w:rsid w:val="1D3E5771"/>
    <w:rsid w:val="1D4715E7"/>
    <w:rsid w:val="1D4A18C0"/>
    <w:rsid w:val="1D4D3C28"/>
    <w:rsid w:val="1D4E1D5C"/>
    <w:rsid w:val="1D5742D7"/>
    <w:rsid w:val="1D591A36"/>
    <w:rsid w:val="1D595B51"/>
    <w:rsid w:val="1D5C36BB"/>
    <w:rsid w:val="1D617ECD"/>
    <w:rsid w:val="1D686E5A"/>
    <w:rsid w:val="1D722C6C"/>
    <w:rsid w:val="1D745763"/>
    <w:rsid w:val="1D7664DE"/>
    <w:rsid w:val="1D873542"/>
    <w:rsid w:val="1D8F0625"/>
    <w:rsid w:val="1D8F2A0C"/>
    <w:rsid w:val="1D916336"/>
    <w:rsid w:val="1D9C287A"/>
    <w:rsid w:val="1D9D2176"/>
    <w:rsid w:val="1D9E68DE"/>
    <w:rsid w:val="1DA11DC8"/>
    <w:rsid w:val="1DA36861"/>
    <w:rsid w:val="1DA84A26"/>
    <w:rsid w:val="1DB20F68"/>
    <w:rsid w:val="1DB3347E"/>
    <w:rsid w:val="1DB64DAB"/>
    <w:rsid w:val="1DC25A57"/>
    <w:rsid w:val="1DD62521"/>
    <w:rsid w:val="1DD96DD4"/>
    <w:rsid w:val="1DDD290B"/>
    <w:rsid w:val="1DE04A8F"/>
    <w:rsid w:val="1DEC123F"/>
    <w:rsid w:val="1DED7A62"/>
    <w:rsid w:val="1DEE444E"/>
    <w:rsid w:val="1DF2773C"/>
    <w:rsid w:val="1E03464E"/>
    <w:rsid w:val="1E054446"/>
    <w:rsid w:val="1E06758F"/>
    <w:rsid w:val="1E074BAE"/>
    <w:rsid w:val="1E09566A"/>
    <w:rsid w:val="1E1D330E"/>
    <w:rsid w:val="1E1E6A7F"/>
    <w:rsid w:val="1E2264AC"/>
    <w:rsid w:val="1E267D31"/>
    <w:rsid w:val="1E2A698D"/>
    <w:rsid w:val="1E330055"/>
    <w:rsid w:val="1E3746A2"/>
    <w:rsid w:val="1E3C7069"/>
    <w:rsid w:val="1E3E05BD"/>
    <w:rsid w:val="1E3F0106"/>
    <w:rsid w:val="1E40776C"/>
    <w:rsid w:val="1E427698"/>
    <w:rsid w:val="1E44472D"/>
    <w:rsid w:val="1E4A162B"/>
    <w:rsid w:val="1E4E6D50"/>
    <w:rsid w:val="1E586823"/>
    <w:rsid w:val="1E5C57E5"/>
    <w:rsid w:val="1E5F7532"/>
    <w:rsid w:val="1E6D0335"/>
    <w:rsid w:val="1E6E00C4"/>
    <w:rsid w:val="1E714D36"/>
    <w:rsid w:val="1E79155B"/>
    <w:rsid w:val="1E8958B8"/>
    <w:rsid w:val="1E8A4808"/>
    <w:rsid w:val="1E910305"/>
    <w:rsid w:val="1E98780D"/>
    <w:rsid w:val="1E9933EE"/>
    <w:rsid w:val="1E9B287B"/>
    <w:rsid w:val="1EA41BAF"/>
    <w:rsid w:val="1EA86054"/>
    <w:rsid w:val="1EAE2751"/>
    <w:rsid w:val="1EB37AC8"/>
    <w:rsid w:val="1EB544AC"/>
    <w:rsid w:val="1EBA461E"/>
    <w:rsid w:val="1EC01C43"/>
    <w:rsid w:val="1EC362FD"/>
    <w:rsid w:val="1ECC01AE"/>
    <w:rsid w:val="1ECC54CD"/>
    <w:rsid w:val="1ECF1815"/>
    <w:rsid w:val="1ED141AD"/>
    <w:rsid w:val="1EE071F4"/>
    <w:rsid w:val="1EE10A31"/>
    <w:rsid w:val="1EF00657"/>
    <w:rsid w:val="1EF879DF"/>
    <w:rsid w:val="1EF92CC3"/>
    <w:rsid w:val="1EFE24ED"/>
    <w:rsid w:val="1F0215B2"/>
    <w:rsid w:val="1F06609C"/>
    <w:rsid w:val="1F0D3C9F"/>
    <w:rsid w:val="1F100F40"/>
    <w:rsid w:val="1F196AE0"/>
    <w:rsid w:val="1F1E7154"/>
    <w:rsid w:val="1F245739"/>
    <w:rsid w:val="1F245847"/>
    <w:rsid w:val="1F2C40E6"/>
    <w:rsid w:val="1F3240A3"/>
    <w:rsid w:val="1F3740AF"/>
    <w:rsid w:val="1F3742E5"/>
    <w:rsid w:val="1F416D50"/>
    <w:rsid w:val="1F460725"/>
    <w:rsid w:val="1F48304B"/>
    <w:rsid w:val="1F48782F"/>
    <w:rsid w:val="1F4B7219"/>
    <w:rsid w:val="1F4D4207"/>
    <w:rsid w:val="1F4E4C51"/>
    <w:rsid w:val="1F4F5B9B"/>
    <w:rsid w:val="1F5110BF"/>
    <w:rsid w:val="1F524B54"/>
    <w:rsid w:val="1F5758D8"/>
    <w:rsid w:val="1F5C101F"/>
    <w:rsid w:val="1F6C29BA"/>
    <w:rsid w:val="1F7105FE"/>
    <w:rsid w:val="1F7B6472"/>
    <w:rsid w:val="1F7F2C0E"/>
    <w:rsid w:val="1F8168C7"/>
    <w:rsid w:val="1F8617EC"/>
    <w:rsid w:val="1F9A37B4"/>
    <w:rsid w:val="1F9E4AE6"/>
    <w:rsid w:val="1F9F49C1"/>
    <w:rsid w:val="1FA1664E"/>
    <w:rsid w:val="1FAC64E5"/>
    <w:rsid w:val="1FAF5E7C"/>
    <w:rsid w:val="1FB335FB"/>
    <w:rsid w:val="1FB354BE"/>
    <w:rsid w:val="1FB36A8E"/>
    <w:rsid w:val="1FB36E70"/>
    <w:rsid w:val="1FBC1105"/>
    <w:rsid w:val="1FC01907"/>
    <w:rsid w:val="1FD27D91"/>
    <w:rsid w:val="1FD470E6"/>
    <w:rsid w:val="1FD65294"/>
    <w:rsid w:val="1FD83494"/>
    <w:rsid w:val="1FDD514B"/>
    <w:rsid w:val="1FE43B07"/>
    <w:rsid w:val="1FE73AF9"/>
    <w:rsid w:val="1FED23F1"/>
    <w:rsid w:val="1FF41FD4"/>
    <w:rsid w:val="1FF85169"/>
    <w:rsid w:val="1FF936FF"/>
    <w:rsid w:val="20032255"/>
    <w:rsid w:val="200B2316"/>
    <w:rsid w:val="2016363B"/>
    <w:rsid w:val="20186F31"/>
    <w:rsid w:val="201C4AFF"/>
    <w:rsid w:val="20204169"/>
    <w:rsid w:val="202332AE"/>
    <w:rsid w:val="20264B4B"/>
    <w:rsid w:val="20265B54"/>
    <w:rsid w:val="202C21AA"/>
    <w:rsid w:val="202C2CCC"/>
    <w:rsid w:val="20340A89"/>
    <w:rsid w:val="203443A5"/>
    <w:rsid w:val="2037725D"/>
    <w:rsid w:val="20387E64"/>
    <w:rsid w:val="203B10BC"/>
    <w:rsid w:val="204211C1"/>
    <w:rsid w:val="20425609"/>
    <w:rsid w:val="20494187"/>
    <w:rsid w:val="204F479E"/>
    <w:rsid w:val="20550D62"/>
    <w:rsid w:val="2056337D"/>
    <w:rsid w:val="205A4E6C"/>
    <w:rsid w:val="205F01C1"/>
    <w:rsid w:val="205F66F9"/>
    <w:rsid w:val="2064199B"/>
    <w:rsid w:val="206E0993"/>
    <w:rsid w:val="20707C36"/>
    <w:rsid w:val="20711D24"/>
    <w:rsid w:val="20792D2F"/>
    <w:rsid w:val="207A344B"/>
    <w:rsid w:val="207B4EE9"/>
    <w:rsid w:val="207C035B"/>
    <w:rsid w:val="207E4521"/>
    <w:rsid w:val="20825BB0"/>
    <w:rsid w:val="20865C90"/>
    <w:rsid w:val="20876933"/>
    <w:rsid w:val="2094535F"/>
    <w:rsid w:val="2099315C"/>
    <w:rsid w:val="209C14B6"/>
    <w:rsid w:val="209C5830"/>
    <w:rsid w:val="209D5B32"/>
    <w:rsid w:val="209F43D9"/>
    <w:rsid w:val="20A03358"/>
    <w:rsid w:val="20A31D81"/>
    <w:rsid w:val="20B00ADD"/>
    <w:rsid w:val="20B07371"/>
    <w:rsid w:val="20B20DA3"/>
    <w:rsid w:val="20B44A60"/>
    <w:rsid w:val="20B52235"/>
    <w:rsid w:val="20B9196D"/>
    <w:rsid w:val="20BC67E3"/>
    <w:rsid w:val="20BD69E7"/>
    <w:rsid w:val="20C477AA"/>
    <w:rsid w:val="20CC16D7"/>
    <w:rsid w:val="20CE771F"/>
    <w:rsid w:val="20D114DC"/>
    <w:rsid w:val="20DE394F"/>
    <w:rsid w:val="20DE3A57"/>
    <w:rsid w:val="20DF4667"/>
    <w:rsid w:val="20E00AC0"/>
    <w:rsid w:val="20E32A24"/>
    <w:rsid w:val="20E36098"/>
    <w:rsid w:val="20EE42F0"/>
    <w:rsid w:val="20F1250B"/>
    <w:rsid w:val="20F46262"/>
    <w:rsid w:val="20F56368"/>
    <w:rsid w:val="21020594"/>
    <w:rsid w:val="21072C73"/>
    <w:rsid w:val="21077F78"/>
    <w:rsid w:val="2108519A"/>
    <w:rsid w:val="21146E45"/>
    <w:rsid w:val="211627F0"/>
    <w:rsid w:val="21197081"/>
    <w:rsid w:val="211A6792"/>
    <w:rsid w:val="211F76F6"/>
    <w:rsid w:val="212B314F"/>
    <w:rsid w:val="212E5349"/>
    <w:rsid w:val="21365870"/>
    <w:rsid w:val="21390152"/>
    <w:rsid w:val="213A2B02"/>
    <w:rsid w:val="2142128A"/>
    <w:rsid w:val="214252FE"/>
    <w:rsid w:val="2148234A"/>
    <w:rsid w:val="21523823"/>
    <w:rsid w:val="21535033"/>
    <w:rsid w:val="21566BFD"/>
    <w:rsid w:val="215C61C2"/>
    <w:rsid w:val="215C6CE5"/>
    <w:rsid w:val="2163062A"/>
    <w:rsid w:val="21635692"/>
    <w:rsid w:val="216842C9"/>
    <w:rsid w:val="216C01C1"/>
    <w:rsid w:val="216C3FCF"/>
    <w:rsid w:val="217C3CCE"/>
    <w:rsid w:val="218057AF"/>
    <w:rsid w:val="21806704"/>
    <w:rsid w:val="2183567B"/>
    <w:rsid w:val="218449DF"/>
    <w:rsid w:val="21857158"/>
    <w:rsid w:val="2187398B"/>
    <w:rsid w:val="218C3533"/>
    <w:rsid w:val="219A14AB"/>
    <w:rsid w:val="21A87F70"/>
    <w:rsid w:val="21B94F36"/>
    <w:rsid w:val="21BF01FB"/>
    <w:rsid w:val="21C21FAA"/>
    <w:rsid w:val="21C76A4E"/>
    <w:rsid w:val="21CA3F20"/>
    <w:rsid w:val="21CB30E7"/>
    <w:rsid w:val="21D02762"/>
    <w:rsid w:val="21D67B43"/>
    <w:rsid w:val="21D90655"/>
    <w:rsid w:val="21D97B06"/>
    <w:rsid w:val="21DF0DA3"/>
    <w:rsid w:val="21E43C11"/>
    <w:rsid w:val="21E83486"/>
    <w:rsid w:val="21EA6050"/>
    <w:rsid w:val="21EF29B4"/>
    <w:rsid w:val="21EF7BBE"/>
    <w:rsid w:val="2201677C"/>
    <w:rsid w:val="220E5ED1"/>
    <w:rsid w:val="220F53E4"/>
    <w:rsid w:val="22190016"/>
    <w:rsid w:val="221D4D1A"/>
    <w:rsid w:val="22210743"/>
    <w:rsid w:val="22217872"/>
    <w:rsid w:val="2223289C"/>
    <w:rsid w:val="22247172"/>
    <w:rsid w:val="222630B3"/>
    <w:rsid w:val="222957FC"/>
    <w:rsid w:val="222E2243"/>
    <w:rsid w:val="2231449C"/>
    <w:rsid w:val="22353BD9"/>
    <w:rsid w:val="22364DD6"/>
    <w:rsid w:val="223B045B"/>
    <w:rsid w:val="22443619"/>
    <w:rsid w:val="224B6BE0"/>
    <w:rsid w:val="225432C8"/>
    <w:rsid w:val="22575145"/>
    <w:rsid w:val="22600D55"/>
    <w:rsid w:val="226642EA"/>
    <w:rsid w:val="226E083D"/>
    <w:rsid w:val="2273352B"/>
    <w:rsid w:val="2275175F"/>
    <w:rsid w:val="227600B3"/>
    <w:rsid w:val="22775128"/>
    <w:rsid w:val="22796EF1"/>
    <w:rsid w:val="227A6F02"/>
    <w:rsid w:val="22890380"/>
    <w:rsid w:val="229356BA"/>
    <w:rsid w:val="229D0504"/>
    <w:rsid w:val="229D4CBB"/>
    <w:rsid w:val="229F12B2"/>
    <w:rsid w:val="22AA0AF8"/>
    <w:rsid w:val="22AD5730"/>
    <w:rsid w:val="22AF2CA9"/>
    <w:rsid w:val="22B00677"/>
    <w:rsid w:val="22B32C9B"/>
    <w:rsid w:val="22C81C90"/>
    <w:rsid w:val="22CA6EBB"/>
    <w:rsid w:val="22D6243B"/>
    <w:rsid w:val="22DA53EF"/>
    <w:rsid w:val="22DF4B65"/>
    <w:rsid w:val="22EC5517"/>
    <w:rsid w:val="22EF3920"/>
    <w:rsid w:val="22F07628"/>
    <w:rsid w:val="22F3276E"/>
    <w:rsid w:val="22F81EDB"/>
    <w:rsid w:val="22FA0C7C"/>
    <w:rsid w:val="22FB2125"/>
    <w:rsid w:val="23090D4A"/>
    <w:rsid w:val="23095FB5"/>
    <w:rsid w:val="23125621"/>
    <w:rsid w:val="231620DC"/>
    <w:rsid w:val="23165B8D"/>
    <w:rsid w:val="23177C4B"/>
    <w:rsid w:val="231A03CF"/>
    <w:rsid w:val="231A3E39"/>
    <w:rsid w:val="231D23A4"/>
    <w:rsid w:val="231D6822"/>
    <w:rsid w:val="231F1258"/>
    <w:rsid w:val="232416B9"/>
    <w:rsid w:val="232A6657"/>
    <w:rsid w:val="232D6666"/>
    <w:rsid w:val="232E701B"/>
    <w:rsid w:val="23394DFB"/>
    <w:rsid w:val="233B61BF"/>
    <w:rsid w:val="234137D2"/>
    <w:rsid w:val="23460670"/>
    <w:rsid w:val="2346652F"/>
    <w:rsid w:val="23466E2A"/>
    <w:rsid w:val="2349111A"/>
    <w:rsid w:val="234966F2"/>
    <w:rsid w:val="234D19DF"/>
    <w:rsid w:val="234F479F"/>
    <w:rsid w:val="23567733"/>
    <w:rsid w:val="23594CA2"/>
    <w:rsid w:val="235C03D9"/>
    <w:rsid w:val="235E287C"/>
    <w:rsid w:val="236241C1"/>
    <w:rsid w:val="23716D90"/>
    <w:rsid w:val="2378300B"/>
    <w:rsid w:val="237E72FC"/>
    <w:rsid w:val="23825100"/>
    <w:rsid w:val="23882DB3"/>
    <w:rsid w:val="23971BF4"/>
    <w:rsid w:val="239B2F59"/>
    <w:rsid w:val="239E4230"/>
    <w:rsid w:val="23A213A1"/>
    <w:rsid w:val="23B00605"/>
    <w:rsid w:val="23B15DC3"/>
    <w:rsid w:val="23B3607F"/>
    <w:rsid w:val="23B94D6C"/>
    <w:rsid w:val="23BC737E"/>
    <w:rsid w:val="23CC0C17"/>
    <w:rsid w:val="23CD3616"/>
    <w:rsid w:val="23DA4B4E"/>
    <w:rsid w:val="23DD4003"/>
    <w:rsid w:val="23DE4DB7"/>
    <w:rsid w:val="23DE660D"/>
    <w:rsid w:val="23E05B61"/>
    <w:rsid w:val="23E22744"/>
    <w:rsid w:val="23E34A00"/>
    <w:rsid w:val="23E549E1"/>
    <w:rsid w:val="23E6305F"/>
    <w:rsid w:val="23EB5E4B"/>
    <w:rsid w:val="23EF12D7"/>
    <w:rsid w:val="23F02755"/>
    <w:rsid w:val="23F141FD"/>
    <w:rsid w:val="23F87CA0"/>
    <w:rsid w:val="23FA4046"/>
    <w:rsid w:val="2407639E"/>
    <w:rsid w:val="24107F4D"/>
    <w:rsid w:val="241927A0"/>
    <w:rsid w:val="24196A4A"/>
    <w:rsid w:val="241B460E"/>
    <w:rsid w:val="241F19B3"/>
    <w:rsid w:val="24205285"/>
    <w:rsid w:val="24206411"/>
    <w:rsid w:val="24214DB1"/>
    <w:rsid w:val="242D7E9A"/>
    <w:rsid w:val="242F24FB"/>
    <w:rsid w:val="243139F2"/>
    <w:rsid w:val="24323B51"/>
    <w:rsid w:val="24335EF3"/>
    <w:rsid w:val="24374386"/>
    <w:rsid w:val="24390E23"/>
    <w:rsid w:val="243A7764"/>
    <w:rsid w:val="2444287E"/>
    <w:rsid w:val="24473945"/>
    <w:rsid w:val="244903B1"/>
    <w:rsid w:val="244F72D0"/>
    <w:rsid w:val="245363C5"/>
    <w:rsid w:val="245364F8"/>
    <w:rsid w:val="24553CEE"/>
    <w:rsid w:val="24625145"/>
    <w:rsid w:val="24625967"/>
    <w:rsid w:val="246538E3"/>
    <w:rsid w:val="247075A5"/>
    <w:rsid w:val="24766C93"/>
    <w:rsid w:val="24770687"/>
    <w:rsid w:val="247C0A6F"/>
    <w:rsid w:val="247D73E8"/>
    <w:rsid w:val="248372EE"/>
    <w:rsid w:val="248B3325"/>
    <w:rsid w:val="248B62F4"/>
    <w:rsid w:val="248D285A"/>
    <w:rsid w:val="24903146"/>
    <w:rsid w:val="249535A5"/>
    <w:rsid w:val="24995184"/>
    <w:rsid w:val="249D2C95"/>
    <w:rsid w:val="24A14788"/>
    <w:rsid w:val="24B036C4"/>
    <w:rsid w:val="24B20225"/>
    <w:rsid w:val="24B917E5"/>
    <w:rsid w:val="24B973E1"/>
    <w:rsid w:val="24BB2C9E"/>
    <w:rsid w:val="24BD684B"/>
    <w:rsid w:val="24C447D0"/>
    <w:rsid w:val="24C468BF"/>
    <w:rsid w:val="24D02CC4"/>
    <w:rsid w:val="24D2514A"/>
    <w:rsid w:val="24D27652"/>
    <w:rsid w:val="24D7398A"/>
    <w:rsid w:val="24DC6357"/>
    <w:rsid w:val="24E80017"/>
    <w:rsid w:val="24ED37A4"/>
    <w:rsid w:val="24F039B8"/>
    <w:rsid w:val="24F73E89"/>
    <w:rsid w:val="24F74359"/>
    <w:rsid w:val="25047F17"/>
    <w:rsid w:val="250805E8"/>
    <w:rsid w:val="250C29B2"/>
    <w:rsid w:val="2514275A"/>
    <w:rsid w:val="25190817"/>
    <w:rsid w:val="251D2D5B"/>
    <w:rsid w:val="251E0AA7"/>
    <w:rsid w:val="25206795"/>
    <w:rsid w:val="252113D7"/>
    <w:rsid w:val="252231D1"/>
    <w:rsid w:val="25252DC0"/>
    <w:rsid w:val="25281D57"/>
    <w:rsid w:val="25294AA4"/>
    <w:rsid w:val="25295B52"/>
    <w:rsid w:val="25336DF1"/>
    <w:rsid w:val="253430B1"/>
    <w:rsid w:val="253D6F21"/>
    <w:rsid w:val="254243CF"/>
    <w:rsid w:val="2544245B"/>
    <w:rsid w:val="25492658"/>
    <w:rsid w:val="254C096F"/>
    <w:rsid w:val="255F27F0"/>
    <w:rsid w:val="255F303D"/>
    <w:rsid w:val="25634784"/>
    <w:rsid w:val="256A7808"/>
    <w:rsid w:val="257A12BE"/>
    <w:rsid w:val="25800D57"/>
    <w:rsid w:val="25871BBA"/>
    <w:rsid w:val="258A01E0"/>
    <w:rsid w:val="258A6A08"/>
    <w:rsid w:val="258B643C"/>
    <w:rsid w:val="258D1E0A"/>
    <w:rsid w:val="258D2C14"/>
    <w:rsid w:val="258F4DE6"/>
    <w:rsid w:val="259E32F6"/>
    <w:rsid w:val="25A13287"/>
    <w:rsid w:val="25A6728E"/>
    <w:rsid w:val="25A679D7"/>
    <w:rsid w:val="25A76CD1"/>
    <w:rsid w:val="25A80E9B"/>
    <w:rsid w:val="25A855EE"/>
    <w:rsid w:val="25A971B8"/>
    <w:rsid w:val="25AE0990"/>
    <w:rsid w:val="25BA7179"/>
    <w:rsid w:val="25BB52E6"/>
    <w:rsid w:val="25C02FF7"/>
    <w:rsid w:val="25C03553"/>
    <w:rsid w:val="25CA2E3B"/>
    <w:rsid w:val="25D13EAC"/>
    <w:rsid w:val="25D41687"/>
    <w:rsid w:val="25D84E92"/>
    <w:rsid w:val="25D92301"/>
    <w:rsid w:val="25DB5C98"/>
    <w:rsid w:val="25DE1FE4"/>
    <w:rsid w:val="25DF0353"/>
    <w:rsid w:val="25E70959"/>
    <w:rsid w:val="25E92371"/>
    <w:rsid w:val="25EF7B1C"/>
    <w:rsid w:val="25F45DC6"/>
    <w:rsid w:val="25FC5449"/>
    <w:rsid w:val="25FE077B"/>
    <w:rsid w:val="25FE3CF0"/>
    <w:rsid w:val="26026F50"/>
    <w:rsid w:val="2605460B"/>
    <w:rsid w:val="260A4D55"/>
    <w:rsid w:val="260D5427"/>
    <w:rsid w:val="260D55F0"/>
    <w:rsid w:val="2612074D"/>
    <w:rsid w:val="26147391"/>
    <w:rsid w:val="26192659"/>
    <w:rsid w:val="26196F41"/>
    <w:rsid w:val="2619763A"/>
    <w:rsid w:val="26224838"/>
    <w:rsid w:val="26232B6D"/>
    <w:rsid w:val="26235856"/>
    <w:rsid w:val="26237A07"/>
    <w:rsid w:val="26243755"/>
    <w:rsid w:val="262A048F"/>
    <w:rsid w:val="262E680A"/>
    <w:rsid w:val="263C3B08"/>
    <w:rsid w:val="26492550"/>
    <w:rsid w:val="26523493"/>
    <w:rsid w:val="26540953"/>
    <w:rsid w:val="265A105E"/>
    <w:rsid w:val="26663CDE"/>
    <w:rsid w:val="266B4E2C"/>
    <w:rsid w:val="267114F8"/>
    <w:rsid w:val="267176A5"/>
    <w:rsid w:val="267679E3"/>
    <w:rsid w:val="26790974"/>
    <w:rsid w:val="26811FCC"/>
    <w:rsid w:val="26855ED9"/>
    <w:rsid w:val="26862D8B"/>
    <w:rsid w:val="26887C67"/>
    <w:rsid w:val="26943455"/>
    <w:rsid w:val="26A30081"/>
    <w:rsid w:val="26A74202"/>
    <w:rsid w:val="26AB7BD3"/>
    <w:rsid w:val="26B117CA"/>
    <w:rsid w:val="26B154B4"/>
    <w:rsid w:val="26B84161"/>
    <w:rsid w:val="26BB311B"/>
    <w:rsid w:val="26BD211E"/>
    <w:rsid w:val="26C016DE"/>
    <w:rsid w:val="26C31E9B"/>
    <w:rsid w:val="26C808A7"/>
    <w:rsid w:val="26D23B15"/>
    <w:rsid w:val="26D25791"/>
    <w:rsid w:val="26D50736"/>
    <w:rsid w:val="26D538D9"/>
    <w:rsid w:val="26D74CCA"/>
    <w:rsid w:val="26E05E6D"/>
    <w:rsid w:val="26E440E3"/>
    <w:rsid w:val="26F052C4"/>
    <w:rsid w:val="26F137BA"/>
    <w:rsid w:val="26F231A3"/>
    <w:rsid w:val="26F7343A"/>
    <w:rsid w:val="26F8368F"/>
    <w:rsid w:val="26FA0DA2"/>
    <w:rsid w:val="26FB3B57"/>
    <w:rsid w:val="26FE7296"/>
    <w:rsid w:val="26FF187F"/>
    <w:rsid w:val="27012810"/>
    <w:rsid w:val="27035FB8"/>
    <w:rsid w:val="2705359E"/>
    <w:rsid w:val="27094BA6"/>
    <w:rsid w:val="270C3667"/>
    <w:rsid w:val="27111B24"/>
    <w:rsid w:val="27124BFB"/>
    <w:rsid w:val="2713186B"/>
    <w:rsid w:val="2713624A"/>
    <w:rsid w:val="271A163F"/>
    <w:rsid w:val="271E4A5D"/>
    <w:rsid w:val="271E7E55"/>
    <w:rsid w:val="27217247"/>
    <w:rsid w:val="2724569D"/>
    <w:rsid w:val="27261C6F"/>
    <w:rsid w:val="27277D7A"/>
    <w:rsid w:val="2730630D"/>
    <w:rsid w:val="273815CF"/>
    <w:rsid w:val="274F381F"/>
    <w:rsid w:val="274F4D5C"/>
    <w:rsid w:val="2751667B"/>
    <w:rsid w:val="27561C1B"/>
    <w:rsid w:val="27580A2C"/>
    <w:rsid w:val="275B5F2F"/>
    <w:rsid w:val="27641FBD"/>
    <w:rsid w:val="27667459"/>
    <w:rsid w:val="276B2176"/>
    <w:rsid w:val="276B5634"/>
    <w:rsid w:val="27703BF8"/>
    <w:rsid w:val="277A6408"/>
    <w:rsid w:val="27836697"/>
    <w:rsid w:val="2788178D"/>
    <w:rsid w:val="27886378"/>
    <w:rsid w:val="278A2C0A"/>
    <w:rsid w:val="278E2D5F"/>
    <w:rsid w:val="279A664B"/>
    <w:rsid w:val="27A47754"/>
    <w:rsid w:val="27A733C6"/>
    <w:rsid w:val="27A92189"/>
    <w:rsid w:val="27AA08AC"/>
    <w:rsid w:val="27AD42A6"/>
    <w:rsid w:val="27B311E8"/>
    <w:rsid w:val="27B644AD"/>
    <w:rsid w:val="27B71B1F"/>
    <w:rsid w:val="27B80C21"/>
    <w:rsid w:val="27B9642E"/>
    <w:rsid w:val="27BF1FEC"/>
    <w:rsid w:val="27C437F2"/>
    <w:rsid w:val="27C754EB"/>
    <w:rsid w:val="27C77362"/>
    <w:rsid w:val="27CC6C96"/>
    <w:rsid w:val="27CD2D51"/>
    <w:rsid w:val="27CE6701"/>
    <w:rsid w:val="27D34015"/>
    <w:rsid w:val="27E54603"/>
    <w:rsid w:val="27E61718"/>
    <w:rsid w:val="27F06216"/>
    <w:rsid w:val="27F672B2"/>
    <w:rsid w:val="27FB369E"/>
    <w:rsid w:val="27FF6575"/>
    <w:rsid w:val="28041C70"/>
    <w:rsid w:val="28075F4F"/>
    <w:rsid w:val="280C7734"/>
    <w:rsid w:val="28112918"/>
    <w:rsid w:val="281E3318"/>
    <w:rsid w:val="28226AB2"/>
    <w:rsid w:val="282A13DD"/>
    <w:rsid w:val="28332655"/>
    <w:rsid w:val="28346F42"/>
    <w:rsid w:val="2835289D"/>
    <w:rsid w:val="283A6044"/>
    <w:rsid w:val="284A49F4"/>
    <w:rsid w:val="284D2189"/>
    <w:rsid w:val="28513054"/>
    <w:rsid w:val="28536D5C"/>
    <w:rsid w:val="28591C47"/>
    <w:rsid w:val="285F61BB"/>
    <w:rsid w:val="28635281"/>
    <w:rsid w:val="2864489D"/>
    <w:rsid w:val="28687DFE"/>
    <w:rsid w:val="286B7C7E"/>
    <w:rsid w:val="286C31F6"/>
    <w:rsid w:val="286C6AF6"/>
    <w:rsid w:val="28724CCD"/>
    <w:rsid w:val="28741B67"/>
    <w:rsid w:val="287B163A"/>
    <w:rsid w:val="2880225C"/>
    <w:rsid w:val="288505B0"/>
    <w:rsid w:val="2887742C"/>
    <w:rsid w:val="28882C24"/>
    <w:rsid w:val="288B0246"/>
    <w:rsid w:val="288C6161"/>
    <w:rsid w:val="288E04D2"/>
    <w:rsid w:val="28935866"/>
    <w:rsid w:val="289C12CD"/>
    <w:rsid w:val="289F3AD0"/>
    <w:rsid w:val="289F7303"/>
    <w:rsid w:val="28A405BF"/>
    <w:rsid w:val="28A5196E"/>
    <w:rsid w:val="28A77C8A"/>
    <w:rsid w:val="28A811DB"/>
    <w:rsid w:val="28AD79D0"/>
    <w:rsid w:val="28AE0211"/>
    <w:rsid w:val="28AE73D3"/>
    <w:rsid w:val="28B03BA8"/>
    <w:rsid w:val="28B52FEA"/>
    <w:rsid w:val="28BA7D1F"/>
    <w:rsid w:val="28C24E32"/>
    <w:rsid w:val="28C55B49"/>
    <w:rsid w:val="28C80069"/>
    <w:rsid w:val="28C80402"/>
    <w:rsid w:val="28D16D19"/>
    <w:rsid w:val="28D5020D"/>
    <w:rsid w:val="28D772C0"/>
    <w:rsid w:val="28DA0C7A"/>
    <w:rsid w:val="28DA4C14"/>
    <w:rsid w:val="28E2421F"/>
    <w:rsid w:val="28EF4A5B"/>
    <w:rsid w:val="28F63717"/>
    <w:rsid w:val="28F75E50"/>
    <w:rsid w:val="290172E5"/>
    <w:rsid w:val="29020AE4"/>
    <w:rsid w:val="29063761"/>
    <w:rsid w:val="29066508"/>
    <w:rsid w:val="29086C0C"/>
    <w:rsid w:val="290B0D70"/>
    <w:rsid w:val="29142A20"/>
    <w:rsid w:val="29154E04"/>
    <w:rsid w:val="29163D81"/>
    <w:rsid w:val="29182D46"/>
    <w:rsid w:val="291A1E58"/>
    <w:rsid w:val="291B077F"/>
    <w:rsid w:val="2920158C"/>
    <w:rsid w:val="29234051"/>
    <w:rsid w:val="29243157"/>
    <w:rsid w:val="29277B31"/>
    <w:rsid w:val="292B0E19"/>
    <w:rsid w:val="2930001C"/>
    <w:rsid w:val="293D2B0F"/>
    <w:rsid w:val="294033CF"/>
    <w:rsid w:val="29411664"/>
    <w:rsid w:val="29423AF2"/>
    <w:rsid w:val="29465172"/>
    <w:rsid w:val="294874CA"/>
    <w:rsid w:val="294E473B"/>
    <w:rsid w:val="295212AB"/>
    <w:rsid w:val="295B1C64"/>
    <w:rsid w:val="295B48B3"/>
    <w:rsid w:val="295C20AC"/>
    <w:rsid w:val="2965573D"/>
    <w:rsid w:val="296978CC"/>
    <w:rsid w:val="296B6FEB"/>
    <w:rsid w:val="296E0CBE"/>
    <w:rsid w:val="296E242B"/>
    <w:rsid w:val="297603E7"/>
    <w:rsid w:val="297614BC"/>
    <w:rsid w:val="297915B9"/>
    <w:rsid w:val="297C3DA8"/>
    <w:rsid w:val="297F2B2C"/>
    <w:rsid w:val="29827170"/>
    <w:rsid w:val="29880B7C"/>
    <w:rsid w:val="298C5B84"/>
    <w:rsid w:val="29915FF9"/>
    <w:rsid w:val="29917682"/>
    <w:rsid w:val="29962C11"/>
    <w:rsid w:val="299A6EA6"/>
    <w:rsid w:val="299A77A5"/>
    <w:rsid w:val="299C31F9"/>
    <w:rsid w:val="299F00B9"/>
    <w:rsid w:val="29A13E61"/>
    <w:rsid w:val="29A31B14"/>
    <w:rsid w:val="29A527C8"/>
    <w:rsid w:val="29B4209C"/>
    <w:rsid w:val="29B770BC"/>
    <w:rsid w:val="29BB1682"/>
    <w:rsid w:val="29BB51A9"/>
    <w:rsid w:val="29BD404E"/>
    <w:rsid w:val="29C07338"/>
    <w:rsid w:val="29C16CD7"/>
    <w:rsid w:val="29C31CBC"/>
    <w:rsid w:val="29CE1E43"/>
    <w:rsid w:val="29D263A1"/>
    <w:rsid w:val="29D465AF"/>
    <w:rsid w:val="29D67690"/>
    <w:rsid w:val="29D869AE"/>
    <w:rsid w:val="29DD2E38"/>
    <w:rsid w:val="29DF464F"/>
    <w:rsid w:val="29E02FB1"/>
    <w:rsid w:val="29E219DC"/>
    <w:rsid w:val="29E27016"/>
    <w:rsid w:val="29E7726E"/>
    <w:rsid w:val="29EB708C"/>
    <w:rsid w:val="29F10CF5"/>
    <w:rsid w:val="29FD5341"/>
    <w:rsid w:val="2A007AD3"/>
    <w:rsid w:val="2A045A1B"/>
    <w:rsid w:val="2A056187"/>
    <w:rsid w:val="2A0B48D5"/>
    <w:rsid w:val="2A0E033B"/>
    <w:rsid w:val="2A0F387B"/>
    <w:rsid w:val="2A116D2C"/>
    <w:rsid w:val="2A171E62"/>
    <w:rsid w:val="2A175E71"/>
    <w:rsid w:val="2A1C49AB"/>
    <w:rsid w:val="2A275533"/>
    <w:rsid w:val="2A296FE2"/>
    <w:rsid w:val="2A3217E5"/>
    <w:rsid w:val="2A327970"/>
    <w:rsid w:val="2A375E47"/>
    <w:rsid w:val="2A3A0479"/>
    <w:rsid w:val="2A431DC2"/>
    <w:rsid w:val="2A440B6E"/>
    <w:rsid w:val="2A472E5F"/>
    <w:rsid w:val="2A48283B"/>
    <w:rsid w:val="2A4C4840"/>
    <w:rsid w:val="2A4D37A2"/>
    <w:rsid w:val="2A5A4E95"/>
    <w:rsid w:val="2A6133B1"/>
    <w:rsid w:val="2A64047E"/>
    <w:rsid w:val="2A671F0B"/>
    <w:rsid w:val="2A6A67D2"/>
    <w:rsid w:val="2A700A9D"/>
    <w:rsid w:val="2A7C26D6"/>
    <w:rsid w:val="2A812072"/>
    <w:rsid w:val="2A864EEF"/>
    <w:rsid w:val="2A8C0891"/>
    <w:rsid w:val="2A90315F"/>
    <w:rsid w:val="2A92090E"/>
    <w:rsid w:val="2A9C710E"/>
    <w:rsid w:val="2A9F268F"/>
    <w:rsid w:val="2AA227C4"/>
    <w:rsid w:val="2AA23D17"/>
    <w:rsid w:val="2AA31408"/>
    <w:rsid w:val="2AA32FE3"/>
    <w:rsid w:val="2AA73FE0"/>
    <w:rsid w:val="2AA85276"/>
    <w:rsid w:val="2AA86547"/>
    <w:rsid w:val="2AAA1295"/>
    <w:rsid w:val="2AB1368E"/>
    <w:rsid w:val="2AB16695"/>
    <w:rsid w:val="2AB7171A"/>
    <w:rsid w:val="2ABA4C26"/>
    <w:rsid w:val="2ABF1BC7"/>
    <w:rsid w:val="2AC01607"/>
    <w:rsid w:val="2AC52659"/>
    <w:rsid w:val="2AC55971"/>
    <w:rsid w:val="2AC62948"/>
    <w:rsid w:val="2AC63316"/>
    <w:rsid w:val="2AC93A0B"/>
    <w:rsid w:val="2ACE4477"/>
    <w:rsid w:val="2AD6491F"/>
    <w:rsid w:val="2AD73D87"/>
    <w:rsid w:val="2ADC04BC"/>
    <w:rsid w:val="2ADF1F8B"/>
    <w:rsid w:val="2AE60FBE"/>
    <w:rsid w:val="2AE62B39"/>
    <w:rsid w:val="2AE82788"/>
    <w:rsid w:val="2AE84494"/>
    <w:rsid w:val="2AE85535"/>
    <w:rsid w:val="2AFE7B8C"/>
    <w:rsid w:val="2B007D0A"/>
    <w:rsid w:val="2B0F31E2"/>
    <w:rsid w:val="2B0F33AC"/>
    <w:rsid w:val="2B124378"/>
    <w:rsid w:val="2B134DFC"/>
    <w:rsid w:val="2B1354C3"/>
    <w:rsid w:val="2B1A19E8"/>
    <w:rsid w:val="2B1D0655"/>
    <w:rsid w:val="2B1D613F"/>
    <w:rsid w:val="2B20344F"/>
    <w:rsid w:val="2B21701D"/>
    <w:rsid w:val="2B28456B"/>
    <w:rsid w:val="2B337289"/>
    <w:rsid w:val="2B343C7A"/>
    <w:rsid w:val="2B403826"/>
    <w:rsid w:val="2B415619"/>
    <w:rsid w:val="2B440203"/>
    <w:rsid w:val="2B4C26A3"/>
    <w:rsid w:val="2B5210B3"/>
    <w:rsid w:val="2B580F59"/>
    <w:rsid w:val="2B584AEA"/>
    <w:rsid w:val="2B5963E2"/>
    <w:rsid w:val="2B6052BF"/>
    <w:rsid w:val="2B681A03"/>
    <w:rsid w:val="2B690902"/>
    <w:rsid w:val="2B6D4B9D"/>
    <w:rsid w:val="2B7A1FC5"/>
    <w:rsid w:val="2B7E37C8"/>
    <w:rsid w:val="2B7F34AC"/>
    <w:rsid w:val="2B7F6FBD"/>
    <w:rsid w:val="2B884732"/>
    <w:rsid w:val="2B893376"/>
    <w:rsid w:val="2B8D6158"/>
    <w:rsid w:val="2B8F7FC0"/>
    <w:rsid w:val="2BA053CF"/>
    <w:rsid w:val="2BA170E9"/>
    <w:rsid w:val="2BA37FE9"/>
    <w:rsid w:val="2BA53C47"/>
    <w:rsid w:val="2BA672CB"/>
    <w:rsid w:val="2BAF06DE"/>
    <w:rsid w:val="2BBA76CD"/>
    <w:rsid w:val="2BBC41C7"/>
    <w:rsid w:val="2BBC5F45"/>
    <w:rsid w:val="2BBD0F26"/>
    <w:rsid w:val="2BC020F3"/>
    <w:rsid w:val="2BC06393"/>
    <w:rsid w:val="2BC36D5D"/>
    <w:rsid w:val="2BC83114"/>
    <w:rsid w:val="2BCC6868"/>
    <w:rsid w:val="2BCE485F"/>
    <w:rsid w:val="2BD11F77"/>
    <w:rsid w:val="2BD32047"/>
    <w:rsid w:val="2BD346EF"/>
    <w:rsid w:val="2BD92528"/>
    <w:rsid w:val="2BE06679"/>
    <w:rsid w:val="2BE31702"/>
    <w:rsid w:val="2BE51940"/>
    <w:rsid w:val="2BE52FBF"/>
    <w:rsid w:val="2BE715B6"/>
    <w:rsid w:val="2BE7203B"/>
    <w:rsid w:val="2BEA144B"/>
    <w:rsid w:val="2BED6FE8"/>
    <w:rsid w:val="2BF40539"/>
    <w:rsid w:val="2BF87A40"/>
    <w:rsid w:val="2BFB54F7"/>
    <w:rsid w:val="2C0011C5"/>
    <w:rsid w:val="2C0760F3"/>
    <w:rsid w:val="2C0822F2"/>
    <w:rsid w:val="2C0A5155"/>
    <w:rsid w:val="2C126088"/>
    <w:rsid w:val="2C190094"/>
    <w:rsid w:val="2C1A4D68"/>
    <w:rsid w:val="2C1B010D"/>
    <w:rsid w:val="2C1F3B06"/>
    <w:rsid w:val="2C23112B"/>
    <w:rsid w:val="2C2A0A0E"/>
    <w:rsid w:val="2C2A4E81"/>
    <w:rsid w:val="2C2D4CC3"/>
    <w:rsid w:val="2C3229C2"/>
    <w:rsid w:val="2C361535"/>
    <w:rsid w:val="2C374788"/>
    <w:rsid w:val="2C395F5B"/>
    <w:rsid w:val="2C3A235F"/>
    <w:rsid w:val="2C3C1015"/>
    <w:rsid w:val="2C3C49C8"/>
    <w:rsid w:val="2C3F3390"/>
    <w:rsid w:val="2C437BF3"/>
    <w:rsid w:val="2C467E3F"/>
    <w:rsid w:val="2C471D48"/>
    <w:rsid w:val="2C4756DD"/>
    <w:rsid w:val="2C583F8F"/>
    <w:rsid w:val="2C5E281E"/>
    <w:rsid w:val="2C5E4F7B"/>
    <w:rsid w:val="2C6132D0"/>
    <w:rsid w:val="2C6E34E3"/>
    <w:rsid w:val="2C703321"/>
    <w:rsid w:val="2C71355B"/>
    <w:rsid w:val="2C71451E"/>
    <w:rsid w:val="2C7C6EF9"/>
    <w:rsid w:val="2C806C38"/>
    <w:rsid w:val="2C867548"/>
    <w:rsid w:val="2C8A4966"/>
    <w:rsid w:val="2C8D3232"/>
    <w:rsid w:val="2C904FCF"/>
    <w:rsid w:val="2C9C0907"/>
    <w:rsid w:val="2C9D411B"/>
    <w:rsid w:val="2CA15F91"/>
    <w:rsid w:val="2CA41915"/>
    <w:rsid w:val="2CA9512B"/>
    <w:rsid w:val="2CAF34CC"/>
    <w:rsid w:val="2CB14340"/>
    <w:rsid w:val="2CB85135"/>
    <w:rsid w:val="2CBF28E9"/>
    <w:rsid w:val="2CC2626E"/>
    <w:rsid w:val="2CCA57E2"/>
    <w:rsid w:val="2CCC5AFE"/>
    <w:rsid w:val="2CCD0A40"/>
    <w:rsid w:val="2CCD5BD9"/>
    <w:rsid w:val="2CD072B1"/>
    <w:rsid w:val="2CD43872"/>
    <w:rsid w:val="2CD94BF7"/>
    <w:rsid w:val="2CE13EA1"/>
    <w:rsid w:val="2CED7C96"/>
    <w:rsid w:val="2CF719A3"/>
    <w:rsid w:val="2D0214BD"/>
    <w:rsid w:val="2D05420F"/>
    <w:rsid w:val="2D100EEE"/>
    <w:rsid w:val="2D1322C2"/>
    <w:rsid w:val="2D226373"/>
    <w:rsid w:val="2D2E4B5A"/>
    <w:rsid w:val="2D2E6588"/>
    <w:rsid w:val="2D334FC5"/>
    <w:rsid w:val="2D351213"/>
    <w:rsid w:val="2D3B7A6B"/>
    <w:rsid w:val="2D3D2F81"/>
    <w:rsid w:val="2D483425"/>
    <w:rsid w:val="2D4B57B5"/>
    <w:rsid w:val="2D4E24FD"/>
    <w:rsid w:val="2D4E7D1F"/>
    <w:rsid w:val="2D57027C"/>
    <w:rsid w:val="2D5A4F0A"/>
    <w:rsid w:val="2D5C7677"/>
    <w:rsid w:val="2D6F158C"/>
    <w:rsid w:val="2D79047A"/>
    <w:rsid w:val="2D79083D"/>
    <w:rsid w:val="2D7D215B"/>
    <w:rsid w:val="2D7D5F15"/>
    <w:rsid w:val="2D804221"/>
    <w:rsid w:val="2D804EB0"/>
    <w:rsid w:val="2D8B6504"/>
    <w:rsid w:val="2D8E0A16"/>
    <w:rsid w:val="2D9655FE"/>
    <w:rsid w:val="2D9E6239"/>
    <w:rsid w:val="2DA066CE"/>
    <w:rsid w:val="2DA46C36"/>
    <w:rsid w:val="2DAE40FB"/>
    <w:rsid w:val="2DBA4E96"/>
    <w:rsid w:val="2DBB7249"/>
    <w:rsid w:val="2DBD3297"/>
    <w:rsid w:val="2DBE1DB8"/>
    <w:rsid w:val="2DC03AEC"/>
    <w:rsid w:val="2DC1003F"/>
    <w:rsid w:val="2DCB7564"/>
    <w:rsid w:val="2DCC44B0"/>
    <w:rsid w:val="2DCD57F6"/>
    <w:rsid w:val="2DCF0621"/>
    <w:rsid w:val="2DD9253B"/>
    <w:rsid w:val="2DDA74C5"/>
    <w:rsid w:val="2DDB1844"/>
    <w:rsid w:val="2DDC78FB"/>
    <w:rsid w:val="2DDD35FB"/>
    <w:rsid w:val="2DE53E8E"/>
    <w:rsid w:val="2DE92E42"/>
    <w:rsid w:val="2DEF1E1A"/>
    <w:rsid w:val="2DF15AF7"/>
    <w:rsid w:val="2DF208F9"/>
    <w:rsid w:val="2DF53449"/>
    <w:rsid w:val="2DF85655"/>
    <w:rsid w:val="2DFD5B3D"/>
    <w:rsid w:val="2E104155"/>
    <w:rsid w:val="2E12675B"/>
    <w:rsid w:val="2E1621C3"/>
    <w:rsid w:val="2E177523"/>
    <w:rsid w:val="2E1F377F"/>
    <w:rsid w:val="2E212338"/>
    <w:rsid w:val="2E2225E6"/>
    <w:rsid w:val="2E262F68"/>
    <w:rsid w:val="2E2A17F8"/>
    <w:rsid w:val="2E2A3CEB"/>
    <w:rsid w:val="2E2F3A03"/>
    <w:rsid w:val="2E317988"/>
    <w:rsid w:val="2E346EE4"/>
    <w:rsid w:val="2E3A0924"/>
    <w:rsid w:val="2E4353DA"/>
    <w:rsid w:val="2E4D0569"/>
    <w:rsid w:val="2E4D23BD"/>
    <w:rsid w:val="2E4D2FF3"/>
    <w:rsid w:val="2E510EE3"/>
    <w:rsid w:val="2E573B9D"/>
    <w:rsid w:val="2E612EFF"/>
    <w:rsid w:val="2E6223CB"/>
    <w:rsid w:val="2E716EB0"/>
    <w:rsid w:val="2E726416"/>
    <w:rsid w:val="2E7E5418"/>
    <w:rsid w:val="2E863A99"/>
    <w:rsid w:val="2E8812CC"/>
    <w:rsid w:val="2E890BB8"/>
    <w:rsid w:val="2E8D2E04"/>
    <w:rsid w:val="2E9319BA"/>
    <w:rsid w:val="2E97209E"/>
    <w:rsid w:val="2E9724C8"/>
    <w:rsid w:val="2E983D89"/>
    <w:rsid w:val="2E9B45D4"/>
    <w:rsid w:val="2E9E069E"/>
    <w:rsid w:val="2E9F4D71"/>
    <w:rsid w:val="2EA17D43"/>
    <w:rsid w:val="2EA42062"/>
    <w:rsid w:val="2EA569B3"/>
    <w:rsid w:val="2EAE029A"/>
    <w:rsid w:val="2EB16FB5"/>
    <w:rsid w:val="2EB67602"/>
    <w:rsid w:val="2EBA7127"/>
    <w:rsid w:val="2EBE6E4B"/>
    <w:rsid w:val="2EC2135F"/>
    <w:rsid w:val="2EC54312"/>
    <w:rsid w:val="2EC843D7"/>
    <w:rsid w:val="2ECC28B8"/>
    <w:rsid w:val="2ED824C5"/>
    <w:rsid w:val="2EDA2369"/>
    <w:rsid w:val="2EE47D7E"/>
    <w:rsid w:val="2EE5631D"/>
    <w:rsid w:val="2EEC31D3"/>
    <w:rsid w:val="2EED0D9F"/>
    <w:rsid w:val="2EF25504"/>
    <w:rsid w:val="2EF278A1"/>
    <w:rsid w:val="2EFA2775"/>
    <w:rsid w:val="2EFA5DF5"/>
    <w:rsid w:val="2F0676DE"/>
    <w:rsid w:val="2F12304A"/>
    <w:rsid w:val="2F12608D"/>
    <w:rsid w:val="2F21143E"/>
    <w:rsid w:val="2F223305"/>
    <w:rsid w:val="2F231681"/>
    <w:rsid w:val="2F2A77A5"/>
    <w:rsid w:val="2F382481"/>
    <w:rsid w:val="2F3C3D74"/>
    <w:rsid w:val="2F3F235E"/>
    <w:rsid w:val="2F414FC6"/>
    <w:rsid w:val="2F4403EB"/>
    <w:rsid w:val="2F440AB8"/>
    <w:rsid w:val="2F4630F3"/>
    <w:rsid w:val="2F470461"/>
    <w:rsid w:val="2F491538"/>
    <w:rsid w:val="2F4B4214"/>
    <w:rsid w:val="2F4C658F"/>
    <w:rsid w:val="2F4E6FE9"/>
    <w:rsid w:val="2F5101C6"/>
    <w:rsid w:val="2F5A4274"/>
    <w:rsid w:val="2F5E7BB1"/>
    <w:rsid w:val="2F5E7D7A"/>
    <w:rsid w:val="2F6A552A"/>
    <w:rsid w:val="2F6B5A62"/>
    <w:rsid w:val="2F6E4A10"/>
    <w:rsid w:val="2F7078F6"/>
    <w:rsid w:val="2F764EFF"/>
    <w:rsid w:val="2F7F76B0"/>
    <w:rsid w:val="2F8A404B"/>
    <w:rsid w:val="2F8A7E74"/>
    <w:rsid w:val="2F903402"/>
    <w:rsid w:val="2F976CB7"/>
    <w:rsid w:val="2F9A041F"/>
    <w:rsid w:val="2FA50491"/>
    <w:rsid w:val="2FA57825"/>
    <w:rsid w:val="2FAC10C5"/>
    <w:rsid w:val="2FB226CF"/>
    <w:rsid w:val="2FBC44D6"/>
    <w:rsid w:val="2FC56E10"/>
    <w:rsid w:val="2FC853A0"/>
    <w:rsid w:val="2FCD0B20"/>
    <w:rsid w:val="2FD10A39"/>
    <w:rsid w:val="2FD611FB"/>
    <w:rsid w:val="2FD7612D"/>
    <w:rsid w:val="2FD9347D"/>
    <w:rsid w:val="2FD9775E"/>
    <w:rsid w:val="2FE66D4B"/>
    <w:rsid w:val="2FE75A96"/>
    <w:rsid w:val="2FEB0032"/>
    <w:rsid w:val="2FEC5526"/>
    <w:rsid w:val="2FEF1DE9"/>
    <w:rsid w:val="2FF02B65"/>
    <w:rsid w:val="2FF4629D"/>
    <w:rsid w:val="2FF921DD"/>
    <w:rsid w:val="2FFA4381"/>
    <w:rsid w:val="301218A7"/>
    <w:rsid w:val="30164244"/>
    <w:rsid w:val="3025033B"/>
    <w:rsid w:val="30261ECC"/>
    <w:rsid w:val="3028542D"/>
    <w:rsid w:val="30370912"/>
    <w:rsid w:val="303935FF"/>
    <w:rsid w:val="303B3528"/>
    <w:rsid w:val="303C1C96"/>
    <w:rsid w:val="3047511C"/>
    <w:rsid w:val="30482335"/>
    <w:rsid w:val="304B4A56"/>
    <w:rsid w:val="3052619B"/>
    <w:rsid w:val="30570F22"/>
    <w:rsid w:val="30577A03"/>
    <w:rsid w:val="305B7D97"/>
    <w:rsid w:val="3061776A"/>
    <w:rsid w:val="306525F1"/>
    <w:rsid w:val="30667187"/>
    <w:rsid w:val="306B587D"/>
    <w:rsid w:val="306C68C9"/>
    <w:rsid w:val="306E1321"/>
    <w:rsid w:val="307170B4"/>
    <w:rsid w:val="30723988"/>
    <w:rsid w:val="3074506D"/>
    <w:rsid w:val="30790BBB"/>
    <w:rsid w:val="30790F07"/>
    <w:rsid w:val="307E2473"/>
    <w:rsid w:val="30824869"/>
    <w:rsid w:val="308F3F6B"/>
    <w:rsid w:val="30917DEE"/>
    <w:rsid w:val="309C3713"/>
    <w:rsid w:val="309C594A"/>
    <w:rsid w:val="309E1846"/>
    <w:rsid w:val="30A13EB8"/>
    <w:rsid w:val="30A62DDF"/>
    <w:rsid w:val="30A80A3F"/>
    <w:rsid w:val="30AD0005"/>
    <w:rsid w:val="30B37D39"/>
    <w:rsid w:val="30B4225F"/>
    <w:rsid w:val="30C035AD"/>
    <w:rsid w:val="30C5131D"/>
    <w:rsid w:val="30C7072C"/>
    <w:rsid w:val="30CD2042"/>
    <w:rsid w:val="30CE5B94"/>
    <w:rsid w:val="30CF1B61"/>
    <w:rsid w:val="30D308A9"/>
    <w:rsid w:val="30DE5C28"/>
    <w:rsid w:val="30E623A1"/>
    <w:rsid w:val="30E7460B"/>
    <w:rsid w:val="30E84E53"/>
    <w:rsid w:val="30EB5EDE"/>
    <w:rsid w:val="30EE4929"/>
    <w:rsid w:val="30EF194F"/>
    <w:rsid w:val="30F15B8B"/>
    <w:rsid w:val="30F3038C"/>
    <w:rsid w:val="30F47538"/>
    <w:rsid w:val="30F52DC8"/>
    <w:rsid w:val="30F96E12"/>
    <w:rsid w:val="30FE400E"/>
    <w:rsid w:val="31013B36"/>
    <w:rsid w:val="31074601"/>
    <w:rsid w:val="310C7290"/>
    <w:rsid w:val="310F1716"/>
    <w:rsid w:val="310F3F11"/>
    <w:rsid w:val="311201F9"/>
    <w:rsid w:val="31266E33"/>
    <w:rsid w:val="31294307"/>
    <w:rsid w:val="31327757"/>
    <w:rsid w:val="31336C57"/>
    <w:rsid w:val="313501FB"/>
    <w:rsid w:val="313B1516"/>
    <w:rsid w:val="31444EA7"/>
    <w:rsid w:val="3145235A"/>
    <w:rsid w:val="314975C2"/>
    <w:rsid w:val="314A55CC"/>
    <w:rsid w:val="314D66E4"/>
    <w:rsid w:val="314F2D4B"/>
    <w:rsid w:val="314F50C1"/>
    <w:rsid w:val="3150148F"/>
    <w:rsid w:val="31577DCD"/>
    <w:rsid w:val="315D728B"/>
    <w:rsid w:val="31604329"/>
    <w:rsid w:val="31630E5F"/>
    <w:rsid w:val="31641D44"/>
    <w:rsid w:val="3167327A"/>
    <w:rsid w:val="316C225B"/>
    <w:rsid w:val="316F6698"/>
    <w:rsid w:val="31701A44"/>
    <w:rsid w:val="31713A9F"/>
    <w:rsid w:val="317604A9"/>
    <w:rsid w:val="31785FD8"/>
    <w:rsid w:val="317A7F92"/>
    <w:rsid w:val="317F6AAC"/>
    <w:rsid w:val="31814D0D"/>
    <w:rsid w:val="318226E0"/>
    <w:rsid w:val="31843F85"/>
    <w:rsid w:val="31855669"/>
    <w:rsid w:val="31897407"/>
    <w:rsid w:val="318F6741"/>
    <w:rsid w:val="319834CC"/>
    <w:rsid w:val="319861BF"/>
    <w:rsid w:val="31986408"/>
    <w:rsid w:val="319A0AD1"/>
    <w:rsid w:val="319C435A"/>
    <w:rsid w:val="319E316B"/>
    <w:rsid w:val="31A35DD7"/>
    <w:rsid w:val="31A37B90"/>
    <w:rsid w:val="31A60539"/>
    <w:rsid w:val="31A6135F"/>
    <w:rsid w:val="31AB4A4D"/>
    <w:rsid w:val="31BA57F4"/>
    <w:rsid w:val="31BA7975"/>
    <w:rsid w:val="31BD03C2"/>
    <w:rsid w:val="31D239A2"/>
    <w:rsid w:val="31D84EC7"/>
    <w:rsid w:val="31E15300"/>
    <w:rsid w:val="31E3407C"/>
    <w:rsid w:val="31E57CF9"/>
    <w:rsid w:val="31E92DCE"/>
    <w:rsid w:val="31ED33D6"/>
    <w:rsid w:val="31ED5C9A"/>
    <w:rsid w:val="3201298D"/>
    <w:rsid w:val="3203448D"/>
    <w:rsid w:val="32052DFA"/>
    <w:rsid w:val="321015C8"/>
    <w:rsid w:val="321755C6"/>
    <w:rsid w:val="32192209"/>
    <w:rsid w:val="321972A0"/>
    <w:rsid w:val="321E7875"/>
    <w:rsid w:val="3226632E"/>
    <w:rsid w:val="32292AAD"/>
    <w:rsid w:val="322D279B"/>
    <w:rsid w:val="322E5288"/>
    <w:rsid w:val="32310907"/>
    <w:rsid w:val="32335971"/>
    <w:rsid w:val="323A3152"/>
    <w:rsid w:val="323C683D"/>
    <w:rsid w:val="32514FB1"/>
    <w:rsid w:val="32567ABD"/>
    <w:rsid w:val="32586AF4"/>
    <w:rsid w:val="325C63BF"/>
    <w:rsid w:val="325D4EC0"/>
    <w:rsid w:val="325F24E7"/>
    <w:rsid w:val="32606460"/>
    <w:rsid w:val="326567D4"/>
    <w:rsid w:val="32661BC9"/>
    <w:rsid w:val="326E6698"/>
    <w:rsid w:val="327F4478"/>
    <w:rsid w:val="327F4E98"/>
    <w:rsid w:val="32814081"/>
    <w:rsid w:val="328C5B25"/>
    <w:rsid w:val="32903D79"/>
    <w:rsid w:val="32935037"/>
    <w:rsid w:val="32991B4E"/>
    <w:rsid w:val="329B7478"/>
    <w:rsid w:val="32A34E05"/>
    <w:rsid w:val="32A66873"/>
    <w:rsid w:val="32AB4E15"/>
    <w:rsid w:val="32AE06C3"/>
    <w:rsid w:val="32AE3A99"/>
    <w:rsid w:val="32B47560"/>
    <w:rsid w:val="32BD2C3E"/>
    <w:rsid w:val="32C3494D"/>
    <w:rsid w:val="32C63824"/>
    <w:rsid w:val="32D04C14"/>
    <w:rsid w:val="32D168ED"/>
    <w:rsid w:val="32D32ED1"/>
    <w:rsid w:val="32D43677"/>
    <w:rsid w:val="32D8040A"/>
    <w:rsid w:val="32E178CA"/>
    <w:rsid w:val="32E2436B"/>
    <w:rsid w:val="32E35FCC"/>
    <w:rsid w:val="32E425FA"/>
    <w:rsid w:val="32E55982"/>
    <w:rsid w:val="32F32B7F"/>
    <w:rsid w:val="32F42A93"/>
    <w:rsid w:val="32F44EE3"/>
    <w:rsid w:val="330A3095"/>
    <w:rsid w:val="33110E6E"/>
    <w:rsid w:val="33136AC0"/>
    <w:rsid w:val="331A41C2"/>
    <w:rsid w:val="332202B3"/>
    <w:rsid w:val="332C04F3"/>
    <w:rsid w:val="333002F9"/>
    <w:rsid w:val="333441C5"/>
    <w:rsid w:val="33347CDD"/>
    <w:rsid w:val="33400197"/>
    <w:rsid w:val="33463829"/>
    <w:rsid w:val="33483A40"/>
    <w:rsid w:val="33496609"/>
    <w:rsid w:val="334E275D"/>
    <w:rsid w:val="3351083C"/>
    <w:rsid w:val="33520132"/>
    <w:rsid w:val="33526C5D"/>
    <w:rsid w:val="335368D8"/>
    <w:rsid w:val="335933B1"/>
    <w:rsid w:val="336445D1"/>
    <w:rsid w:val="33662867"/>
    <w:rsid w:val="336A260F"/>
    <w:rsid w:val="336D2F7A"/>
    <w:rsid w:val="336D4447"/>
    <w:rsid w:val="3372782E"/>
    <w:rsid w:val="33830A35"/>
    <w:rsid w:val="33871581"/>
    <w:rsid w:val="338C30DD"/>
    <w:rsid w:val="338E2925"/>
    <w:rsid w:val="339278CE"/>
    <w:rsid w:val="339B3686"/>
    <w:rsid w:val="33A17128"/>
    <w:rsid w:val="33A313AA"/>
    <w:rsid w:val="33A65D0B"/>
    <w:rsid w:val="33A73D44"/>
    <w:rsid w:val="33A75C1B"/>
    <w:rsid w:val="33A859B3"/>
    <w:rsid w:val="33B24C8D"/>
    <w:rsid w:val="33B32935"/>
    <w:rsid w:val="33BB1B5A"/>
    <w:rsid w:val="33C80F15"/>
    <w:rsid w:val="33C97A5A"/>
    <w:rsid w:val="33CA3B75"/>
    <w:rsid w:val="33CA7727"/>
    <w:rsid w:val="33CC297E"/>
    <w:rsid w:val="33CD1BDE"/>
    <w:rsid w:val="33CF7AF5"/>
    <w:rsid w:val="33D34FA7"/>
    <w:rsid w:val="33DA38AF"/>
    <w:rsid w:val="33E07973"/>
    <w:rsid w:val="33E52535"/>
    <w:rsid w:val="33E82051"/>
    <w:rsid w:val="33EC36AE"/>
    <w:rsid w:val="33EE3626"/>
    <w:rsid w:val="33EF20D1"/>
    <w:rsid w:val="33FA5691"/>
    <w:rsid w:val="33FC7CE6"/>
    <w:rsid w:val="340975D2"/>
    <w:rsid w:val="340F06E5"/>
    <w:rsid w:val="34137CBC"/>
    <w:rsid w:val="3418113F"/>
    <w:rsid w:val="341C7FF4"/>
    <w:rsid w:val="34233CA6"/>
    <w:rsid w:val="34255D1D"/>
    <w:rsid w:val="342637A0"/>
    <w:rsid w:val="342F163D"/>
    <w:rsid w:val="343E49C1"/>
    <w:rsid w:val="343E7E92"/>
    <w:rsid w:val="34511FB4"/>
    <w:rsid w:val="345302F9"/>
    <w:rsid w:val="34571A5C"/>
    <w:rsid w:val="345B584F"/>
    <w:rsid w:val="345C5EC1"/>
    <w:rsid w:val="345F400A"/>
    <w:rsid w:val="346270E2"/>
    <w:rsid w:val="34654ED7"/>
    <w:rsid w:val="347D2C4C"/>
    <w:rsid w:val="348173C3"/>
    <w:rsid w:val="34865319"/>
    <w:rsid w:val="348B49D3"/>
    <w:rsid w:val="348E54F2"/>
    <w:rsid w:val="348F477F"/>
    <w:rsid w:val="3490607F"/>
    <w:rsid w:val="34917C9F"/>
    <w:rsid w:val="349D129C"/>
    <w:rsid w:val="349F647A"/>
    <w:rsid w:val="34A841C8"/>
    <w:rsid w:val="34AB2244"/>
    <w:rsid w:val="34B11722"/>
    <w:rsid w:val="34B658F1"/>
    <w:rsid w:val="34B85358"/>
    <w:rsid w:val="34BF3182"/>
    <w:rsid w:val="34C055DC"/>
    <w:rsid w:val="34C56EC1"/>
    <w:rsid w:val="34C67AAA"/>
    <w:rsid w:val="34C75F92"/>
    <w:rsid w:val="34C90D17"/>
    <w:rsid w:val="34CB22A7"/>
    <w:rsid w:val="34D43859"/>
    <w:rsid w:val="34D565CE"/>
    <w:rsid w:val="34D969BF"/>
    <w:rsid w:val="34E07F2C"/>
    <w:rsid w:val="35001B30"/>
    <w:rsid w:val="35030244"/>
    <w:rsid w:val="350A5821"/>
    <w:rsid w:val="350D4F84"/>
    <w:rsid w:val="350F731B"/>
    <w:rsid w:val="3511498E"/>
    <w:rsid w:val="351C7D4B"/>
    <w:rsid w:val="3520543C"/>
    <w:rsid w:val="352307F1"/>
    <w:rsid w:val="352354E8"/>
    <w:rsid w:val="352A799D"/>
    <w:rsid w:val="352C7D40"/>
    <w:rsid w:val="35381A32"/>
    <w:rsid w:val="353A72A3"/>
    <w:rsid w:val="354F7ED3"/>
    <w:rsid w:val="354F7FC3"/>
    <w:rsid w:val="35531D63"/>
    <w:rsid w:val="35536CE8"/>
    <w:rsid w:val="3560218F"/>
    <w:rsid w:val="35650F02"/>
    <w:rsid w:val="3570530A"/>
    <w:rsid w:val="35736E05"/>
    <w:rsid w:val="3584010E"/>
    <w:rsid w:val="358657BB"/>
    <w:rsid w:val="35895DF7"/>
    <w:rsid w:val="359568ED"/>
    <w:rsid w:val="35A64576"/>
    <w:rsid w:val="35B12A66"/>
    <w:rsid w:val="35B84FAD"/>
    <w:rsid w:val="35BE6B8C"/>
    <w:rsid w:val="35C320E1"/>
    <w:rsid w:val="35C44324"/>
    <w:rsid w:val="35C70C4B"/>
    <w:rsid w:val="35D70D19"/>
    <w:rsid w:val="35E10260"/>
    <w:rsid w:val="35E11C87"/>
    <w:rsid w:val="35E370F9"/>
    <w:rsid w:val="35E37A01"/>
    <w:rsid w:val="35E50840"/>
    <w:rsid w:val="35EA7413"/>
    <w:rsid w:val="35EE74AD"/>
    <w:rsid w:val="35FA6A62"/>
    <w:rsid w:val="35FC5AC5"/>
    <w:rsid w:val="360F37DB"/>
    <w:rsid w:val="36124966"/>
    <w:rsid w:val="36137ECA"/>
    <w:rsid w:val="361700D1"/>
    <w:rsid w:val="361A1FB9"/>
    <w:rsid w:val="3621260F"/>
    <w:rsid w:val="36214773"/>
    <w:rsid w:val="362448BF"/>
    <w:rsid w:val="36267BF2"/>
    <w:rsid w:val="36274398"/>
    <w:rsid w:val="362C2AFC"/>
    <w:rsid w:val="36332687"/>
    <w:rsid w:val="363415F6"/>
    <w:rsid w:val="363A51B2"/>
    <w:rsid w:val="363C7DB8"/>
    <w:rsid w:val="3648593D"/>
    <w:rsid w:val="3648618C"/>
    <w:rsid w:val="364B1753"/>
    <w:rsid w:val="36503B66"/>
    <w:rsid w:val="365671CC"/>
    <w:rsid w:val="365757E2"/>
    <w:rsid w:val="365B75D2"/>
    <w:rsid w:val="365F35E8"/>
    <w:rsid w:val="3667154B"/>
    <w:rsid w:val="366A3771"/>
    <w:rsid w:val="366D55E7"/>
    <w:rsid w:val="367730B5"/>
    <w:rsid w:val="367E762D"/>
    <w:rsid w:val="36813F7F"/>
    <w:rsid w:val="368B1486"/>
    <w:rsid w:val="368B7221"/>
    <w:rsid w:val="36A1727E"/>
    <w:rsid w:val="36A6368D"/>
    <w:rsid w:val="36AC0A38"/>
    <w:rsid w:val="36B736C6"/>
    <w:rsid w:val="36B80E88"/>
    <w:rsid w:val="36B85614"/>
    <w:rsid w:val="36B94AF5"/>
    <w:rsid w:val="36BB5662"/>
    <w:rsid w:val="36BC5527"/>
    <w:rsid w:val="36BC6ED2"/>
    <w:rsid w:val="36BE53B2"/>
    <w:rsid w:val="36C17C6A"/>
    <w:rsid w:val="36C70583"/>
    <w:rsid w:val="36C8632C"/>
    <w:rsid w:val="36CB64F1"/>
    <w:rsid w:val="36D25801"/>
    <w:rsid w:val="36DA2684"/>
    <w:rsid w:val="36DB6B30"/>
    <w:rsid w:val="36DD5641"/>
    <w:rsid w:val="36DF5846"/>
    <w:rsid w:val="36F25B9D"/>
    <w:rsid w:val="36F30B83"/>
    <w:rsid w:val="36F66D7D"/>
    <w:rsid w:val="36F803CA"/>
    <w:rsid w:val="36FF4A32"/>
    <w:rsid w:val="37047113"/>
    <w:rsid w:val="37065EF2"/>
    <w:rsid w:val="370F2E55"/>
    <w:rsid w:val="3720626B"/>
    <w:rsid w:val="37237717"/>
    <w:rsid w:val="37287A90"/>
    <w:rsid w:val="372B40C9"/>
    <w:rsid w:val="372C320F"/>
    <w:rsid w:val="3731175B"/>
    <w:rsid w:val="3731512D"/>
    <w:rsid w:val="373558BD"/>
    <w:rsid w:val="37415C0A"/>
    <w:rsid w:val="374D5484"/>
    <w:rsid w:val="375206F0"/>
    <w:rsid w:val="37546685"/>
    <w:rsid w:val="37550CAF"/>
    <w:rsid w:val="37587C07"/>
    <w:rsid w:val="37650EAD"/>
    <w:rsid w:val="376551AB"/>
    <w:rsid w:val="37684744"/>
    <w:rsid w:val="376921ED"/>
    <w:rsid w:val="376C28DC"/>
    <w:rsid w:val="377404D6"/>
    <w:rsid w:val="37744DAC"/>
    <w:rsid w:val="37762012"/>
    <w:rsid w:val="377C1ABC"/>
    <w:rsid w:val="377F478A"/>
    <w:rsid w:val="377F5A1C"/>
    <w:rsid w:val="37801373"/>
    <w:rsid w:val="37802A3C"/>
    <w:rsid w:val="37864413"/>
    <w:rsid w:val="378917C6"/>
    <w:rsid w:val="378D1F2B"/>
    <w:rsid w:val="3794108D"/>
    <w:rsid w:val="3794711D"/>
    <w:rsid w:val="379E268F"/>
    <w:rsid w:val="37A1310D"/>
    <w:rsid w:val="37A37195"/>
    <w:rsid w:val="37A579A4"/>
    <w:rsid w:val="37B46E61"/>
    <w:rsid w:val="37B6210C"/>
    <w:rsid w:val="37B944DD"/>
    <w:rsid w:val="37BD36D0"/>
    <w:rsid w:val="37BF3FE5"/>
    <w:rsid w:val="37C01368"/>
    <w:rsid w:val="37C305E9"/>
    <w:rsid w:val="37C41DD6"/>
    <w:rsid w:val="37C43663"/>
    <w:rsid w:val="37C51A44"/>
    <w:rsid w:val="37CA3A9E"/>
    <w:rsid w:val="37CD5B34"/>
    <w:rsid w:val="37D33B93"/>
    <w:rsid w:val="37D41ED3"/>
    <w:rsid w:val="37D71605"/>
    <w:rsid w:val="37DF29B8"/>
    <w:rsid w:val="37E47821"/>
    <w:rsid w:val="37E827EF"/>
    <w:rsid w:val="37EA7759"/>
    <w:rsid w:val="37EB0584"/>
    <w:rsid w:val="37EB7AA7"/>
    <w:rsid w:val="37EC239D"/>
    <w:rsid w:val="37ED1AF2"/>
    <w:rsid w:val="37ED3F15"/>
    <w:rsid w:val="37F5474C"/>
    <w:rsid w:val="37F5514F"/>
    <w:rsid w:val="37FA4F27"/>
    <w:rsid w:val="37FF2315"/>
    <w:rsid w:val="380753D2"/>
    <w:rsid w:val="38106459"/>
    <w:rsid w:val="381179B6"/>
    <w:rsid w:val="38225D4B"/>
    <w:rsid w:val="3828097F"/>
    <w:rsid w:val="3828281A"/>
    <w:rsid w:val="382A590F"/>
    <w:rsid w:val="382C498E"/>
    <w:rsid w:val="3832296A"/>
    <w:rsid w:val="38331748"/>
    <w:rsid w:val="383B1856"/>
    <w:rsid w:val="384C33E4"/>
    <w:rsid w:val="384C4F43"/>
    <w:rsid w:val="384D5C01"/>
    <w:rsid w:val="384E13FF"/>
    <w:rsid w:val="38531C75"/>
    <w:rsid w:val="38534C7C"/>
    <w:rsid w:val="385839EC"/>
    <w:rsid w:val="385B38A6"/>
    <w:rsid w:val="38767145"/>
    <w:rsid w:val="387726C6"/>
    <w:rsid w:val="387A149C"/>
    <w:rsid w:val="388B37C5"/>
    <w:rsid w:val="388B699F"/>
    <w:rsid w:val="38965054"/>
    <w:rsid w:val="38987E3C"/>
    <w:rsid w:val="389A23D1"/>
    <w:rsid w:val="38A055AF"/>
    <w:rsid w:val="38A90108"/>
    <w:rsid w:val="38AA0E45"/>
    <w:rsid w:val="38AE4358"/>
    <w:rsid w:val="38B807EA"/>
    <w:rsid w:val="38BC29E8"/>
    <w:rsid w:val="38CB6A6D"/>
    <w:rsid w:val="38D274F8"/>
    <w:rsid w:val="38D53585"/>
    <w:rsid w:val="38D56916"/>
    <w:rsid w:val="38D701DD"/>
    <w:rsid w:val="38D76EDE"/>
    <w:rsid w:val="38D831E1"/>
    <w:rsid w:val="38D92BE6"/>
    <w:rsid w:val="38DC4588"/>
    <w:rsid w:val="38E856CA"/>
    <w:rsid w:val="38EA78F9"/>
    <w:rsid w:val="38EF2D47"/>
    <w:rsid w:val="38FB5B41"/>
    <w:rsid w:val="39020F49"/>
    <w:rsid w:val="390402B9"/>
    <w:rsid w:val="390522C4"/>
    <w:rsid w:val="390A7C55"/>
    <w:rsid w:val="390C6AB5"/>
    <w:rsid w:val="390F0973"/>
    <w:rsid w:val="39130F7F"/>
    <w:rsid w:val="391754FB"/>
    <w:rsid w:val="391935FA"/>
    <w:rsid w:val="391D0BEE"/>
    <w:rsid w:val="391E069F"/>
    <w:rsid w:val="392B1FC1"/>
    <w:rsid w:val="392E5A0A"/>
    <w:rsid w:val="393070BD"/>
    <w:rsid w:val="39350D42"/>
    <w:rsid w:val="393C130C"/>
    <w:rsid w:val="393F48A7"/>
    <w:rsid w:val="39404B8E"/>
    <w:rsid w:val="39453BAC"/>
    <w:rsid w:val="394842E9"/>
    <w:rsid w:val="394D39DB"/>
    <w:rsid w:val="394E5313"/>
    <w:rsid w:val="394F7054"/>
    <w:rsid w:val="3951649E"/>
    <w:rsid w:val="39562F25"/>
    <w:rsid w:val="39567F1D"/>
    <w:rsid w:val="396543D2"/>
    <w:rsid w:val="39722F57"/>
    <w:rsid w:val="39780736"/>
    <w:rsid w:val="3978669B"/>
    <w:rsid w:val="3980590B"/>
    <w:rsid w:val="398D426C"/>
    <w:rsid w:val="398E1859"/>
    <w:rsid w:val="39901AC9"/>
    <w:rsid w:val="399908FF"/>
    <w:rsid w:val="39990A7B"/>
    <w:rsid w:val="39A304F2"/>
    <w:rsid w:val="39A75B81"/>
    <w:rsid w:val="39AA1FEA"/>
    <w:rsid w:val="39AC7F54"/>
    <w:rsid w:val="39AE0330"/>
    <w:rsid w:val="39AE6D84"/>
    <w:rsid w:val="39B71DE8"/>
    <w:rsid w:val="39BA49AD"/>
    <w:rsid w:val="39C03DE5"/>
    <w:rsid w:val="39C14363"/>
    <w:rsid w:val="39C650CD"/>
    <w:rsid w:val="39C97C91"/>
    <w:rsid w:val="39CA58A7"/>
    <w:rsid w:val="39D1432A"/>
    <w:rsid w:val="39D61D1E"/>
    <w:rsid w:val="39D83456"/>
    <w:rsid w:val="39E34461"/>
    <w:rsid w:val="39E36337"/>
    <w:rsid w:val="39E5733A"/>
    <w:rsid w:val="39EA2A15"/>
    <w:rsid w:val="39EE08BE"/>
    <w:rsid w:val="39EF5270"/>
    <w:rsid w:val="39F348E7"/>
    <w:rsid w:val="39F36FF9"/>
    <w:rsid w:val="39F619AE"/>
    <w:rsid w:val="39FE3D4D"/>
    <w:rsid w:val="3A0730D1"/>
    <w:rsid w:val="3A0C22A9"/>
    <w:rsid w:val="3A14675C"/>
    <w:rsid w:val="3A1C1446"/>
    <w:rsid w:val="3A1C4447"/>
    <w:rsid w:val="3A1D5A7F"/>
    <w:rsid w:val="3A26475F"/>
    <w:rsid w:val="3A2D30A3"/>
    <w:rsid w:val="3A3806A2"/>
    <w:rsid w:val="3A390025"/>
    <w:rsid w:val="3A3D3F97"/>
    <w:rsid w:val="3A4C3D59"/>
    <w:rsid w:val="3A521EC6"/>
    <w:rsid w:val="3A5254CF"/>
    <w:rsid w:val="3A5C6E17"/>
    <w:rsid w:val="3A5E3BD7"/>
    <w:rsid w:val="3A623C75"/>
    <w:rsid w:val="3A633962"/>
    <w:rsid w:val="3A695FD9"/>
    <w:rsid w:val="3A725603"/>
    <w:rsid w:val="3A7359D8"/>
    <w:rsid w:val="3A811B6A"/>
    <w:rsid w:val="3A870F1A"/>
    <w:rsid w:val="3A931987"/>
    <w:rsid w:val="3A9B588D"/>
    <w:rsid w:val="3A9F2326"/>
    <w:rsid w:val="3AA01056"/>
    <w:rsid w:val="3AA53E12"/>
    <w:rsid w:val="3AAB51A4"/>
    <w:rsid w:val="3ABE0097"/>
    <w:rsid w:val="3AC01675"/>
    <w:rsid w:val="3AC36540"/>
    <w:rsid w:val="3AC650D7"/>
    <w:rsid w:val="3AC84B9F"/>
    <w:rsid w:val="3AC87DD6"/>
    <w:rsid w:val="3ACA7FCD"/>
    <w:rsid w:val="3ACF22C1"/>
    <w:rsid w:val="3AE07C38"/>
    <w:rsid w:val="3AE841CE"/>
    <w:rsid w:val="3AE938DA"/>
    <w:rsid w:val="3B03622A"/>
    <w:rsid w:val="3B0F7D05"/>
    <w:rsid w:val="3B107531"/>
    <w:rsid w:val="3B13403C"/>
    <w:rsid w:val="3B144720"/>
    <w:rsid w:val="3B22408E"/>
    <w:rsid w:val="3B224762"/>
    <w:rsid w:val="3B293BFF"/>
    <w:rsid w:val="3B2D382D"/>
    <w:rsid w:val="3B2D6C67"/>
    <w:rsid w:val="3B334F65"/>
    <w:rsid w:val="3B3979D2"/>
    <w:rsid w:val="3B3B14D5"/>
    <w:rsid w:val="3B473ACA"/>
    <w:rsid w:val="3B4D78C9"/>
    <w:rsid w:val="3B502BB8"/>
    <w:rsid w:val="3B5A0133"/>
    <w:rsid w:val="3B5A5475"/>
    <w:rsid w:val="3B5D222E"/>
    <w:rsid w:val="3B681258"/>
    <w:rsid w:val="3B6A2873"/>
    <w:rsid w:val="3B6A659B"/>
    <w:rsid w:val="3B6F1DA6"/>
    <w:rsid w:val="3B707D4A"/>
    <w:rsid w:val="3B7255A2"/>
    <w:rsid w:val="3B7778C3"/>
    <w:rsid w:val="3B7C4A77"/>
    <w:rsid w:val="3B801D42"/>
    <w:rsid w:val="3B8308CD"/>
    <w:rsid w:val="3B8863F5"/>
    <w:rsid w:val="3B8D5721"/>
    <w:rsid w:val="3B930DE5"/>
    <w:rsid w:val="3B953432"/>
    <w:rsid w:val="3B961ACF"/>
    <w:rsid w:val="3B997007"/>
    <w:rsid w:val="3BA00257"/>
    <w:rsid w:val="3BA1264C"/>
    <w:rsid w:val="3BA41D8E"/>
    <w:rsid w:val="3BA613F2"/>
    <w:rsid w:val="3BAD321E"/>
    <w:rsid w:val="3BAF2B7C"/>
    <w:rsid w:val="3BB12805"/>
    <w:rsid w:val="3BBD08D0"/>
    <w:rsid w:val="3BC06DF7"/>
    <w:rsid w:val="3BC123D7"/>
    <w:rsid w:val="3BC52E4B"/>
    <w:rsid w:val="3BCC3086"/>
    <w:rsid w:val="3BCD1034"/>
    <w:rsid w:val="3BD342D8"/>
    <w:rsid w:val="3BE927C8"/>
    <w:rsid w:val="3BF0781C"/>
    <w:rsid w:val="3BFC47A4"/>
    <w:rsid w:val="3BFD299C"/>
    <w:rsid w:val="3BFF313D"/>
    <w:rsid w:val="3C0E2A2D"/>
    <w:rsid w:val="3C1463C7"/>
    <w:rsid w:val="3C157FDD"/>
    <w:rsid w:val="3C1B4763"/>
    <w:rsid w:val="3C1E7B58"/>
    <w:rsid w:val="3C21651D"/>
    <w:rsid w:val="3C296DD3"/>
    <w:rsid w:val="3C2A7CED"/>
    <w:rsid w:val="3C2D5939"/>
    <w:rsid w:val="3C2E4252"/>
    <w:rsid w:val="3C302DAD"/>
    <w:rsid w:val="3C4256C0"/>
    <w:rsid w:val="3C4B44B2"/>
    <w:rsid w:val="3C4D22D4"/>
    <w:rsid w:val="3C4E5486"/>
    <w:rsid w:val="3C507CD6"/>
    <w:rsid w:val="3C524661"/>
    <w:rsid w:val="3C537F72"/>
    <w:rsid w:val="3C567FFA"/>
    <w:rsid w:val="3C5C1F3D"/>
    <w:rsid w:val="3C5E1276"/>
    <w:rsid w:val="3C5F05FB"/>
    <w:rsid w:val="3C6254EE"/>
    <w:rsid w:val="3C657C71"/>
    <w:rsid w:val="3C6C63FA"/>
    <w:rsid w:val="3C6F29A1"/>
    <w:rsid w:val="3C780FF5"/>
    <w:rsid w:val="3C8012FD"/>
    <w:rsid w:val="3C8015AD"/>
    <w:rsid w:val="3C827E2A"/>
    <w:rsid w:val="3C831A19"/>
    <w:rsid w:val="3C8B3912"/>
    <w:rsid w:val="3C8B7DC7"/>
    <w:rsid w:val="3C8C7DF0"/>
    <w:rsid w:val="3C8D2CCC"/>
    <w:rsid w:val="3C8E1701"/>
    <w:rsid w:val="3C8F0EFA"/>
    <w:rsid w:val="3C9C7606"/>
    <w:rsid w:val="3C9F0ADE"/>
    <w:rsid w:val="3CA578C9"/>
    <w:rsid w:val="3CA8116A"/>
    <w:rsid w:val="3CAD2302"/>
    <w:rsid w:val="3CAD6D27"/>
    <w:rsid w:val="3CB03648"/>
    <w:rsid w:val="3CB6223D"/>
    <w:rsid w:val="3CB7685D"/>
    <w:rsid w:val="3CB86AC9"/>
    <w:rsid w:val="3CBA436B"/>
    <w:rsid w:val="3CBA651B"/>
    <w:rsid w:val="3CBC6D9C"/>
    <w:rsid w:val="3CBD1784"/>
    <w:rsid w:val="3CC6678C"/>
    <w:rsid w:val="3CC7541F"/>
    <w:rsid w:val="3CCE2605"/>
    <w:rsid w:val="3CCE622A"/>
    <w:rsid w:val="3CD20F57"/>
    <w:rsid w:val="3CD86D69"/>
    <w:rsid w:val="3CDE54FC"/>
    <w:rsid w:val="3CE51713"/>
    <w:rsid w:val="3CE66B2B"/>
    <w:rsid w:val="3CE77279"/>
    <w:rsid w:val="3CED7504"/>
    <w:rsid w:val="3CF13678"/>
    <w:rsid w:val="3CF21BC5"/>
    <w:rsid w:val="3CF44C9E"/>
    <w:rsid w:val="3CFD2508"/>
    <w:rsid w:val="3CFF5314"/>
    <w:rsid w:val="3D0439F6"/>
    <w:rsid w:val="3D0D18D4"/>
    <w:rsid w:val="3D12390A"/>
    <w:rsid w:val="3D184818"/>
    <w:rsid w:val="3D194D63"/>
    <w:rsid w:val="3D1B1713"/>
    <w:rsid w:val="3D1C52FA"/>
    <w:rsid w:val="3D1C5F66"/>
    <w:rsid w:val="3D1C5FC0"/>
    <w:rsid w:val="3D27750C"/>
    <w:rsid w:val="3D287A27"/>
    <w:rsid w:val="3D2A1C8E"/>
    <w:rsid w:val="3D2A4798"/>
    <w:rsid w:val="3D306B3C"/>
    <w:rsid w:val="3D33548A"/>
    <w:rsid w:val="3D340EEA"/>
    <w:rsid w:val="3D3C6446"/>
    <w:rsid w:val="3D42217A"/>
    <w:rsid w:val="3D4647B3"/>
    <w:rsid w:val="3D4674B3"/>
    <w:rsid w:val="3D4B7AE8"/>
    <w:rsid w:val="3D4F0CE1"/>
    <w:rsid w:val="3D544BF3"/>
    <w:rsid w:val="3D56453B"/>
    <w:rsid w:val="3D597BD2"/>
    <w:rsid w:val="3D666E3D"/>
    <w:rsid w:val="3D681638"/>
    <w:rsid w:val="3D6E13D2"/>
    <w:rsid w:val="3D710620"/>
    <w:rsid w:val="3D7246A4"/>
    <w:rsid w:val="3D7A2953"/>
    <w:rsid w:val="3D7A74ED"/>
    <w:rsid w:val="3D7B457E"/>
    <w:rsid w:val="3D833E0B"/>
    <w:rsid w:val="3D861F51"/>
    <w:rsid w:val="3D875ECA"/>
    <w:rsid w:val="3D8D3DC5"/>
    <w:rsid w:val="3D8F31F9"/>
    <w:rsid w:val="3D8F53DF"/>
    <w:rsid w:val="3D9430CE"/>
    <w:rsid w:val="3D99346C"/>
    <w:rsid w:val="3D9B6001"/>
    <w:rsid w:val="3DA25CC2"/>
    <w:rsid w:val="3DA522E3"/>
    <w:rsid w:val="3DA57116"/>
    <w:rsid w:val="3DA93D9E"/>
    <w:rsid w:val="3DAB5471"/>
    <w:rsid w:val="3DAD70ED"/>
    <w:rsid w:val="3DB54748"/>
    <w:rsid w:val="3DBB076E"/>
    <w:rsid w:val="3DBB10BC"/>
    <w:rsid w:val="3DBD7A12"/>
    <w:rsid w:val="3DC13D14"/>
    <w:rsid w:val="3DC562A6"/>
    <w:rsid w:val="3DC77C10"/>
    <w:rsid w:val="3DCE7C5B"/>
    <w:rsid w:val="3DD23EAE"/>
    <w:rsid w:val="3DD7386E"/>
    <w:rsid w:val="3DE50020"/>
    <w:rsid w:val="3DE80E52"/>
    <w:rsid w:val="3DF13BA2"/>
    <w:rsid w:val="3DF431EC"/>
    <w:rsid w:val="3DFB19E3"/>
    <w:rsid w:val="3E05485A"/>
    <w:rsid w:val="3E074D32"/>
    <w:rsid w:val="3E1C66EA"/>
    <w:rsid w:val="3E1D206A"/>
    <w:rsid w:val="3E1F4BF7"/>
    <w:rsid w:val="3E206650"/>
    <w:rsid w:val="3E281E2A"/>
    <w:rsid w:val="3E2965FD"/>
    <w:rsid w:val="3E2D1DA2"/>
    <w:rsid w:val="3E2D244D"/>
    <w:rsid w:val="3E392E98"/>
    <w:rsid w:val="3E3A5BBB"/>
    <w:rsid w:val="3E3B07DA"/>
    <w:rsid w:val="3E457610"/>
    <w:rsid w:val="3E46203E"/>
    <w:rsid w:val="3E465A6D"/>
    <w:rsid w:val="3E4750F3"/>
    <w:rsid w:val="3E50786D"/>
    <w:rsid w:val="3E524909"/>
    <w:rsid w:val="3E56288F"/>
    <w:rsid w:val="3E59377D"/>
    <w:rsid w:val="3E5B12A7"/>
    <w:rsid w:val="3E6131FA"/>
    <w:rsid w:val="3E666C5B"/>
    <w:rsid w:val="3E6E588D"/>
    <w:rsid w:val="3E7802BA"/>
    <w:rsid w:val="3E793298"/>
    <w:rsid w:val="3E7B7713"/>
    <w:rsid w:val="3E860593"/>
    <w:rsid w:val="3E8C1BE4"/>
    <w:rsid w:val="3E8C2CF2"/>
    <w:rsid w:val="3E913942"/>
    <w:rsid w:val="3E955F6F"/>
    <w:rsid w:val="3E986BB2"/>
    <w:rsid w:val="3EA03482"/>
    <w:rsid w:val="3EAE52E8"/>
    <w:rsid w:val="3EB95779"/>
    <w:rsid w:val="3EBC0C1B"/>
    <w:rsid w:val="3EC3387C"/>
    <w:rsid w:val="3EC654C5"/>
    <w:rsid w:val="3EC9614B"/>
    <w:rsid w:val="3ECF45A8"/>
    <w:rsid w:val="3ED20A76"/>
    <w:rsid w:val="3ED67021"/>
    <w:rsid w:val="3EE27653"/>
    <w:rsid w:val="3EE76D9A"/>
    <w:rsid w:val="3EE81C15"/>
    <w:rsid w:val="3EEA37AB"/>
    <w:rsid w:val="3EF04C0F"/>
    <w:rsid w:val="3EF22395"/>
    <w:rsid w:val="3EF510A5"/>
    <w:rsid w:val="3EF56207"/>
    <w:rsid w:val="3EF7532E"/>
    <w:rsid w:val="3EFA49E5"/>
    <w:rsid w:val="3F03667B"/>
    <w:rsid w:val="3F077648"/>
    <w:rsid w:val="3F0D134B"/>
    <w:rsid w:val="3F0E1DD5"/>
    <w:rsid w:val="3F100684"/>
    <w:rsid w:val="3F1457F0"/>
    <w:rsid w:val="3F152140"/>
    <w:rsid w:val="3F164CDF"/>
    <w:rsid w:val="3F1C50C6"/>
    <w:rsid w:val="3F263709"/>
    <w:rsid w:val="3F2C6E0E"/>
    <w:rsid w:val="3F2D18C3"/>
    <w:rsid w:val="3F2F3C80"/>
    <w:rsid w:val="3F2F4590"/>
    <w:rsid w:val="3F47023E"/>
    <w:rsid w:val="3F486803"/>
    <w:rsid w:val="3F4E045F"/>
    <w:rsid w:val="3F512EE6"/>
    <w:rsid w:val="3F57288D"/>
    <w:rsid w:val="3F5816BA"/>
    <w:rsid w:val="3F5F33A3"/>
    <w:rsid w:val="3F702580"/>
    <w:rsid w:val="3F780DCB"/>
    <w:rsid w:val="3F8C5410"/>
    <w:rsid w:val="3F8D5FF8"/>
    <w:rsid w:val="3F934BC9"/>
    <w:rsid w:val="3F955449"/>
    <w:rsid w:val="3F960F36"/>
    <w:rsid w:val="3F990442"/>
    <w:rsid w:val="3FA31F09"/>
    <w:rsid w:val="3FA603AD"/>
    <w:rsid w:val="3FA94B1C"/>
    <w:rsid w:val="3FAD473C"/>
    <w:rsid w:val="3FB30964"/>
    <w:rsid w:val="3FB36C33"/>
    <w:rsid w:val="3FB455CF"/>
    <w:rsid w:val="3FB52E22"/>
    <w:rsid w:val="3FB6519F"/>
    <w:rsid w:val="3FB77C4E"/>
    <w:rsid w:val="3FC1649A"/>
    <w:rsid w:val="3FC5790E"/>
    <w:rsid w:val="3FDC30E7"/>
    <w:rsid w:val="3FE01D98"/>
    <w:rsid w:val="3FE15A1C"/>
    <w:rsid w:val="3FE167D9"/>
    <w:rsid w:val="3FE40B70"/>
    <w:rsid w:val="3FE4333E"/>
    <w:rsid w:val="3FE56BF8"/>
    <w:rsid w:val="3FF2328F"/>
    <w:rsid w:val="3FF77DF9"/>
    <w:rsid w:val="3FF905B6"/>
    <w:rsid w:val="3FFC3934"/>
    <w:rsid w:val="40015173"/>
    <w:rsid w:val="40026D7F"/>
    <w:rsid w:val="40042473"/>
    <w:rsid w:val="4010764A"/>
    <w:rsid w:val="40164172"/>
    <w:rsid w:val="402055D1"/>
    <w:rsid w:val="4025757C"/>
    <w:rsid w:val="402722EE"/>
    <w:rsid w:val="402E650F"/>
    <w:rsid w:val="40330B38"/>
    <w:rsid w:val="403B1ACD"/>
    <w:rsid w:val="403C43A5"/>
    <w:rsid w:val="40474B7E"/>
    <w:rsid w:val="4048121D"/>
    <w:rsid w:val="404F39EE"/>
    <w:rsid w:val="405462D2"/>
    <w:rsid w:val="405B1DB9"/>
    <w:rsid w:val="40600D21"/>
    <w:rsid w:val="40605002"/>
    <w:rsid w:val="4061207F"/>
    <w:rsid w:val="406169FA"/>
    <w:rsid w:val="40656F4D"/>
    <w:rsid w:val="4066176F"/>
    <w:rsid w:val="406864E3"/>
    <w:rsid w:val="406E5275"/>
    <w:rsid w:val="407C2C86"/>
    <w:rsid w:val="40884C56"/>
    <w:rsid w:val="40903994"/>
    <w:rsid w:val="409F0988"/>
    <w:rsid w:val="40A757DB"/>
    <w:rsid w:val="40A960E7"/>
    <w:rsid w:val="40AA3F2F"/>
    <w:rsid w:val="40AD3EEA"/>
    <w:rsid w:val="40AF4677"/>
    <w:rsid w:val="40B0436B"/>
    <w:rsid w:val="40B23E1E"/>
    <w:rsid w:val="40B261F6"/>
    <w:rsid w:val="40B33B59"/>
    <w:rsid w:val="40B42094"/>
    <w:rsid w:val="40B779B3"/>
    <w:rsid w:val="40C10379"/>
    <w:rsid w:val="40C13249"/>
    <w:rsid w:val="40C5516F"/>
    <w:rsid w:val="40CE5F38"/>
    <w:rsid w:val="40CF1B0A"/>
    <w:rsid w:val="40D30442"/>
    <w:rsid w:val="40D40110"/>
    <w:rsid w:val="40D955BE"/>
    <w:rsid w:val="40D97C49"/>
    <w:rsid w:val="40DC67DC"/>
    <w:rsid w:val="40DD5CB7"/>
    <w:rsid w:val="40DE0F5A"/>
    <w:rsid w:val="40E23FBE"/>
    <w:rsid w:val="410367A9"/>
    <w:rsid w:val="41090FBE"/>
    <w:rsid w:val="410C1FCD"/>
    <w:rsid w:val="410F2F61"/>
    <w:rsid w:val="411E2CF0"/>
    <w:rsid w:val="41214127"/>
    <w:rsid w:val="4126574E"/>
    <w:rsid w:val="412950D4"/>
    <w:rsid w:val="412A3ED8"/>
    <w:rsid w:val="412B279B"/>
    <w:rsid w:val="412C5F95"/>
    <w:rsid w:val="41307C39"/>
    <w:rsid w:val="413F5075"/>
    <w:rsid w:val="413F55A7"/>
    <w:rsid w:val="41474794"/>
    <w:rsid w:val="414802FF"/>
    <w:rsid w:val="41513141"/>
    <w:rsid w:val="41556CAF"/>
    <w:rsid w:val="41560A13"/>
    <w:rsid w:val="4166774E"/>
    <w:rsid w:val="416A70A2"/>
    <w:rsid w:val="416E33E7"/>
    <w:rsid w:val="417112F5"/>
    <w:rsid w:val="41771A75"/>
    <w:rsid w:val="4178312C"/>
    <w:rsid w:val="417B37DB"/>
    <w:rsid w:val="417B5BE3"/>
    <w:rsid w:val="417C6470"/>
    <w:rsid w:val="4182779D"/>
    <w:rsid w:val="418E6508"/>
    <w:rsid w:val="419077BB"/>
    <w:rsid w:val="419A2144"/>
    <w:rsid w:val="419A5DFF"/>
    <w:rsid w:val="41A07F2E"/>
    <w:rsid w:val="41AD58D0"/>
    <w:rsid w:val="41AE594A"/>
    <w:rsid w:val="41B33226"/>
    <w:rsid w:val="41B71E59"/>
    <w:rsid w:val="41B776AA"/>
    <w:rsid w:val="41B91162"/>
    <w:rsid w:val="41BE66CE"/>
    <w:rsid w:val="41C50059"/>
    <w:rsid w:val="41CC24AB"/>
    <w:rsid w:val="41CF0FE3"/>
    <w:rsid w:val="41D459C3"/>
    <w:rsid w:val="41D65E97"/>
    <w:rsid w:val="41DC7AEA"/>
    <w:rsid w:val="41DF4E3C"/>
    <w:rsid w:val="41E021F0"/>
    <w:rsid w:val="41ED58E0"/>
    <w:rsid w:val="41F10BCD"/>
    <w:rsid w:val="41F80693"/>
    <w:rsid w:val="41FA0EA6"/>
    <w:rsid w:val="41FE7431"/>
    <w:rsid w:val="420745C1"/>
    <w:rsid w:val="420B2503"/>
    <w:rsid w:val="420C5673"/>
    <w:rsid w:val="421477C5"/>
    <w:rsid w:val="42184BC1"/>
    <w:rsid w:val="421A3EC7"/>
    <w:rsid w:val="42202954"/>
    <w:rsid w:val="42235262"/>
    <w:rsid w:val="42270327"/>
    <w:rsid w:val="42276B9A"/>
    <w:rsid w:val="422E31F6"/>
    <w:rsid w:val="422E3A3E"/>
    <w:rsid w:val="42340F60"/>
    <w:rsid w:val="42343662"/>
    <w:rsid w:val="4235743D"/>
    <w:rsid w:val="423706AA"/>
    <w:rsid w:val="42377613"/>
    <w:rsid w:val="4239767B"/>
    <w:rsid w:val="423B3470"/>
    <w:rsid w:val="423E2DD0"/>
    <w:rsid w:val="42413794"/>
    <w:rsid w:val="42464E54"/>
    <w:rsid w:val="4249678B"/>
    <w:rsid w:val="424F2C86"/>
    <w:rsid w:val="42544461"/>
    <w:rsid w:val="4256555C"/>
    <w:rsid w:val="4258129C"/>
    <w:rsid w:val="425873B3"/>
    <w:rsid w:val="42627559"/>
    <w:rsid w:val="427820D4"/>
    <w:rsid w:val="428471B8"/>
    <w:rsid w:val="428D0975"/>
    <w:rsid w:val="428E0C77"/>
    <w:rsid w:val="42914BAD"/>
    <w:rsid w:val="429331BA"/>
    <w:rsid w:val="429A5322"/>
    <w:rsid w:val="429A6685"/>
    <w:rsid w:val="429C5284"/>
    <w:rsid w:val="429D0063"/>
    <w:rsid w:val="429F58B9"/>
    <w:rsid w:val="42AC226E"/>
    <w:rsid w:val="42AC471E"/>
    <w:rsid w:val="42B14B14"/>
    <w:rsid w:val="42B15FC4"/>
    <w:rsid w:val="42B5273D"/>
    <w:rsid w:val="42BA5EB6"/>
    <w:rsid w:val="42BD7AD5"/>
    <w:rsid w:val="42CF4555"/>
    <w:rsid w:val="42D871B4"/>
    <w:rsid w:val="42DA5DFD"/>
    <w:rsid w:val="42E209B3"/>
    <w:rsid w:val="42E67B83"/>
    <w:rsid w:val="42EB5C56"/>
    <w:rsid w:val="430857FC"/>
    <w:rsid w:val="430D4AF6"/>
    <w:rsid w:val="430D74C8"/>
    <w:rsid w:val="43146818"/>
    <w:rsid w:val="431B1986"/>
    <w:rsid w:val="431D1968"/>
    <w:rsid w:val="43261748"/>
    <w:rsid w:val="43297113"/>
    <w:rsid w:val="432B7533"/>
    <w:rsid w:val="433A5E9D"/>
    <w:rsid w:val="434377FF"/>
    <w:rsid w:val="434559ED"/>
    <w:rsid w:val="43472590"/>
    <w:rsid w:val="43497CCD"/>
    <w:rsid w:val="434F3836"/>
    <w:rsid w:val="43537153"/>
    <w:rsid w:val="435456AD"/>
    <w:rsid w:val="435A3C0C"/>
    <w:rsid w:val="43667A7C"/>
    <w:rsid w:val="436D4C37"/>
    <w:rsid w:val="436E35F8"/>
    <w:rsid w:val="43742746"/>
    <w:rsid w:val="43746AA7"/>
    <w:rsid w:val="43772FA3"/>
    <w:rsid w:val="437E583A"/>
    <w:rsid w:val="438020F3"/>
    <w:rsid w:val="43864E91"/>
    <w:rsid w:val="438B53C0"/>
    <w:rsid w:val="438F3103"/>
    <w:rsid w:val="438F74FB"/>
    <w:rsid w:val="43937136"/>
    <w:rsid w:val="43993142"/>
    <w:rsid w:val="439A3DEC"/>
    <w:rsid w:val="439B7F8B"/>
    <w:rsid w:val="439D75E7"/>
    <w:rsid w:val="43A10B41"/>
    <w:rsid w:val="43A61BEF"/>
    <w:rsid w:val="43A87BF0"/>
    <w:rsid w:val="43A96D47"/>
    <w:rsid w:val="43AA52C2"/>
    <w:rsid w:val="43AD5EE9"/>
    <w:rsid w:val="43AD7BDB"/>
    <w:rsid w:val="43B80AB2"/>
    <w:rsid w:val="43B87F62"/>
    <w:rsid w:val="43C12DE0"/>
    <w:rsid w:val="43C30EEA"/>
    <w:rsid w:val="43C50198"/>
    <w:rsid w:val="43C565BB"/>
    <w:rsid w:val="43C70662"/>
    <w:rsid w:val="43C97F4E"/>
    <w:rsid w:val="43CD23F6"/>
    <w:rsid w:val="43D13E78"/>
    <w:rsid w:val="43DD15AA"/>
    <w:rsid w:val="43E11E26"/>
    <w:rsid w:val="43E301F6"/>
    <w:rsid w:val="43E46C00"/>
    <w:rsid w:val="43E67C6F"/>
    <w:rsid w:val="43EF747C"/>
    <w:rsid w:val="43F14803"/>
    <w:rsid w:val="43F638F3"/>
    <w:rsid w:val="43FF5995"/>
    <w:rsid w:val="44013274"/>
    <w:rsid w:val="44060605"/>
    <w:rsid w:val="440B59D1"/>
    <w:rsid w:val="44195963"/>
    <w:rsid w:val="441F5B73"/>
    <w:rsid w:val="442B261A"/>
    <w:rsid w:val="44331F60"/>
    <w:rsid w:val="4437498A"/>
    <w:rsid w:val="443A36AE"/>
    <w:rsid w:val="444249B7"/>
    <w:rsid w:val="44426FF2"/>
    <w:rsid w:val="4442789F"/>
    <w:rsid w:val="444779C4"/>
    <w:rsid w:val="4449460F"/>
    <w:rsid w:val="44510D26"/>
    <w:rsid w:val="44572E84"/>
    <w:rsid w:val="44622B2E"/>
    <w:rsid w:val="44674BD1"/>
    <w:rsid w:val="44681A45"/>
    <w:rsid w:val="447023E0"/>
    <w:rsid w:val="447922CC"/>
    <w:rsid w:val="447A0C36"/>
    <w:rsid w:val="447A799E"/>
    <w:rsid w:val="44803873"/>
    <w:rsid w:val="44830A2D"/>
    <w:rsid w:val="44880904"/>
    <w:rsid w:val="4493670A"/>
    <w:rsid w:val="44995B11"/>
    <w:rsid w:val="449D22AF"/>
    <w:rsid w:val="449D5CC7"/>
    <w:rsid w:val="449F7E0E"/>
    <w:rsid w:val="44A0419A"/>
    <w:rsid w:val="44A13A12"/>
    <w:rsid w:val="44A825DE"/>
    <w:rsid w:val="44AB3101"/>
    <w:rsid w:val="44B076CC"/>
    <w:rsid w:val="44B43BBC"/>
    <w:rsid w:val="44C356A1"/>
    <w:rsid w:val="44C8148B"/>
    <w:rsid w:val="44CB17D2"/>
    <w:rsid w:val="44D00181"/>
    <w:rsid w:val="44D224F6"/>
    <w:rsid w:val="44D40D10"/>
    <w:rsid w:val="44D45788"/>
    <w:rsid w:val="44D46F52"/>
    <w:rsid w:val="44D51C34"/>
    <w:rsid w:val="44DC2290"/>
    <w:rsid w:val="44DC3134"/>
    <w:rsid w:val="44DE056E"/>
    <w:rsid w:val="44DF217F"/>
    <w:rsid w:val="44E53FB0"/>
    <w:rsid w:val="44E862B8"/>
    <w:rsid w:val="44EE2383"/>
    <w:rsid w:val="44F0480A"/>
    <w:rsid w:val="44F9646A"/>
    <w:rsid w:val="44FB5999"/>
    <w:rsid w:val="45041599"/>
    <w:rsid w:val="45042D32"/>
    <w:rsid w:val="450B1DF7"/>
    <w:rsid w:val="450F365D"/>
    <w:rsid w:val="45156ABC"/>
    <w:rsid w:val="451603EA"/>
    <w:rsid w:val="451E602D"/>
    <w:rsid w:val="45202D7F"/>
    <w:rsid w:val="45214C5D"/>
    <w:rsid w:val="45214E1F"/>
    <w:rsid w:val="45216475"/>
    <w:rsid w:val="45272132"/>
    <w:rsid w:val="453A09F1"/>
    <w:rsid w:val="453A289D"/>
    <w:rsid w:val="453C7448"/>
    <w:rsid w:val="453E2803"/>
    <w:rsid w:val="45404FA9"/>
    <w:rsid w:val="454142D1"/>
    <w:rsid w:val="45414D1E"/>
    <w:rsid w:val="454976A8"/>
    <w:rsid w:val="45526FF0"/>
    <w:rsid w:val="455375CC"/>
    <w:rsid w:val="45567D67"/>
    <w:rsid w:val="45570027"/>
    <w:rsid w:val="455C7FCA"/>
    <w:rsid w:val="45616AB0"/>
    <w:rsid w:val="456B390D"/>
    <w:rsid w:val="457041C0"/>
    <w:rsid w:val="457202FA"/>
    <w:rsid w:val="457218C9"/>
    <w:rsid w:val="4572706B"/>
    <w:rsid w:val="45796ACE"/>
    <w:rsid w:val="457D5ABA"/>
    <w:rsid w:val="458343A8"/>
    <w:rsid w:val="458C3BA1"/>
    <w:rsid w:val="458E7F01"/>
    <w:rsid w:val="45901F1F"/>
    <w:rsid w:val="45915747"/>
    <w:rsid w:val="459573DD"/>
    <w:rsid w:val="459622F1"/>
    <w:rsid w:val="459A6144"/>
    <w:rsid w:val="459F403B"/>
    <w:rsid w:val="45A028DA"/>
    <w:rsid w:val="45A6245C"/>
    <w:rsid w:val="45AC2048"/>
    <w:rsid w:val="45AE338E"/>
    <w:rsid w:val="45AE4B7C"/>
    <w:rsid w:val="45B00AE1"/>
    <w:rsid w:val="45B87D0B"/>
    <w:rsid w:val="45BB4695"/>
    <w:rsid w:val="45BC13B3"/>
    <w:rsid w:val="45BD2A5C"/>
    <w:rsid w:val="45BE292A"/>
    <w:rsid w:val="45BF5DA8"/>
    <w:rsid w:val="45C06B77"/>
    <w:rsid w:val="45D040EF"/>
    <w:rsid w:val="45D4066D"/>
    <w:rsid w:val="45D40C32"/>
    <w:rsid w:val="45D44FBB"/>
    <w:rsid w:val="45D45EB1"/>
    <w:rsid w:val="45DA27A8"/>
    <w:rsid w:val="45DD5013"/>
    <w:rsid w:val="45E16D97"/>
    <w:rsid w:val="45E867E1"/>
    <w:rsid w:val="45E92AB3"/>
    <w:rsid w:val="45EA1D14"/>
    <w:rsid w:val="45EC6D99"/>
    <w:rsid w:val="45F338E9"/>
    <w:rsid w:val="45F34122"/>
    <w:rsid w:val="45F45067"/>
    <w:rsid w:val="45F754A2"/>
    <w:rsid w:val="45F77781"/>
    <w:rsid w:val="4601326B"/>
    <w:rsid w:val="46024DD8"/>
    <w:rsid w:val="460916F3"/>
    <w:rsid w:val="46096C14"/>
    <w:rsid w:val="460C41F8"/>
    <w:rsid w:val="46113BB1"/>
    <w:rsid w:val="46147A06"/>
    <w:rsid w:val="46281709"/>
    <w:rsid w:val="462B60D3"/>
    <w:rsid w:val="462C5507"/>
    <w:rsid w:val="463470F5"/>
    <w:rsid w:val="463B57C2"/>
    <w:rsid w:val="463B7945"/>
    <w:rsid w:val="46404723"/>
    <w:rsid w:val="464151DC"/>
    <w:rsid w:val="46420DEC"/>
    <w:rsid w:val="46464FCD"/>
    <w:rsid w:val="464D5A6F"/>
    <w:rsid w:val="46562C1B"/>
    <w:rsid w:val="4663489F"/>
    <w:rsid w:val="466729CB"/>
    <w:rsid w:val="46727896"/>
    <w:rsid w:val="46737CC0"/>
    <w:rsid w:val="4678345B"/>
    <w:rsid w:val="467E77E0"/>
    <w:rsid w:val="46805827"/>
    <w:rsid w:val="468401B0"/>
    <w:rsid w:val="46870EBB"/>
    <w:rsid w:val="469379ED"/>
    <w:rsid w:val="469477C8"/>
    <w:rsid w:val="46953A35"/>
    <w:rsid w:val="46991223"/>
    <w:rsid w:val="469D231F"/>
    <w:rsid w:val="46A35251"/>
    <w:rsid w:val="46AD7BCA"/>
    <w:rsid w:val="46B83653"/>
    <w:rsid w:val="46BA4273"/>
    <w:rsid w:val="46BD5343"/>
    <w:rsid w:val="46C141DF"/>
    <w:rsid w:val="46CD1236"/>
    <w:rsid w:val="46CF0686"/>
    <w:rsid w:val="46CF1D1B"/>
    <w:rsid w:val="46D040A0"/>
    <w:rsid w:val="46D05A8C"/>
    <w:rsid w:val="46D226E1"/>
    <w:rsid w:val="46D33102"/>
    <w:rsid w:val="46DA377B"/>
    <w:rsid w:val="46DA6FCD"/>
    <w:rsid w:val="46DC6065"/>
    <w:rsid w:val="46DE4170"/>
    <w:rsid w:val="46E41E28"/>
    <w:rsid w:val="46EE1BDC"/>
    <w:rsid w:val="46F22B1B"/>
    <w:rsid w:val="46F45BED"/>
    <w:rsid w:val="46F6335F"/>
    <w:rsid w:val="46F70486"/>
    <w:rsid w:val="46FA63E5"/>
    <w:rsid w:val="470046A0"/>
    <w:rsid w:val="47006FBF"/>
    <w:rsid w:val="470114A0"/>
    <w:rsid w:val="47032067"/>
    <w:rsid w:val="4703537F"/>
    <w:rsid w:val="4707439B"/>
    <w:rsid w:val="470D1EF2"/>
    <w:rsid w:val="47107917"/>
    <w:rsid w:val="47120D4C"/>
    <w:rsid w:val="471624FE"/>
    <w:rsid w:val="47185E31"/>
    <w:rsid w:val="471E567A"/>
    <w:rsid w:val="472D6281"/>
    <w:rsid w:val="473245DC"/>
    <w:rsid w:val="47354310"/>
    <w:rsid w:val="473A3C18"/>
    <w:rsid w:val="473E1A4D"/>
    <w:rsid w:val="473F6220"/>
    <w:rsid w:val="474E1037"/>
    <w:rsid w:val="47517662"/>
    <w:rsid w:val="47526219"/>
    <w:rsid w:val="476A39A4"/>
    <w:rsid w:val="476B5BF5"/>
    <w:rsid w:val="476D6570"/>
    <w:rsid w:val="4777096A"/>
    <w:rsid w:val="477B7E75"/>
    <w:rsid w:val="47871D47"/>
    <w:rsid w:val="478D4701"/>
    <w:rsid w:val="478F4146"/>
    <w:rsid w:val="47981814"/>
    <w:rsid w:val="47984B5D"/>
    <w:rsid w:val="479C5A5F"/>
    <w:rsid w:val="479D6316"/>
    <w:rsid w:val="47A04C10"/>
    <w:rsid w:val="47A46C40"/>
    <w:rsid w:val="47A65E82"/>
    <w:rsid w:val="47AF2A91"/>
    <w:rsid w:val="47B105FD"/>
    <w:rsid w:val="47B20504"/>
    <w:rsid w:val="47B36793"/>
    <w:rsid w:val="47B44E8D"/>
    <w:rsid w:val="47B5564C"/>
    <w:rsid w:val="47B6010B"/>
    <w:rsid w:val="47B74253"/>
    <w:rsid w:val="47BF0ED4"/>
    <w:rsid w:val="47C56911"/>
    <w:rsid w:val="47C93B71"/>
    <w:rsid w:val="47CF3B6A"/>
    <w:rsid w:val="47D12764"/>
    <w:rsid w:val="47D56BD7"/>
    <w:rsid w:val="47DB12CA"/>
    <w:rsid w:val="47E033CA"/>
    <w:rsid w:val="47E2758B"/>
    <w:rsid w:val="47EB030E"/>
    <w:rsid w:val="47EB198B"/>
    <w:rsid w:val="47F23326"/>
    <w:rsid w:val="47F604D9"/>
    <w:rsid w:val="47FB34BC"/>
    <w:rsid w:val="47FD31AB"/>
    <w:rsid w:val="47FF130C"/>
    <w:rsid w:val="48007D67"/>
    <w:rsid w:val="480963B1"/>
    <w:rsid w:val="48120C3F"/>
    <w:rsid w:val="48196B53"/>
    <w:rsid w:val="48252EFF"/>
    <w:rsid w:val="482717B1"/>
    <w:rsid w:val="482C1CD7"/>
    <w:rsid w:val="483B47D3"/>
    <w:rsid w:val="48491FCB"/>
    <w:rsid w:val="484A0F1B"/>
    <w:rsid w:val="484B5C86"/>
    <w:rsid w:val="4853311F"/>
    <w:rsid w:val="485767CB"/>
    <w:rsid w:val="48592FBD"/>
    <w:rsid w:val="486D2A13"/>
    <w:rsid w:val="487059D7"/>
    <w:rsid w:val="487074E3"/>
    <w:rsid w:val="487A276A"/>
    <w:rsid w:val="487C0A49"/>
    <w:rsid w:val="487F34AC"/>
    <w:rsid w:val="48840DB3"/>
    <w:rsid w:val="488E5494"/>
    <w:rsid w:val="4893620F"/>
    <w:rsid w:val="489B76CC"/>
    <w:rsid w:val="48A074AD"/>
    <w:rsid w:val="48A11FF4"/>
    <w:rsid w:val="48A47F8D"/>
    <w:rsid w:val="48A858C9"/>
    <w:rsid w:val="48A93E12"/>
    <w:rsid w:val="48CA3141"/>
    <w:rsid w:val="48CC3744"/>
    <w:rsid w:val="48CF2841"/>
    <w:rsid w:val="48D74A6E"/>
    <w:rsid w:val="48DA45E4"/>
    <w:rsid w:val="48DC36AC"/>
    <w:rsid w:val="48E520A5"/>
    <w:rsid w:val="48E541E4"/>
    <w:rsid w:val="48E60EC1"/>
    <w:rsid w:val="48E6692F"/>
    <w:rsid w:val="48E84C9B"/>
    <w:rsid w:val="48EF03D2"/>
    <w:rsid w:val="48F2242D"/>
    <w:rsid w:val="48F340A5"/>
    <w:rsid w:val="49061636"/>
    <w:rsid w:val="49086972"/>
    <w:rsid w:val="490A3D9C"/>
    <w:rsid w:val="491119C8"/>
    <w:rsid w:val="491432F8"/>
    <w:rsid w:val="49144982"/>
    <w:rsid w:val="49147420"/>
    <w:rsid w:val="49152BF0"/>
    <w:rsid w:val="49165B22"/>
    <w:rsid w:val="491965CD"/>
    <w:rsid w:val="491F1126"/>
    <w:rsid w:val="49202CB6"/>
    <w:rsid w:val="49284ACD"/>
    <w:rsid w:val="49290CFD"/>
    <w:rsid w:val="492F720E"/>
    <w:rsid w:val="49302D48"/>
    <w:rsid w:val="49334A83"/>
    <w:rsid w:val="49427671"/>
    <w:rsid w:val="494633CE"/>
    <w:rsid w:val="494D2FFB"/>
    <w:rsid w:val="49510D34"/>
    <w:rsid w:val="4952704C"/>
    <w:rsid w:val="495661B7"/>
    <w:rsid w:val="495864D5"/>
    <w:rsid w:val="4958696E"/>
    <w:rsid w:val="495C4C37"/>
    <w:rsid w:val="495F4230"/>
    <w:rsid w:val="49617D52"/>
    <w:rsid w:val="49682334"/>
    <w:rsid w:val="497B2CBF"/>
    <w:rsid w:val="498C2D66"/>
    <w:rsid w:val="499410CC"/>
    <w:rsid w:val="499575D5"/>
    <w:rsid w:val="49975FDF"/>
    <w:rsid w:val="499E1CCB"/>
    <w:rsid w:val="49AF0859"/>
    <w:rsid w:val="49B04DB5"/>
    <w:rsid w:val="49B16590"/>
    <w:rsid w:val="49B5725A"/>
    <w:rsid w:val="49B9605A"/>
    <w:rsid w:val="49BA11DB"/>
    <w:rsid w:val="49C1464B"/>
    <w:rsid w:val="49CD1AF4"/>
    <w:rsid w:val="49CF67AC"/>
    <w:rsid w:val="49D44E08"/>
    <w:rsid w:val="49D50FE0"/>
    <w:rsid w:val="49D52D5D"/>
    <w:rsid w:val="49DD657F"/>
    <w:rsid w:val="49E041C4"/>
    <w:rsid w:val="49EB5A56"/>
    <w:rsid w:val="49F53CAD"/>
    <w:rsid w:val="49FE6909"/>
    <w:rsid w:val="49FF0DDB"/>
    <w:rsid w:val="49FF45F0"/>
    <w:rsid w:val="4A017D5E"/>
    <w:rsid w:val="4A085CD8"/>
    <w:rsid w:val="4A0930A3"/>
    <w:rsid w:val="4A0E25BD"/>
    <w:rsid w:val="4A0E4137"/>
    <w:rsid w:val="4A11326A"/>
    <w:rsid w:val="4A147B3C"/>
    <w:rsid w:val="4A1E4778"/>
    <w:rsid w:val="4A1F206F"/>
    <w:rsid w:val="4A2315F7"/>
    <w:rsid w:val="4A2B5797"/>
    <w:rsid w:val="4A2C6BBB"/>
    <w:rsid w:val="4A312BC6"/>
    <w:rsid w:val="4A354489"/>
    <w:rsid w:val="4A3C5142"/>
    <w:rsid w:val="4A3E6522"/>
    <w:rsid w:val="4A3F71FA"/>
    <w:rsid w:val="4A474C0D"/>
    <w:rsid w:val="4A4B7D61"/>
    <w:rsid w:val="4A4D0B76"/>
    <w:rsid w:val="4A5542F8"/>
    <w:rsid w:val="4A5C4088"/>
    <w:rsid w:val="4A5F21A3"/>
    <w:rsid w:val="4A6101BD"/>
    <w:rsid w:val="4A620078"/>
    <w:rsid w:val="4A676E7A"/>
    <w:rsid w:val="4A6E2857"/>
    <w:rsid w:val="4A7312CF"/>
    <w:rsid w:val="4A7827ED"/>
    <w:rsid w:val="4A782A83"/>
    <w:rsid w:val="4A7956EA"/>
    <w:rsid w:val="4A8109E8"/>
    <w:rsid w:val="4A86383C"/>
    <w:rsid w:val="4A8A2608"/>
    <w:rsid w:val="4A9423AC"/>
    <w:rsid w:val="4A9A7A47"/>
    <w:rsid w:val="4A9D2D29"/>
    <w:rsid w:val="4A9F71A0"/>
    <w:rsid w:val="4AA31309"/>
    <w:rsid w:val="4AA46108"/>
    <w:rsid w:val="4AAE54D2"/>
    <w:rsid w:val="4ABB32AA"/>
    <w:rsid w:val="4AC750BB"/>
    <w:rsid w:val="4ACA7726"/>
    <w:rsid w:val="4ACB5424"/>
    <w:rsid w:val="4ACC0299"/>
    <w:rsid w:val="4ACF0D53"/>
    <w:rsid w:val="4AD50A2A"/>
    <w:rsid w:val="4AD864DC"/>
    <w:rsid w:val="4AE517C1"/>
    <w:rsid w:val="4AE86EB2"/>
    <w:rsid w:val="4AEC3EA9"/>
    <w:rsid w:val="4AF225F5"/>
    <w:rsid w:val="4AF53EA9"/>
    <w:rsid w:val="4AF85A62"/>
    <w:rsid w:val="4AFD4F28"/>
    <w:rsid w:val="4B045A55"/>
    <w:rsid w:val="4B0C33C0"/>
    <w:rsid w:val="4B110339"/>
    <w:rsid w:val="4B12485C"/>
    <w:rsid w:val="4B1776EE"/>
    <w:rsid w:val="4B1F556F"/>
    <w:rsid w:val="4B251593"/>
    <w:rsid w:val="4B263C56"/>
    <w:rsid w:val="4B2C324C"/>
    <w:rsid w:val="4B2D3DF4"/>
    <w:rsid w:val="4B2E5351"/>
    <w:rsid w:val="4B43102F"/>
    <w:rsid w:val="4B4327AB"/>
    <w:rsid w:val="4B456B1B"/>
    <w:rsid w:val="4B4824C9"/>
    <w:rsid w:val="4B4A7515"/>
    <w:rsid w:val="4B4E2154"/>
    <w:rsid w:val="4B521818"/>
    <w:rsid w:val="4B5B3F60"/>
    <w:rsid w:val="4B681C66"/>
    <w:rsid w:val="4B6C5BE7"/>
    <w:rsid w:val="4B727F80"/>
    <w:rsid w:val="4B7A4851"/>
    <w:rsid w:val="4B7B003E"/>
    <w:rsid w:val="4B7D744B"/>
    <w:rsid w:val="4B830808"/>
    <w:rsid w:val="4B834CAC"/>
    <w:rsid w:val="4B843864"/>
    <w:rsid w:val="4B8E74DA"/>
    <w:rsid w:val="4B9318C8"/>
    <w:rsid w:val="4B935406"/>
    <w:rsid w:val="4B9658CF"/>
    <w:rsid w:val="4B9D407E"/>
    <w:rsid w:val="4B9E748B"/>
    <w:rsid w:val="4BA1334E"/>
    <w:rsid w:val="4BA43C74"/>
    <w:rsid w:val="4BA96607"/>
    <w:rsid w:val="4BAE78B9"/>
    <w:rsid w:val="4BBC02AA"/>
    <w:rsid w:val="4BBD23B4"/>
    <w:rsid w:val="4BBF069A"/>
    <w:rsid w:val="4BC21168"/>
    <w:rsid w:val="4BC709F1"/>
    <w:rsid w:val="4BC71AB1"/>
    <w:rsid w:val="4BC8764A"/>
    <w:rsid w:val="4BCC0C8E"/>
    <w:rsid w:val="4BD413F9"/>
    <w:rsid w:val="4BD614AE"/>
    <w:rsid w:val="4BD67D68"/>
    <w:rsid w:val="4BD71E76"/>
    <w:rsid w:val="4BDA1A24"/>
    <w:rsid w:val="4BE65ABF"/>
    <w:rsid w:val="4BE92B5F"/>
    <w:rsid w:val="4BEE3601"/>
    <w:rsid w:val="4BFC6A73"/>
    <w:rsid w:val="4BFD218E"/>
    <w:rsid w:val="4BFD4241"/>
    <w:rsid w:val="4C024018"/>
    <w:rsid w:val="4C0868DC"/>
    <w:rsid w:val="4C0B06F0"/>
    <w:rsid w:val="4C0B42D3"/>
    <w:rsid w:val="4C111889"/>
    <w:rsid w:val="4C134C98"/>
    <w:rsid w:val="4C14028E"/>
    <w:rsid w:val="4C153201"/>
    <w:rsid w:val="4C165F47"/>
    <w:rsid w:val="4C2E3542"/>
    <w:rsid w:val="4C2E6FE4"/>
    <w:rsid w:val="4C2F3F23"/>
    <w:rsid w:val="4C305368"/>
    <w:rsid w:val="4C3A21F9"/>
    <w:rsid w:val="4C417228"/>
    <w:rsid w:val="4C423F91"/>
    <w:rsid w:val="4C490250"/>
    <w:rsid w:val="4C4C6FA5"/>
    <w:rsid w:val="4C4D5205"/>
    <w:rsid w:val="4C4E6541"/>
    <w:rsid w:val="4C522940"/>
    <w:rsid w:val="4C537815"/>
    <w:rsid w:val="4C5D58D4"/>
    <w:rsid w:val="4C5F0765"/>
    <w:rsid w:val="4C6C1EFF"/>
    <w:rsid w:val="4C7170C5"/>
    <w:rsid w:val="4C720CEE"/>
    <w:rsid w:val="4C7252EA"/>
    <w:rsid w:val="4C760BCB"/>
    <w:rsid w:val="4C775072"/>
    <w:rsid w:val="4C7D0B6A"/>
    <w:rsid w:val="4C862E9E"/>
    <w:rsid w:val="4C8D1346"/>
    <w:rsid w:val="4C8E7BC4"/>
    <w:rsid w:val="4C957DD1"/>
    <w:rsid w:val="4C995C39"/>
    <w:rsid w:val="4CA0408B"/>
    <w:rsid w:val="4CA34E88"/>
    <w:rsid w:val="4CA6331E"/>
    <w:rsid w:val="4CAC235A"/>
    <w:rsid w:val="4CAE0B43"/>
    <w:rsid w:val="4CAF2664"/>
    <w:rsid w:val="4CB82790"/>
    <w:rsid w:val="4CB859BE"/>
    <w:rsid w:val="4CBB43D8"/>
    <w:rsid w:val="4CBB5F86"/>
    <w:rsid w:val="4CBC2BB0"/>
    <w:rsid w:val="4CBE0738"/>
    <w:rsid w:val="4CBE238F"/>
    <w:rsid w:val="4CC4234F"/>
    <w:rsid w:val="4CC527EC"/>
    <w:rsid w:val="4CC7153B"/>
    <w:rsid w:val="4CCD1F82"/>
    <w:rsid w:val="4CD47109"/>
    <w:rsid w:val="4CE70410"/>
    <w:rsid w:val="4CEB0D22"/>
    <w:rsid w:val="4CEE5ADB"/>
    <w:rsid w:val="4CF73435"/>
    <w:rsid w:val="4CFD5352"/>
    <w:rsid w:val="4CFE6BCC"/>
    <w:rsid w:val="4CFE6DCB"/>
    <w:rsid w:val="4D056C79"/>
    <w:rsid w:val="4D0C0AD3"/>
    <w:rsid w:val="4D143B7E"/>
    <w:rsid w:val="4D18225F"/>
    <w:rsid w:val="4D184B23"/>
    <w:rsid w:val="4D1F20BD"/>
    <w:rsid w:val="4D1F6087"/>
    <w:rsid w:val="4D2037DE"/>
    <w:rsid w:val="4D251E96"/>
    <w:rsid w:val="4D287CFA"/>
    <w:rsid w:val="4D2D5781"/>
    <w:rsid w:val="4D2F3E1A"/>
    <w:rsid w:val="4D33252B"/>
    <w:rsid w:val="4D33683A"/>
    <w:rsid w:val="4D375BAD"/>
    <w:rsid w:val="4D3C005F"/>
    <w:rsid w:val="4D3D5D27"/>
    <w:rsid w:val="4D4A20E0"/>
    <w:rsid w:val="4D4A3F99"/>
    <w:rsid w:val="4D534092"/>
    <w:rsid w:val="4D564028"/>
    <w:rsid w:val="4D584B02"/>
    <w:rsid w:val="4D587817"/>
    <w:rsid w:val="4D5C5110"/>
    <w:rsid w:val="4D5F6740"/>
    <w:rsid w:val="4D614A5F"/>
    <w:rsid w:val="4D6320DE"/>
    <w:rsid w:val="4D6D4028"/>
    <w:rsid w:val="4D6E2FAA"/>
    <w:rsid w:val="4D754B38"/>
    <w:rsid w:val="4D787206"/>
    <w:rsid w:val="4D7C3503"/>
    <w:rsid w:val="4D811F6B"/>
    <w:rsid w:val="4D832A4A"/>
    <w:rsid w:val="4D8477AA"/>
    <w:rsid w:val="4D85759A"/>
    <w:rsid w:val="4D9D41DD"/>
    <w:rsid w:val="4DA05B04"/>
    <w:rsid w:val="4DB92BD5"/>
    <w:rsid w:val="4DB976ED"/>
    <w:rsid w:val="4DBE3B14"/>
    <w:rsid w:val="4DBF0DE5"/>
    <w:rsid w:val="4DBF2994"/>
    <w:rsid w:val="4DC47D35"/>
    <w:rsid w:val="4DC63A14"/>
    <w:rsid w:val="4DC73385"/>
    <w:rsid w:val="4DD07C06"/>
    <w:rsid w:val="4DD44F7C"/>
    <w:rsid w:val="4DE026FC"/>
    <w:rsid w:val="4DE24D38"/>
    <w:rsid w:val="4DE80AE4"/>
    <w:rsid w:val="4DE82ECA"/>
    <w:rsid w:val="4DE970BB"/>
    <w:rsid w:val="4DED4FAA"/>
    <w:rsid w:val="4DF47CF2"/>
    <w:rsid w:val="4DF67719"/>
    <w:rsid w:val="4DF80890"/>
    <w:rsid w:val="4DFC582F"/>
    <w:rsid w:val="4DFF7B60"/>
    <w:rsid w:val="4E0118AD"/>
    <w:rsid w:val="4E020CC9"/>
    <w:rsid w:val="4E060D98"/>
    <w:rsid w:val="4E0C258C"/>
    <w:rsid w:val="4E1424D2"/>
    <w:rsid w:val="4E144318"/>
    <w:rsid w:val="4E145ED8"/>
    <w:rsid w:val="4E165349"/>
    <w:rsid w:val="4E1B36A1"/>
    <w:rsid w:val="4E1D2672"/>
    <w:rsid w:val="4E2166A3"/>
    <w:rsid w:val="4E240D7B"/>
    <w:rsid w:val="4E2A0A20"/>
    <w:rsid w:val="4E2B6F70"/>
    <w:rsid w:val="4E311356"/>
    <w:rsid w:val="4E3162F0"/>
    <w:rsid w:val="4E3211F4"/>
    <w:rsid w:val="4E344F9D"/>
    <w:rsid w:val="4E361537"/>
    <w:rsid w:val="4E3848D4"/>
    <w:rsid w:val="4E3A46CB"/>
    <w:rsid w:val="4E3C04FF"/>
    <w:rsid w:val="4E410886"/>
    <w:rsid w:val="4E4745C0"/>
    <w:rsid w:val="4E4B022D"/>
    <w:rsid w:val="4E4C14A0"/>
    <w:rsid w:val="4E4D0C8E"/>
    <w:rsid w:val="4E4D2814"/>
    <w:rsid w:val="4E5462AD"/>
    <w:rsid w:val="4E56198D"/>
    <w:rsid w:val="4E682855"/>
    <w:rsid w:val="4E6B7234"/>
    <w:rsid w:val="4E7406B8"/>
    <w:rsid w:val="4E7546C5"/>
    <w:rsid w:val="4E755430"/>
    <w:rsid w:val="4E8D2A46"/>
    <w:rsid w:val="4E8D5EDB"/>
    <w:rsid w:val="4E967BD0"/>
    <w:rsid w:val="4E982E15"/>
    <w:rsid w:val="4E996AC8"/>
    <w:rsid w:val="4E9D53B3"/>
    <w:rsid w:val="4E9E13E4"/>
    <w:rsid w:val="4E9E5988"/>
    <w:rsid w:val="4EAB120B"/>
    <w:rsid w:val="4EAB7D86"/>
    <w:rsid w:val="4EAE365C"/>
    <w:rsid w:val="4EB430BF"/>
    <w:rsid w:val="4EB54245"/>
    <w:rsid w:val="4EB850F3"/>
    <w:rsid w:val="4ECB6374"/>
    <w:rsid w:val="4ED3437F"/>
    <w:rsid w:val="4ED45BD9"/>
    <w:rsid w:val="4ED541CF"/>
    <w:rsid w:val="4ED80783"/>
    <w:rsid w:val="4EDE06F6"/>
    <w:rsid w:val="4EDE7968"/>
    <w:rsid w:val="4EE337EC"/>
    <w:rsid w:val="4EE5048A"/>
    <w:rsid w:val="4EE83167"/>
    <w:rsid w:val="4EEC625D"/>
    <w:rsid w:val="4EEF6457"/>
    <w:rsid w:val="4EF212E1"/>
    <w:rsid w:val="4EF53193"/>
    <w:rsid w:val="4F025F22"/>
    <w:rsid w:val="4F03470B"/>
    <w:rsid w:val="4F051591"/>
    <w:rsid w:val="4F0834CD"/>
    <w:rsid w:val="4F093C01"/>
    <w:rsid w:val="4F0E0B10"/>
    <w:rsid w:val="4F17108F"/>
    <w:rsid w:val="4F1737B7"/>
    <w:rsid w:val="4F1F405F"/>
    <w:rsid w:val="4F250F8D"/>
    <w:rsid w:val="4F280E81"/>
    <w:rsid w:val="4F313996"/>
    <w:rsid w:val="4F351911"/>
    <w:rsid w:val="4F39192D"/>
    <w:rsid w:val="4F4224E4"/>
    <w:rsid w:val="4F4F180C"/>
    <w:rsid w:val="4F50679D"/>
    <w:rsid w:val="4F51723E"/>
    <w:rsid w:val="4F590AC5"/>
    <w:rsid w:val="4F645524"/>
    <w:rsid w:val="4F657603"/>
    <w:rsid w:val="4F69466F"/>
    <w:rsid w:val="4F6C2EBA"/>
    <w:rsid w:val="4F6D0754"/>
    <w:rsid w:val="4F7645E4"/>
    <w:rsid w:val="4F7706D8"/>
    <w:rsid w:val="4F773AF8"/>
    <w:rsid w:val="4F787B83"/>
    <w:rsid w:val="4F7A7C69"/>
    <w:rsid w:val="4F8067F8"/>
    <w:rsid w:val="4F812B15"/>
    <w:rsid w:val="4F83554F"/>
    <w:rsid w:val="4F992107"/>
    <w:rsid w:val="4FAF37F3"/>
    <w:rsid w:val="4FB52DBD"/>
    <w:rsid w:val="4FB87AB1"/>
    <w:rsid w:val="4FBB1EE8"/>
    <w:rsid w:val="4FBB305D"/>
    <w:rsid w:val="4FBF291F"/>
    <w:rsid w:val="4FC5467C"/>
    <w:rsid w:val="4FC85632"/>
    <w:rsid w:val="4FCB4AF9"/>
    <w:rsid w:val="4FCF51DE"/>
    <w:rsid w:val="4FD561AE"/>
    <w:rsid w:val="4FD71E93"/>
    <w:rsid w:val="4FE15106"/>
    <w:rsid w:val="4FEA31D4"/>
    <w:rsid w:val="4FEF1D5A"/>
    <w:rsid w:val="4FF140F5"/>
    <w:rsid w:val="4FF6741C"/>
    <w:rsid w:val="4FF927C0"/>
    <w:rsid w:val="4FFC26F4"/>
    <w:rsid w:val="50057528"/>
    <w:rsid w:val="50097822"/>
    <w:rsid w:val="500D0F76"/>
    <w:rsid w:val="5017767E"/>
    <w:rsid w:val="50227F91"/>
    <w:rsid w:val="5028179F"/>
    <w:rsid w:val="502B6CBA"/>
    <w:rsid w:val="502D695B"/>
    <w:rsid w:val="5033241E"/>
    <w:rsid w:val="50373BB7"/>
    <w:rsid w:val="50377FBA"/>
    <w:rsid w:val="50483319"/>
    <w:rsid w:val="50501FC8"/>
    <w:rsid w:val="50543D51"/>
    <w:rsid w:val="50543E9C"/>
    <w:rsid w:val="505B5B1C"/>
    <w:rsid w:val="505D79A8"/>
    <w:rsid w:val="505E5762"/>
    <w:rsid w:val="506078BE"/>
    <w:rsid w:val="5063648C"/>
    <w:rsid w:val="506438A4"/>
    <w:rsid w:val="506E0B59"/>
    <w:rsid w:val="50702E64"/>
    <w:rsid w:val="507733B4"/>
    <w:rsid w:val="507A7DE8"/>
    <w:rsid w:val="507D73D3"/>
    <w:rsid w:val="50832E31"/>
    <w:rsid w:val="508B21B1"/>
    <w:rsid w:val="508D7571"/>
    <w:rsid w:val="508E4BCC"/>
    <w:rsid w:val="50977B08"/>
    <w:rsid w:val="50A62770"/>
    <w:rsid w:val="50A83325"/>
    <w:rsid w:val="50AC18B7"/>
    <w:rsid w:val="50AD24D6"/>
    <w:rsid w:val="50AF3738"/>
    <w:rsid w:val="50B63E35"/>
    <w:rsid w:val="50BD70DA"/>
    <w:rsid w:val="50BF15D1"/>
    <w:rsid w:val="50C10724"/>
    <w:rsid w:val="50C30270"/>
    <w:rsid w:val="50C70DAF"/>
    <w:rsid w:val="50C70EBA"/>
    <w:rsid w:val="50CD34C7"/>
    <w:rsid w:val="50D169FD"/>
    <w:rsid w:val="50D41CA4"/>
    <w:rsid w:val="50D60BFD"/>
    <w:rsid w:val="50D6334D"/>
    <w:rsid w:val="50DB6EB9"/>
    <w:rsid w:val="50E046AD"/>
    <w:rsid w:val="50E758ED"/>
    <w:rsid w:val="50EC2590"/>
    <w:rsid w:val="50EC6330"/>
    <w:rsid w:val="50EF0A83"/>
    <w:rsid w:val="50F44A0D"/>
    <w:rsid w:val="50F534A6"/>
    <w:rsid w:val="50FB48EB"/>
    <w:rsid w:val="50FE7E43"/>
    <w:rsid w:val="51155ACB"/>
    <w:rsid w:val="511B3005"/>
    <w:rsid w:val="511D7300"/>
    <w:rsid w:val="5129388C"/>
    <w:rsid w:val="512F6C19"/>
    <w:rsid w:val="51352BEA"/>
    <w:rsid w:val="51360F1F"/>
    <w:rsid w:val="5138243B"/>
    <w:rsid w:val="513A5542"/>
    <w:rsid w:val="513A5C38"/>
    <w:rsid w:val="513B2746"/>
    <w:rsid w:val="513D0FC2"/>
    <w:rsid w:val="513D153C"/>
    <w:rsid w:val="514004F6"/>
    <w:rsid w:val="51471690"/>
    <w:rsid w:val="514D0DD3"/>
    <w:rsid w:val="514F46F4"/>
    <w:rsid w:val="51613A23"/>
    <w:rsid w:val="516768C5"/>
    <w:rsid w:val="516B6698"/>
    <w:rsid w:val="5171062E"/>
    <w:rsid w:val="51736636"/>
    <w:rsid w:val="51797DB6"/>
    <w:rsid w:val="517A6D0E"/>
    <w:rsid w:val="51822786"/>
    <w:rsid w:val="518446BA"/>
    <w:rsid w:val="5188053E"/>
    <w:rsid w:val="518A5087"/>
    <w:rsid w:val="518C6A23"/>
    <w:rsid w:val="518D0C58"/>
    <w:rsid w:val="518D57FF"/>
    <w:rsid w:val="518F7466"/>
    <w:rsid w:val="519324A2"/>
    <w:rsid w:val="51973D0F"/>
    <w:rsid w:val="5197691F"/>
    <w:rsid w:val="519A306F"/>
    <w:rsid w:val="51A07577"/>
    <w:rsid w:val="51AB171E"/>
    <w:rsid w:val="51AC3AB4"/>
    <w:rsid w:val="51AC60A8"/>
    <w:rsid w:val="51AD643D"/>
    <w:rsid w:val="51AF5FF2"/>
    <w:rsid w:val="51B03476"/>
    <w:rsid w:val="51B43EEA"/>
    <w:rsid w:val="51B745AB"/>
    <w:rsid w:val="51B92CB0"/>
    <w:rsid w:val="51B97039"/>
    <w:rsid w:val="51C111BE"/>
    <w:rsid w:val="51C13793"/>
    <w:rsid w:val="51C734D4"/>
    <w:rsid w:val="51CF7C2E"/>
    <w:rsid w:val="51D02541"/>
    <w:rsid w:val="51DC47F8"/>
    <w:rsid w:val="51DD0CEB"/>
    <w:rsid w:val="51E71ACB"/>
    <w:rsid w:val="51E80836"/>
    <w:rsid w:val="51EC7919"/>
    <w:rsid w:val="51ED0EF3"/>
    <w:rsid w:val="51ED4376"/>
    <w:rsid w:val="51ED543B"/>
    <w:rsid w:val="51EE7565"/>
    <w:rsid w:val="51F175CA"/>
    <w:rsid w:val="51F913D3"/>
    <w:rsid w:val="52010F1D"/>
    <w:rsid w:val="52020706"/>
    <w:rsid w:val="52022CCF"/>
    <w:rsid w:val="520253E4"/>
    <w:rsid w:val="52030FCE"/>
    <w:rsid w:val="5203685E"/>
    <w:rsid w:val="520C6C93"/>
    <w:rsid w:val="52106EDD"/>
    <w:rsid w:val="52175A80"/>
    <w:rsid w:val="521942D5"/>
    <w:rsid w:val="521E3C32"/>
    <w:rsid w:val="52224B75"/>
    <w:rsid w:val="52255581"/>
    <w:rsid w:val="522958D5"/>
    <w:rsid w:val="52376B28"/>
    <w:rsid w:val="52383AB7"/>
    <w:rsid w:val="523B423B"/>
    <w:rsid w:val="5240268C"/>
    <w:rsid w:val="52422AD9"/>
    <w:rsid w:val="52483C1A"/>
    <w:rsid w:val="5252252F"/>
    <w:rsid w:val="52547F13"/>
    <w:rsid w:val="525819E4"/>
    <w:rsid w:val="525A6E7F"/>
    <w:rsid w:val="525B6EA5"/>
    <w:rsid w:val="526F2101"/>
    <w:rsid w:val="527E31AE"/>
    <w:rsid w:val="52861FB9"/>
    <w:rsid w:val="528631D0"/>
    <w:rsid w:val="528907BD"/>
    <w:rsid w:val="52892761"/>
    <w:rsid w:val="528A2CD7"/>
    <w:rsid w:val="528C0E9B"/>
    <w:rsid w:val="528D253C"/>
    <w:rsid w:val="528E10B0"/>
    <w:rsid w:val="528F41AD"/>
    <w:rsid w:val="529F1E84"/>
    <w:rsid w:val="529F2614"/>
    <w:rsid w:val="52A40A54"/>
    <w:rsid w:val="52AB0D39"/>
    <w:rsid w:val="52AD4816"/>
    <w:rsid w:val="52B12BC1"/>
    <w:rsid w:val="52B3259B"/>
    <w:rsid w:val="52B52A19"/>
    <w:rsid w:val="52B54F67"/>
    <w:rsid w:val="52B877D9"/>
    <w:rsid w:val="52BE31DB"/>
    <w:rsid w:val="52BE367F"/>
    <w:rsid w:val="52C11F7A"/>
    <w:rsid w:val="52C57442"/>
    <w:rsid w:val="52C83138"/>
    <w:rsid w:val="52CC1B09"/>
    <w:rsid w:val="52CD04BF"/>
    <w:rsid w:val="52D14427"/>
    <w:rsid w:val="52D47182"/>
    <w:rsid w:val="52D6580A"/>
    <w:rsid w:val="52DB67B6"/>
    <w:rsid w:val="52DB74BB"/>
    <w:rsid w:val="52E009F0"/>
    <w:rsid w:val="52EB0686"/>
    <w:rsid w:val="52EB3DCD"/>
    <w:rsid w:val="52EF0B52"/>
    <w:rsid w:val="52EF31E7"/>
    <w:rsid w:val="52EF5915"/>
    <w:rsid w:val="52EF723F"/>
    <w:rsid w:val="52F76CCC"/>
    <w:rsid w:val="52FD48D0"/>
    <w:rsid w:val="53030266"/>
    <w:rsid w:val="530363FB"/>
    <w:rsid w:val="53043AF2"/>
    <w:rsid w:val="53083D91"/>
    <w:rsid w:val="530A4DF6"/>
    <w:rsid w:val="530C37B1"/>
    <w:rsid w:val="53170A58"/>
    <w:rsid w:val="53226C03"/>
    <w:rsid w:val="5325096E"/>
    <w:rsid w:val="5327262E"/>
    <w:rsid w:val="53272E5B"/>
    <w:rsid w:val="5327768F"/>
    <w:rsid w:val="53374F77"/>
    <w:rsid w:val="533B2C0B"/>
    <w:rsid w:val="533F6B2D"/>
    <w:rsid w:val="53435884"/>
    <w:rsid w:val="534A70F2"/>
    <w:rsid w:val="53597F54"/>
    <w:rsid w:val="536737C8"/>
    <w:rsid w:val="536B6F35"/>
    <w:rsid w:val="536E3BAF"/>
    <w:rsid w:val="536E6ABE"/>
    <w:rsid w:val="53705BDE"/>
    <w:rsid w:val="537805B8"/>
    <w:rsid w:val="537818DC"/>
    <w:rsid w:val="537F4E3F"/>
    <w:rsid w:val="53846E91"/>
    <w:rsid w:val="53915BF5"/>
    <w:rsid w:val="5394304D"/>
    <w:rsid w:val="539829AD"/>
    <w:rsid w:val="539B74B5"/>
    <w:rsid w:val="539C479B"/>
    <w:rsid w:val="539D22F6"/>
    <w:rsid w:val="539E23DA"/>
    <w:rsid w:val="53A142F0"/>
    <w:rsid w:val="53A14533"/>
    <w:rsid w:val="53A745C8"/>
    <w:rsid w:val="53AB059B"/>
    <w:rsid w:val="53AE31DB"/>
    <w:rsid w:val="53AF114A"/>
    <w:rsid w:val="53B83388"/>
    <w:rsid w:val="53BB78AB"/>
    <w:rsid w:val="53C225C5"/>
    <w:rsid w:val="53C233E3"/>
    <w:rsid w:val="53C248E5"/>
    <w:rsid w:val="53CC3A94"/>
    <w:rsid w:val="53CF0495"/>
    <w:rsid w:val="53D114D1"/>
    <w:rsid w:val="53D40FDB"/>
    <w:rsid w:val="53D828FA"/>
    <w:rsid w:val="53DD3392"/>
    <w:rsid w:val="53E22F87"/>
    <w:rsid w:val="53E27317"/>
    <w:rsid w:val="53E85B38"/>
    <w:rsid w:val="53EC0500"/>
    <w:rsid w:val="53F1535C"/>
    <w:rsid w:val="53F65AA7"/>
    <w:rsid w:val="541203D2"/>
    <w:rsid w:val="5418032A"/>
    <w:rsid w:val="541B36F4"/>
    <w:rsid w:val="54212956"/>
    <w:rsid w:val="54313707"/>
    <w:rsid w:val="5432734F"/>
    <w:rsid w:val="5433077B"/>
    <w:rsid w:val="5435388B"/>
    <w:rsid w:val="543928D9"/>
    <w:rsid w:val="54451D4E"/>
    <w:rsid w:val="54457737"/>
    <w:rsid w:val="544857F4"/>
    <w:rsid w:val="54505CE1"/>
    <w:rsid w:val="54583965"/>
    <w:rsid w:val="545E26A4"/>
    <w:rsid w:val="54604B4C"/>
    <w:rsid w:val="54623A6E"/>
    <w:rsid w:val="54657E39"/>
    <w:rsid w:val="54696125"/>
    <w:rsid w:val="546A0CD6"/>
    <w:rsid w:val="546C6509"/>
    <w:rsid w:val="546D4A9D"/>
    <w:rsid w:val="546D4D24"/>
    <w:rsid w:val="546F26DE"/>
    <w:rsid w:val="54701325"/>
    <w:rsid w:val="54763F6A"/>
    <w:rsid w:val="54766500"/>
    <w:rsid w:val="54785698"/>
    <w:rsid w:val="547B2EF8"/>
    <w:rsid w:val="547D3173"/>
    <w:rsid w:val="547F23FA"/>
    <w:rsid w:val="54851680"/>
    <w:rsid w:val="548F4ED4"/>
    <w:rsid w:val="54913BDB"/>
    <w:rsid w:val="549B171F"/>
    <w:rsid w:val="54A530FF"/>
    <w:rsid w:val="54A53CC1"/>
    <w:rsid w:val="54A65B4B"/>
    <w:rsid w:val="54AC1BA8"/>
    <w:rsid w:val="54AE751C"/>
    <w:rsid w:val="54B0386B"/>
    <w:rsid w:val="54B25F51"/>
    <w:rsid w:val="54B8429B"/>
    <w:rsid w:val="54C700FA"/>
    <w:rsid w:val="54CA6EA8"/>
    <w:rsid w:val="54CC6F72"/>
    <w:rsid w:val="54D02CDF"/>
    <w:rsid w:val="54D13AF3"/>
    <w:rsid w:val="54D930FD"/>
    <w:rsid w:val="54DF5E81"/>
    <w:rsid w:val="54E21483"/>
    <w:rsid w:val="54E34CFD"/>
    <w:rsid w:val="54EB6D3C"/>
    <w:rsid w:val="54F15F8C"/>
    <w:rsid w:val="54F25872"/>
    <w:rsid w:val="54F274A3"/>
    <w:rsid w:val="54FC7C79"/>
    <w:rsid w:val="550007F9"/>
    <w:rsid w:val="55062804"/>
    <w:rsid w:val="55075FA4"/>
    <w:rsid w:val="55086443"/>
    <w:rsid w:val="550B7933"/>
    <w:rsid w:val="551B445B"/>
    <w:rsid w:val="551C2FB4"/>
    <w:rsid w:val="551E196D"/>
    <w:rsid w:val="552F7479"/>
    <w:rsid w:val="553136F7"/>
    <w:rsid w:val="55325519"/>
    <w:rsid w:val="553E5DD9"/>
    <w:rsid w:val="553F39D9"/>
    <w:rsid w:val="55435C0A"/>
    <w:rsid w:val="55436C20"/>
    <w:rsid w:val="55452D9A"/>
    <w:rsid w:val="554A2728"/>
    <w:rsid w:val="554B7F4E"/>
    <w:rsid w:val="554C4DD2"/>
    <w:rsid w:val="554D32A9"/>
    <w:rsid w:val="554E2D73"/>
    <w:rsid w:val="554E5BA8"/>
    <w:rsid w:val="55526B2C"/>
    <w:rsid w:val="55536C26"/>
    <w:rsid w:val="55585A91"/>
    <w:rsid w:val="55657C30"/>
    <w:rsid w:val="556B10D7"/>
    <w:rsid w:val="557822AF"/>
    <w:rsid w:val="55860413"/>
    <w:rsid w:val="558852DD"/>
    <w:rsid w:val="558A42E2"/>
    <w:rsid w:val="558B77B1"/>
    <w:rsid w:val="559A47F3"/>
    <w:rsid w:val="559E5BA4"/>
    <w:rsid w:val="559F1815"/>
    <w:rsid w:val="55A467BF"/>
    <w:rsid w:val="55A81885"/>
    <w:rsid w:val="55A916AF"/>
    <w:rsid w:val="55AB479C"/>
    <w:rsid w:val="55AB74CC"/>
    <w:rsid w:val="55AF3306"/>
    <w:rsid w:val="55B769F8"/>
    <w:rsid w:val="55C3099F"/>
    <w:rsid w:val="55C73022"/>
    <w:rsid w:val="55C95D11"/>
    <w:rsid w:val="55C9641E"/>
    <w:rsid w:val="55D54A79"/>
    <w:rsid w:val="55D61589"/>
    <w:rsid w:val="55E75644"/>
    <w:rsid w:val="55EC2329"/>
    <w:rsid w:val="55F153E4"/>
    <w:rsid w:val="55F35EDA"/>
    <w:rsid w:val="55FF6232"/>
    <w:rsid w:val="5601534D"/>
    <w:rsid w:val="56037E0F"/>
    <w:rsid w:val="56043EE9"/>
    <w:rsid w:val="56072531"/>
    <w:rsid w:val="560A51B5"/>
    <w:rsid w:val="560C1B75"/>
    <w:rsid w:val="560E77EF"/>
    <w:rsid w:val="56131A16"/>
    <w:rsid w:val="56135620"/>
    <w:rsid w:val="561464E8"/>
    <w:rsid w:val="561532B4"/>
    <w:rsid w:val="562443AD"/>
    <w:rsid w:val="56262A9D"/>
    <w:rsid w:val="562B1A02"/>
    <w:rsid w:val="562D555B"/>
    <w:rsid w:val="562F3230"/>
    <w:rsid w:val="56355574"/>
    <w:rsid w:val="563C0B8B"/>
    <w:rsid w:val="563D0098"/>
    <w:rsid w:val="563D3DBB"/>
    <w:rsid w:val="564209E4"/>
    <w:rsid w:val="564232E4"/>
    <w:rsid w:val="56440901"/>
    <w:rsid w:val="564C09D9"/>
    <w:rsid w:val="564D2CDF"/>
    <w:rsid w:val="564F44A1"/>
    <w:rsid w:val="56512ACC"/>
    <w:rsid w:val="565548F7"/>
    <w:rsid w:val="5657174D"/>
    <w:rsid w:val="56576AEA"/>
    <w:rsid w:val="56594F75"/>
    <w:rsid w:val="56613C68"/>
    <w:rsid w:val="566C6C85"/>
    <w:rsid w:val="56726D65"/>
    <w:rsid w:val="56735F8C"/>
    <w:rsid w:val="56742329"/>
    <w:rsid w:val="568741AA"/>
    <w:rsid w:val="568B7ADE"/>
    <w:rsid w:val="569238A8"/>
    <w:rsid w:val="569701AC"/>
    <w:rsid w:val="569B3697"/>
    <w:rsid w:val="569F5F83"/>
    <w:rsid w:val="56A03946"/>
    <w:rsid w:val="56A55C64"/>
    <w:rsid w:val="56A7121B"/>
    <w:rsid w:val="56AA676B"/>
    <w:rsid w:val="56AC7D71"/>
    <w:rsid w:val="56AF440D"/>
    <w:rsid w:val="56B0771E"/>
    <w:rsid w:val="56B31825"/>
    <w:rsid w:val="56B45EF5"/>
    <w:rsid w:val="56BA748F"/>
    <w:rsid w:val="56BB3466"/>
    <w:rsid w:val="56C35FD8"/>
    <w:rsid w:val="56C93E9B"/>
    <w:rsid w:val="56D14050"/>
    <w:rsid w:val="56D80CF1"/>
    <w:rsid w:val="56DB0C2F"/>
    <w:rsid w:val="56DD4914"/>
    <w:rsid w:val="56EA431D"/>
    <w:rsid w:val="56ED05AB"/>
    <w:rsid w:val="56F07FEE"/>
    <w:rsid w:val="56F23038"/>
    <w:rsid w:val="56F34F3A"/>
    <w:rsid w:val="56F41267"/>
    <w:rsid w:val="56F616F5"/>
    <w:rsid w:val="56FC360F"/>
    <w:rsid w:val="570614CE"/>
    <w:rsid w:val="5707397D"/>
    <w:rsid w:val="570D02AF"/>
    <w:rsid w:val="571939F0"/>
    <w:rsid w:val="572768DC"/>
    <w:rsid w:val="572E4668"/>
    <w:rsid w:val="57324198"/>
    <w:rsid w:val="57366B9A"/>
    <w:rsid w:val="5740067E"/>
    <w:rsid w:val="57452DAD"/>
    <w:rsid w:val="57462E1B"/>
    <w:rsid w:val="5746361F"/>
    <w:rsid w:val="574F5945"/>
    <w:rsid w:val="57541A13"/>
    <w:rsid w:val="575A67AC"/>
    <w:rsid w:val="57645827"/>
    <w:rsid w:val="5765390D"/>
    <w:rsid w:val="576A3E8A"/>
    <w:rsid w:val="576B003B"/>
    <w:rsid w:val="576E33EC"/>
    <w:rsid w:val="576F03E3"/>
    <w:rsid w:val="577A719B"/>
    <w:rsid w:val="578F38CB"/>
    <w:rsid w:val="579B76DF"/>
    <w:rsid w:val="57A03838"/>
    <w:rsid w:val="57A152F6"/>
    <w:rsid w:val="57A3151E"/>
    <w:rsid w:val="57A423BD"/>
    <w:rsid w:val="57A47DF9"/>
    <w:rsid w:val="57AC14E6"/>
    <w:rsid w:val="57B152CF"/>
    <w:rsid w:val="57B22C1E"/>
    <w:rsid w:val="57BD5818"/>
    <w:rsid w:val="57C371A4"/>
    <w:rsid w:val="57C55EA2"/>
    <w:rsid w:val="57C702DE"/>
    <w:rsid w:val="57C971D0"/>
    <w:rsid w:val="57D107B1"/>
    <w:rsid w:val="57D40681"/>
    <w:rsid w:val="57D650AA"/>
    <w:rsid w:val="57DB3EA0"/>
    <w:rsid w:val="57E138B4"/>
    <w:rsid w:val="57E50089"/>
    <w:rsid w:val="57E506AD"/>
    <w:rsid w:val="57E62BC3"/>
    <w:rsid w:val="57EC1FC5"/>
    <w:rsid w:val="57ED0B05"/>
    <w:rsid w:val="57F308B6"/>
    <w:rsid w:val="57F422FB"/>
    <w:rsid w:val="57F913BC"/>
    <w:rsid w:val="57FE2585"/>
    <w:rsid w:val="580147E6"/>
    <w:rsid w:val="58026831"/>
    <w:rsid w:val="58044BFF"/>
    <w:rsid w:val="58073DF4"/>
    <w:rsid w:val="580A7835"/>
    <w:rsid w:val="580A7916"/>
    <w:rsid w:val="580E29EB"/>
    <w:rsid w:val="581710E7"/>
    <w:rsid w:val="581B303A"/>
    <w:rsid w:val="581E7FA1"/>
    <w:rsid w:val="58253084"/>
    <w:rsid w:val="583130F7"/>
    <w:rsid w:val="58323E49"/>
    <w:rsid w:val="584947DD"/>
    <w:rsid w:val="584D7B1C"/>
    <w:rsid w:val="58516EC0"/>
    <w:rsid w:val="585354FC"/>
    <w:rsid w:val="585C3814"/>
    <w:rsid w:val="585D079F"/>
    <w:rsid w:val="586E7077"/>
    <w:rsid w:val="58714E38"/>
    <w:rsid w:val="58717247"/>
    <w:rsid w:val="587B3CC5"/>
    <w:rsid w:val="587E2057"/>
    <w:rsid w:val="58853975"/>
    <w:rsid w:val="58861757"/>
    <w:rsid w:val="588D2EA4"/>
    <w:rsid w:val="588D377C"/>
    <w:rsid w:val="589346A2"/>
    <w:rsid w:val="58960B83"/>
    <w:rsid w:val="58976EDD"/>
    <w:rsid w:val="58A31419"/>
    <w:rsid w:val="58A63F5C"/>
    <w:rsid w:val="58AA328E"/>
    <w:rsid w:val="58AC490B"/>
    <w:rsid w:val="58B32340"/>
    <w:rsid w:val="58B80009"/>
    <w:rsid w:val="58BE4469"/>
    <w:rsid w:val="58C05312"/>
    <w:rsid w:val="58C14F76"/>
    <w:rsid w:val="58C37666"/>
    <w:rsid w:val="58C610D4"/>
    <w:rsid w:val="58C70B1D"/>
    <w:rsid w:val="58CE058F"/>
    <w:rsid w:val="58D43DAD"/>
    <w:rsid w:val="58D44919"/>
    <w:rsid w:val="58D63A88"/>
    <w:rsid w:val="58E13638"/>
    <w:rsid w:val="58E828F6"/>
    <w:rsid w:val="58F1021D"/>
    <w:rsid w:val="58F80808"/>
    <w:rsid w:val="58FA5809"/>
    <w:rsid w:val="58FE178C"/>
    <w:rsid w:val="58FF1CF8"/>
    <w:rsid w:val="59035802"/>
    <w:rsid w:val="590C2EEF"/>
    <w:rsid w:val="5920604F"/>
    <w:rsid w:val="5927744C"/>
    <w:rsid w:val="59296A19"/>
    <w:rsid w:val="592A0E51"/>
    <w:rsid w:val="592A55B2"/>
    <w:rsid w:val="593038CF"/>
    <w:rsid w:val="593165D1"/>
    <w:rsid w:val="59322C3F"/>
    <w:rsid w:val="593C5743"/>
    <w:rsid w:val="593E24F8"/>
    <w:rsid w:val="5942131E"/>
    <w:rsid w:val="5942609C"/>
    <w:rsid w:val="5945167A"/>
    <w:rsid w:val="594C396D"/>
    <w:rsid w:val="5952440C"/>
    <w:rsid w:val="59552430"/>
    <w:rsid w:val="595B13F8"/>
    <w:rsid w:val="595D57D8"/>
    <w:rsid w:val="595E475B"/>
    <w:rsid w:val="59612222"/>
    <w:rsid w:val="59630F92"/>
    <w:rsid w:val="59655C0E"/>
    <w:rsid w:val="59667F96"/>
    <w:rsid w:val="59684C5D"/>
    <w:rsid w:val="596B67D9"/>
    <w:rsid w:val="5971018C"/>
    <w:rsid w:val="59732B8B"/>
    <w:rsid w:val="59845D99"/>
    <w:rsid w:val="5989179E"/>
    <w:rsid w:val="5989222A"/>
    <w:rsid w:val="598A1AB6"/>
    <w:rsid w:val="598F2892"/>
    <w:rsid w:val="59912989"/>
    <w:rsid w:val="59981230"/>
    <w:rsid w:val="599867DE"/>
    <w:rsid w:val="59A06FAE"/>
    <w:rsid w:val="59A11D6C"/>
    <w:rsid w:val="59A86F53"/>
    <w:rsid w:val="59AB41FC"/>
    <w:rsid w:val="59AD432B"/>
    <w:rsid w:val="59C1478C"/>
    <w:rsid w:val="59C55C04"/>
    <w:rsid w:val="59CE0ADE"/>
    <w:rsid w:val="59D15647"/>
    <w:rsid w:val="59D161A5"/>
    <w:rsid w:val="59D33CC4"/>
    <w:rsid w:val="59D752AF"/>
    <w:rsid w:val="59DA398A"/>
    <w:rsid w:val="59DB40F5"/>
    <w:rsid w:val="59DD21B7"/>
    <w:rsid w:val="59E136E8"/>
    <w:rsid w:val="59E17446"/>
    <w:rsid w:val="59E42770"/>
    <w:rsid w:val="59E6117B"/>
    <w:rsid w:val="59F87F3B"/>
    <w:rsid w:val="59FA0EDA"/>
    <w:rsid w:val="5A007EDB"/>
    <w:rsid w:val="5A085EEF"/>
    <w:rsid w:val="5A1058EE"/>
    <w:rsid w:val="5A1D0CCF"/>
    <w:rsid w:val="5A1D4539"/>
    <w:rsid w:val="5A2458B2"/>
    <w:rsid w:val="5A2C73C4"/>
    <w:rsid w:val="5A35245E"/>
    <w:rsid w:val="5A38552E"/>
    <w:rsid w:val="5A3957D5"/>
    <w:rsid w:val="5A3A0E7C"/>
    <w:rsid w:val="5A3B6F19"/>
    <w:rsid w:val="5A3D7C50"/>
    <w:rsid w:val="5A3F56AC"/>
    <w:rsid w:val="5A496D00"/>
    <w:rsid w:val="5A4B1BD5"/>
    <w:rsid w:val="5A4B7E3A"/>
    <w:rsid w:val="5A4C16DB"/>
    <w:rsid w:val="5A5F54A5"/>
    <w:rsid w:val="5A62428E"/>
    <w:rsid w:val="5A6412D4"/>
    <w:rsid w:val="5A654918"/>
    <w:rsid w:val="5A6746E9"/>
    <w:rsid w:val="5A6865D2"/>
    <w:rsid w:val="5A6911A9"/>
    <w:rsid w:val="5A75795D"/>
    <w:rsid w:val="5A8B1417"/>
    <w:rsid w:val="5A8E40F0"/>
    <w:rsid w:val="5A9048C9"/>
    <w:rsid w:val="5A905853"/>
    <w:rsid w:val="5A936DAF"/>
    <w:rsid w:val="5A9712C5"/>
    <w:rsid w:val="5AA01380"/>
    <w:rsid w:val="5AA96265"/>
    <w:rsid w:val="5AB83780"/>
    <w:rsid w:val="5ABA3050"/>
    <w:rsid w:val="5ABE2007"/>
    <w:rsid w:val="5ABE5D64"/>
    <w:rsid w:val="5AC07E61"/>
    <w:rsid w:val="5AD8123F"/>
    <w:rsid w:val="5AEA2453"/>
    <w:rsid w:val="5AF06096"/>
    <w:rsid w:val="5AF13625"/>
    <w:rsid w:val="5AF52310"/>
    <w:rsid w:val="5AFB5FFB"/>
    <w:rsid w:val="5AFC4EBC"/>
    <w:rsid w:val="5B1131A7"/>
    <w:rsid w:val="5B1250D7"/>
    <w:rsid w:val="5B135890"/>
    <w:rsid w:val="5B152453"/>
    <w:rsid w:val="5B1F7A88"/>
    <w:rsid w:val="5B2234BC"/>
    <w:rsid w:val="5B2244D3"/>
    <w:rsid w:val="5B234522"/>
    <w:rsid w:val="5B2459A6"/>
    <w:rsid w:val="5B270C1F"/>
    <w:rsid w:val="5B2716B4"/>
    <w:rsid w:val="5B286F7D"/>
    <w:rsid w:val="5B2A4E4E"/>
    <w:rsid w:val="5B313A58"/>
    <w:rsid w:val="5B3153D8"/>
    <w:rsid w:val="5B421E86"/>
    <w:rsid w:val="5B595E19"/>
    <w:rsid w:val="5B6349C0"/>
    <w:rsid w:val="5B676253"/>
    <w:rsid w:val="5B6B44EA"/>
    <w:rsid w:val="5B6C5FD5"/>
    <w:rsid w:val="5B737982"/>
    <w:rsid w:val="5B743A91"/>
    <w:rsid w:val="5B7C5B4E"/>
    <w:rsid w:val="5B811B55"/>
    <w:rsid w:val="5B825496"/>
    <w:rsid w:val="5B8E0DD0"/>
    <w:rsid w:val="5B8F704C"/>
    <w:rsid w:val="5B960030"/>
    <w:rsid w:val="5B9A18E5"/>
    <w:rsid w:val="5B9F1421"/>
    <w:rsid w:val="5BA24006"/>
    <w:rsid w:val="5BA35FA8"/>
    <w:rsid w:val="5BB3328E"/>
    <w:rsid w:val="5BC54C32"/>
    <w:rsid w:val="5BC861A2"/>
    <w:rsid w:val="5BCC22FE"/>
    <w:rsid w:val="5BCD7257"/>
    <w:rsid w:val="5BCE1F96"/>
    <w:rsid w:val="5BCF4006"/>
    <w:rsid w:val="5BD35A3D"/>
    <w:rsid w:val="5BD47A01"/>
    <w:rsid w:val="5BD6555B"/>
    <w:rsid w:val="5BD744F7"/>
    <w:rsid w:val="5BD97ED2"/>
    <w:rsid w:val="5BDC35C2"/>
    <w:rsid w:val="5BDE2D67"/>
    <w:rsid w:val="5BE27D05"/>
    <w:rsid w:val="5BF00EF1"/>
    <w:rsid w:val="5BF11753"/>
    <w:rsid w:val="5BF22C45"/>
    <w:rsid w:val="5BF476C5"/>
    <w:rsid w:val="5C017D6B"/>
    <w:rsid w:val="5C0221CE"/>
    <w:rsid w:val="5C02794F"/>
    <w:rsid w:val="5C0E555C"/>
    <w:rsid w:val="5C112AC0"/>
    <w:rsid w:val="5C184EFE"/>
    <w:rsid w:val="5C1901FE"/>
    <w:rsid w:val="5C214BA5"/>
    <w:rsid w:val="5C2943D2"/>
    <w:rsid w:val="5C2F6D3A"/>
    <w:rsid w:val="5C301B7F"/>
    <w:rsid w:val="5C30701D"/>
    <w:rsid w:val="5C36738E"/>
    <w:rsid w:val="5C370D35"/>
    <w:rsid w:val="5C384DA4"/>
    <w:rsid w:val="5C3C15B3"/>
    <w:rsid w:val="5C3D177E"/>
    <w:rsid w:val="5C3F386D"/>
    <w:rsid w:val="5C402724"/>
    <w:rsid w:val="5C460F27"/>
    <w:rsid w:val="5C462C1C"/>
    <w:rsid w:val="5C4738B6"/>
    <w:rsid w:val="5C4A62B8"/>
    <w:rsid w:val="5C5473D5"/>
    <w:rsid w:val="5C563A09"/>
    <w:rsid w:val="5C5F03E7"/>
    <w:rsid w:val="5C61298D"/>
    <w:rsid w:val="5C6804E6"/>
    <w:rsid w:val="5C6D5E9D"/>
    <w:rsid w:val="5C7052F1"/>
    <w:rsid w:val="5C7221D8"/>
    <w:rsid w:val="5C746C80"/>
    <w:rsid w:val="5C75523E"/>
    <w:rsid w:val="5C774529"/>
    <w:rsid w:val="5C7B07E5"/>
    <w:rsid w:val="5C7B2028"/>
    <w:rsid w:val="5C7B55DC"/>
    <w:rsid w:val="5C830E1B"/>
    <w:rsid w:val="5C8939FF"/>
    <w:rsid w:val="5C8A7732"/>
    <w:rsid w:val="5C8C1F56"/>
    <w:rsid w:val="5C8D32CE"/>
    <w:rsid w:val="5C8E7EBA"/>
    <w:rsid w:val="5C8F5124"/>
    <w:rsid w:val="5C942113"/>
    <w:rsid w:val="5C991768"/>
    <w:rsid w:val="5C9D1742"/>
    <w:rsid w:val="5C9D69ED"/>
    <w:rsid w:val="5CA16A48"/>
    <w:rsid w:val="5CAB42E2"/>
    <w:rsid w:val="5CAC62E0"/>
    <w:rsid w:val="5CB00948"/>
    <w:rsid w:val="5CB1133C"/>
    <w:rsid w:val="5CB43F3E"/>
    <w:rsid w:val="5CB617B4"/>
    <w:rsid w:val="5CC055BB"/>
    <w:rsid w:val="5CC66529"/>
    <w:rsid w:val="5CC713A9"/>
    <w:rsid w:val="5CD066B1"/>
    <w:rsid w:val="5CD51DE2"/>
    <w:rsid w:val="5CD57CAC"/>
    <w:rsid w:val="5CDF7EC4"/>
    <w:rsid w:val="5CE465C3"/>
    <w:rsid w:val="5CE80677"/>
    <w:rsid w:val="5CE93656"/>
    <w:rsid w:val="5CFA6BFB"/>
    <w:rsid w:val="5CFE2460"/>
    <w:rsid w:val="5CFF3E26"/>
    <w:rsid w:val="5D0040A6"/>
    <w:rsid w:val="5D0C3935"/>
    <w:rsid w:val="5D0E6CD6"/>
    <w:rsid w:val="5D12017F"/>
    <w:rsid w:val="5D171A56"/>
    <w:rsid w:val="5D176D63"/>
    <w:rsid w:val="5D1D43C8"/>
    <w:rsid w:val="5D205D8D"/>
    <w:rsid w:val="5D250270"/>
    <w:rsid w:val="5D2635A1"/>
    <w:rsid w:val="5D2835EF"/>
    <w:rsid w:val="5D284C02"/>
    <w:rsid w:val="5D291A60"/>
    <w:rsid w:val="5D2C1BA5"/>
    <w:rsid w:val="5D304B9F"/>
    <w:rsid w:val="5D3439DE"/>
    <w:rsid w:val="5D361F47"/>
    <w:rsid w:val="5D3A5ECB"/>
    <w:rsid w:val="5D3B2394"/>
    <w:rsid w:val="5D4179B0"/>
    <w:rsid w:val="5D426507"/>
    <w:rsid w:val="5D49763B"/>
    <w:rsid w:val="5D500B3F"/>
    <w:rsid w:val="5D53079B"/>
    <w:rsid w:val="5D5A3C33"/>
    <w:rsid w:val="5D5E4E68"/>
    <w:rsid w:val="5D602A4D"/>
    <w:rsid w:val="5D617090"/>
    <w:rsid w:val="5D647F12"/>
    <w:rsid w:val="5D66033C"/>
    <w:rsid w:val="5D66376B"/>
    <w:rsid w:val="5D755B10"/>
    <w:rsid w:val="5D764F62"/>
    <w:rsid w:val="5D767607"/>
    <w:rsid w:val="5D7A3B1C"/>
    <w:rsid w:val="5D81631E"/>
    <w:rsid w:val="5D8F29E1"/>
    <w:rsid w:val="5D8F2D7A"/>
    <w:rsid w:val="5D97088B"/>
    <w:rsid w:val="5D9859C9"/>
    <w:rsid w:val="5D995322"/>
    <w:rsid w:val="5D9C0B78"/>
    <w:rsid w:val="5D9D1D57"/>
    <w:rsid w:val="5DA23418"/>
    <w:rsid w:val="5DA91754"/>
    <w:rsid w:val="5DB57AB1"/>
    <w:rsid w:val="5DB60AC9"/>
    <w:rsid w:val="5DB61A85"/>
    <w:rsid w:val="5DB84369"/>
    <w:rsid w:val="5DBE3A52"/>
    <w:rsid w:val="5DBE51C3"/>
    <w:rsid w:val="5DC1218F"/>
    <w:rsid w:val="5DC17B06"/>
    <w:rsid w:val="5DC81EAF"/>
    <w:rsid w:val="5DC8358D"/>
    <w:rsid w:val="5DC8588E"/>
    <w:rsid w:val="5DCC5471"/>
    <w:rsid w:val="5DCD05E2"/>
    <w:rsid w:val="5DCE0FF1"/>
    <w:rsid w:val="5DCF0819"/>
    <w:rsid w:val="5DCF4EE9"/>
    <w:rsid w:val="5DD12F9C"/>
    <w:rsid w:val="5DD21D5C"/>
    <w:rsid w:val="5DD579AA"/>
    <w:rsid w:val="5DD64EC6"/>
    <w:rsid w:val="5DD81BB2"/>
    <w:rsid w:val="5DD977C9"/>
    <w:rsid w:val="5DE10C1C"/>
    <w:rsid w:val="5DE1430C"/>
    <w:rsid w:val="5DE75A69"/>
    <w:rsid w:val="5DED30FE"/>
    <w:rsid w:val="5DF71DD3"/>
    <w:rsid w:val="5DF75E5B"/>
    <w:rsid w:val="5DFC0786"/>
    <w:rsid w:val="5E1A2B58"/>
    <w:rsid w:val="5E1A3F3C"/>
    <w:rsid w:val="5E282717"/>
    <w:rsid w:val="5E2C14B9"/>
    <w:rsid w:val="5E303CE3"/>
    <w:rsid w:val="5E317CBE"/>
    <w:rsid w:val="5E36026D"/>
    <w:rsid w:val="5E3B033B"/>
    <w:rsid w:val="5E3B2B92"/>
    <w:rsid w:val="5E3B4E35"/>
    <w:rsid w:val="5E3C48D2"/>
    <w:rsid w:val="5E4D10D8"/>
    <w:rsid w:val="5E511BC9"/>
    <w:rsid w:val="5E530379"/>
    <w:rsid w:val="5E5322E4"/>
    <w:rsid w:val="5E544C33"/>
    <w:rsid w:val="5E551256"/>
    <w:rsid w:val="5E5A4698"/>
    <w:rsid w:val="5E5E611A"/>
    <w:rsid w:val="5E6161BE"/>
    <w:rsid w:val="5E651004"/>
    <w:rsid w:val="5E67266A"/>
    <w:rsid w:val="5E677B75"/>
    <w:rsid w:val="5E6C3A5A"/>
    <w:rsid w:val="5E73418D"/>
    <w:rsid w:val="5E782554"/>
    <w:rsid w:val="5E7A5D4A"/>
    <w:rsid w:val="5E7C6389"/>
    <w:rsid w:val="5E7E75FD"/>
    <w:rsid w:val="5E803A3F"/>
    <w:rsid w:val="5E87204E"/>
    <w:rsid w:val="5E89392D"/>
    <w:rsid w:val="5E97531B"/>
    <w:rsid w:val="5E9C5855"/>
    <w:rsid w:val="5EA93A79"/>
    <w:rsid w:val="5EB55257"/>
    <w:rsid w:val="5EB60B87"/>
    <w:rsid w:val="5EBA4E7D"/>
    <w:rsid w:val="5EBB0D78"/>
    <w:rsid w:val="5EBE247B"/>
    <w:rsid w:val="5EC45BCD"/>
    <w:rsid w:val="5EC70C8C"/>
    <w:rsid w:val="5EC77048"/>
    <w:rsid w:val="5ECC0248"/>
    <w:rsid w:val="5ED23927"/>
    <w:rsid w:val="5ED4545E"/>
    <w:rsid w:val="5ED63165"/>
    <w:rsid w:val="5ED744A7"/>
    <w:rsid w:val="5EEA4D74"/>
    <w:rsid w:val="5EEA4F00"/>
    <w:rsid w:val="5EEE0A58"/>
    <w:rsid w:val="5EF35F1C"/>
    <w:rsid w:val="5EF417AB"/>
    <w:rsid w:val="5EF80527"/>
    <w:rsid w:val="5EF8158F"/>
    <w:rsid w:val="5EF83855"/>
    <w:rsid w:val="5EFE56C5"/>
    <w:rsid w:val="5EFE5860"/>
    <w:rsid w:val="5EFF3CCF"/>
    <w:rsid w:val="5F026C23"/>
    <w:rsid w:val="5F04411D"/>
    <w:rsid w:val="5F113B52"/>
    <w:rsid w:val="5F1452B4"/>
    <w:rsid w:val="5F154EBF"/>
    <w:rsid w:val="5F1F58D2"/>
    <w:rsid w:val="5F216F65"/>
    <w:rsid w:val="5F2704AE"/>
    <w:rsid w:val="5F2E24A3"/>
    <w:rsid w:val="5F2F1224"/>
    <w:rsid w:val="5F3928C9"/>
    <w:rsid w:val="5F3B582C"/>
    <w:rsid w:val="5F3B7007"/>
    <w:rsid w:val="5F3D4BAB"/>
    <w:rsid w:val="5F434C78"/>
    <w:rsid w:val="5F447D3D"/>
    <w:rsid w:val="5F4927D7"/>
    <w:rsid w:val="5F660598"/>
    <w:rsid w:val="5F6B4E8A"/>
    <w:rsid w:val="5F6F5F11"/>
    <w:rsid w:val="5F741D53"/>
    <w:rsid w:val="5F784915"/>
    <w:rsid w:val="5F7876A3"/>
    <w:rsid w:val="5F7C1648"/>
    <w:rsid w:val="5F7F330B"/>
    <w:rsid w:val="5F8564F4"/>
    <w:rsid w:val="5F881C9E"/>
    <w:rsid w:val="5F8A4B83"/>
    <w:rsid w:val="5F932955"/>
    <w:rsid w:val="5F951447"/>
    <w:rsid w:val="5F9870C7"/>
    <w:rsid w:val="5F9B36A5"/>
    <w:rsid w:val="5FA269BE"/>
    <w:rsid w:val="5FA41F13"/>
    <w:rsid w:val="5FA90C7F"/>
    <w:rsid w:val="5FAE3DB1"/>
    <w:rsid w:val="5FB05BA3"/>
    <w:rsid w:val="5FB459F2"/>
    <w:rsid w:val="5FB64E37"/>
    <w:rsid w:val="5FBB2F3B"/>
    <w:rsid w:val="5FBC0FE9"/>
    <w:rsid w:val="5FBC2482"/>
    <w:rsid w:val="5FBD644B"/>
    <w:rsid w:val="5FC63015"/>
    <w:rsid w:val="5FC90E6A"/>
    <w:rsid w:val="5FC94ED7"/>
    <w:rsid w:val="5FCA2FF2"/>
    <w:rsid w:val="5FCB4971"/>
    <w:rsid w:val="5FD0099B"/>
    <w:rsid w:val="5FD7714F"/>
    <w:rsid w:val="5FD91F4F"/>
    <w:rsid w:val="5FE1024E"/>
    <w:rsid w:val="5FE724BE"/>
    <w:rsid w:val="5FE8262C"/>
    <w:rsid w:val="5FEF1CE7"/>
    <w:rsid w:val="5FF06265"/>
    <w:rsid w:val="5FF117B6"/>
    <w:rsid w:val="5FF1231C"/>
    <w:rsid w:val="60006DD7"/>
    <w:rsid w:val="60053E8B"/>
    <w:rsid w:val="600B6933"/>
    <w:rsid w:val="600E5F7F"/>
    <w:rsid w:val="601811FF"/>
    <w:rsid w:val="60237213"/>
    <w:rsid w:val="60251B47"/>
    <w:rsid w:val="6026570E"/>
    <w:rsid w:val="602A5DB5"/>
    <w:rsid w:val="602D5E45"/>
    <w:rsid w:val="60366747"/>
    <w:rsid w:val="603B7FD8"/>
    <w:rsid w:val="60420631"/>
    <w:rsid w:val="60430B97"/>
    <w:rsid w:val="60462A3F"/>
    <w:rsid w:val="6046383B"/>
    <w:rsid w:val="60466F95"/>
    <w:rsid w:val="604B249B"/>
    <w:rsid w:val="60535EC5"/>
    <w:rsid w:val="60540C58"/>
    <w:rsid w:val="60562719"/>
    <w:rsid w:val="605D0BE8"/>
    <w:rsid w:val="60623DBA"/>
    <w:rsid w:val="60666011"/>
    <w:rsid w:val="60671F05"/>
    <w:rsid w:val="60695F69"/>
    <w:rsid w:val="606C7BB0"/>
    <w:rsid w:val="606F603F"/>
    <w:rsid w:val="6070125C"/>
    <w:rsid w:val="607740F6"/>
    <w:rsid w:val="607B0D8D"/>
    <w:rsid w:val="608356BA"/>
    <w:rsid w:val="6085269F"/>
    <w:rsid w:val="608F53AD"/>
    <w:rsid w:val="6093350B"/>
    <w:rsid w:val="60982FDD"/>
    <w:rsid w:val="60984AD0"/>
    <w:rsid w:val="609B2DDD"/>
    <w:rsid w:val="60A128B6"/>
    <w:rsid w:val="60A371AD"/>
    <w:rsid w:val="60A73FAA"/>
    <w:rsid w:val="60AA4D26"/>
    <w:rsid w:val="60AC5E58"/>
    <w:rsid w:val="60B563E2"/>
    <w:rsid w:val="60B67655"/>
    <w:rsid w:val="60B93927"/>
    <w:rsid w:val="60BA6E9B"/>
    <w:rsid w:val="60C30488"/>
    <w:rsid w:val="60C82685"/>
    <w:rsid w:val="60C8691C"/>
    <w:rsid w:val="60CB587D"/>
    <w:rsid w:val="60CE15B7"/>
    <w:rsid w:val="60CF29A5"/>
    <w:rsid w:val="60D444B8"/>
    <w:rsid w:val="60D54004"/>
    <w:rsid w:val="60D86D28"/>
    <w:rsid w:val="60E35A0C"/>
    <w:rsid w:val="60E42694"/>
    <w:rsid w:val="60E7603B"/>
    <w:rsid w:val="60FB11E2"/>
    <w:rsid w:val="6102720B"/>
    <w:rsid w:val="610B19C4"/>
    <w:rsid w:val="6112508C"/>
    <w:rsid w:val="61142989"/>
    <w:rsid w:val="611D6E8E"/>
    <w:rsid w:val="613214B6"/>
    <w:rsid w:val="61351D83"/>
    <w:rsid w:val="61383167"/>
    <w:rsid w:val="61383D91"/>
    <w:rsid w:val="613A6DAA"/>
    <w:rsid w:val="61411819"/>
    <w:rsid w:val="614159CA"/>
    <w:rsid w:val="614230FF"/>
    <w:rsid w:val="614679DD"/>
    <w:rsid w:val="614D5BC8"/>
    <w:rsid w:val="6152348D"/>
    <w:rsid w:val="615515FC"/>
    <w:rsid w:val="6157058F"/>
    <w:rsid w:val="6157295D"/>
    <w:rsid w:val="615774DE"/>
    <w:rsid w:val="61585034"/>
    <w:rsid w:val="61595BD3"/>
    <w:rsid w:val="615B18E4"/>
    <w:rsid w:val="615E1A8A"/>
    <w:rsid w:val="615E368B"/>
    <w:rsid w:val="615E7817"/>
    <w:rsid w:val="61652CF8"/>
    <w:rsid w:val="61682474"/>
    <w:rsid w:val="616C72B1"/>
    <w:rsid w:val="616D2198"/>
    <w:rsid w:val="616F4AAB"/>
    <w:rsid w:val="61703628"/>
    <w:rsid w:val="617058B2"/>
    <w:rsid w:val="61763662"/>
    <w:rsid w:val="61765A12"/>
    <w:rsid w:val="61776454"/>
    <w:rsid w:val="61785D55"/>
    <w:rsid w:val="61844AA1"/>
    <w:rsid w:val="618A7BCC"/>
    <w:rsid w:val="618B077E"/>
    <w:rsid w:val="618E05D1"/>
    <w:rsid w:val="618E5DCA"/>
    <w:rsid w:val="618F388D"/>
    <w:rsid w:val="61917380"/>
    <w:rsid w:val="619A1B80"/>
    <w:rsid w:val="61A2320C"/>
    <w:rsid w:val="61A30CC1"/>
    <w:rsid w:val="61A6007C"/>
    <w:rsid w:val="61A67A29"/>
    <w:rsid w:val="61AB10E0"/>
    <w:rsid w:val="61AD2CF3"/>
    <w:rsid w:val="61B335B0"/>
    <w:rsid w:val="61B55827"/>
    <w:rsid w:val="61BE4B4A"/>
    <w:rsid w:val="61C43783"/>
    <w:rsid w:val="61C811DA"/>
    <w:rsid w:val="61C96434"/>
    <w:rsid w:val="61CA1586"/>
    <w:rsid w:val="61CB0DA7"/>
    <w:rsid w:val="61D04A6C"/>
    <w:rsid w:val="61D47D13"/>
    <w:rsid w:val="61D814FF"/>
    <w:rsid w:val="61D90DCE"/>
    <w:rsid w:val="61DA370D"/>
    <w:rsid w:val="61DD5869"/>
    <w:rsid w:val="61DF4E29"/>
    <w:rsid w:val="61E55BB3"/>
    <w:rsid w:val="61E87D56"/>
    <w:rsid w:val="61E93FAD"/>
    <w:rsid w:val="61F85A3F"/>
    <w:rsid w:val="62015A49"/>
    <w:rsid w:val="62093346"/>
    <w:rsid w:val="620F7BDF"/>
    <w:rsid w:val="6214021E"/>
    <w:rsid w:val="621852BA"/>
    <w:rsid w:val="621C7B8A"/>
    <w:rsid w:val="622E2469"/>
    <w:rsid w:val="6232373B"/>
    <w:rsid w:val="62330CB9"/>
    <w:rsid w:val="62347EB3"/>
    <w:rsid w:val="624467F6"/>
    <w:rsid w:val="624F1B95"/>
    <w:rsid w:val="62504562"/>
    <w:rsid w:val="62513AA0"/>
    <w:rsid w:val="62533A0F"/>
    <w:rsid w:val="62574B6A"/>
    <w:rsid w:val="625B6BA6"/>
    <w:rsid w:val="625F276F"/>
    <w:rsid w:val="627146B7"/>
    <w:rsid w:val="627435CF"/>
    <w:rsid w:val="627D1BAA"/>
    <w:rsid w:val="627D6681"/>
    <w:rsid w:val="62853302"/>
    <w:rsid w:val="62886014"/>
    <w:rsid w:val="628D0B5C"/>
    <w:rsid w:val="628D2D02"/>
    <w:rsid w:val="628E18AD"/>
    <w:rsid w:val="62944E98"/>
    <w:rsid w:val="629646A0"/>
    <w:rsid w:val="62965352"/>
    <w:rsid w:val="629750CC"/>
    <w:rsid w:val="629F58E7"/>
    <w:rsid w:val="62AC7F89"/>
    <w:rsid w:val="62AD6559"/>
    <w:rsid w:val="62AF67A9"/>
    <w:rsid w:val="62B165D9"/>
    <w:rsid w:val="62B16C0A"/>
    <w:rsid w:val="62B7400D"/>
    <w:rsid w:val="62BD588D"/>
    <w:rsid w:val="62CD37E0"/>
    <w:rsid w:val="62CE1833"/>
    <w:rsid w:val="62D10F58"/>
    <w:rsid w:val="62D14847"/>
    <w:rsid w:val="62D60D6D"/>
    <w:rsid w:val="62D738A6"/>
    <w:rsid w:val="62DE1036"/>
    <w:rsid w:val="62DF6A57"/>
    <w:rsid w:val="62E037ED"/>
    <w:rsid w:val="62E43192"/>
    <w:rsid w:val="62EF5693"/>
    <w:rsid w:val="62FA7AB9"/>
    <w:rsid w:val="63013147"/>
    <w:rsid w:val="63025D05"/>
    <w:rsid w:val="63037AB2"/>
    <w:rsid w:val="63057761"/>
    <w:rsid w:val="630D7577"/>
    <w:rsid w:val="631A2116"/>
    <w:rsid w:val="631A2811"/>
    <w:rsid w:val="631E6726"/>
    <w:rsid w:val="63297937"/>
    <w:rsid w:val="632A28E0"/>
    <w:rsid w:val="632B501E"/>
    <w:rsid w:val="63334642"/>
    <w:rsid w:val="634011A8"/>
    <w:rsid w:val="634621E9"/>
    <w:rsid w:val="6347029A"/>
    <w:rsid w:val="634E03AA"/>
    <w:rsid w:val="634E7B75"/>
    <w:rsid w:val="63537B27"/>
    <w:rsid w:val="635D7A1D"/>
    <w:rsid w:val="63607F9D"/>
    <w:rsid w:val="636103E4"/>
    <w:rsid w:val="63657C54"/>
    <w:rsid w:val="6369382B"/>
    <w:rsid w:val="63694450"/>
    <w:rsid w:val="636B318E"/>
    <w:rsid w:val="636D1E5B"/>
    <w:rsid w:val="636E5766"/>
    <w:rsid w:val="637130AC"/>
    <w:rsid w:val="63713AE7"/>
    <w:rsid w:val="6372559E"/>
    <w:rsid w:val="637623AC"/>
    <w:rsid w:val="63774F0F"/>
    <w:rsid w:val="637D33DB"/>
    <w:rsid w:val="638A18F2"/>
    <w:rsid w:val="63900AB5"/>
    <w:rsid w:val="63927982"/>
    <w:rsid w:val="6398531F"/>
    <w:rsid w:val="63990DE1"/>
    <w:rsid w:val="639D4481"/>
    <w:rsid w:val="639F0A76"/>
    <w:rsid w:val="63A12660"/>
    <w:rsid w:val="63A257DD"/>
    <w:rsid w:val="63A63B0C"/>
    <w:rsid w:val="63A67D29"/>
    <w:rsid w:val="63A870F4"/>
    <w:rsid w:val="63AD0B7F"/>
    <w:rsid w:val="63AE5B7C"/>
    <w:rsid w:val="63AF229A"/>
    <w:rsid w:val="63B402EB"/>
    <w:rsid w:val="63BA5440"/>
    <w:rsid w:val="63BC54B8"/>
    <w:rsid w:val="63C337BB"/>
    <w:rsid w:val="63C35F5C"/>
    <w:rsid w:val="63CC2D2C"/>
    <w:rsid w:val="63D85F26"/>
    <w:rsid w:val="63D953C1"/>
    <w:rsid w:val="63DB144A"/>
    <w:rsid w:val="63DD0162"/>
    <w:rsid w:val="63DD10A0"/>
    <w:rsid w:val="63E3050A"/>
    <w:rsid w:val="63EC46C4"/>
    <w:rsid w:val="63ED7BB9"/>
    <w:rsid w:val="63F04997"/>
    <w:rsid w:val="63F46FB2"/>
    <w:rsid w:val="63F47D88"/>
    <w:rsid w:val="63FD40D2"/>
    <w:rsid w:val="63FE7A97"/>
    <w:rsid w:val="64081E87"/>
    <w:rsid w:val="64121B5F"/>
    <w:rsid w:val="64126A42"/>
    <w:rsid w:val="64143468"/>
    <w:rsid w:val="64163464"/>
    <w:rsid w:val="641E7A0B"/>
    <w:rsid w:val="64223BB6"/>
    <w:rsid w:val="64227F96"/>
    <w:rsid w:val="64243CCC"/>
    <w:rsid w:val="6425165F"/>
    <w:rsid w:val="64283C94"/>
    <w:rsid w:val="642E2E2D"/>
    <w:rsid w:val="643274F1"/>
    <w:rsid w:val="64347183"/>
    <w:rsid w:val="643522B7"/>
    <w:rsid w:val="643D6F1C"/>
    <w:rsid w:val="643F7A42"/>
    <w:rsid w:val="64472BC8"/>
    <w:rsid w:val="644B059C"/>
    <w:rsid w:val="644B4341"/>
    <w:rsid w:val="64530C1C"/>
    <w:rsid w:val="64581E56"/>
    <w:rsid w:val="6460139F"/>
    <w:rsid w:val="6464214C"/>
    <w:rsid w:val="6467402C"/>
    <w:rsid w:val="64692946"/>
    <w:rsid w:val="64742891"/>
    <w:rsid w:val="64807520"/>
    <w:rsid w:val="64831D43"/>
    <w:rsid w:val="64965DA9"/>
    <w:rsid w:val="64A21F1F"/>
    <w:rsid w:val="64A448DF"/>
    <w:rsid w:val="64A52F92"/>
    <w:rsid w:val="64AE2940"/>
    <w:rsid w:val="64B14305"/>
    <w:rsid w:val="64B35406"/>
    <w:rsid w:val="64B82DAC"/>
    <w:rsid w:val="64B84178"/>
    <w:rsid w:val="64BC2C6A"/>
    <w:rsid w:val="64C0426A"/>
    <w:rsid w:val="64C57A63"/>
    <w:rsid w:val="64CF2FED"/>
    <w:rsid w:val="64D021A1"/>
    <w:rsid w:val="64D16B0E"/>
    <w:rsid w:val="64DB0EA8"/>
    <w:rsid w:val="64DC14C8"/>
    <w:rsid w:val="64DC171E"/>
    <w:rsid w:val="64DF1AD8"/>
    <w:rsid w:val="64E113E2"/>
    <w:rsid w:val="64E5439B"/>
    <w:rsid w:val="64E91CFD"/>
    <w:rsid w:val="64E9378A"/>
    <w:rsid w:val="64EC03B6"/>
    <w:rsid w:val="64EC225B"/>
    <w:rsid w:val="64ED2101"/>
    <w:rsid w:val="64F07284"/>
    <w:rsid w:val="64F9554D"/>
    <w:rsid w:val="64FE6D70"/>
    <w:rsid w:val="64FF7366"/>
    <w:rsid w:val="650269C3"/>
    <w:rsid w:val="65072EAF"/>
    <w:rsid w:val="65113C81"/>
    <w:rsid w:val="65163DD5"/>
    <w:rsid w:val="6522475D"/>
    <w:rsid w:val="65234633"/>
    <w:rsid w:val="652347EA"/>
    <w:rsid w:val="6524714A"/>
    <w:rsid w:val="652E46D3"/>
    <w:rsid w:val="65300199"/>
    <w:rsid w:val="653213B7"/>
    <w:rsid w:val="65332552"/>
    <w:rsid w:val="653A0FA9"/>
    <w:rsid w:val="653B1D9F"/>
    <w:rsid w:val="65433E12"/>
    <w:rsid w:val="6546673E"/>
    <w:rsid w:val="65586BDD"/>
    <w:rsid w:val="655A6351"/>
    <w:rsid w:val="655B4E8D"/>
    <w:rsid w:val="655F1A88"/>
    <w:rsid w:val="65653590"/>
    <w:rsid w:val="656B4D55"/>
    <w:rsid w:val="656F190D"/>
    <w:rsid w:val="65705E37"/>
    <w:rsid w:val="65731A9A"/>
    <w:rsid w:val="657A278C"/>
    <w:rsid w:val="658275B4"/>
    <w:rsid w:val="65851A81"/>
    <w:rsid w:val="65895A0A"/>
    <w:rsid w:val="658B497C"/>
    <w:rsid w:val="658D6144"/>
    <w:rsid w:val="659106B3"/>
    <w:rsid w:val="659A2BFE"/>
    <w:rsid w:val="65A074CF"/>
    <w:rsid w:val="65A24566"/>
    <w:rsid w:val="65A40B5B"/>
    <w:rsid w:val="65A510BB"/>
    <w:rsid w:val="65AA04D0"/>
    <w:rsid w:val="65AA7CC0"/>
    <w:rsid w:val="65B53460"/>
    <w:rsid w:val="65B63D66"/>
    <w:rsid w:val="65BA66AE"/>
    <w:rsid w:val="65C84987"/>
    <w:rsid w:val="65C86658"/>
    <w:rsid w:val="65CB08FE"/>
    <w:rsid w:val="65CC20C1"/>
    <w:rsid w:val="65DC6428"/>
    <w:rsid w:val="65E00D9D"/>
    <w:rsid w:val="65E45454"/>
    <w:rsid w:val="65E47376"/>
    <w:rsid w:val="65E970F2"/>
    <w:rsid w:val="65EB47D7"/>
    <w:rsid w:val="65ED0236"/>
    <w:rsid w:val="65ED0B4F"/>
    <w:rsid w:val="65ED3F17"/>
    <w:rsid w:val="65EF00FA"/>
    <w:rsid w:val="65EF255B"/>
    <w:rsid w:val="65F109B2"/>
    <w:rsid w:val="65F227B4"/>
    <w:rsid w:val="65F97ACD"/>
    <w:rsid w:val="65FA7A7B"/>
    <w:rsid w:val="6600481F"/>
    <w:rsid w:val="660B5AC9"/>
    <w:rsid w:val="661054EC"/>
    <w:rsid w:val="661829B2"/>
    <w:rsid w:val="6621068F"/>
    <w:rsid w:val="66251DD7"/>
    <w:rsid w:val="66316B9F"/>
    <w:rsid w:val="66333B53"/>
    <w:rsid w:val="663A47B8"/>
    <w:rsid w:val="66417AE3"/>
    <w:rsid w:val="66424F54"/>
    <w:rsid w:val="66435063"/>
    <w:rsid w:val="66465165"/>
    <w:rsid w:val="66634839"/>
    <w:rsid w:val="66647BB1"/>
    <w:rsid w:val="666739C2"/>
    <w:rsid w:val="666871EA"/>
    <w:rsid w:val="666F4769"/>
    <w:rsid w:val="667A31C0"/>
    <w:rsid w:val="667C447B"/>
    <w:rsid w:val="667E48BF"/>
    <w:rsid w:val="66825119"/>
    <w:rsid w:val="669219D7"/>
    <w:rsid w:val="669611E6"/>
    <w:rsid w:val="669E2556"/>
    <w:rsid w:val="66A010B6"/>
    <w:rsid w:val="66A10378"/>
    <w:rsid w:val="66A334EA"/>
    <w:rsid w:val="66A531A6"/>
    <w:rsid w:val="66A573A7"/>
    <w:rsid w:val="66A63EC3"/>
    <w:rsid w:val="66A93450"/>
    <w:rsid w:val="66B3073A"/>
    <w:rsid w:val="66B37AF6"/>
    <w:rsid w:val="66B76417"/>
    <w:rsid w:val="66BB4553"/>
    <w:rsid w:val="66BE316E"/>
    <w:rsid w:val="66C163B8"/>
    <w:rsid w:val="66C85964"/>
    <w:rsid w:val="66CC2984"/>
    <w:rsid w:val="66DD14CF"/>
    <w:rsid w:val="66E33761"/>
    <w:rsid w:val="66E527CF"/>
    <w:rsid w:val="66E84E8B"/>
    <w:rsid w:val="66F66E13"/>
    <w:rsid w:val="66FA5C67"/>
    <w:rsid w:val="66FA6266"/>
    <w:rsid w:val="670925BC"/>
    <w:rsid w:val="670A51FF"/>
    <w:rsid w:val="670F70D1"/>
    <w:rsid w:val="67186248"/>
    <w:rsid w:val="671D29FB"/>
    <w:rsid w:val="6727034F"/>
    <w:rsid w:val="672860CB"/>
    <w:rsid w:val="67290887"/>
    <w:rsid w:val="672E5C05"/>
    <w:rsid w:val="672F3DE8"/>
    <w:rsid w:val="673166BB"/>
    <w:rsid w:val="673B0115"/>
    <w:rsid w:val="673C12A6"/>
    <w:rsid w:val="673D7C7F"/>
    <w:rsid w:val="673F3B5E"/>
    <w:rsid w:val="674E2CEA"/>
    <w:rsid w:val="67546A0E"/>
    <w:rsid w:val="675700C5"/>
    <w:rsid w:val="67590382"/>
    <w:rsid w:val="67596B1A"/>
    <w:rsid w:val="675C57E3"/>
    <w:rsid w:val="675C678A"/>
    <w:rsid w:val="675D326E"/>
    <w:rsid w:val="67633642"/>
    <w:rsid w:val="67665B3A"/>
    <w:rsid w:val="67674FEB"/>
    <w:rsid w:val="6769497B"/>
    <w:rsid w:val="67707339"/>
    <w:rsid w:val="67754622"/>
    <w:rsid w:val="67762652"/>
    <w:rsid w:val="67787919"/>
    <w:rsid w:val="677A0C45"/>
    <w:rsid w:val="677B13E7"/>
    <w:rsid w:val="67825D02"/>
    <w:rsid w:val="6789482F"/>
    <w:rsid w:val="678A5F37"/>
    <w:rsid w:val="67940FDD"/>
    <w:rsid w:val="679720CF"/>
    <w:rsid w:val="679E7690"/>
    <w:rsid w:val="67A10792"/>
    <w:rsid w:val="67A94C20"/>
    <w:rsid w:val="67AA5335"/>
    <w:rsid w:val="67AF3AC1"/>
    <w:rsid w:val="67B304C1"/>
    <w:rsid w:val="67BB3164"/>
    <w:rsid w:val="67BD731B"/>
    <w:rsid w:val="67C44DE9"/>
    <w:rsid w:val="67D02DD9"/>
    <w:rsid w:val="67D550E8"/>
    <w:rsid w:val="67D86409"/>
    <w:rsid w:val="67DE1888"/>
    <w:rsid w:val="67E03513"/>
    <w:rsid w:val="67E06CDA"/>
    <w:rsid w:val="67E56938"/>
    <w:rsid w:val="67E57C24"/>
    <w:rsid w:val="67E74424"/>
    <w:rsid w:val="67EA6638"/>
    <w:rsid w:val="67EC2FDF"/>
    <w:rsid w:val="67F47F53"/>
    <w:rsid w:val="68035234"/>
    <w:rsid w:val="6809723E"/>
    <w:rsid w:val="680D6363"/>
    <w:rsid w:val="68104AFE"/>
    <w:rsid w:val="68121A7A"/>
    <w:rsid w:val="68137F6E"/>
    <w:rsid w:val="68145297"/>
    <w:rsid w:val="68146B16"/>
    <w:rsid w:val="6821653F"/>
    <w:rsid w:val="68231870"/>
    <w:rsid w:val="68235FC3"/>
    <w:rsid w:val="68273EB7"/>
    <w:rsid w:val="682954C1"/>
    <w:rsid w:val="683D07B7"/>
    <w:rsid w:val="683F01ED"/>
    <w:rsid w:val="683F5BB3"/>
    <w:rsid w:val="68462FE4"/>
    <w:rsid w:val="68471DA3"/>
    <w:rsid w:val="68484B95"/>
    <w:rsid w:val="684B1DA0"/>
    <w:rsid w:val="6850073D"/>
    <w:rsid w:val="6854581F"/>
    <w:rsid w:val="6862344A"/>
    <w:rsid w:val="6869588F"/>
    <w:rsid w:val="686E2EA6"/>
    <w:rsid w:val="686F5F24"/>
    <w:rsid w:val="68761448"/>
    <w:rsid w:val="68774364"/>
    <w:rsid w:val="688E4DD0"/>
    <w:rsid w:val="6891063D"/>
    <w:rsid w:val="68931A52"/>
    <w:rsid w:val="68967CFB"/>
    <w:rsid w:val="689A41DC"/>
    <w:rsid w:val="689C600B"/>
    <w:rsid w:val="68A17684"/>
    <w:rsid w:val="68A26F51"/>
    <w:rsid w:val="68A36D16"/>
    <w:rsid w:val="68A74BFA"/>
    <w:rsid w:val="68AF5643"/>
    <w:rsid w:val="68B07271"/>
    <w:rsid w:val="68B23DBB"/>
    <w:rsid w:val="68B273F2"/>
    <w:rsid w:val="68B458E2"/>
    <w:rsid w:val="68B95662"/>
    <w:rsid w:val="68C17CEE"/>
    <w:rsid w:val="68C82C08"/>
    <w:rsid w:val="68CA525D"/>
    <w:rsid w:val="68DA769A"/>
    <w:rsid w:val="68DF756C"/>
    <w:rsid w:val="68E03FBB"/>
    <w:rsid w:val="68E829B1"/>
    <w:rsid w:val="68EE0455"/>
    <w:rsid w:val="68F721CA"/>
    <w:rsid w:val="68F84CB3"/>
    <w:rsid w:val="68FF0DAD"/>
    <w:rsid w:val="69017829"/>
    <w:rsid w:val="690D3099"/>
    <w:rsid w:val="69151ED9"/>
    <w:rsid w:val="691C719F"/>
    <w:rsid w:val="691F0628"/>
    <w:rsid w:val="691F7CA3"/>
    <w:rsid w:val="692A0EA9"/>
    <w:rsid w:val="692E2AD9"/>
    <w:rsid w:val="69324BDB"/>
    <w:rsid w:val="6939150C"/>
    <w:rsid w:val="693920A4"/>
    <w:rsid w:val="693F5677"/>
    <w:rsid w:val="69447E4D"/>
    <w:rsid w:val="69473926"/>
    <w:rsid w:val="694B0614"/>
    <w:rsid w:val="694C638F"/>
    <w:rsid w:val="694E3C43"/>
    <w:rsid w:val="69504D46"/>
    <w:rsid w:val="69521790"/>
    <w:rsid w:val="69534B8B"/>
    <w:rsid w:val="69562D91"/>
    <w:rsid w:val="69566B56"/>
    <w:rsid w:val="695D6E15"/>
    <w:rsid w:val="69611C24"/>
    <w:rsid w:val="69691F57"/>
    <w:rsid w:val="69697612"/>
    <w:rsid w:val="69746794"/>
    <w:rsid w:val="69762C43"/>
    <w:rsid w:val="697B7A40"/>
    <w:rsid w:val="697D4322"/>
    <w:rsid w:val="697E28A5"/>
    <w:rsid w:val="69811126"/>
    <w:rsid w:val="69896E11"/>
    <w:rsid w:val="699467BD"/>
    <w:rsid w:val="69A1353B"/>
    <w:rsid w:val="69A1474A"/>
    <w:rsid w:val="69AC2176"/>
    <w:rsid w:val="69AC3DB8"/>
    <w:rsid w:val="69AD066C"/>
    <w:rsid w:val="69B55F6D"/>
    <w:rsid w:val="69B77619"/>
    <w:rsid w:val="69B816C2"/>
    <w:rsid w:val="69B9159E"/>
    <w:rsid w:val="69BA3E2E"/>
    <w:rsid w:val="69BB5EF8"/>
    <w:rsid w:val="69BE2D6A"/>
    <w:rsid w:val="69C2326A"/>
    <w:rsid w:val="69D13CA7"/>
    <w:rsid w:val="69D53FB7"/>
    <w:rsid w:val="69D74984"/>
    <w:rsid w:val="69D8656F"/>
    <w:rsid w:val="69D973C8"/>
    <w:rsid w:val="69DA7891"/>
    <w:rsid w:val="69DB4B12"/>
    <w:rsid w:val="69E750D3"/>
    <w:rsid w:val="69EA69E0"/>
    <w:rsid w:val="69F02B26"/>
    <w:rsid w:val="69F462FB"/>
    <w:rsid w:val="69F5076A"/>
    <w:rsid w:val="6A04080A"/>
    <w:rsid w:val="6A043392"/>
    <w:rsid w:val="6A060704"/>
    <w:rsid w:val="6A0909D7"/>
    <w:rsid w:val="6A096708"/>
    <w:rsid w:val="6A135ED0"/>
    <w:rsid w:val="6A243E50"/>
    <w:rsid w:val="6A286A62"/>
    <w:rsid w:val="6A2C168C"/>
    <w:rsid w:val="6A3429B8"/>
    <w:rsid w:val="6A4049FD"/>
    <w:rsid w:val="6A437DA9"/>
    <w:rsid w:val="6A47100B"/>
    <w:rsid w:val="6A4E22CF"/>
    <w:rsid w:val="6A57114A"/>
    <w:rsid w:val="6A571AF8"/>
    <w:rsid w:val="6A6021FA"/>
    <w:rsid w:val="6A6022DC"/>
    <w:rsid w:val="6A672581"/>
    <w:rsid w:val="6A703F66"/>
    <w:rsid w:val="6A7174C2"/>
    <w:rsid w:val="6A72491D"/>
    <w:rsid w:val="6A7604E3"/>
    <w:rsid w:val="6A7827FC"/>
    <w:rsid w:val="6A7A1367"/>
    <w:rsid w:val="6A7A5A68"/>
    <w:rsid w:val="6A8353A4"/>
    <w:rsid w:val="6A851A35"/>
    <w:rsid w:val="6A8A44DA"/>
    <w:rsid w:val="6A8B1207"/>
    <w:rsid w:val="6A8C4FAD"/>
    <w:rsid w:val="6A991720"/>
    <w:rsid w:val="6A9F26AE"/>
    <w:rsid w:val="6AA14F5D"/>
    <w:rsid w:val="6AA53CB9"/>
    <w:rsid w:val="6AA94ECE"/>
    <w:rsid w:val="6AAE350D"/>
    <w:rsid w:val="6AB25CE1"/>
    <w:rsid w:val="6AB46018"/>
    <w:rsid w:val="6AB9256A"/>
    <w:rsid w:val="6ABF5B35"/>
    <w:rsid w:val="6AC016FE"/>
    <w:rsid w:val="6ACD3CA9"/>
    <w:rsid w:val="6AD078DF"/>
    <w:rsid w:val="6AD21865"/>
    <w:rsid w:val="6ADD0BBB"/>
    <w:rsid w:val="6ADD531B"/>
    <w:rsid w:val="6AE8704D"/>
    <w:rsid w:val="6AE93927"/>
    <w:rsid w:val="6AED62C8"/>
    <w:rsid w:val="6AEF2B16"/>
    <w:rsid w:val="6AF132E9"/>
    <w:rsid w:val="6AF614CF"/>
    <w:rsid w:val="6AF95400"/>
    <w:rsid w:val="6AFA0C92"/>
    <w:rsid w:val="6B031C62"/>
    <w:rsid w:val="6B03594A"/>
    <w:rsid w:val="6B0764DC"/>
    <w:rsid w:val="6B080B0A"/>
    <w:rsid w:val="6B080D9A"/>
    <w:rsid w:val="6B091462"/>
    <w:rsid w:val="6B0E05BA"/>
    <w:rsid w:val="6B1A1B44"/>
    <w:rsid w:val="6B1A72B5"/>
    <w:rsid w:val="6B1E1744"/>
    <w:rsid w:val="6B20296C"/>
    <w:rsid w:val="6B25117A"/>
    <w:rsid w:val="6B2554B3"/>
    <w:rsid w:val="6B2747F3"/>
    <w:rsid w:val="6B377973"/>
    <w:rsid w:val="6B38203D"/>
    <w:rsid w:val="6B3E7B06"/>
    <w:rsid w:val="6B4617B7"/>
    <w:rsid w:val="6B4A0491"/>
    <w:rsid w:val="6B4F218E"/>
    <w:rsid w:val="6B582B5C"/>
    <w:rsid w:val="6B5B3F17"/>
    <w:rsid w:val="6B5C3BBD"/>
    <w:rsid w:val="6B5D6A82"/>
    <w:rsid w:val="6B5E767B"/>
    <w:rsid w:val="6B6447BA"/>
    <w:rsid w:val="6B6768EA"/>
    <w:rsid w:val="6B680839"/>
    <w:rsid w:val="6B6F55CE"/>
    <w:rsid w:val="6B7917B0"/>
    <w:rsid w:val="6B7B6838"/>
    <w:rsid w:val="6B865985"/>
    <w:rsid w:val="6B971458"/>
    <w:rsid w:val="6B971583"/>
    <w:rsid w:val="6B9B3440"/>
    <w:rsid w:val="6BA07B45"/>
    <w:rsid w:val="6BA60976"/>
    <w:rsid w:val="6BA75FA3"/>
    <w:rsid w:val="6BA90861"/>
    <w:rsid w:val="6BAE1F3A"/>
    <w:rsid w:val="6BAE4EF2"/>
    <w:rsid w:val="6BBC7F87"/>
    <w:rsid w:val="6BBD479E"/>
    <w:rsid w:val="6BC84BE4"/>
    <w:rsid w:val="6BCB2C37"/>
    <w:rsid w:val="6BCD3505"/>
    <w:rsid w:val="6BD627B8"/>
    <w:rsid w:val="6BDA2C04"/>
    <w:rsid w:val="6BDA6384"/>
    <w:rsid w:val="6BE0153B"/>
    <w:rsid w:val="6BE70E39"/>
    <w:rsid w:val="6BF133EE"/>
    <w:rsid w:val="6BF32539"/>
    <w:rsid w:val="6BFB6B18"/>
    <w:rsid w:val="6C033B1C"/>
    <w:rsid w:val="6C0A5A95"/>
    <w:rsid w:val="6C142C2C"/>
    <w:rsid w:val="6C1C281E"/>
    <w:rsid w:val="6C1D6234"/>
    <w:rsid w:val="6C222588"/>
    <w:rsid w:val="6C294FB3"/>
    <w:rsid w:val="6C2C2784"/>
    <w:rsid w:val="6C3034E5"/>
    <w:rsid w:val="6C307401"/>
    <w:rsid w:val="6C341B82"/>
    <w:rsid w:val="6C355A95"/>
    <w:rsid w:val="6C434D17"/>
    <w:rsid w:val="6C465E8A"/>
    <w:rsid w:val="6C4C20A1"/>
    <w:rsid w:val="6C5121F1"/>
    <w:rsid w:val="6C522E5B"/>
    <w:rsid w:val="6C57302A"/>
    <w:rsid w:val="6C5C4293"/>
    <w:rsid w:val="6C635518"/>
    <w:rsid w:val="6C655C84"/>
    <w:rsid w:val="6C696B5E"/>
    <w:rsid w:val="6C6B3F78"/>
    <w:rsid w:val="6C6C08E4"/>
    <w:rsid w:val="6C6C3BF5"/>
    <w:rsid w:val="6C6C60A0"/>
    <w:rsid w:val="6C7771CF"/>
    <w:rsid w:val="6C8248EC"/>
    <w:rsid w:val="6C84255E"/>
    <w:rsid w:val="6C8546D1"/>
    <w:rsid w:val="6C8C5E8F"/>
    <w:rsid w:val="6C8D3681"/>
    <w:rsid w:val="6C916564"/>
    <w:rsid w:val="6C9363ED"/>
    <w:rsid w:val="6C97578C"/>
    <w:rsid w:val="6C9856EE"/>
    <w:rsid w:val="6C9B3F99"/>
    <w:rsid w:val="6CA8075B"/>
    <w:rsid w:val="6CA9068A"/>
    <w:rsid w:val="6CAF0EB5"/>
    <w:rsid w:val="6CB13DC4"/>
    <w:rsid w:val="6CB712AE"/>
    <w:rsid w:val="6CB7252F"/>
    <w:rsid w:val="6CB766F8"/>
    <w:rsid w:val="6CB81651"/>
    <w:rsid w:val="6CBE7594"/>
    <w:rsid w:val="6CBF4FB5"/>
    <w:rsid w:val="6CC25AC4"/>
    <w:rsid w:val="6CC70CF9"/>
    <w:rsid w:val="6CC756B2"/>
    <w:rsid w:val="6CCA7878"/>
    <w:rsid w:val="6CCF30D3"/>
    <w:rsid w:val="6CD05F20"/>
    <w:rsid w:val="6CD13B76"/>
    <w:rsid w:val="6CE74CB0"/>
    <w:rsid w:val="6CF269F6"/>
    <w:rsid w:val="6CF34579"/>
    <w:rsid w:val="6CF5346F"/>
    <w:rsid w:val="6CF90BB4"/>
    <w:rsid w:val="6CFA01D4"/>
    <w:rsid w:val="6CFE2A4B"/>
    <w:rsid w:val="6D0319B4"/>
    <w:rsid w:val="6D034132"/>
    <w:rsid w:val="6D071F34"/>
    <w:rsid w:val="6D08588D"/>
    <w:rsid w:val="6D0A3D97"/>
    <w:rsid w:val="6D0D516D"/>
    <w:rsid w:val="6D0E65A7"/>
    <w:rsid w:val="6D18087A"/>
    <w:rsid w:val="6D1D6995"/>
    <w:rsid w:val="6D2166F1"/>
    <w:rsid w:val="6D237C97"/>
    <w:rsid w:val="6D241D45"/>
    <w:rsid w:val="6D291C55"/>
    <w:rsid w:val="6D2B190F"/>
    <w:rsid w:val="6D3364B4"/>
    <w:rsid w:val="6D3A75B2"/>
    <w:rsid w:val="6D412F10"/>
    <w:rsid w:val="6D484FDA"/>
    <w:rsid w:val="6D4A403F"/>
    <w:rsid w:val="6D52498A"/>
    <w:rsid w:val="6D5820E4"/>
    <w:rsid w:val="6D5A214E"/>
    <w:rsid w:val="6D5C50B1"/>
    <w:rsid w:val="6D5C5129"/>
    <w:rsid w:val="6D5D1036"/>
    <w:rsid w:val="6D627534"/>
    <w:rsid w:val="6D683F55"/>
    <w:rsid w:val="6D6947E2"/>
    <w:rsid w:val="6D6D5249"/>
    <w:rsid w:val="6D702C38"/>
    <w:rsid w:val="6D750198"/>
    <w:rsid w:val="6D7709C7"/>
    <w:rsid w:val="6D7B3E84"/>
    <w:rsid w:val="6D7E06EF"/>
    <w:rsid w:val="6D810F51"/>
    <w:rsid w:val="6D8770EA"/>
    <w:rsid w:val="6D8B0CB3"/>
    <w:rsid w:val="6D9436D3"/>
    <w:rsid w:val="6D963059"/>
    <w:rsid w:val="6D984331"/>
    <w:rsid w:val="6D997AFC"/>
    <w:rsid w:val="6D9B2FCE"/>
    <w:rsid w:val="6DA434AF"/>
    <w:rsid w:val="6DA8062D"/>
    <w:rsid w:val="6DAB2CBD"/>
    <w:rsid w:val="6DB83FD0"/>
    <w:rsid w:val="6DC00190"/>
    <w:rsid w:val="6DC13EDE"/>
    <w:rsid w:val="6DC36FB6"/>
    <w:rsid w:val="6DC61279"/>
    <w:rsid w:val="6DD03233"/>
    <w:rsid w:val="6DD04E9A"/>
    <w:rsid w:val="6DD0643F"/>
    <w:rsid w:val="6DD101D3"/>
    <w:rsid w:val="6DDA6294"/>
    <w:rsid w:val="6DDA6726"/>
    <w:rsid w:val="6DE5103F"/>
    <w:rsid w:val="6DE74A38"/>
    <w:rsid w:val="6DEA3F6F"/>
    <w:rsid w:val="6DF25DB8"/>
    <w:rsid w:val="6DFF24A5"/>
    <w:rsid w:val="6E0322A3"/>
    <w:rsid w:val="6E057442"/>
    <w:rsid w:val="6E0C0B5C"/>
    <w:rsid w:val="6E1156BA"/>
    <w:rsid w:val="6E12097D"/>
    <w:rsid w:val="6E13662E"/>
    <w:rsid w:val="6E157B98"/>
    <w:rsid w:val="6E167560"/>
    <w:rsid w:val="6E172929"/>
    <w:rsid w:val="6E1916A3"/>
    <w:rsid w:val="6E1B5637"/>
    <w:rsid w:val="6E1D3816"/>
    <w:rsid w:val="6E2030D3"/>
    <w:rsid w:val="6E272A39"/>
    <w:rsid w:val="6E3544F2"/>
    <w:rsid w:val="6E4657C2"/>
    <w:rsid w:val="6E4F2498"/>
    <w:rsid w:val="6E5243E9"/>
    <w:rsid w:val="6E5318D1"/>
    <w:rsid w:val="6E531C0B"/>
    <w:rsid w:val="6E554C9C"/>
    <w:rsid w:val="6E5D4B4D"/>
    <w:rsid w:val="6E655F59"/>
    <w:rsid w:val="6E696732"/>
    <w:rsid w:val="6E6C569C"/>
    <w:rsid w:val="6E702D9F"/>
    <w:rsid w:val="6E7254DE"/>
    <w:rsid w:val="6E760B42"/>
    <w:rsid w:val="6E777071"/>
    <w:rsid w:val="6E7D3AEE"/>
    <w:rsid w:val="6E7D7322"/>
    <w:rsid w:val="6E8578D9"/>
    <w:rsid w:val="6E86353A"/>
    <w:rsid w:val="6E8800C5"/>
    <w:rsid w:val="6E8C3081"/>
    <w:rsid w:val="6E8F4FEA"/>
    <w:rsid w:val="6E9F2916"/>
    <w:rsid w:val="6EA93AB5"/>
    <w:rsid w:val="6EAC5DB4"/>
    <w:rsid w:val="6EAE5D52"/>
    <w:rsid w:val="6EB202C1"/>
    <w:rsid w:val="6EB83AF7"/>
    <w:rsid w:val="6EC74E7D"/>
    <w:rsid w:val="6EC825B1"/>
    <w:rsid w:val="6EC9141E"/>
    <w:rsid w:val="6ECD4F7C"/>
    <w:rsid w:val="6ED62F61"/>
    <w:rsid w:val="6EDF0F0D"/>
    <w:rsid w:val="6EDF4D86"/>
    <w:rsid w:val="6EE52562"/>
    <w:rsid w:val="6EF1431D"/>
    <w:rsid w:val="6F0300AC"/>
    <w:rsid w:val="6F034738"/>
    <w:rsid w:val="6F077040"/>
    <w:rsid w:val="6F0867D6"/>
    <w:rsid w:val="6F0E59DE"/>
    <w:rsid w:val="6F0F1CC4"/>
    <w:rsid w:val="6F1076A4"/>
    <w:rsid w:val="6F145028"/>
    <w:rsid w:val="6F162257"/>
    <w:rsid w:val="6F1D1813"/>
    <w:rsid w:val="6F207E33"/>
    <w:rsid w:val="6F292EC0"/>
    <w:rsid w:val="6F2E1569"/>
    <w:rsid w:val="6F346501"/>
    <w:rsid w:val="6F392C3E"/>
    <w:rsid w:val="6F3A4643"/>
    <w:rsid w:val="6F3A51EB"/>
    <w:rsid w:val="6F3B1FFD"/>
    <w:rsid w:val="6F3D1068"/>
    <w:rsid w:val="6F3E6781"/>
    <w:rsid w:val="6F415887"/>
    <w:rsid w:val="6F475644"/>
    <w:rsid w:val="6F4F21BB"/>
    <w:rsid w:val="6F537424"/>
    <w:rsid w:val="6F54102C"/>
    <w:rsid w:val="6F596322"/>
    <w:rsid w:val="6F5A5128"/>
    <w:rsid w:val="6F6100C0"/>
    <w:rsid w:val="6F6B527F"/>
    <w:rsid w:val="6F6E2B7C"/>
    <w:rsid w:val="6F6E76EB"/>
    <w:rsid w:val="6F73469E"/>
    <w:rsid w:val="6F764589"/>
    <w:rsid w:val="6F774283"/>
    <w:rsid w:val="6F7936F1"/>
    <w:rsid w:val="6F7A1F68"/>
    <w:rsid w:val="6F7A652A"/>
    <w:rsid w:val="6F7D1A42"/>
    <w:rsid w:val="6F801F10"/>
    <w:rsid w:val="6F832AD6"/>
    <w:rsid w:val="6F926D20"/>
    <w:rsid w:val="6F942B6E"/>
    <w:rsid w:val="6F952B72"/>
    <w:rsid w:val="6FA55C4E"/>
    <w:rsid w:val="6FB21B55"/>
    <w:rsid w:val="6FC6021A"/>
    <w:rsid w:val="6FCB1313"/>
    <w:rsid w:val="6FD14687"/>
    <w:rsid w:val="6FD30AC4"/>
    <w:rsid w:val="6FDC2989"/>
    <w:rsid w:val="6FE02A7F"/>
    <w:rsid w:val="6FE03C05"/>
    <w:rsid w:val="6FE36F06"/>
    <w:rsid w:val="6FE60BA9"/>
    <w:rsid w:val="6FE94F45"/>
    <w:rsid w:val="6FEB64E6"/>
    <w:rsid w:val="6FEC6D17"/>
    <w:rsid w:val="6FF21E2C"/>
    <w:rsid w:val="6FF2521D"/>
    <w:rsid w:val="6FF553A3"/>
    <w:rsid w:val="6FFD16F4"/>
    <w:rsid w:val="70034B83"/>
    <w:rsid w:val="700378F7"/>
    <w:rsid w:val="70053FBC"/>
    <w:rsid w:val="701054FD"/>
    <w:rsid w:val="70127B3B"/>
    <w:rsid w:val="70133629"/>
    <w:rsid w:val="701716DD"/>
    <w:rsid w:val="701D2A66"/>
    <w:rsid w:val="702C1152"/>
    <w:rsid w:val="702F0A29"/>
    <w:rsid w:val="702F5EC1"/>
    <w:rsid w:val="70354B43"/>
    <w:rsid w:val="70370AEE"/>
    <w:rsid w:val="7040461B"/>
    <w:rsid w:val="70411F84"/>
    <w:rsid w:val="704A4082"/>
    <w:rsid w:val="704B1CFB"/>
    <w:rsid w:val="705370E3"/>
    <w:rsid w:val="706B198D"/>
    <w:rsid w:val="70720E0D"/>
    <w:rsid w:val="707C4AA8"/>
    <w:rsid w:val="707D6C5B"/>
    <w:rsid w:val="707E34FC"/>
    <w:rsid w:val="70926B0E"/>
    <w:rsid w:val="709D7E5C"/>
    <w:rsid w:val="70AD3234"/>
    <w:rsid w:val="70AE1E22"/>
    <w:rsid w:val="70B31679"/>
    <w:rsid w:val="70B34C1A"/>
    <w:rsid w:val="70C55F99"/>
    <w:rsid w:val="70C81585"/>
    <w:rsid w:val="70CC59F4"/>
    <w:rsid w:val="70E17321"/>
    <w:rsid w:val="70E641E0"/>
    <w:rsid w:val="70E816CB"/>
    <w:rsid w:val="70EF1AC0"/>
    <w:rsid w:val="70EF64EA"/>
    <w:rsid w:val="70F73A4C"/>
    <w:rsid w:val="70FB71DD"/>
    <w:rsid w:val="70FE15DA"/>
    <w:rsid w:val="70FE346B"/>
    <w:rsid w:val="71083E42"/>
    <w:rsid w:val="711212B1"/>
    <w:rsid w:val="71127567"/>
    <w:rsid w:val="71175802"/>
    <w:rsid w:val="711C4101"/>
    <w:rsid w:val="712169ED"/>
    <w:rsid w:val="71240DB0"/>
    <w:rsid w:val="713A0A4A"/>
    <w:rsid w:val="713B3BA4"/>
    <w:rsid w:val="713B6A93"/>
    <w:rsid w:val="713D33BB"/>
    <w:rsid w:val="714020BA"/>
    <w:rsid w:val="71434201"/>
    <w:rsid w:val="71476B82"/>
    <w:rsid w:val="71485F1A"/>
    <w:rsid w:val="714C6211"/>
    <w:rsid w:val="714D74E5"/>
    <w:rsid w:val="71501258"/>
    <w:rsid w:val="71537D05"/>
    <w:rsid w:val="715A5529"/>
    <w:rsid w:val="715C7035"/>
    <w:rsid w:val="715E1BC7"/>
    <w:rsid w:val="715E2221"/>
    <w:rsid w:val="7164453B"/>
    <w:rsid w:val="7165715F"/>
    <w:rsid w:val="71673DE0"/>
    <w:rsid w:val="716926C6"/>
    <w:rsid w:val="716A0810"/>
    <w:rsid w:val="716A5457"/>
    <w:rsid w:val="71722F9E"/>
    <w:rsid w:val="717E5ED4"/>
    <w:rsid w:val="71846D1D"/>
    <w:rsid w:val="71853AED"/>
    <w:rsid w:val="71A22462"/>
    <w:rsid w:val="71A2666B"/>
    <w:rsid w:val="71A30C39"/>
    <w:rsid w:val="71A868DE"/>
    <w:rsid w:val="71AB0628"/>
    <w:rsid w:val="71AF0A11"/>
    <w:rsid w:val="71B86D3B"/>
    <w:rsid w:val="71BA7EA9"/>
    <w:rsid w:val="71BE2234"/>
    <w:rsid w:val="71C03420"/>
    <w:rsid w:val="71C268A8"/>
    <w:rsid w:val="71C31F9A"/>
    <w:rsid w:val="71C66CA0"/>
    <w:rsid w:val="71CF1BDE"/>
    <w:rsid w:val="71CF461F"/>
    <w:rsid w:val="71D040AB"/>
    <w:rsid w:val="71D3651F"/>
    <w:rsid w:val="71D63E3B"/>
    <w:rsid w:val="71DB50B0"/>
    <w:rsid w:val="71DE20AD"/>
    <w:rsid w:val="71E33C8C"/>
    <w:rsid w:val="71E37FD8"/>
    <w:rsid w:val="71E52B4A"/>
    <w:rsid w:val="71E725A4"/>
    <w:rsid w:val="71ED22E7"/>
    <w:rsid w:val="71EE4F07"/>
    <w:rsid w:val="71F32869"/>
    <w:rsid w:val="71F536A3"/>
    <w:rsid w:val="71F745C4"/>
    <w:rsid w:val="71FC4351"/>
    <w:rsid w:val="71FD192E"/>
    <w:rsid w:val="72010117"/>
    <w:rsid w:val="72043C35"/>
    <w:rsid w:val="72140C50"/>
    <w:rsid w:val="7214146C"/>
    <w:rsid w:val="721F376D"/>
    <w:rsid w:val="72217548"/>
    <w:rsid w:val="72342B43"/>
    <w:rsid w:val="7237243A"/>
    <w:rsid w:val="72375085"/>
    <w:rsid w:val="72392653"/>
    <w:rsid w:val="723C38D6"/>
    <w:rsid w:val="723D2E12"/>
    <w:rsid w:val="723E75BA"/>
    <w:rsid w:val="7240363D"/>
    <w:rsid w:val="724D0F7D"/>
    <w:rsid w:val="724E33F8"/>
    <w:rsid w:val="725807AE"/>
    <w:rsid w:val="725B063F"/>
    <w:rsid w:val="725F6184"/>
    <w:rsid w:val="726774A5"/>
    <w:rsid w:val="726A4758"/>
    <w:rsid w:val="726D71D0"/>
    <w:rsid w:val="7278263A"/>
    <w:rsid w:val="727E5B1A"/>
    <w:rsid w:val="72883A5E"/>
    <w:rsid w:val="728864B2"/>
    <w:rsid w:val="728B5D2E"/>
    <w:rsid w:val="728D4B8D"/>
    <w:rsid w:val="728E123D"/>
    <w:rsid w:val="728F5B6A"/>
    <w:rsid w:val="729467BD"/>
    <w:rsid w:val="729E4833"/>
    <w:rsid w:val="729F1EE1"/>
    <w:rsid w:val="729F3320"/>
    <w:rsid w:val="72A71B63"/>
    <w:rsid w:val="72AA1D4F"/>
    <w:rsid w:val="72BC6FBF"/>
    <w:rsid w:val="72C35479"/>
    <w:rsid w:val="72CB5CA4"/>
    <w:rsid w:val="72CC5B0D"/>
    <w:rsid w:val="72EF16E9"/>
    <w:rsid w:val="72F0647A"/>
    <w:rsid w:val="72F20159"/>
    <w:rsid w:val="72F760DE"/>
    <w:rsid w:val="72FC4456"/>
    <w:rsid w:val="73067CD5"/>
    <w:rsid w:val="730C3238"/>
    <w:rsid w:val="73111BE8"/>
    <w:rsid w:val="73127AE5"/>
    <w:rsid w:val="731309C1"/>
    <w:rsid w:val="7318253B"/>
    <w:rsid w:val="731C45DD"/>
    <w:rsid w:val="73214C6D"/>
    <w:rsid w:val="73326BCD"/>
    <w:rsid w:val="73343731"/>
    <w:rsid w:val="733B2DD3"/>
    <w:rsid w:val="733D42C2"/>
    <w:rsid w:val="73406275"/>
    <w:rsid w:val="73443B5C"/>
    <w:rsid w:val="73455427"/>
    <w:rsid w:val="734A4D7A"/>
    <w:rsid w:val="734E346A"/>
    <w:rsid w:val="734F4A2D"/>
    <w:rsid w:val="735036F8"/>
    <w:rsid w:val="7351626E"/>
    <w:rsid w:val="7352311D"/>
    <w:rsid w:val="735715D2"/>
    <w:rsid w:val="73615AB8"/>
    <w:rsid w:val="73622BCB"/>
    <w:rsid w:val="73644021"/>
    <w:rsid w:val="736566BE"/>
    <w:rsid w:val="73680E33"/>
    <w:rsid w:val="73687752"/>
    <w:rsid w:val="736A27E9"/>
    <w:rsid w:val="73745130"/>
    <w:rsid w:val="7376333A"/>
    <w:rsid w:val="7376730B"/>
    <w:rsid w:val="73775736"/>
    <w:rsid w:val="737D2F33"/>
    <w:rsid w:val="737F624D"/>
    <w:rsid w:val="738659E1"/>
    <w:rsid w:val="7389559B"/>
    <w:rsid w:val="738A4192"/>
    <w:rsid w:val="738B0D0B"/>
    <w:rsid w:val="73904493"/>
    <w:rsid w:val="73944615"/>
    <w:rsid w:val="739E1FF5"/>
    <w:rsid w:val="73AB4EEC"/>
    <w:rsid w:val="73B24B13"/>
    <w:rsid w:val="73B84ECC"/>
    <w:rsid w:val="73B964F1"/>
    <w:rsid w:val="73BB1141"/>
    <w:rsid w:val="73C25375"/>
    <w:rsid w:val="73C4414D"/>
    <w:rsid w:val="73C60C2D"/>
    <w:rsid w:val="73CA4E23"/>
    <w:rsid w:val="73D66F89"/>
    <w:rsid w:val="73D948E9"/>
    <w:rsid w:val="73DA1934"/>
    <w:rsid w:val="73E00B69"/>
    <w:rsid w:val="73ED2542"/>
    <w:rsid w:val="73F144FE"/>
    <w:rsid w:val="73F44225"/>
    <w:rsid w:val="73F55183"/>
    <w:rsid w:val="73F966BE"/>
    <w:rsid w:val="7404127A"/>
    <w:rsid w:val="7404512A"/>
    <w:rsid w:val="740D67B8"/>
    <w:rsid w:val="740F02C5"/>
    <w:rsid w:val="74194D93"/>
    <w:rsid w:val="741B2BB6"/>
    <w:rsid w:val="742604CF"/>
    <w:rsid w:val="74364D7C"/>
    <w:rsid w:val="743F604B"/>
    <w:rsid w:val="744958DF"/>
    <w:rsid w:val="744B1F4E"/>
    <w:rsid w:val="744C672D"/>
    <w:rsid w:val="74502292"/>
    <w:rsid w:val="74537B5B"/>
    <w:rsid w:val="745755B2"/>
    <w:rsid w:val="746A0D9A"/>
    <w:rsid w:val="746B76C5"/>
    <w:rsid w:val="74700A49"/>
    <w:rsid w:val="747A33D8"/>
    <w:rsid w:val="748817A4"/>
    <w:rsid w:val="74901756"/>
    <w:rsid w:val="74985E78"/>
    <w:rsid w:val="749E0FA0"/>
    <w:rsid w:val="74A30DDD"/>
    <w:rsid w:val="74A876E5"/>
    <w:rsid w:val="74AD2367"/>
    <w:rsid w:val="74AD7EC5"/>
    <w:rsid w:val="74AE09C1"/>
    <w:rsid w:val="74C13664"/>
    <w:rsid w:val="74C1456D"/>
    <w:rsid w:val="74C75CAA"/>
    <w:rsid w:val="74CF158C"/>
    <w:rsid w:val="74D115DD"/>
    <w:rsid w:val="74E06364"/>
    <w:rsid w:val="74E13EBA"/>
    <w:rsid w:val="74EA116F"/>
    <w:rsid w:val="74EA6826"/>
    <w:rsid w:val="74ED63A8"/>
    <w:rsid w:val="74F12067"/>
    <w:rsid w:val="74F70A7C"/>
    <w:rsid w:val="74FE14ED"/>
    <w:rsid w:val="750374E5"/>
    <w:rsid w:val="75077578"/>
    <w:rsid w:val="750C5A29"/>
    <w:rsid w:val="750D4AFF"/>
    <w:rsid w:val="750F7FEB"/>
    <w:rsid w:val="75104F9B"/>
    <w:rsid w:val="7510752B"/>
    <w:rsid w:val="75151EA2"/>
    <w:rsid w:val="75196392"/>
    <w:rsid w:val="751D54A8"/>
    <w:rsid w:val="751E4507"/>
    <w:rsid w:val="75271124"/>
    <w:rsid w:val="7528284E"/>
    <w:rsid w:val="75283652"/>
    <w:rsid w:val="752918ED"/>
    <w:rsid w:val="752A595B"/>
    <w:rsid w:val="752B5BDD"/>
    <w:rsid w:val="752B78A0"/>
    <w:rsid w:val="75305A2D"/>
    <w:rsid w:val="75312871"/>
    <w:rsid w:val="75393E2C"/>
    <w:rsid w:val="753E7CB0"/>
    <w:rsid w:val="754D6CF0"/>
    <w:rsid w:val="755665F7"/>
    <w:rsid w:val="75582F1F"/>
    <w:rsid w:val="755A5038"/>
    <w:rsid w:val="755E1D39"/>
    <w:rsid w:val="755E6D33"/>
    <w:rsid w:val="756002CE"/>
    <w:rsid w:val="75607564"/>
    <w:rsid w:val="75631BB1"/>
    <w:rsid w:val="756749D3"/>
    <w:rsid w:val="756802C4"/>
    <w:rsid w:val="75694D8E"/>
    <w:rsid w:val="756C28F9"/>
    <w:rsid w:val="756E2101"/>
    <w:rsid w:val="75710264"/>
    <w:rsid w:val="757956D1"/>
    <w:rsid w:val="757F086A"/>
    <w:rsid w:val="758027E1"/>
    <w:rsid w:val="7581348D"/>
    <w:rsid w:val="75871AFE"/>
    <w:rsid w:val="758F2FF0"/>
    <w:rsid w:val="75901984"/>
    <w:rsid w:val="75912464"/>
    <w:rsid w:val="7591662E"/>
    <w:rsid w:val="75935761"/>
    <w:rsid w:val="7593721F"/>
    <w:rsid w:val="7596291C"/>
    <w:rsid w:val="75A045C2"/>
    <w:rsid w:val="75A35E57"/>
    <w:rsid w:val="75A534D7"/>
    <w:rsid w:val="75A53598"/>
    <w:rsid w:val="75AC35F4"/>
    <w:rsid w:val="75B2683A"/>
    <w:rsid w:val="75B43CD6"/>
    <w:rsid w:val="75B742D7"/>
    <w:rsid w:val="75B86D1B"/>
    <w:rsid w:val="75C63D11"/>
    <w:rsid w:val="75C81022"/>
    <w:rsid w:val="75CC46FC"/>
    <w:rsid w:val="75D10FBA"/>
    <w:rsid w:val="75D246B7"/>
    <w:rsid w:val="75D52350"/>
    <w:rsid w:val="75DA2E91"/>
    <w:rsid w:val="75DF21EB"/>
    <w:rsid w:val="75E5690F"/>
    <w:rsid w:val="75EC7DDE"/>
    <w:rsid w:val="75ED243D"/>
    <w:rsid w:val="75ED37F1"/>
    <w:rsid w:val="75F61153"/>
    <w:rsid w:val="75FF4262"/>
    <w:rsid w:val="76011954"/>
    <w:rsid w:val="76013B6F"/>
    <w:rsid w:val="760166BA"/>
    <w:rsid w:val="76027DEC"/>
    <w:rsid w:val="760A7466"/>
    <w:rsid w:val="760B1B51"/>
    <w:rsid w:val="760E7042"/>
    <w:rsid w:val="761809E0"/>
    <w:rsid w:val="76192B96"/>
    <w:rsid w:val="762107AA"/>
    <w:rsid w:val="762108F9"/>
    <w:rsid w:val="762563F6"/>
    <w:rsid w:val="76275F68"/>
    <w:rsid w:val="762D1148"/>
    <w:rsid w:val="762E3449"/>
    <w:rsid w:val="762F3419"/>
    <w:rsid w:val="76312114"/>
    <w:rsid w:val="76357912"/>
    <w:rsid w:val="76365591"/>
    <w:rsid w:val="763850BB"/>
    <w:rsid w:val="764728D5"/>
    <w:rsid w:val="764E349F"/>
    <w:rsid w:val="764F27FB"/>
    <w:rsid w:val="765B41CB"/>
    <w:rsid w:val="765E2DF3"/>
    <w:rsid w:val="766949C9"/>
    <w:rsid w:val="76726A9B"/>
    <w:rsid w:val="76735CD1"/>
    <w:rsid w:val="767832E5"/>
    <w:rsid w:val="767C31B8"/>
    <w:rsid w:val="767E6E7B"/>
    <w:rsid w:val="767F0BCC"/>
    <w:rsid w:val="768732AA"/>
    <w:rsid w:val="76887A86"/>
    <w:rsid w:val="76962B37"/>
    <w:rsid w:val="76996DF4"/>
    <w:rsid w:val="769B07A7"/>
    <w:rsid w:val="769D57B6"/>
    <w:rsid w:val="76AA30D3"/>
    <w:rsid w:val="76B47F7A"/>
    <w:rsid w:val="76B64491"/>
    <w:rsid w:val="76B77406"/>
    <w:rsid w:val="76BB716A"/>
    <w:rsid w:val="76BF72B6"/>
    <w:rsid w:val="76CF5B83"/>
    <w:rsid w:val="76D05750"/>
    <w:rsid w:val="76DA78AA"/>
    <w:rsid w:val="76DB1148"/>
    <w:rsid w:val="76E21A4B"/>
    <w:rsid w:val="76E53ED0"/>
    <w:rsid w:val="76E80045"/>
    <w:rsid w:val="76ED22C6"/>
    <w:rsid w:val="76F01897"/>
    <w:rsid w:val="76F13014"/>
    <w:rsid w:val="76F46A69"/>
    <w:rsid w:val="76F93BA0"/>
    <w:rsid w:val="770615FB"/>
    <w:rsid w:val="77083251"/>
    <w:rsid w:val="770A3793"/>
    <w:rsid w:val="770A7052"/>
    <w:rsid w:val="770D56DD"/>
    <w:rsid w:val="770D6F37"/>
    <w:rsid w:val="770E0DF8"/>
    <w:rsid w:val="77172D83"/>
    <w:rsid w:val="77207736"/>
    <w:rsid w:val="77255C5E"/>
    <w:rsid w:val="772A6CCF"/>
    <w:rsid w:val="772B04D1"/>
    <w:rsid w:val="7732228E"/>
    <w:rsid w:val="77363550"/>
    <w:rsid w:val="7736471D"/>
    <w:rsid w:val="773F4E53"/>
    <w:rsid w:val="77521677"/>
    <w:rsid w:val="77597C00"/>
    <w:rsid w:val="775B2188"/>
    <w:rsid w:val="77606E3D"/>
    <w:rsid w:val="776818F2"/>
    <w:rsid w:val="77785C76"/>
    <w:rsid w:val="777C60CC"/>
    <w:rsid w:val="777F7839"/>
    <w:rsid w:val="7780780C"/>
    <w:rsid w:val="778227FD"/>
    <w:rsid w:val="77825F4E"/>
    <w:rsid w:val="778C04A7"/>
    <w:rsid w:val="778C1877"/>
    <w:rsid w:val="779268E9"/>
    <w:rsid w:val="77932722"/>
    <w:rsid w:val="77986642"/>
    <w:rsid w:val="779D1531"/>
    <w:rsid w:val="77A30EF1"/>
    <w:rsid w:val="77A42FE1"/>
    <w:rsid w:val="77AB5D5B"/>
    <w:rsid w:val="77B16B95"/>
    <w:rsid w:val="77B46722"/>
    <w:rsid w:val="77B71665"/>
    <w:rsid w:val="77BA65E9"/>
    <w:rsid w:val="77BE1E66"/>
    <w:rsid w:val="77C24A9C"/>
    <w:rsid w:val="77C755AC"/>
    <w:rsid w:val="77D31350"/>
    <w:rsid w:val="77D3286C"/>
    <w:rsid w:val="77DE2BAF"/>
    <w:rsid w:val="77DE4912"/>
    <w:rsid w:val="77E302CC"/>
    <w:rsid w:val="77E66672"/>
    <w:rsid w:val="77E82524"/>
    <w:rsid w:val="77EE0510"/>
    <w:rsid w:val="77F00ED7"/>
    <w:rsid w:val="77F169C1"/>
    <w:rsid w:val="77F23B3C"/>
    <w:rsid w:val="77F54E7A"/>
    <w:rsid w:val="77F639AB"/>
    <w:rsid w:val="77F8216A"/>
    <w:rsid w:val="780868AB"/>
    <w:rsid w:val="780B3B81"/>
    <w:rsid w:val="78195C4A"/>
    <w:rsid w:val="781B1698"/>
    <w:rsid w:val="782131AD"/>
    <w:rsid w:val="78312643"/>
    <w:rsid w:val="78376657"/>
    <w:rsid w:val="783B1B0B"/>
    <w:rsid w:val="783F2710"/>
    <w:rsid w:val="7848590F"/>
    <w:rsid w:val="784E1C07"/>
    <w:rsid w:val="784F2C7E"/>
    <w:rsid w:val="784F4FCD"/>
    <w:rsid w:val="78527F78"/>
    <w:rsid w:val="7853575A"/>
    <w:rsid w:val="785B2416"/>
    <w:rsid w:val="785B5240"/>
    <w:rsid w:val="785D09E6"/>
    <w:rsid w:val="786C593A"/>
    <w:rsid w:val="786F198F"/>
    <w:rsid w:val="78711E8B"/>
    <w:rsid w:val="78783103"/>
    <w:rsid w:val="78786709"/>
    <w:rsid w:val="787A63BB"/>
    <w:rsid w:val="787C5CAE"/>
    <w:rsid w:val="788246C8"/>
    <w:rsid w:val="78825B33"/>
    <w:rsid w:val="78857A51"/>
    <w:rsid w:val="788651D9"/>
    <w:rsid w:val="788724FE"/>
    <w:rsid w:val="78916232"/>
    <w:rsid w:val="7894075E"/>
    <w:rsid w:val="78940AB2"/>
    <w:rsid w:val="7899035C"/>
    <w:rsid w:val="789B754B"/>
    <w:rsid w:val="789E0686"/>
    <w:rsid w:val="789F23F9"/>
    <w:rsid w:val="789F2FA5"/>
    <w:rsid w:val="78A52E2C"/>
    <w:rsid w:val="78A56768"/>
    <w:rsid w:val="78A750F0"/>
    <w:rsid w:val="78B115BC"/>
    <w:rsid w:val="78BC603F"/>
    <w:rsid w:val="78CA5321"/>
    <w:rsid w:val="78CA78DC"/>
    <w:rsid w:val="78CB19F5"/>
    <w:rsid w:val="78CE6B21"/>
    <w:rsid w:val="78D35E3F"/>
    <w:rsid w:val="78D67AD5"/>
    <w:rsid w:val="78D70945"/>
    <w:rsid w:val="78DB4EC4"/>
    <w:rsid w:val="78E1254E"/>
    <w:rsid w:val="78E7177B"/>
    <w:rsid w:val="78E812DB"/>
    <w:rsid w:val="78ED3640"/>
    <w:rsid w:val="78EE2450"/>
    <w:rsid w:val="78FB2315"/>
    <w:rsid w:val="79067F1A"/>
    <w:rsid w:val="7908099A"/>
    <w:rsid w:val="790E0BFF"/>
    <w:rsid w:val="791412E7"/>
    <w:rsid w:val="791A141C"/>
    <w:rsid w:val="79205872"/>
    <w:rsid w:val="792B3243"/>
    <w:rsid w:val="79313501"/>
    <w:rsid w:val="793272FC"/>
    <w:rsid w:val="793504CF"/>
    <w:rsid w:val="7939045C"/>
    <w:rsid w:val="793A40EF"/>
    <w:rsid w:val="793B2150"/>
    <w:rsid w:val="794C61A1"/>
    <w:rsid w:val="79504DA5"/>
    <w:rsid w:val="79522099"/>
    <w:rsid w:val="79546F50"/>
    <w:rsid w:val="79593CBE"/>
    <w:rsid w:val="795F115A"/>
    <w:rsid w:val="79607C6B"/>
    <w:rsid w:val="796456A2"/>
    <w:rsid w:val="796815FE"/>
    <w:rsid w:val="7968571D"/>
    <w:rsid w:val="79725AD5"/>
    <w:rsid w:val="797611A9"/>
    <w:rsid w:val="797637BB"/>
    <w:rsid w:val="797F795A"/>
    <w:rsid w:val="79825C47"/>
    <w:rsid w:val="79895029"/>
    <w:rsid w:val="798D55A2"/>
    <w:rsid w:val="799007CB"/>
    <w:rsid w:val="7999142F"/>
    <w:rsid w:val="799E71BE"/>
    <w:rsid w:val="79A01235"/>
    <w:rsid w:val="79AD5AE3"/>
    <w:rsid w:val="79AE6EA7"/>
    <w:rsid w:val="79B54FDB"/>
    <w:rsid w:val="79C27479"/>
    <w:rsid w:val="79CE5E3A"/>
    <w:rsid w:val="79D425F7"/>
    <w:rsid w:val="79D46FE0"/>
    <w:rsid w:val="79DA6B77"/>
    <w:rsid w:val="79F543FD"/>
    <w:rsid w:val="79F74220"/>
    <w:rsid w:val="79FB3618"/>
    <w:rsid w:val="79FC4DA1"/>
    <w:rsid w:val="7A0025AB"/>
    <w:rsid w:val="7A09229F"/>
    <w:rsid w:val="7A0F09A6"/>
    <w:rsid w:val="7A16635E"/>
    <w:rsid w:val="7A1857F9"/>
    <w:rsid w:val="7A1D776F"/>
    <w:rsid w:val="7A1F2907"/>
    <w:rsid w:val="7A24348E"/>
    <w:rsid w:val="7A2B1BC7"/>
    <w:rsid w:val="7A2B631A"/>
    <w:rsid w:val="7A2C729D"/>
    <w:rsid w:val="7A2D7901"/>
    <w:rsid w:val="7A367D9B"/>
    <w:rsid w:val="7A3975F5"/>
    <w:rsid w:val="7A460335"/>
    <w:rsid w:val="7A492C0B"/>
    <w:rsid w:val="7A4C44FA"/>
    <w:rsid w:val="7A4F5C82"/>
    <w:rsid w:val="7A6769ED"/>
    <w:rsid w:val="7A6850F0"/>
    <w:rsid w:val="7A734C9F"/>
    <w:rsid w:val="7A763ADA"/>
    <w:rsid w:val="7A77737A"/>
    <w:rsid w:val="7A8457B0"/>
    <w:rsid w:val="7A8516A5"/>
    <w:rsid w:val="7A8A1524"/>
    <w:rsid w:val="7A94272C"/>
    <w:rsid w:val="7A9A3D78"/>
    <w:rsid w:val="7A9E174C"/>
    <w:rsid w:val="7AA155DC"/>
    <w:rsid w:val="7AA84469"/>
    <w:rsid w:val="7AAE0C7A"/>
    <w:rsid w:val="7AB20664"/>
    <w:rsid w:val="7AB55825"/>
    <w:rsid w:val="7AB60A49"/>
    <w:rsid w:val="7ABC5004"/>
    <w:rsid w:val="7ABF6083"/>
    <w:rsid w:val="7AC24049"/>
    <w:rsid w:val="7AC824ED"/>
    <w:rsid w:val="7AD105B4"/>
    <w:rsid w:val="7ADA2D7A"/>
    <w:rsid w:val="7ADA3B09"/>
    <w:rsid w:val="7ADE113B"/>
    <w:rsid w:val="7AE2057C"/>
    <w:rsid w:val="7AE45999"/>
    <w:rsid w:val="7AE81470"/>
    <w:rsid w:val="7AEB4818"/>
    <w:rsid w:val="7AEF0496"/>
    <w:rsid w:val="7AF7063F"/>
    <w:rsid w:val="7AF877E8"/>
    <w:rsid w:val="7AFB20DC"/>
    <w:rsid w:val="7B006E8A"/>
    <w:rsid w:val="7B0B5FFF"/>
    <w:rsid w:val="7B141D15"/>
    <w:rsid w:val="7B167CCF"/>
    <w:rsid w:val="7B19334A"/>
    <w:rsid w:val="7B1B37D1"/>
    <w:rsid w:val="7B1C37E8"/>
    <w:rsid w:val="7B1D6448"/>
    <w:rsid w:val="7B244DCE"/>
    <w:rsid w:val="7B317E94"/>
    <w:rsid w:val="7B3A1648"/>
    <w:rsid w:val="7B3B2D7A"/>
    <w:rsid w:val="7B3E67CD"/>
    <w:rsid w:val="7B3F0615"/>
    <w:rsid w:val="7B404FFF"/>
    <w:rsid w:val="7B461704"/>
    <w:rsid w:val="7B47697F"/>
    <w:rsid w:val="7B4C4D05"/>
    <w:rsid w:val="7B4E0392"/>
    <w:rsid w:val="7B503340"/>
    <w:rsid w:val="7B510E8B"/>
    <w:rsid w:val="7B513BAA"/>
    <w:rsid w:val="7B542467"/>
    <w:rsid w:val="7B5A5FC7"/>
    <w:rsid w:val="7B60270C"/>
    <w:rsid w:val="7B631F39"/>
    <w:rsid w:val="7B67193A"/>
    <w:rsid w:val="7B70117E"/>
    <w:rsid w:val="7B714433"/>
    <w:rsid w:val="7B7701C3"/>
    <w:rsid w:val="7B7C5290"/>
    <w:rsid w:val="7B8C574B"/>
    <w:rsid w:val="7B8D56D4"/>
    <w:rsid w:val="7B9D560D"/>
    <w:rsid w:val="7B9D6B9A"/>
    <w:rsid w:val="7B9E0C2E"/>
    <w:rsid w:val="7B9F208A"/>
    <w:rsid w:val="7BA669CF"/>
    <w:rsid w:val="7BAD32EA"/>
    <w:rsid w:val="7BB578EB"/>
    <w:rsid w:val="7BB66964"/>
    <w:rsid w:val="7BB737A4"/>
    <w:rsid w:val="7BBB2050"/>
    <w:rsid w:val="7BBB3267"/>
    <w:rsid w:val="7BC30BF1"/>
    <w:rsid w:val="7BC7411D"/>
    <w:rsid w:val="7BCB7362"/>
    <w:rsid w:val="7BD03150"/>
    <w:rsid w:val="7BD1031F"/>
    <w:rsid w:val="7BD1159E"/>
    <w:rsid w:val="7BD3697D"/>
    <w:rsid w:val="7BD5095C"/>
    <w:rsid w:val="7BD6557C"/>
    <w:rsid w:val="7BDA1383"/>
    <w:rsid w:val="7BDE2A7C"/>
    <w:rsid w:val="7BE00E5D"/>
    <w:rsid w:val="7BE04DA4"/>
    <w:rsid w:val="7BE6417B"/>
    <w:rsid w:val="7BED0861"/>
    <w:rsid w:val="7BF059CF"/>
    <w:rsid w:val="7BF0626B"/>
    <w:rsid w:val="7BF21D51"/>
    <w:rsid w:val="7BF64A65"/>
    <w:rsid w:val="7BF756AB"/>
    <w:rsid w:val="7BFB7C0E"/>
    <w:rsid w:val="7BFC1C1E"/>
    <w:rsid w:val="7BFC394D"/>
    <w:rsid w:val="7BFC4191"/>
    <w:rsid w:val="7C046A6C"/>
    <w:rsid w:val="7C056D61"/>
    <w:rsid w:val="7C0D74BC"/>
    <w:rsid w:val="7C0E7861"/>
    <w:rsid w:val="7C161194"/>
    <w:rsid w:val="7C1D474E"/>
    <w:rsid w:val="7C223BE8"/>
    <w:rsid w:val="7C245CD0"/>
    <w:rsid w:val="7C2505A5"/>
    <w:rsid w:val="7C2556DF"/>
    <w:rsid w:val="7C281BD0"/>
    <w:rsid w:val="7C2855B1"/>
    <w:rsid w:val="7C291C61"/>
    <w:rsid w:val="7C2B1F90"/>
    <w:rsid w:val="7C2C332B"/>
    <w:rsid w:val="7C367163"/>
    <w:rsid w:val="7C385370"/>
    <w:rsid w:val="7C3E50D7"/>
    <w:rsid w:val="7C4B344F"/>
    <w:rsid w:val="7C533E8E"/>
    <w:rsid w:val="7C570C67"/>
    <w:rsid w:val="7C603843"/>
    <w:rsid w:val="7C604ABC"/>
    <w:rsid w:val="7C6D4D16"/>
    <w:rsid w:val="7C7B377A"/>
    <w:rsid w:val="7C7D4A93"/>
    <w:rsid w:val="7C822FB6"/>
    <w:rsid w:val="7C883C47"/>
    <w:rsid w:val="7C8841D0"/>
    <w:rsid w:val="7C942501"/>
    <w:rsid w:val="7CA1421D"/>
    <w:rsid w:val="7CAF11E3"/>
    <w:rsid w:val="7CB204EC"/>
    <w:rsid w:val="7CB5406C"/>
    <w:rsid w:val="7CB5504E"/>
    <w:rsid w:val="7CB96571"/>
    <w:rsid w:val="7CBB5E27"/>
    <w:rsid w:val="7CBF222E"/>
    <w:rsid w:val="7CC95FBC"/>
    <w:rsid w:val="7CCB6018"/>
    <w:rsid w:val="7CD76DBF"/>
    <w:rsid w:val="7CDC1C14"/>
    <w:rsid w:val="7CDE4035"/>
    <w:rsid w:val="7CDE67EA"/>
    <w:rsid w:val="7CE8061C"/>
    <w:rsid w:val="7CE96A5E"/>
    <w:rsid w:val="7CEA5028"/>
    <w:rsid w:val="7CF62DC6"/>
    <w:rsid w:val="7CF63AFD"/>
    <w:rsid w:val="7CF83E34"/>
    <w:rsid w:val="7CF84C8D"/>
    <w:rsid w:val="7D006867"/>
    <w:rsid w:val="7D036317"/>
    <w:rsid w:val="7D066E57"/>
    <w:rsid w:val="7D1015A4"/>
    <w:rsid w:val="7D103CA2"/>
    <w:rsid w:val="7D1400DD"/>
    <w:rsid w:val="7D142149"/>
    <w:rsid w:val="7D174EEA"/>
    <w:rsid w:val="7D184A9B"/>
    <w:rsid w:val="7D1C1A8B"/>
    <w:rsid w:val="7D252527"/>
    <w:rsid w:val="7D35727D"/>
    <w:rsid w:val="7D362E85"/>
    <w:rsid w:val="7D3C3CD3"/>
    <w:rsid w:val="7D3D7334"/>
    <w:rsid w:val="7D3E017E"/>
    <w:rsid w:val="7D4B78FF"/>
    <w:rsid w:val="7D4C0ED4"/>
    <w:rsid w:val="7D546A80"/>
    <w:rsid w:val="7D556780"/>
    <w:rsid w:val="7D577660"/>
    <w:rsid w:val="7D58788B"/>
    <w:rsid w:val="7D5B2733"/>
    <w:rsid w:val="7D63169A"/>
    <w:rsid w:val="7D65663E"/>
    <w:rsid w:val="7D6769FD"/>
    <w:rsid w:val="7D6F48FE"/>
    <w:rsid w:val="7D712F18"/>
    <w:rsid w:val="7D7438D1"/>
    <w:rsid w:val="7D87718A"/>
    <w:rsid w:val="7D8C6979"/>
    <w:rsid w:val="7D9D06F9"/>
    <w:rsid w:val="7D9D68A6"/>
    <w:rsid w:val="7DA65FFC"/>
    <w:rsid w:val="7DA70304"/>
    <w:rsid w:val="7DA763D8"/>
    <w:rsid w:val="7DAB0888"/>
    <w:rsid w:val="7DAE2486"/>
    <w:rsid w:val="7DAF4A53"/>
    <w:rsid w:val="7DB66C88"/>
    <w:rsid w:val="7DC10274"/>
    <w:rsid w:val="7DC14F69"/>
    <w:rsid w:val="7DC25C15"/>
    <w:rsid w:val="7DC26B2F"/>
    <w:rsid w:val="7DC54CFA"/>
    <w:rsid w:val="7DCF27FC"/>
    <w:rsid w:val="7DD7421F"/>
    <w:rsid w:val="7DD82484"/>
    <w:rsid w:val="7DDA53CB"/>
    <w:rsid w:val="7DDB32AD"/>
    <w:rsid w:val="7DE2520C"/>
    <w:rsid w:val="7DE92960"/>
    <w:rsid w:val="7DEB2BFB"/>
    <w:rsid w:val="7DEE0C59"/>
    <w:rsid w:val="7DF52060"/>
    <w:rsid w:val="7DF60E33"/>
    <w:rsid w:val="7DF74168"/>
    <w:rsid w:val="7DFF5133"/>
    <w:rsid w:val="7E015F26"/>
    <w:rsid w:val="7E0207B5"/>
    <w:rsid w:val="7E040320"/>
    <w:rsid w:val="7E055E95"/>
    <w:rsid w:val="7E16125E"/>
    <w:rsid w:val="7E1721F2"/>
    <w:rsid w:val="7E186BF6"/>
    <w:rsid w:val="7E18722C"/>
    <w:rsid w:val="7E2B6D62"/>
    <w:rsid w:val="7E2C166E"/>
    <w:rsid w:val="7E2F35DD"/>
    <w:rsid w:val="7E31482C"/>
    <w:rsid w:val="7E337319"/>
    <w:rsid w:val="7E352D43"/>
    <w:rsid w:val="7E362DAE"/>
    <w:rsid w:val="7E3B4346"/>
    <w:rsid w:val="7E3C3476"/>
    <w:rsid w:val="7E3E3BD0"/>
    <w:rsid w:val="7E3E3D64"/>
    <w:rsid w:val="7E46416D"/>
    <w:rsid w:val="7E4A2C8D"/>
    <w:rsid w:val="7E4C5755"/>
    <w:rsid w:val="7E55798D"/>
    <w:rsid w:val="7E5D0368"/>
    <w:rsid w:val="7E5D5944"/>
    <w:rsid w:val="7E614725"/>
    <w:rsid w:val="7E69486A"/>
    <w:rsid w:val="7E697223"/>
    <w:rsid w:val="7E6B46F3"/>
    <w:rsid w:val="7E6D4F13"/>
    <w:rsid w:val="7E731B01"/>
    <w:rsid w:val="7E753EF2"/>
    <w:rsid w:val="7E7930A9"/>
    <w:rsid w:val="7E7947CC"/>
    <w:rsid w:val="7E7B59C7"/>
    <w:rsid w:val="7E7F09F2"/>
    <w:rsid w:val="7E7F53C2"/>
    <w:rsid w:val="7E807021"/>
    <w:rsid w:val="7E8111EA"/>
    <w:rsid w:val="7E812A75"/>
    <w:rsid w:val="7E8C0C30"/>
    <w:rsid w:val="7E944C4E"/>
    <w:rsid w:val="7E973B8F"/>
    <w:rsid w:val="7E995A12"/>
    <w:rsid w:val="7EA07638"/>
    <w:rsid w:val="7EA21CFF"/>
    <w:rsid w:val="7EAB0E19"/>
    <w:rsid w:val="7EAC10A9"/>
    <w:rsid w:val="7EB32609"/>
    <w:rsid w:val="7EBC2B81"/>
    <w:rsid w:val="7EBE3ECC"/>
    <w:rsid w:val="7EC22FFF"/>
    <w:rsid w:val="7EC7031E"/>
    <w:rsid w:val="7ECA5DAA"/>
    <w:rsid w:val="7ECE2F5E"/>
    <w:rsid w:val="7ED44D56"/>
    <w:rsid w:val="7EDC0CE0"/>
    <w:rsid w:val="7EDE3A3C"/>
    <w:rsid w:val="7EDF769D"/>
    <w:rsid w:val="7EE021B6"/>
    <w:rsid w:val="7EE450EE"/>
    <w:rsid w:val="7EEA6198"/>
    <w:rsid w:val="7EEF404F"/>
    <w:rsid w:val="7EF2110C"/>
    <w:rsid w:val="7EFF72F9"/>
    <w:rsid w:val="7F0B0A8F"/>
    <w:rsid w:val="7F0D0C24"/>
    <w:rsid w:val="7F117BA1"/>
    <w:rsid w:val="7F122097"/>
    <w:rsid w:val="7F1768E3"/>
    <w:rsid w:val="7F1B4BF7"/>
    <w:rsid w:val="7F1C7FD0"/>
    <w:rsid w:val="7F1D77EF"/>
    <w:rsid w:val="7F2418EC"/>
    <w:rsid w:val="7F287DBC"/>
    <w:rsid w:val="7F291B6F"/>
    <w:rsid w:val="7F306E0F"/>
    <w:rsid w:val="7F3407BB"/>
    <w:rsid w:val="7F386258"/>
    <w:rsid w:val="7F39577E"/>
    <w:rsid w:val="7F3A561D"/>
    <w:rsid w:val="7F3D6497"/>
    <w:rsid w:val="7F3E6562"/>
    <w:rsid w:val="7F443748"/>
    <w:rsid w:val="7F477996"/>
    <w:rsid w:val="7F4C006A"/>
    <w:rsid w:val="7F587E33"/>
    <w:rsid w:val="7F5F2CAB"/>
    <w:rsid w:val="7F6073CC"/>
    <w:rsid w:val="7F611D9B"/>
    <w:rsid w:val="7F635EE6"/>
    <w:rsid w:val="7F7B124B"/>
    <w:rsid w:val="7F7F0A1E"/>
    <w:rsid w:val="7F806FE5"/>
    <w:rsid w:val="7F825E0B"/>
    <w:rsid w:val="7F8A748F"/>
    <w:rsid w:val="7FA03B81"/>
    <w:rsid w:val="7FA165F4"/>
    <w:rsid w:val="7FAD0733"/>
    <w:rsid w:val="7FB67B95"/>
    <w:rsid w:val="7FB72B7E"/>
    <w:rsid w:val="7FBD0CE4"/>
    <w:rsid w:val="7FC10AE0"/>
    <w:rsid w:val="7FC65C33"/>
    <w:rsid w:val="7FCB5DD4"/>
    <w:rsid w:val="7FDB5225"/>
    <w:rsid w:val="7FE600B7"/>
    <w:rsid w:val="7FEA4FC4"/>
    <w:rsid w:val="7FED462F"/>
    <w:rsid w:val="7FF00233"/>
    <w:rsid w:val="7FF017AB"/>
    <w:rsid w:val="7FF043D3"/>
    <w:rsid w:val="7FF06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qFormat="1"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1"/>
    <w:qFormat/>
    <w:uiPriority w:val="99"/>
    <w:pPr>
      <w:keepNext/>
      <w:spacing w:line="500" w:lineRule="exact"/>
      <w:outlineLvl w:val="0"/>
    </w:pPr>
    <w:rPr>
      <w:w w:val="90"/>
      <w:sz w:val="28"/>
    </w:rPr>
  </w:style>
  <w:style w:type="paragraph" w:styleId="4">
    <w:name w:val="heading 2"/>
    <w:basedOn w:val="1"/>
    <w:next w:val="1"/>
    <w:link w:val="49"/>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2"/>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3"/>
    <w:qFormat/>
    <w:uiPriority w:val="0"/>
    <w:pPr>
      <w:keepNext/>
      <w:spacing w:line="440" w:lineRule="exact"/>
      <w:ind w:left="-50" w:right="-50"/>
      <w:jc w:val="center"/>
      <w:outlineLvl w:val="3"/>
    </w:pPr>
    <w:rPr>
      <w:sz w:val="28"/>
    </w:rPr>
  </w:style>
  <w:style w:type="paragraph" w:styleId="7">
    <w:name w:val="heading 7"/>
    <w:basedOn w:val="1"/>
    <w:next w:val="1"/>
    <w:link w:val="54"/>
    <w:qFormat/>
    <w:uiPriority w:val="0"/>
    <w:pPr>
      <w:keepNext/>
      <w:tabs>
        <w:tab w:val="left" w:pos="360"/>
      </w:tabs>
      <w:spacing w:line="348" w:lineRule="auto"/>
      <w:outlineLvl w:val="6"/>
    </w:pPr>
    <w:rPr>
      <w:color w:val="000000"/>
      <w:sz w:val="28"/>
    </w:rPr>
  </w:style>
  <w:style w:type="character" w:default="1" w:styleId="40">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80"/>
    <w:qFormat/>
    <w:uiPriority w:val="0"/>
    <w:rPr>
      <w:sz w:val="28"/>
    </w:rPr>
  </w:style>
  <w:style w:type="paragraph" w:styleId="8">
    <w:name w:val="List 3"/>
    <w:basedOn w:val="1"/>
    <w:unhideWhenUsed/>
    <w:qFormat/>
    <w:uiPriority w:val="0"/>
    <w:pPr>
      <w:ind w:left="100" w:leftChars="400" w:hanging="200" w:hangingChars="200"/>
      <w:contextualSpacing/>
    </w:pPr>
  </w:style>
  <w:style w:type="paragraph" w:styleId="9">
    <w:name w:val="Normal Indent"/>
    <w:basedOn w:val="1"/>
    <w:link w:val="64"/>
    <w:qFormat/>
    <w:uiPriority w:val="0"/>
    <w:pPr>
      <w:widowControl/>
      <w:ind w:firstLine="420"/>
      <w:jc w:val="left"/>
    </w:pPr>
    <w:rPr>
      <w:rFonts w:eastAsia="华文中宋" w:asciiTheme="minorHAnsi" w:hAnsiTheme="minorHAnsi" w:cstheme="minorBidi"/>
      <w:w w:val="90"/>
      <w:sz w:val="28"/>
      <w:szCs w:val="22"/>
    </w:rPr>
  </w:style>
  <w:style w:type="paragraph" w:styleId="10">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1">
    <w:name w:val="Document Map"/>
    <w:basedOn w:val="1"/>
    <w:link w:val="145"/>
    <w:qFormat/>
    <w:uiPriority w:val="99"/>
    <w:pPr>
      <w:shd w:val="clear" w:color="auto" w:fill="000080"/>
    </w:pPr>
    <w:rPr>
      <w:lang w:val="zh-CN" w:eastAsia="zh-CN"/>
    </w:rPr>
  </w:style>
  <w:style w:type="paragraph" w:styleId="12">
    <w:name w:val="annotation text"/>
    <w:basedOn w:val="1"/>
    <w:link w:val="130"/>
    <w:qFormat/>
    <w:uiPriority w:val="99"/>
    <w:pPr>
      <w:jc w:val="left"/>
    </w:pPr>
    <w:rPr>
      <w:lang w:val="zh-CN" w:eastAsia="zh-CN"/>
    </w:rPr>
  </w:style>
  <w:style w:type="paragraph" w:styleId="13">
    <w:name w:val="Salutation"/>
    <w:basedOn w:val="1"/>
    <w:next w:val="1"/>
    <w:qFormat/>
    <w:uiPriority w:val="0"/>
    <w:pPr>
      <w:spacing w:line="240" w:lineRule="auto"/>
      <w:ind w:firstLine="0" w:firstLineChars="0"/>
    </w:pPr>
    <w:rPr>
      <w:sz w:val="28"/>
      <w:szCs w:val="20"/>
    </w:rPr>
  </w:style>
  <w:style w:type="paragraph" w:styleId="14">
    <w:name w:val="Body Text 3"/>
    <w:basedOn w:val="1"/>
    <w:link w:val="85"/>
    <w:qFormat/>
    <w:uiPriority w:val="0"/>
    <w:pPr>
      <w:widowControl/>
      <w:jc w:val="center"/>
    </w:pPr>
    <w:rPr>
      <w:rFonts w:eastAsia="方正书宋简体"/>
      <w:w w:val="90"/>
      <w:kern w:val="0"/>
      <w:sz w:val="28"/>
      <w:szCs w:val="20"/>
    </w:rPr>
  </w:style>
  <w:style w:type="paragraph" w:styleId="15">
    <w:name w:val="Body Text Indent"/>
    <w:basedOn w:val="1"/>
    <w:link w:val="86"/>
    <w:qFormat/>
    <w:uiPriority w:val="0"/>
    <w:pPr>
      <w:ind w:firstLine="538" w:firstLineChars="192"/>
    </w:pPr>
    <w:rPr>
      <w:sz w:val="28"/>
    </w:rPr>
  </w:style>
  <w:style w:type="paragraph" w:styleId="16">
    <w:name w:val="Block Text"/>
    <w:basedOn w:val="1"/>
    <w:qFormat/>
    <w:uiPriority w:val="0"/>
    <w:pPr>
      <w:spacing w:line="360" w:lineRule="exact"/>
      <w:ind w:left="105" w:leftChars="50" w:right="105" w:rightChars="50"/>
    </w:pPr>
    <w:rPr>
      <w:sz w:val="24"/>
    </w:rPr>
  </w:style>
  <w:style w:type="paragraph" w:styleId="17">
    <w:name w:val="Plain Text"/>
    <w:basedOn w:val="1"/>
    <w:next w:val="13"/>
    <w:link w:val="60"/>
    <w:qFormat/>
    <w:uiPriority w:val="0"/>
    <w:rPr>
      <w:rFonts w:ascii="宋体" w:hAnsi="Courier New" w:cs="Courier New"/>
      <w:szCs w:val="21"/>
    </w:rPr>
  </w:style>
  <w:style w:type="paragraph" w:styleId="18">
    <w:name w:val="Date"/>
    <w:basedOn w:val="1"/>
    <w:next w:val="1"/>
    <w:link w:val="79"/>
    <w:qFormat/>
    <w:uiPriority w:val="0"/>
    <w:pPr>
      <w:adjustRightInd w:val="0"/>
      <w:spacing w:line="312" w:lineRule="atLeast"/>
      <w:textAlignment w:val="baseline"/>
    </w:pPr>
    <w:rPr>
      <w:rFonts w:eastAsia="楷体_GB2312"/>
      <w:kern w:val="0"/>
      <w:sz w:val="28"/>
      <w:szCs w:val="20"/>
    </w:rPr>
  </w:style>
  <w:style w:type="paragraph" w:styleId="19">
    <w:name w:val="Body Text Indent 2"/>
    <w:basedOn w:val="1"/>
    <w:link w:val="75"/>
    <w:qFormat/>
    <w:uiPriority w:val="0"/>
    <w:pPr>
      <w:tabs>
        <w:tab w:val="left" w:pos="180"/>
      </w:tabs>
      <w:ind w:firstLine="567"/>
    </w:pPr>
    <w:rPr>
      <w:rFonts w:ascii="宋体" w:hAnsi="宋体"/>
      <w:sz w:val="28"/>
    </w:rPr>
  </w:style>
  <w:style w:type="paragraph" w:styleId="20">
    <w:name w:val="Balloon Text"/>
    <w:basedOn w:val="1"/>
    <w:link w:val="73"/>
    <w:qFormat/>
    <w:uiPriority w:val="99"/>
    <w:rPr>
      <w:sz w:val="18"/>
      <w:szCs w:val="18"/>
    </w:rPr>
  </w:style>
  <w:style w:type="paragraph" w:styleId="21">
    <w:name w:val="footer"/>
    <w:basedOn w:val="1"/>
    <w:link w:val="48"/>
    <w:unhideWhenUsed/>
    <w:qFormat/>
    <w:uiPriority w:val="99"/>
    <w:pPr>
      <w:tabs>
        <w:tab w:val="center" w:pos="4153"/>
        <w:tab w:val="right" w:pos="8306"/>
      </w:tabs>
      <w:snapToGrid w:val="0"/>
      <w:jc w:val="left"/>
    </w:pPr>
    <w:rPr>
      <w:sz w:val="18"/>
      <w:szCs w:val="18"/>
    </w:rPr>
  </w:style>
  <w:style w:type="paragraph" w:styleId="22">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semiHidden/>
    <w:unhideWhenUsed/>
    <w:qFormat/>
    <w:uiPriority w:val="39"/>
  </w:style>
  <w:style w:type="paragraph" w:styleId="24">
    <w:name w:val="Subtitle"/>
    <w:basedOn w:val="1"/>
    <w:next w:val="1"/>
    <w:link w:val="129"/>
    <w:qFormat/>
    <w:uiPriority w:val="0"/>
    <w:pPr>
      <w:spacing w:line="480" w:lineRule="exact"/>
      <w:jc w:val="center"/>
      <w:outlineLvl w:val="4"/>
    </w:pPr>
    <w:rPr>
      <w:rFonts w:ascii="Cambria" w:hAnsi="Cambria"/>
      <w:kern w:val="0"/>
      <w:lang w:val="zh-CN" w:eastAsia="en-US" w:bidi="en-US"/>
    </w:rPr>
  </w:style>
  <w:style w:type="paragraph" w:styleId="25">
    <w:name w:val="List"/>
    <w:basedOn w:val="1"/>
    <w:qFormat/>
    <w:uiPriority w:val="0"/>
    <w:pPr>
      <w:ind w:left="200" w:hanging="200" w:hangingChars="200"/>
    </w:pPr>
  </w:style>
  <w:style w:type="paragraph" w:styleId="26">
    <w:name w:val="Body Text Indent 3"/>
    <w:basedOn w:val="1"/>
    <w:link w:val="84"/>
    <w:qFormat/>
    <w:uiPriority w:val="0"/>
    <w:pPr>
      <w:spacing w:line="560" w:lineRule="exact"/>
      <w:ind w:firstLine="560" w:firstLineChars="200"/>
    </w:pPr>
    <w:rPr>
      <w:sz w:val="28"/>
    </w:rPr>
  </w:style>
  <w:style w:type="paragraph" w:styleId="27">
    <w:name w:val="Body Text 2"/>
    <w:basedOn w:val="1"/>
    <w:link w:val="63"/>
    <w:qFormat/>
    <w:uiPriority w:val="0"/>
    <w:rPr>
      <w:rFonts w:asciiTheme="minorHAnsi" w:hAnsiTheme="minorHAnsi" w:eastAsiaTheme="minorEastAsia" w:cstheme="minorBidi"/>
      <w:sz w:val="24"/>
    </w:rPr>
  </w:style>
  <w:style w:type="paragraph" w:styleId="28">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9">
    <w:name w:val="Normal (Web)"/>
    <w:basedOn w:val="1"/>
    <w:qFormat/>
    <w:uiPriority w:val="0"/>
    <w:pPr>
      <w:widowControl/>
      <w:spacing w:before="100" w:beforeAutospacing="1" w:after="100" w:afterAutospacing="1"/>
      <w:jc w:val="left"/>
    </w:pPr>
    <w:rPr>
      <w:rFonts w:ascii="宋体" w:hAnsi="宋体"/>
      <w:kern w:val="0"/>
      <w:sz w:val="24"/>
    </w:rPr>
  </w:style>
  <w:style w:type="paragraph" w:styleId="30">
    <w:name w:val="index 1"/>
    <w:basedOn w:val="1"/>
    <w:next w:val="1"/>
    <w:qFormat/>
    <w:uiPriority w:val="0"/>
    <w:pPr>
      <w:jc w:val="center"/>
    </w:pPr>
    <w:rPr>
      <w:rFonts w:eastAsia="仿宋_GB2312"/>
    </w:rPr>
  </w:style>
  <w:style w:type="paragraph" w:styleId="31">
    <w:name w:val="annotation subject"/>
    <w:basedOn w:val="12"/>
    <w:next w:val="12"/>
    <w:link w:val="77"/>
    <w:qFormat/>
    <w:uiPriority w:val="99"/>
    <w:rPr>
      <w:b/>
      <w:bCs/>
    </w:rPr>
  </w:style>
  <w:style w:type="paragraph" w:styleId="32">
    <w:name w:val="Body Text First Indent"/>
    <w:basedOn w:val="2"/>
    <w:link w:val="146"/>
    <w:semiHidden/>
    <w:unhideWhenUsed/>
    <w:qFormat/>
    <w:uiPriority w:val="99"/>
    <w:pPr>
      <w:spacing w:after="120"/>
      <w:ind w:firstLine="420" w:firstLineChars="100"/>
    </w:pPr>
    <w:rPr>
      <w:sz w:val="21"/>
    </w:rPr>
  </w:style>
  <w:style w:type="paragraph" w:styleId="33">
    <w:name w:val="Body Text First Indent 2"/>
    <w:basedOn w:val="15"/>
    <w:link w:val="147"/>
    <w:semiHidden/>
    <w:unhideWhenUsed/>
    <w:qFormat/>
    <w:uiPriority w:val="99"/>
    <w:pPr>
      <w:spacing w:after="120"/>
      <w:ind w:left="420" w:leftChars="200" w:firstLine="420" w:firstLineChars="200"/>
    </w:pPr>
    <w:rPr>
      <w:sz w:val="21"/>
    </w:rPr>
  </w:style>
  <w:style w:type="table" w:styleId="35">
    <w:name w:val="Table Grid"/>
    <w:basedOn w:val="3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6">
    <w:name w:val="Light Shading Accent 2"/>
    <w:basedOn w:val="34"/>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7">
    <w:name w:val="Light Shading Accent 3"/>
    <w:basedOn w:val="34"/>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8">
    <w:name w:val="Light Shading Accent 4"/>
    <w:basedOn w:val="34"/>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9">
    <w:name w:val="Light List Accent 3"/>
    <w:basedOn w:val="34"/>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1">
    <w:name w:val="Strong"/>
    <w:qFormat/>
    <w:uiPriority w:val="0"/>
    <w:rPr>
      <w:b/>
      <w:bCs/>
    </w:rPr>
  </w:style>
  <w:style w:type="character" w:styleId="42">
    <w:name w:val="page number"/>
    <w:basedOn w:val="40"/>
    <w:qFormat/>
    <w:uiPriority w:val="99"/>
  </w:style>
  <w:style w:type="character" w:styleId="43">
    <w:name w:val="line number"/>
    <w:basedOn w:val="40"/>
    <w:semiHidden/>
    <w:unhideWhenUsed/>
    <w:qFormat/>
    <w:uiPriority w:val="99"/>
  </w:style>
  <w:style w:type="character" w:styleId="44">
    <w:name w:val="Hyperlink"/>
    <w:qFormat/>
    <w:uiPriority w:val="99"/>
    <w:rPr>
      <w:color w:val="0000FF"/>
      <w:u w:val="none"/>
    </w:rPr>
  </w:style>
  <w:style w:type="character" w:styleId="45">
    <w:name w:val="annotation reference"/>
    <w:qFormat/>
    <w:uiPriority w:val="99"/>
    <w:rPr>
      <w:sz w:val="21"/>
      <w:szCs w:val="21"/>
    </w:rPr>
  </w:style>
  <w:style w:type="paragraph" w:customStyle="1" w:styleId="46">
    <w:name w:val="样式1"/>
    <w:basedOn w:val="23"/>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7">
    <w:name w:val="页眉 字符"/>
    <w:basedOn w:val="40"/>
    <w:link w:val="22"/>
    <w:qFormat/>
    <w:uiPriority w:val="99"/>
    <w:rPr>
      <w:sz w:val="18"/>
      <w:szCs w:val="18"/>
    </w:rPr>
  </w:style>
  <w:style w:type="character" w:customStyle="1" w:styleId="48">
    <w:name w:val="页脚 字符"/>
    <w:basedOn w:val="40"/>
    <w:link w:val="21"/>
    <w:qFormat/>
    <w:uiPriority w:val="99"/>
    <w:rPr>
      <w:sz w:val="18"/>
      <w:szCs w:val="18"/>
    </w:rPr>
  </w:style>
  <w:style w:type="character" w:customStyle="1" w:styleId="49">
    <w:name w:val="标题 2 字符"/>
    <w:basedOn w:val="40"/>
    <w:link w:val="4"/>
    <w:qFormat/>
    <w:uiPriority w:val="0"/>
    <w:rPr>
      <w:rFonts w:ascii="楷体_GB2312" w:hAnsi="Times New Roman" w:eastAsia="楷体_GB2312" w:cs="Times New Roman"/>
      <w:b/>
      <w:sz w:val="28"/>
      <w:szCs w:val="28"/>
    </w:rPr>
  </w:style>
  <w:style w:type="paragraph" w:customStyle="1" w:styleId="50">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1">
    <w:name w:val="标题 1 字符"/>
    <w:basedOn w:val="40"/>
    <w:link w:val="3"/>
    <w:qFormat/>
    <w:uiPriority w:val="99"/>
    <w:rPr>
      <w:rFonts w:ascii="Times New Roman" w:hAnsi="Times New Roman" w:eastAsia="宋体" w:cs="Times New Roman"/>
      <w:w w:val="90"/>
      <w:sz w:val="28"/>
      <w:szCs w:val="24"/>
    </w:rPr>
  </w:style>
  <w:style w:type="character" w:customStyle="1" w:styleId="52">
    <w:name w:val="标题 3 字符"/>
    <w:basedOn w:val="40"/>
    <w:link w:val="5"/>
    <w:qFormat/>
    <w:uiPriority w:val="0"/>
    <w:rPr>
      <w:rFonts w:ascii="Times New Roman" w:hAnsi="Times New Roman" w:eastAsia="宋体" w:cs="Times New Roman"/>
      <w:w w:val="90"/>
      <w:sz w:val="28"/>
      <w:szCs w:val="24"/>
    </w:rPr>
  </w:style>
  <w:style w:type="character" w:customStyle="1" w:styleId="53">
    <w:name w:val="标题 4 字符"/>
    <w:basedOn w:val="40"/>
    <w:link w:val="6"/>
    <w:qFormat/>
    <w:uiPriority w:val="0"/>
    <w:rPr>
      <w:rFonts w:ascii="Times New Roman" w:hAnsi="Times New Roman" w:eastAsia="宋体" w:cs="Times New Roman"/>
      <w:sz w:val="28"/>
      <w:szCs w:val="24"/>
    </w:rPr>
  </w:style>
  <w:style w:type="character" w:customStyle="1" w:styleId="54">
    <w:name w:val="标题 7 字符"/>
    <w:basedOn w:val="40"/>
    <w:link w:val="7"/>
    <w:qFormat/>
    <w:uiPriority w:val="0"/>
    <w:rPr>
      <w:rFonts w:ascii="Times New Roman" w:hAnsi="Times New Roman" w:eastAsia="宋体" w:cs="Times New Roman"/>
      <w:color w:val="000000"/>
      <w:sz w:val="28"/>
      <w:szCs w:val="24"/>
    </w:rPr>
  </w:style>
  <w:style w:type="character" w:customStyle="1" w:styleId="55">
    <w:name w:val="body21"/>
    <w:qFormat/>
    <w:uiPriority w:val="0"/>
    <w:rPr>
      <w:rFonts w:hint="eastAsia" w:ascii="宋体" w:hAnsi="宋体" w:eastAsia="宋体"/>
      <w:color w:val="006666"/>
      <w:sz w:val="27"/>
      <w:szCs w:val="27"/>
    </w:rPr>
  </w:style>
  <w:style w:type="character" w:customStyle="1" w:styleId="56">
    <w:name w:val="标题1"/>
    <w:basedOn w:val="40"/>
    <w:qFormat/>
    <w:uiPriority w:val="0"/>
  </w:style>
  <w:style w:type="character" w:customStyle="1" w:styleId="57">
    <w:name w:val="页眉 Char"/>
    <w:qFormat/>
    <w:uiPriority w:val="0"/>
    <w:rPr>
      <w:rFonts w:eastAsia="宋体"/>
      <w:kern w:val="2"/>
      <w:sz w:val="18"/>
      <w:szCs w:val="18"/>
      <w:lang w:val="en-US" w:eastAsia="zh-CN" w:bidi="ar-SA"/>
    </w:rPr>
  </w:style>
  <w:style w:type="character" w:customStyle="1" w:styleId="58">
    <w:name w:val="subtable altbg2 t_msg"/>
    <w:basedOn w:val="40"/>
    <w:qFormat/>
    <w:uiPriority w:val="0"/>
  </w:style>
  <w:style w:type="character" w:customStyle="1" w:styleId="59">
    <w:name w:val="style10"/>
    <w:basedOn w:val="40"/>
    <w:qFormat/>
    <w:uiPriority w:val="0"/>
  </w:style>
  <w:style w:type="character" w:customStyle="1" w:styleId="60">
    <w:name w:val="纯文本 字符1"/>
    <w:link w:val="17"/>
    <w:qFormat/>
    <w:uiPriority w:val="0"/>
    <w:rPr>
      <w:rFonts w:ascii="宋体" w:hAnsi="Courier New" w:eastAsia="宋体" w:cs="Courier New"/>
      <w:szCs w:val="21"/>
    </w:rPr>
  </w:style>
  <w:style w:type="character" w:customStyle="1" w:styleId="61">
    <w:name w:val="表格 Char1"/>
    <w:link w:val="62"/>
    <w:qFormat/>
    <w:uiPriority w:val="0"/>
    <w:rPr>
      <w:rFonts w:eastAsia="仿宋_GB2312"/>
    </w:rPr>
  </w:style>
  <w:style w:type="paragraph" w:customStyle="1" w:styleId="62">
    <w:name w:val="表格"/>
    <w:basedOn w:val="1"/>
    <w:link w:val="61"/>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3">
    <w:name w:val="正文文本 2 字符1"/>
    <w:link w:val="27"/>
    <w:qFormat/>
    <w:uiPriority w:val="0"/>
    <w:rPr>
      <w:sz w:val="24"/>
      <w:szCs w:val="24"/>
    </w:rPr>
  </w:style>
  <w:style w:type="character" w:customStyle="1" w:styleId="64">
    <w:name w:val="正文缩进 字符"/>
    <w:link w:val="9"/>
    <w:qFormat/>
    <w:uiPriority w:val="0"/>
    <w:rPr>
      <w:rFonts w:eastAsia="华文中宋"/>
      <w:w w:val="90"/>
      <w:sz w:val="28"/>
    </w:rPr>
  </w:style>
  <w:style w:type="character" w:customStyle="1" w:styleId="65">
    <w:name w:val="表头 Char"/>
    <w:link w:val="66"/>
    <w:qFormat/>
    <w:locked/>
    <w:uiPriority w:val="0"/>
    <w:rPr>
      <w:rFonts w:ascii="宋体"/>
      <w:sz w:val="28"/>
    </w:rPr>
  </w:style>
  <w:style w:type="paragraph" w:customStyle="1" w:styleId="66">
    <w:name w:val="表头"/>
    <w:basedOn w:val="1"/>
    <w:next w:val="67"/>
    <w:link w:val="65"/>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7">
    <w:name w:val="表"/>
    <w:basedOn w:val="1"/>
    <w:qFormat/>
    <w:uiPriority w:val="0"/>
    <w:pPr>
      <w:snapToGrid w:val="0"/>
      <w:jc w:val="center"/>
    </w:pPr>
    <w:rPr>
      <w:spacing w:val="2"/>
      <w:sz w:val="24"/>
      <w:szCs w:val="20"/>
    </w:rPr>
  </w:style>
  <w:style w:type="character" w:customStyle="1" w:styleId="68">
    <w:name w:val="3zw1"/>
    <w:qFormat/>
    <w:uiPriority w:val="0"/>
    <w:rPr>
      <w:color w:val="000000"/>
      <w:sz w:val="21"/>
      <w:szCs w:val="21"/>
    </w:rPr>
  </w:style>
  <w:style w:type="character" w:customStyle="1" w:styleId="69">
    <w:name w:val="普通文字 Char1"/>
    <w:qFormat/>
    <w:uiPriority w:val="0"/>
    <w:rPr>
      <w:rFonts w:ascii="宋体" w:hAnsi="Courier New" w:eastAsia="宋体" w:cs="Times New Roman"/>
      <w:color w:val="000000"/>
      <w:sz w:val="26"/>
      <w:szCs w:val="20"/>
    </w:rPr>
  </w:style>
  <w:style w:type="character" w:customStyle="1" w:styleId="70">
    <w:name w:val="特点 Char1"/>
    <w:qFormat/>
    <w:uiPriority w:val="0"/>
    <w:rPr>
      <w:rFonts w:eastAsia="宋体"/>
      <w:kern w:val="2"/>
      <w:sz w:val="24"/>
      <w:lang w:val="en-US" w:eastAsia="zh-CN" w:bidi="ar-SA"/>
    </w:rPr>
  </w:style>
  <w:style w:type="character" w:customStyle="1" w:styleId="71">
    <w:name w:val="正文1 Char"/>
    <w:qFormat/>
    <w:uiPriority w:val="0"/>
    <w:rPr>
      <w:rFonts w:eastAsia="宋体"/>
      <w:lang w:bidi="ar-SA"/>
    </w:rPr>
  </w:style>
  <w:style w:type="character" w:customStyle="1" w:styleId="72">
    <w:name w:val="表格 Char"/>
    <w:qFormat/>
    <w:uiPriority w:val="0"/>
    <w:rPr>
      <w:rFonts w:eastAsia="仿宋_GB2312"/>
      <w:kern w:val="2"/>
      <w:sz w:val="21"/>
      <w:lang w:val="en-US" w:eastAsia="zh-CN" w:bidi="ar-SA"/>
    </w:rPr>
  </w:style>
  <w:style w:type="character" w:customStyle="1" w:styleId="73">
    <w:name w:val="批注框文本 字符"/>
    <w:basedOn w:val="40"/>
    <w:link w:val="20"/>
    <w:qFormat/>
    <w:uiPriority w:val="99"/>
    <w:rPr>
      <w:rFonts w:ascii="Times New Roman" w:hAnsi="Times New Roman" w:eastAsia="宋体" w:cs="Times New Roman"/>
      <w:sz w:val="18"/>
      <w:szCs w:val="18"/>
    </w:rPr>
  </w:style>
  <w:style w:type="paragraph" w:customStyle="1" w:styleId="74">
    <w:name w:val="_Style 40"/>
    <w:basedOn w:val="15"/>
    <w:next w:val="33"/>
    <w:qFormat/>
    <w:uiPriority w:val="0"/>
    <w:pPr>
      <w:spacing w:after="120"/>
      <w:ind w:left="420" w:leftChars="200" w:firstLine="210" w:firstLineChars="200"/>
    </w:pPr>
    <w:rPr>
      <w:sz w:val="21"/>
    </w:rPr>
  </w:style>
  <w:style w:type="character" w:customStyle="1" w:styleId="75">
    <w:name w:val="正文文本缩进 2 字符"/>
    <w:basedOn w:val="40"/>
    <w:link w:val="19"/>
    <w:qFormat/>
    <w:uiPriority w:val="0"/>
    <w:rPr>
      <w:rFonts w:ascii="宋体" w:hAnsi="宋体" w:eastAsia="宋体" w:cs="Times New Roman"/>
      <w:sz w:val="28"/>
      <w:szCs w:val="24"/>
    </w:rPr>
  </w:style>
  <w:style w:type="character" w:customStyle="1" w:styleId="76">
    <w:name w:val="批注文字 字符"/>
    <w:basedOn w:val="40"/>
    <w:semiHidden/>
    <w:qFormat/>
    <w:uiPriority w:val="99"/>
    <w:rPr>
      <w:rFonts w:ascii="Times New Roman" w:hAnsi="Times New Roman" w:eastAsia="宋体" w:cs="Times New Roman"/>
      <w:szCs w:val="24"/>
    </w:rPr>
  </w:style>
  <w:style w:type="character" w:customStyle="1" w:styleId="77">
    <w:name w:val="批注主题 字符"/>
    <w:basedOn w:val="76"/>
    <w:link w:val="31"/>
    <w:qFormat/>
    <w:uiPriority w:val="99"/>
    <w:rPr>
      <w:rFonts w:ascii="Times New Roman" w:hAnsi="Times New Roman" w:eastAsia="宋体" w:cs="Times New Roman"/>
      <w:b/>
      <w:bCs/>
      <w:szCs w:val="24"/>
      <w:lang w:val="zh-CN" w:eastAsia="zh-CN"/>
    </w:rPr>
  </w:style>
  <w:style w:type="character" w:customStyle="1" w:styleId="78">
    <w:name w:val="正文文本 2 字符"/>
    <w:basedOn w:val="40"/>
    <w:semiHidden/>
    <w:qFormat/>
    <w:uiPriority w:val="99"/>
    <w:rPr>
      <w:rFonts w:ascii="Times New Roman" w:hAnsi="Times New Roman" w:eastAsia="宋体" w:cs="Times New Roman"/>
      <w:szCs w:val="24"/>
    </w:rPr>
  </w:style>
  <w:style w:type="character" w:customStyle="1" w:styleId="79">
    <w:name w:val="日期 字符"/>
    <w:basedOn w:val="40"/>
    <w:link w:val="18"/>
    <w:qFormat/>
    <w:uiPriority w:val="0"/>
    <w:rPr>
      <w:rFonts w:ascii="Times New Roman" w:hAnsi="Times New Roman" w:eastAsia="楷体_GB2312" w:cs="Times New Roman"/>
      <w:kern w:val="0"/>
      <w:sz w:val="28"/>
      <w:szCs w:val="20"/>
    </w:rPr>
  </w:style>
  <w:style w:type="character" w:customStyle="1" w:styleId="80">
    <w:name w:val="正文文本 字符"/>
    <w:basedOn w:val="40"/>
    <w:link w:val="2"/>
    <w:qFormat/>
    <w:uiPriority w:val="0"/>
    <w:rPr>
      <w:rFonts w:ascii="Times New Roman" w:hAnsi="Times New Roman" w:eastAsia="宋体" w:cs="Times New Roman"/>
      <w:sz w:val="28"/>
      <w:szCs w:val="24"/>
    </w:rPr>
  </w:style>
  <w:style w:type="character" w:customStyle="1" w:styleId="81">
    <w:name w:val="纯文本 字符"/>
    <w:basedOn w:val="40"/>
    <w:qFormat/>
    <w:uiPriority w:val="0"/>
    <w:rPr>
      <w:rFonts w:hAnsi="Courier New" w:cs="Courier New" w:asciiTheme="minorEastAsia"/>
      <w:szCs w:val="24"/>
    </w:rPr>
  </w:style>
  <w:style w:type="character" w:customStyle="1" w:styleId="82">
    <w:name w:val="HTML 预设格式 字符"/>
    <w:basedOn w:val="40"/>
    <w:link w:val="28"/>
    <w:qFormat/>
    <w:uiPriority w:val="0"/>
    <w:rPr>
      <w:rFonts w:ascii="Arial" w:hAnsi="Arial" w:eastAsia="宋体" w:cs="Arial"/>
      <w:kern w:val="0"/>
      <w:szCs w:val="21"/>
    </w:rPr>
  </w:style>
  <w:style w:type="character" w:customStyle="1" w:styleId="83">
    <w:name w:val="文档结构图 字符"/>
    <w:basedOn w:val="40"/>
    <w:semiHidden/>
    <w:qFormat/>
    <w:uiPriority w:val="99"/>
    <w:rPr>
      <w:rFonts w:ascii="Microsoft YaHei UI" w:hAnsi="Times New Roman" w:eastAsia="Microsoft YaHei UI" w:cs="Times New Roman"/>
      <w:sz w:val="18"/>
      <w:szCs w:val="18"/>
    </w:rPr>
  </w:style>
  <w:style w:type="character" w:customStyle="1" w:styleId="84">
    <w:name w:val="正文文本缩进 3 字符"/>
    <w:basedOn w:val="40"/>
    <w:link w:val="26"/>
    <w:qFormat/>
    <w:uiPriority w:val="0"/>
    <w:rPr>
      <w:rFonts w:ascii="Times New Roman" w:hAnsi="Times New Roman" w:eastAsia="宋体" w:cs="Times New Roman"/>
      <w:sz w:val="28"/>
      <w:szCs w:val="24"/>
    </w:rPr>
  </w:style>
  <w:style w:type="character" w:customStyle="1" w:styleId="85">
    <w:name w:val="正文文本 3 字符"/>
    <w:basedOn w:val="40"/>
    <w:link w:val="14"/>
    <w:qFormat/>
    <w:uiPriority w:val="0"/>
    <w:rPr>
      <w:rFonts w:ascii="Times New Roman" w:hAnsi="Times New Roman" w:eastAsia="方正书宋简体" w:cs="Times New Roman"/>
      <w:w w:val="90"/>
      <w:kern w:val="0"/>
      <w:sz w:val="28"/>
      <w:szCs w:val="20"/>
    </w:rPr>
  </w:style>
  <w:style w:type="character" w:customStyle="1" w:styleId="86">
    <w:name w:val="正文文本缩进 字符"/>
    <w:basedOn w:val="40"/>
    <w:link w:val="15"/>
    <w:qFormat/>
    <w:uiPriority w:val="0"/>
    <w:rPr>
      <w:rFonts w:ascii="Times New Roman" w:hAnsi="Times New Roman" w:eastAsia="宋体" w:cs="Times New Roman"/>
      <w:sz w:val="28"/>
      <w:szCs w:val="24"/>
    </w:rPr>
  </w:style>
  <w:style w:type="paragraph" w:customStyle="1" w:styleId="87">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8">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9">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90">
    <w:name w:val="Char"/>
    <w:basedOn w:val="1"/>
    <w:qFormat/>
    <w:uiPriority w:val="0"/>
    <w:pPr>
      <w:snapToGrid w:val="0"/>
      <w:spacing w:line="360" w:lineRule="auto"/>
      <w:ind w:firstLine="529" w:firstLineChars="200"/>
    </w:pPr>
    <w:rPr>
      <w:rFonts w:ascii="宋体" w:hAnsi="宋体"/>
      <w:b/>
    </w:rPr>
  </w:style>
  <w:style w:type="paragraph" w:customStyle="1" w:styleId="91">
    <w:name w:val="表格正文"/>
    <w:basedOn w:val="1"/>
    <w:qFormat/>
    <w:uiPriority w:val="0"/>
    <w:pPr>
      <w:jc w:val="center"/>
    </w:pPr>
    <w:rPr>
      <w:rFonts w:ascii="仿宋_GB2312" w:eastAsia="仿宋_GB2312"/>
    </w:rPr>
  </w:style>
  <w:style w:type="paragraph" w:customStyle="1" w:styleId="92">
    <w:name w:val="xl22"/>
    <w:basedOn w:val="1"/>
    <w:qFormat/>
    <w:uiPriority w:val="0"/>
    <w:pPr>
      <w:widowControl/>
      <w:spacing w:before="100" w:after="100"/>
      <w:jc w:val="center"/>
    </w:pPr>
    <w:rPr>
      <w:kern w:val="0"/>
      <w:sz w:val="24"/>
    </w:rPr>
  </w:style>
  <w:style w:type="paragraph" w:customStyle="1" w:styleId="93">
    <w:name w:val="Char11"/>
    <w:basedOn w:val="1"/>
    <w:qFormat/>
    <w:uiPriority w:val="0"/>
    <w:pPr>
      <w:spacing w:line="240" w:lineRule="exact"/>
      <w:ind w:firstLine="200" w:firstLineChars="200"/>
    </w:pPr>
    <w:rPr>
      <w:sz w:val="28"/>
      <w:szCs w:val="28"/>
    </w:rPr>
  </w:style>
  <w:style w:type="paragraph" w:customStyle="1" w:styleId="94">
    <w:name w:val="2"/>
    <w:basedOn w:val="1"/>
    <w:next w:val="17"/>
    <w:qFormat/>
    <w:uiPriority w:val="0"/>
    <w:rPr>
      <w:rFonts w:ascii="宋体" w:hAnsi="Lucida Console"/>
    </w:rPr>
  </w:style>
  <w:style w:type="paragraph" w:customStyle="1" w:styleId="9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6">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7">
    <w:name w:val="默认段落字体 Para Char"/>
    <w:basedOn w:val="1"/>
    <w:qFormat/>
    <w:uiPriority w:val="0"/>
    <w:rPr>
      <w:sz w:val="24"/>
    </w:rPr>
  </w:style>
  <w:style w:type="paragraph" w:customStyle="1" w:styleId="98">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9">
    <w:name w:val="表格文字"/>
    <w:basedOn w:val="1"/>
    <w:link w:val="156"/>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100">
    <w:name w:val="默认段落字体 Para Char Char Char Char"/>
    <w:basedOn w:val="1"/>
    <w:qFormat/>
    <w:uiPriority w:val="99"/>
    <w:rPr>
      <w:sz w:val="24"/>
    </w:rPr>
  </w:style>
  <w:style w:type="paragraph" w:customStyle="1" w:styleId="101">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2">
    <w:name w:val="默认段落字体 Para Char Char Char Char Char Char Char Char Char Char Char Char Char"/>
    <w:basedOn w:val="1"/>
    <w:qFormat/>
    <w:uiPriority w:val="0"/>
    <w:rPr>
      <w:sz w:val="24"/>
    </w:rPr>
  </w:style>
  <w:style w:type="paragraph" w:customStyle="1" w:styleId="103">
    <w:name w:val="Char Char Char Char"/>
    <w:basedOn w:val="1"/>
    <w:qFormat/>
    <w:uiPriority w:val="0"/>
    <w:rPr>
      <w:sz w:val="24"/>
    </w:rPr>
  </w:style>
  <w:style w:type="paragraph" w:customStyle="1" w:styleId="104">
    <w:name w:val="Char1"/>
    <w:basedOn w:val="1"/>
    <w:qFormat/>
    <w:uiPriority w:val="0"/>
    <w:rPr>
      <w:sz w:val="24"/>
    </w:rPr>
  </w:style>
  <w:style w:type="paragraph" w:customStyle="1" w:styleId="105">
    <w:name w:val="Char Char Char Char1"/>
    <w:basedOn w:val="1"/>
    <w:qFormat/>
    <w:uiPriority w:val="0"/>
    <w:rPr>
      <w:sz w:val="24"/>
    </w:rPr>
  </w:style>
  <w:style w:type="paragraph" w:customStyle="1" w:styleId="106">
    <w:name w:val="表格式"/>
    <w:basedOn w:val="25"/>
    <w:qFormat/>
    <w:uiPriority w:val="0"/>
    <w:pPr>
      <w:spacing w:before="156" w:beforeLines="50" w:after="156" w:afterLines="50" w:line="200" w:lineRule="exact"/>
      <w:ind w:left="0" w:firstLine="0" w:firstLineChars="0"/>
      <w:jc w:val="center"/>
    </w:pPr>
    <w:rPr>
      <w:szCs w:val="20"/>
    </w:rPr>
  </w:style>
  <w:style w:type="paragraph" w:customStyle="1" w:styleId="107">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8">
    <w:name w:val="1 Char Char Char Char Char Char Char Char Char Char"/>
    <w:basedOn w:val="1"/>
    <w:qFormat/>
    <w:uiPriority w:val="0"/>
  </w:style>
  <w:style w:type="paragraph" w:customStyle="1" w:styleId="109">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10">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1">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2">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3">
    <w:name w:val="三级标题"/>
    <w:basedOn w:val="1"/>
    <w:next w:val="33"/>
    <w:qFormat/>
    <w:uiPriority w:val="0"/>
    <w:pPr>
      <w:spacing w:line="440" w:lineRule="exact"/>
      <w:jc w:val="center"/>
    </w:pPr>
    <w:rPr>
      <w:w w:val="90"/>
      <w:sz w:val="24"/>
    </w:rPr>
  </w:style>
  <w:style w:type="paragraph" w:customStyle="1" w:styleId="114">
    <w:name w:val="样式35"/>
    <w:basedOn w:val="1"/>
    <w:qFormat/>
    <w:uiPriority w:val="0"/>
    <w:pPr>
      <w:adjustRightInd w:val="0"/>
      <w:spacing w:line="312" w:lineRule="auto"/>
      <w:ind w:firstLine="567"/>
    </w:pPr>
    <w:rPr>
      <w:rFonts w:ascii="宋体"/>
      <w:kern w:val="0"/>
      <w:sz w:val="28"/>
      <w:szCs w:val="20"/>
    </w:rPr>
  </w:style>
  <w:style w:type="paragraph" w:customStyle="1" w:styleId="115">
    <w:name w:val="Char Char Char Char Char Char Char Char2 Char"/>
    <w:basedOn w:val="1"/>
    <w:qFormat/>
    <w:uiPriority w:val="0"/>
    <w:pPr>
      <w:widowControl/>
      <w:spacing w:after="160" w:line="240" w:lineRule="exact"/>
      <w:jc w:val="left"/>
    </w:pPr>
    <w:rPr>
      <w:szCs w:val="20"/>
    </w:rPr>
  </w:style>
  <w:style w:type="paragraph" w:customStyle="1" w:styleId="116">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7">
    <w:name w:val="表名"/>
    <w:basedOn w:val="1"/>
    <w:qFormat/>
    <w:uiPriority w:val="0"/>
    <w:pPr>
      <w:spacing w:line="240" w:lineRule="exact"/>
      <w:jc w:val="center"/>
    </w:pPr>
    <w:rPr>
      <w:rFonts w:ascii="宋体" w:hAnsi="宋体"/>
      <w:b/>
      <w:color w:val="000000"/>
      <w:sz w:val="24"/>
    </w:rPr>
  </w:style>
  <w:style w:type="paragraph" w:customStyle="1" w:styleId="118">
    <w:name w:val="正文001"/>
    <w:basedOn w:val="1"/>
    <w:qFormat/>
    <w:uiPriority w:val="0"/>
    <w:pPr>
      <w:spacing w:before="60" w:line="420" w:lineRule="exact"/>
      <w:ind w:firstLine="482"/>
    </w:pPr>
    <w:rPr>
      <w:sz w:val="24"/>
      <w:szCs w:val="20"/>
    </w:rPr>
  </w:style>
  <w:style w:type="paragraph" w:customStyle="1" w:styleId="119">
    <w:name w:val="1表格"/>
    <w:basedOn w:val="1"/>
    <w:qFormat/>
    <w:uiPriority w:val="0"/>
    <w:pPr>
      <w:snapToGrid w:val="0"/>
      <w:jc w:val="center"/>
      <w:outlineLvl w:val="4"/>
    </w:pPr>
    <w:rPr>
      <w:rFonts w:eastAsia="仿宋_GB2312"/>
    </w:rPr>
  </w:style>
  <w:style w:type="paragraph" w:customStyle="1" w:styleId="120">
    <w:name w:val="1标题2级"/>
    <w:basedOn w:val="1"/>
    <w:qFormat/>
    <w:uiPriority w:val="0"/>
    <w:pPr>
      <w:keepNext/>
      <w:snapToGrid w:val="0"/>
      <w:spacing w:line="420" w:lineRule="auto"/>
      <w:outlineLvl w:val="1"/>
    </w:pPr>
    <w:rPr>
      <w:rFonts w:eastAsia="黑体"/>
      <w:b/>
      <w:sz w:val="28"/>
      <w:szCs w:val="20"/>
    </w:rPr>
  </w:style>
  <w:style w:type="paragraph" w:customStyle="1" w:styleId="121">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2">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3">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4">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5">
    <w:name w:val="表格内文字 Char"/>
    <w:link w:val="126"/>
    <w:qFormat/>
    <w:uiPriority w:val="0"/>
    <w:rPr>
      <w:rFonts w:eastAsia="仿宋_GB2312"/>
      <w:sz w:val="24"/>
      <w:szCs w:val="24"/>
    </w:rPr>
  </w:style>
  <w:style w:type="paragraph" w:customStyle="1" w:styleId="126">
    <w:name w:val="表格内文字"/>
    <w:basedOn w:val="1"/>
    <w:link w:val="125"/>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7">
    <w:name w:val="WPS Plain"/>
    <w:qFormat/>
    <w:uiPriority w:val="0"/>
    <w:rPr>
      <w:rFonts w:ascii="Times New Roman" w:hAnsi="Times New Roman" w:eastAsia="宋体" w:cs="Times New Roman"/>
      <w:kern w:val="0"/>
      <w:sz w:val="24"/>
      <w:szCs w:val="24"/>
      <w:lang w:val="en-US" w:eastAsia="zh-CN" w:bidi="ar-SA"/>
    </w:rPr>
  </w:style>
  <w:style w:type="character" w:customStyle="1" w:styleId="128">
    <w:name w:val="副标题 字符"/>
    <w:basedOn w:val="40"/>
    <w:qFormat/>
    <w:uiPriority w:val="11"/>
    <w:rPr>
      <w:b/>
      <w:bCs/>
      <w:kern w:val="28"/>
      <w:sz w:val="32"/>
      <w:szCs w:val="32"/>
    </w:rPr>
  </w:style>
  <w:style w:type="character" w:customStyle="1" w:styleId="129">
    <w:name w:val="副标题 字符1"/>
    <w:link w:val="24"/>
    <w:qFormat/>
    <w:uiPriority w:val="0"/>
    <w:rPr>
      <w:rFonts w:ascii="Cambria" w:hAnsi="Cambria" w:eastAsia="宋体" w:cs="Times New Roman"/>
      <w:kern w:val="0"/>
      <w:szCs w:val="24"/>
      <w:lang w:val="zh-CN" w:eastAsia="en-US" w:bidi="en-US"/>
    </w:rPr>
  </w:style>
  <w:style w:type="character" w:customStyle="1" w:styleId="130">
    <w:name w:val="批注文字 字符1"/>
    <w:link w:val="12"/>
    <w:qFormat/>
    <w:uiPriority w:val="0"/>
    <w:rPr>
      <w:rFonts w:ascii="Times New Roman" w:hAnsi="Times New Roman" w:eastAsia="宋体" w:cs="Times New Roman"/>
      <w:szCs w:val="24"/>
      <w:lang w:val="zh-CN" w:eastAsia="zh-CN"/>
    </w:rPr>
  </w:style>
  <w:style w:type="character" w:customStyle="1" w:styleId="131">
    <w:name w:val="海尔正文 Char"/>
    <w:link w:val="132"/>
    <w:qFormat/>
    <w:uiPriority w:val="0"/>
    <w:rPr>
      <w:rFonts w:ascii="宋体" w:hAnsi="宋体" w:cs="宋体"/>
      <w:sz w:val="28"/>
    </w:rPr>
  </w:style>
  <w:style w:type="paragraph" w:customStyle="1" w:styleId="132">
    <w:name w:val="海尔正文"/>
    <w:basedOn w:val="1"/>
    <w:link w:val="131"/>
    <w:qFormat/>
    <w:uiPriority w:val="0"/>
    <w:pPr>
      <w:spacing w:line="360" w:lineRule="auto"/>
      <w:ind w:firstLine="560" w:firstLineChars="200"/>
    </w:pPr>
    <w:rPr>
      <w:rFonts w:ascii="宋体" w:hAnsi="宋体" w:cs="宋体" w:eastAsiaTheme="minorEastAsia"/>
      <w:sz w:val="28"/>
      <w:szCs w:val="22"/>
    </w:rPr>
  </w:style>
  <w:style w:type="paragraph" w:customStyle="1" w:styleId="133">
    <w:name w:val="海尔标题3 + 加粗"/>
    <w:basedOn w:val="132"/>
    <w:qFormat/>
    <w:uiPriority w:val="0"/>
    <w:pPr>
      <w:ind w:firstLine="0" w:firstLineChars="0"/>
    </w:pPr>
    <w:rPr>
      <w:rFonts w:eastAsia="黑体"/>
      <w:b/>
      <w:bCs/>
    </w:rPr>
  </w:style>
  <w:style w:type="paragraph" w:customStyle="1" w:styleId="134">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5">
    <w:name w:val="正文（首行缩进2字） Char1"/>
    <w:link w:val="136"/>
    <w:qFormat/>
    <w:uiPriority w:val="0"/>
    <w:rPr>
      <w:sz w:val="24"/>
      <w:szCs w:val="30"/>
    </w:rPr>
  </w:style>
  <w:style w:type="paragraph" w:customStyle="1" w:styleId="136">
    <w:name w:val="正文（首行缩进2字）"/>
    <w:basedOn w:val="1"/>
    <w:link w:val="135"/>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7">
    <w:name w:val="1正文段落"/>
    <w:basedOn w:val="1"/>
    <w:link w:val="138"/>
    <w:qFormat/>
    <w:uiPriority w:val="0"/>
    <w:pPr>
      <w:spacing w:line="360" w:lineRule="auto"/>
      <w:ind w:firstLine="480" w:firstLineChars="200"/>
      <w:jc w:val="left"/>
    </w:pPr>
    <w:rPr>
      <w:snapToGrid w:val="0"/>
      <w:kern w:val="0"/>
      <w:sz w:val="24"/>
      <w:lang w:val="zh-CN" w:eastAsia="zh-CN"/>
    </w:rPr>
  </w:style>
  <w:style w:type="character" w:customStyle="1" w:styleId="138">
    <w:name w:val="1正文段落 Char"/>
    <w:link w:val="137"/>
    <w:qFormat/>
    <w:uiPriority w:val="0"/>
    <w:rPr>
      <w:rFonts w:ascii="Times New Roman" w:hAnsi="Times New Roman" w:eastAsia="宋体" w:cs="Times New Roman"/>
      <w:snapToGrid w:val="0"/>
      <w:kern w:val="0"/>
      <w:sz w:val="24"/>
      <w:szCs w:val="24"/>
      <w:lang w:val="zh-CN" w:eastAsia="zh-CN"/>
    </w:rPr>
  </w:style>
  <w:style w:type="paragraph" w:customStyle="1" w:styleId="139">
    <w:name w:val="表内文字小10"/>
    <w:basedOn w:val="1"/>
    <w:qFormat/>
    <w:uiPriority w:val="0"/>
    <w:pPr>
      <w:adjustRightInd w:val="0"/>
      <w:snapToGrid w:val="0"/>
      <w:jc w:val="center"/>
    </w:pPr>
    <w:rPr>
      <w:bCs/>
      <w:color w:val="003366"/>
      <w:szCs w:val="20"/>
    </w:rPr>
  </w:style>
  <w:style w:type="paragraph" w:customStyle="1" w:styleId="140">
    <w:name w:val="表格内容自定"/>
    <w:basedOn w:val="1"/>
    <w:qFormat/>
    <w:uiPriority w:val="0"/>
    <w:pPr>
      <w:spacing w:line="280" w:lineRule="exact"/>
      <w:jc w:val="center"/>
    </w:pPr>
    <w:rPr>
      <w:kern w:val="0"/>
      <w:sz w:val="18"/>
      <w:szCs w:val="21"/>
    </w:rPr>
  </w:style>
  <w:style w:type="paragraph" w:customStyle="1" w:styleId="141">
    <w:name w:val="表格内容"/>
    <w:basedOn w:val="1"/>
    <w:link w:val="142"/>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2">
    <w:name w:val="表格内容 Char"/>
    <w:link w:val="141"/>
    <w:qFormat/>
    <w:uiPriority w:val="0"/>
    <w:rPr>
      <w:rFonts w:ascii="Arial" w:hAnsi="Arial" w:eastAsia="仿宋_GB2312" w:cs="Times New Roman"/>
      <w:kern w:val="0"/>
      <w:sz w:val="24"/>
      <w:szCs w:val="20"/>
      <w:lang w:val="zh-CN" w:eastAsia="zh-CN"/>
    </w:rPr>
  </w:style>
  <w:style w:type="character" w:customStyle="1" w:styleId="143">
    <w:name w:val="z101"/>
    <w:qFormat/>
    <w:uiPriority w:val="0"/>
    <w:rPr>
      <w:color w:val="000000"/>
      <w:sz w:val="21"/>
      <w:szCs w:val="21"/>
    </w:rPr>
  </w:style>
  <w:style w:type="paragraph" w:customStyle="1" w:styleId="144">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5">
    <w:name w:val="文档结构图 字符1"/>
    <w:link w:val="11"/>
    <w:qFormat/>
    <w:uiPriority w:val="0"/>
    <w:rPr>
      <w:rFonts w:ascii="Times New Roman" w:hAnsi="Times New Roman" w:eastAsia="宋体" w:cs="Times New Roman"/>
      <w:szCs w:val="24"/>
      <w:shd w:val="clear" w:color="auto" w:fill="000080"/>
      <w:lang w:val="zh-CN" w:eastAsia="zh-CN"/>
    </w:rPr>
  </w:style>
  <w:style w:type="character" w:customStyle="1" w:styleId="146">
    <w:name w:val="正文文本首行缩进 字符"/>
    <w:basedOn w:val="80"/>
    <w:link w:val="32"/>
    <w:semiHidden/>
    <w:qFormat/>
    <w:uiPriority w:val="99"/>
    <w:rPr>
      <w:rFonts w:ascii="Times New Roman" w:hAnsi="Times New Roman" w:eastAsia="宋体" w:cs="Times New Roman"/>
      <w:sz w:val="28"/>
      <w:szCs w:val="24"/>
    </w:rPr>
  </w:style>
  <w:style w:type="character" w:customStyle="1" w:styleId="147">
    <w:name w:val="正文文本首行缩进 2 字符"/>
    <w:basedOn w:val="86"/>
    <w:link w:val="33"/>
    <w:semiHidden/>
    <w:qFormat/>
    <w:uiPriority w:val="99"/>
    <w:rPr>
      <w:rFonts w:ascii="Times New Roman" w:hAnsi="Times New Roman" w:eastAsia="宋体" w:cs="Times New Roman"/>
      <w:sz w:val="28"/>
      <w:szCs w:val="24"/>
    </w:rPr>
  </w:style>
  <w:style w:type="paragraph" w:styleId="148">
    <w:name w:val="List Paragraph"/>
    <w:basedOn w:val="1"/>
    <w:qFormat/>
    <w:uiPriority w:val="34"/>
    <w:pPr>
      <w:ind w:firstLine="420" w:firstLineChars="200"/>
    </w:pPr>
  </w:style>
  <w:style w:type="character" w:customStyle="1" w:styleId="149">
    <w:name w:val="样式23 Char Char"/>
    <w:link w:val="150"/>
    <w:qFormat/>
    <w:uiPriority w:val="0"/>
    <w:rPr>
      <w:rFonts w:ascii="宋体" w:hAnsi="宋体"/>
      <w:color w:val="000000"/>
      <w:sz w:val="24"/>
      <w:szCs w:val="24"/>
    </w:rPr>
  </w:style>
  <w:style w:type="paragraph" w:customStyle="1" w:styleId="150">
    <w:name w:val="样式23"/>
    <w:basedOn w:val="1"/>
    <w:link w:val="149"/>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1">
    <w:name w:val="标题 2 Char"/>
    <w:qFormat/>
    <w:uiPriority w:val="0"/>
    <w:rPr>
      <w:rFonts w:ascii="宋体" w:hAnsi="宋体" w:eastAsia="宋体"/>
      <w:b/>
      <w:bCs/>
      <w:kern w:val="2"/>
      <w:sz w:val="32"/>
      <w:szCs w:val="32"/>
    </w:rPr>
  </w:style>
  <w:style w:type="character" w:customStyle="1" w:styleId="152">
    <w:name w:val="正文01 Char"/>
    <w:link w:val="153"/>
    <w:qFormat/>
    <w:uiPriority w:val="0"/>
    <w:rPr>
      <w:rFonts w:eastAsia="宋体"/>
      <w:sz w:val="24"/>
    </w:rPr>
  </w:style>
  <w:style w:type="paragraph" w:customStyle="1" w:styleId="153">
    <w:name w:val="正文01"/>
    <w:basedOn w:val="9"/>
    <w:link w:val="152"/>
    <w:qFormat/>
    <w:uiPriority w:val="0"/>
    <w:pPr>
      <w:widowControl w:val="0"/>
      <w:spacing w:line="360" w:lineRule="auto"/>
      <w:ind w:firstLine="480" w:firstLineChars="200"/>
      <w:jc w:val="both"/>
    </w:pPr>
    <w:rPr>
      <w:rFonts w:eastAsia="宋体"/>
      <w:w w:val="100"/>
      <w:sz w:val="24"/>
    </w:rPr>
  </w:style>
  <w:style w:type="table" w:customStyle="1" w:styleId="154">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5">
    <w:name w:val="表样式1"/>
    <w:basedOn w:val="1"/>
    <w:qFormat/>
    <w:uiPriority w:val="0"/>
    <w:pPr>
      <w:snapToGrid w:val="0"/>
      <w:jc w:val="center"/>
    </w:pPr>
    <w:rPr>
      <w:rFonts w:ascii="Calibri" w:hAnsi="Calibri"/>
      <w:color w:val="000000"/>
      <w:szCs w:val="21"/>
    </w:rPr>
  </w:style>
  <w:style w:type="character" w:customStyle="1" w:styleId="156">
    <w:name w:val="表格文字 Char"/>
    <w:link w:val="99"/>
    <w:qFormat/>
    <w:locked/>
    <w:uiPriority w:val="0"/>
    <w:rPr>
      <w:rFonts w:ascii="Times New Roman" w:hAnsi="Times New Roman" w:eastAsia="仿宋_GB2312" w:cs="Times New Roman"/>
      <w:kern w:val="0"/>
      <w:sz w:val="24"/>
      <w:szCs w:val="20"/>
    </w:rPr>
  </w:style>
  <w:style w:type="table" w:customStyle="1" w:styleId="157">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8">
    <w:name w:val="浅色底纹1"/>
    <w:basedOn w:val="34"/>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9">
    <w:name w:val="浅色底纹 - 强调文字颜色 11"/>
    <w:basedOn w:val="34"/>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60">
    <w:name w:val="font21"/>
    <w:basedOn w:val="40"/>
    <w:qFormat/>
    <w:uiPriority w:val="0"/>
    <w:rPr>
      <w:rFonts w:hint="eastAsia" w:ascii="等线" w:hAnsi="等线" w:eastAsia="等线" w:cs="等线"/>
      <w:color w:val="000000"/>
      <w:sz w:val="20"/>
      <w:szCs w:val="20"/>
      <w:u w:val="none"/>
    </w:rPr>
  </w:style>
  <w:style w:type="character" w:customStyle="1" w:styleId="161">
    <w:name w:val="font01"/>
    <w:basedOn w:val="40"/>
    <w:qFormat/>
    <w:uiPriority w:val="0"/>
    <w:rPr>
      <w:rFonts w:hint="eastAsia" w:ascii="等线" w:hAnsi="等线" w:eastAsia="等线" w:cs="等线"/>
      <w:color w:val="000000"/>
      <w:sz w:val="20"/>
      <w:szCs w:val="20"/>
      <w:u w:val="none"/>
      <w:vertAlign w:val="subscript"/>
    </w:rPr>
  </w:style>
  <w:style w:type="character" w:customStyle="1" w:styleId="162">
    <w:name w:val="font11"/>
    <w:basedOn w:val="40"/>
    <w:qFormat/>
    <w:uiPriority w:val="0"/>
    <w:rPr>
      <w:rFonts w:hint="eastAsia" w:ascii="等线" w:hAnsi="等线" w:eastAsia="等线" w:cs="等线"/>
      <w:color w:val="000000"/>
      <w:sz w:val="22"/>
      <w:szCs w:val="22"/>
      <w:u w:val="none"/>
    </w:rPr>
  </w:style>
  <w:style w:type="paragraph" w:customStyle="1" w:styleId="163">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4">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5">
    <w:name w:val="正文首行缩进1"/>
    <w:basedOn w:val="2"/>
    <w:qFormat/>
    <w:uiPriority w:val="0"/>
    <w:pPr>
      <w:spacing w:after="120"/>
      <w:ind w:firstLine="420" w:firstLineChars="100"/>
    </w:pPr>
    <w:rPr>
      <w:sz w:val="21"/>
    </w:rPr>
  </w:style>
  <w:style w:type="paragraph" w:customStyle="1" w:styleId="166">
    <w:name w:val="样式 五号 居中"/>
    <w:basedOn w:val="1"/>
    <w:qFormat/>
    <w:uiPriority w:val="0"/>
    <w:pPr>
      <w:jc w:val="center"/>
    </w:pPr>
    <w:rPr>
      <w:rFonts w:cs="宋体"/>
    </w:rPr>
  </w:style>
  <w:style w:type="paragraph" w:customStyle="1" w:styleId="167">
    <w:name w:val="列出段落1"/>
    <w:basedOn w:val="1"/>
    <w:qFormat/>
    <w:uiPriority w:val="0"/>
    <w:pPr>
      <w:ind w:firstLine="420" w:firstLineChars="200"/>
    </w:pPr>
  </w:style>
  <w:style w:type="paragraph" w:customStyle="1" w:styleId="168">
    <w:name w:val="Body Text First Indent"/>
    <w:basedOn w:val="2"/>
    <w:qFormat/>
    <w:uiPriority w:val="0"/>
    <w:pPr>
      <w:spacing w:after="120" w:afterLines="0"/>
      <w:ind w:firstLine="420" w:firstLineChars="100"/>
    </w:pPr>
    <w:rPr>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jpe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31</TotalTime>
  <ScaleCrop>false</ScaleCrop>
  <LinksUpToDate>false</LinksUpToDate>
  <CharactersWithSpaces>18983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WPS_1591236775</cp:lastModifiedBy>
  <cp:lastPrinted>2019-09-21T09:22:00Z</cp:lastPrinted>
  <dcterms:modified xsi:type="dcterms:W3CDTF">2021-01-25T09:12:46Z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