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center"/>
        <w:rPr>
          <w:b/>
          <w:bCs/>
          <w:spacing w:val="20"/>
          <w:sz w:val="52"/>
          <w:szCs w:val="52"/>
        </w:rPr>
      </w:pPr>
    </w:p>
    <w:p>
      <w:pPr>
        <w:snapToGrid w:val="0"/>
        <w:spacing w:line="360" w:lineRule="auto"/>
        <w:jc w:val="center"/>
        <w:rPr>
          <w:sz w:val="52"/>
          <w:szCs w:val="52"/>
        </w:rPr>
      </w:pPr>
    </w:p>
    <w:p>
      <w:pPr>
        <w:snapToGrid w:val="0"/>
        <w:spacing w:line="360" w:lineRule="auto"/>
        <w:jc w:val="center"/>
        <w:rPr>
          <w:b/>
          <w:bCs/>
          <w:spacing w:val="20"/>
          <w:sz w:val="52"/>
          <w:szCs w:val="52"/>
        </w:rPr>
      </w:pPr>
      <w:r>
        <w:rPr>
          <w:rFonts w:hint="eastAsia"/>
          <w:b/>
          <w:bCs/>
          <w:spacing w:val="20"/>
          <w:sz w:val="52"/>
          <w:szCs w:val="52"/>
        </w:rPr>
        <w:t>紫光探测系统与放电管项目</w:t>
      </w:r>
      <w:r>
        <w:rPr>
          <w:b/>
          <w:bCs/>
          <w:spacing w:val="20"/>
          <w:sz w:val="52"/>
          <w:szCs w:val="52"/>
        </w:rPr>
        <w:t>竣工环境保护验收</w:t>
      </w:r>
      <w:r>
        <w:rPr>
          <w:rFonts w:hint="eastAsia"/>
          <w:b/>
          <w:bCs/>
          <w:spacing w:val="20"/>
          <w:sz w:val="52"/>
          <w:szCs w:val="52"/>
        </w:rPr>
        <w:t>监测报告表</w:t>
      </w:r>
    </w:p>
    <w:p>
      <w:pPr>
        <w:jc w:val="center"/>
        <w:rPr>
          <w:sz w:val="52"/>
          <w:szCs w:val="52"/>
        </w:rPr>
      </w:pPr>
    </w:p>
    <w:p>
      <w:pPr>
        <w:jc w:val="center"/>
        <w:rPr>
          <w:sz w:val="52"/>
          <w:szCs w:val="52"/>
        </w:rPr>
      </w:pPr>
    </w:p>
    <w:p>
      <w:pPr>
        <w:jc w:val="center"/>
        <w:rPr>
          <w:sz w:val="52"/>
          <w:szCs w:val="52"/>
        </w:rPr>
      </w:pPr>
    </w:p>
    <w:p>
      <w:pPr>
        <w:jc w:val="center"/>
        <w:rPr>
          <w:sz w:val="52"/>
          <w:szCs w:val="52"/>
        </w:rPr>
      </w:pPr>
    </w:p>
    <w:p>
      <w:pPr>
        <w:jc w:val="center"/>
        <w:rPr>
          <w:sz w:val="52"/>
          <w:szCs w:val="52"/>
        </w:rPr>
      </w:pPr>
    </w:p>
    <w:p>
      <w:pPr>
        <w:jc w:val="center"/>
        <w:rPr>
          <w:sz w:val="52"/>
          <w:szCs w:val="52"/>
        </w:rPr>
      </w:pPr>
    </w:p>
    <w:p>
      <w:pPr>
        <w:jc w:val="center"/>
        <w:rPr>
          <w:sz w:val="52"/>
          <w:szCs w:val="52"/>
        </w:rPr>
      </w:pPr>
    </w:p>
    <w:p>
      <w:pPr>
        <w:snapToGrid w:val="0"/>
        <w:spacing w:line="480" w:lineRule="auto"/>
        <w:ind w:left="1956" w:leftChars="202" w:hanging="1532" w:hangingChars="383"/>
        <w:rPr>
          <w:rFonts w:ascii="宋体" w:hAnsi="宋体"/>
          <w:b/>
          <w:bCs/>
          <w:spacing w:val="20"/>
          <w:sz w:val="36"/>
          <w:szCs w:val="36"/>
          <w:u w:val="single"/>
        </w:rPr>
      </w:pPr>
      <w:r>
        <w:rPr>
          <w:rFonts w:hint="eastAsia" w:ascii="宋体" w:hAnsi="宋体"/>
          <w:b/>
          <w:bCs/>
          <w:spacing w:val="20"/>
          <w:sz w:val="36"/>
          <w:szCs w:val="36"/>
        </w:rPr>
        <w:t>建设单位：</w:t>
      </w:r>
      <w:r>
        <w:rPr>
          <w:rFonts w:ascii="宋体" w:hAnsi="宋体"/>
          <w:b/>
          <w:bCs/>
          <w:spacing w:val="20"/>
          <w:sz w:val="36"/>
          <w:szCs w:val="36"/>
          <w:u w:val="single"/>
        </w:rPr>
        <w:t xml:space="preserve">  </w:t>
      </w:r>
      <w:r>
        <w:rPr>
          <w:rFonts w:hint="eastAsia" w:ascii="宋体" w:hAnsi="宋体"/>
          <w:b/>
          <w:bCs/>
          <w:spacing w:val="20"/>
          <w:sz w:val="36"/>
          <w:szCs w:val="36"/>
          <w:u w:val="single"/>
        </w:rPr>
        <w:t xml:space="preserve">安徽华夏显示技术股份有限公司 </w:t>
      </w:r>
      <w:r>
        <w:rPr>
          <w:rFonts w:ascii="宋体" w:hAnsi="宋体"/>
          <w:b/>
          <w:bCs/>
          <w:spacing w:val="20"/>
          <w:sz w:val="36"/>
          <w:szCs w:val="36"/>
          <w:u w:val="single"/>
        </w:rPr>
        <w:t xml:space="preserve"> </w:t>
      </w:r>
    </w:p>
    <w:p>
      <w:pPr>
        <w:snapToGrid w:val="0"/>
        <w:spacing w:line="480" w:lineRule="auto"/>
        <w:ind w:firstLine="400" w:firstLineChars="100"/>
        <w:rPr>
          <w:rFonts w:ascii="宋体" w:hAnsi="宋体"/>
          <w:b/>
          <w:bCs/>
          <w:spacing w:val="20"/>
          <w:sz w:val="36"/>
          <w:szCs w:val="36"/>
          <w:u w:val="single"/>
        </w:rPr>
      </w:pPr>
      <w:r>
        <w:rPr>
          <w:rFonts w:hint="eastAsia"/>
          <w:b/>
          <w:bCs/>
          <w:spacing w:val="20"/>
          <w:sz w:val="36"/>
          <w:szCs w:val="36"/>
        </w:rPr>
        <w:t>编制单位：</w:t>
      </w:r>
      <w:r>
        <w:rPr>
          <w:rFonts w:hint="eastAsia" w:ascii="宋体" w:hAnsi="宋体"/>
          <w:b/>
          <w:bCs/>
          <w:spacing w:val="20"/>
          <w:sz w:val="36"/>
          <w:szCs w:val="36"/>
          <w:u w:val="single"/>
        </w:rPr>
        <w:t xml:space="preserve"> </w:t>
      </w:r>
      <w:r>
        <w:rPr>
          <w:rFonts w:ascii="宋体" w:hAnsi="宋体"/>
          <w:b/>
          <w:bCs/>
          <w:spacing w:val="20"/>
          <w:sz w:val="36"/>
          <w:szCs w:val="36"/>
          <w:u w:val="single"/>
        </w:rPr>
        <w:t xml:space="preserve"> </w:t>
      </w:r>
      <w:r>
        <w:rPr>
          <w:rFonts w:hint="eastAsia" w:ascii="宋体" w:hAnsi="宋体"/>
          <w:b/>
          <w:bCs/>
          <w:spacing w:val="20"/>
          <w:sz w:val="36"/>
          <w:szCs w:val="36"/>
          <w:u w:val="single"/>
        </w:rPr>
        <w:t xml:space="preserve"> </w:t>
      </w:r>
      <w:r>
        <w:rPr>
          <w:rFonts w:ascii="宋体" w:hAnsi="宋体"/>
          <w:b/>
          <w:bCs/>
          <w:spacing w:val="20"/>
          <w:sz w:val="36"/>
          <w:szCs w:val="36"/>
          <w:u w:val="single"/>
        </w:rPr>
        <w:t xml:space="preserve"> </w:t>
      </w:r>
      <w:r>
        <w:rPr>
          <w:rFonts w:hint="eastAsia" w:ascii="宋体" w:hAnsi="宋体"/>
          <w:b/>
          <w:bCs/>
          <w:spacing w:val="20"/>
          <w:sz w:val="36"/>
          <w:szCs w:val="36"/>
          <w:u w:val="single"/>
        </w:rPr>
        <w:t>芜湖民宇环境科技有限公司</w:t>
      </w:r>
      <w:r>
        <w:rPr>
          <w:rFonts w:ascii="宋体" w:hAnsi="宋体"/>
          <w:b/>
          <w:bCs/>
          <w:spacing w:val="20"/>
          <w:sz w:val="36"/>
          <w:szCs w:val="36"/>
          <w:u w:val="single"/>
        </w:rPr>
        <w:t xml:space="preserve">   </w:t>
      </w:r>
      <w:r>
        <w:rPr>
          <w:rFonts w:hint="eastAsia" w:ascii="宋体" w:hAnsi="宋体"/>
          <w:b/>
          <w:bCs/>
          <w:spacing w:val="20"/>
          <w:sz w:val="36"/>
          <w:szCs w:val="36"/>
          <w:u w:val="single"/>
        </w:rPr>
        <w:t xml:space="preserve"> </w:t>
      </w:r>
    </w:p>
    <w:p>
      <w:pPr>
        <w:jc w:val="center"/>
        <w:rPr>
          <w:sz w:val="52"/>
          <w:szCs w:val="52"/>
        </w:rPr>
      </w:pPr>
    </w:p>
    <w:p>
      <w:pPr>
        <w:pStyle w:val="17"/>
        <w:ind w:firstLine="0" w:firstLineChars="0"/>
        <w:jc w:val="center"/>
        <w:rPr>
          <w:sz w:val="52"/>
          <w:szCs w:val="52"/>
        </w:rPr>
      </w:pPr>
    </w:p>
    <w:p>
      <w:pPr>
        <w:pStyle w:val="17"/>
        <w:ind w:firstLine="0" w:firstLineChars="0"/>
        <w:jc w:val="center"/>
        <w:rPr>
          <w:sz w:val="52"/>
          <w:szCs w:val="52"/>
        </w:rPr>
      </w:pPr>
    </w:p>
    <w:p>
      <w:pPr>
        <w:jc w:val="center"/>
        <w:rPr>
          <w:b/>
          <w:bCs/>
          <w:sz w:val="36"/>
          <w:szCs w:val="36"/>
        </w:rPr>
      </w:pPr>
      <w:r>
        <w:rPr>
          <w:rFonts w:hint="eastAsia"/>
          <w:b/>
          <w:bCs/>
          <w:sz w:val="36"/>
          <w:szCs w:val="36"/>
        </w:rPr>
        <w:t>编制日期：二〇二一年一月</w:t>
      </w:r>
    </w:p>
    <w:p>
      <w:pPr>
        <w:pStyle w:val="17"/>
        <w:ind w:firstLine="0" w:firstLineChars="0"/>
        <w:jc w:val="center"/>
        <w:rPr>
          <w:sz w:val="52"/>
          <w:szCs w:val="52"/>
        </w:rPr>
      </w:pPr>
    </w:p>
    <w:p>
      <w:pPr>
        <w:sectPr>
          <w:pgSz w:w="11906" w:h="16838"/>
          <w:pgMar w:top="1440" w:right="1080" w:bottom="1440" w:left="1080" w:header="851" w:footer="992" w:gutter="0"/>
          <w:cols w:space="425" w:num="1"/>
          <w:docGrid w:type="linesAndChars" w:linePitch="312" w:charSpace="0"/>
        </w:sectPr>
      </w:pPr>
    </w:p>
    <w:p>
      <w:pPr>
        <w:autoSpaceDE w:val="0"/>
        <w:autoSpaceDN w:val="0"/>
        <w:spacing w:line="360" w:lineRule="auto"/>
        <w:rPr>
          <w:kern w:val="0"/>
          <w:sz w:val="30"/>
          <w:szCs w:val="30"/>
          <w:lang w:bidi="zh-CN"/>
        </w:rPr>
      </w:pPr>
      <w:r>
        <w:rPr>
          <w:kern w:val="0"/>
          <w:sz w:val="30"/>
          <w:szCs w:val="30"/>
          <w:lang w:val="zh-CN" w:bidi="zh-CN"/>
        </w:rPr>
        <w:t>建设单位法人代表：</w:t>
      </w:r>
      <w:r>
        <w:rPr>
          <w:rFonts w:hint="eastAsia"/>
          <w:kern w:val="0"/>
          <w:sz w:val="30"/>
          <w:szCs w:val="30"/>
          <w:lang w:bidi="zh-CN"/>
        </w:rPr>
        <w:t>胡海城</w:t>
      </w:r>
    </w:p>
    <w:p>
      <w:pPr>
        <w:autoSpaceDE w:val="0"/>
        <w:autoSpaceDN w:val="0"/>
        <w:spacing w:line="360" w:lineRule="auto"/>
        <w:rPr>
          <w:kern w:val="0"/>
          <w:sz w:val="30"/>
          <w:szCs w:val="30"/>
          <w:lang w:val="zh-CN" w:bidi="zh-CN"/>
        </w:rPr>
      </w:pPr>
      <w:r>
        <w:rPr>
          <w:kern w:val="0"/>
          <w:sz w:val="30"/>
          <w:szCs w:val="30"/>
          <w:lang w:val="zh-CN" w:bidi="zh-CN"/>
        </w:rPr>
        <w:t>编制单位法人代表：丁祖旺</w:t>
      </w:r>
    </w:p>
    <w:p>
      <w:pPr>
        <w:autoSpaceDE w:val="0"/>
        <w:autoSpaceDN w:val="0"/>
        <w:spacing w:line="360" w:lineRule="auto"/>
        <w:rPr>
          <w:kern w:val="0"/>
          <w:sz w:val="30"/>
          <w:szCs w:val="30"/>
          <w:lang w:bidi="zh-CN"/>
        </w:rPr>
      </w:pPr>
      <w:r>
        <w:rPr>
          <w:kern w:val="0"/>
          <w:sz w:val="30"/>
          <w:szCs w:val="30"/>
          <w:lang w:val="zh-CN" w:bidi="zh-CN"/>
        </w:rPr>
        <w:t>项 目 负 责 人：</w:t>
      </w:r>
      <w:r>
        <w:rPr>
          <w:rFonts w:hint="eastAsia"/>
          <w:kern w:val="0"/>
          <w:sz w:val="30"/>
          <w:szCs w:val="30"/>
          <w:lang w:bidi="zh-CN"/>
        </w:rPr>
        <w:t>张 超</w:t>
      </w:r>
    </w:p>
    <w:p>
      <w:pPr>
        <w:autoSpaceDE w:val="0"/>
        <w:autoSpaceDN w:val="0"/>
        <w:spacing w:line="360" w:lineRule="auto"/>
        <w:rPr>
          <w:kern w:val="0"/>
          <w:sz w:val="30"/>
          <w:szCs w:val="30"/>
          <w:lang w:bidi="zh-CN"/>
        </w:rPr>
      </w:pPr>
      <w:r>
        <w:rPr>
          <w:kern w:val="0"/>
          <w:sz w:val="30"/>
          <w:szCs w:val="30"/>
          <w:lang w:val="zh-CN" w:bidi="zh-CN"/>
        </w:rPr>
        <w:t>填    表    人：</w:t>
      </w:r>
      <w:r>
        <w:rPr>
          <w:rFonts w:hint="eastAsia"/>
          <w:kern w:val="0"/>
          <w:sz w:val="30"/>
          <w:szCs w:val="30"/>
          <w:lang w:bidi="zh-CN"/>
        </w:rPr>
        <w:t>刘 珂</w:t>
      </w:r>
    </w:p>
    <w:p>
      <w:pPr>
        <w:autoSpaceDE w:val="0"/>
        <w:autoSpaceDN w:val="0"/>
        <w:spacing w:line="360" w:lineRule="auto"/>
        <w:rPr>
          <w:kern w:val="0"/>
          <w:sz w:val="30"/>
          <w:szCs w:val="30"/>
          <w:lang w:val="zh-CN" w:bidi="zh-CN"/>
        </w:rPr>
      </w:pPr>
    </w:p>
    <w:p>
      <w:pPr>
        <w:autoSpaceDE w:val="0"/>
        <w:autoSpaceDN w:val="0"/>
        <w:spacing w:line="360" w:lineRule="auto"/>
        <w:rPr>
          <w:kern w:val="0"/>
          <w:sz w:val="30"/>
          <w:szCs w:val="30"/>
          <w:lang w:val="zh-CN" w:bidi="zh-CN"/>
        </w:rPr>
      </w:pPr>
    </w:p>
    <w:p>
      <w:pPr>
        <w:autoSpaceDE w:val="0"/>
        <w:autoSpaceDN w:val="0"/>
        <w:spacing w:line="360" w:lineRule="auto"/>
        <w:rPr>
          <w:kern w:val="0"/>
          <w:sz w:val="30"/>
          <w:szCs w:val="30"/>
          <w:lang w:val="zh-CN" w:bidi="zh-CN"/>
        </w:rPr>
      </w:pPr>
    </w:p>
    <w:p>
      <w:pPr>
        <w:autoSpaceDE w:val="0"/>
        <w:autoSpaceDN w:val="0"/>
        <w:spacing w:line="360" w:lineRule="auto"/>
        <w:rPr>
          <w:kern w:val="0"/>
          <w:sz w:val="30"/>
          <w:szCs w:val="30"/>
          <w:lang w:val="zh-CN" w:bidi="zh-CN"/>
        </w:rPr>
      </w:pPr>
      <w:r>
        <w:rPr>
          <w:kern w:val="0"/>
          <w:sz w:val="30"/>
          <w:szCs w:val="30"/>
          <w:lang w:val="zh-CN" w:bidi="zh-CN"/>
        </w:rPr>
        <w:t>建设单位：</w:t>
      </w:r>
      <w:r>
        <w:rPr>
          <w:rFonts w:hint="eastAsia"/>
          <w:kern w:val="0"/>
          <w:sz w:val="30"/>
          <w:szCs w:val="30"/>
          <w:lang w:val="zh-CN" w:bidi="zh-CN"/>
        </w:rPr>
        <w:t>安徽华夏显示技术股份有限公司</w:t>
      </w:r>
    </w:p>
    <w:p>
      <w:pPr>
        <w:autoSpaceDE w:val="0"/>
        <w:autoSpaceDN w:val="0"/>
        <w:spacing w:line="360" w:lineRule="auto"/>
        <w:rPr>
          <w:kern w:val="0"/>
          <w:sz w:val="30"/>
          <w:szCs w:val="30"/>
          <w:lang w:bidi="zh-CN"/>
        </w:rPr>
      </w:pPr>
      <w:r>
        <w:rPr>
          <w:kern w:val="0"/>
          <w:sz w:val="30"/>
          <w:szCs w:val="30"/>
          <w:lang w:val="zh-CN" w:bidi="zh-CN"/>
        </w:rPr>
        <w:t>电话：</w:t>
      </w:r>
      <w:r>
        <w:rPr>
          <w:rFonts w:hint="eastAsia"/>
          <w:kern w:val="0"/>
          <w:sz w:val="30"/>
          <w:szCs w:val="30"/>
          <w:lang w:bidi="zh-CN"/>
        </w:rPr>
        <w:t>0553-3021268</w:t>
      </w:r>
    </w:p>
    <w:p>
      <w:pPr>
        <w:autoSpaceDE w:val="0"/>
        <w:autoSpaceDN w:val="0"/>
        <w:spacing w:line="360" w:lineRule="auto"/>
        <w:rPr>
          <w:kern w:val="0"/>
          <w:sz w:val="30"/>
          <w:szCs w:val="30"/>
          <w:lang w:val="zh-CN" w:bidi="zh-CN"/>
        </w:rPr>
      </w:pPr>
      <w:r>
        <w:rPr>
          <w:kern w:val="0"/>
          <w:sz w:val="30"/>
          <w:szCs w:val="30"/>
          <w:lang w:val="zh-CN" w:bidi="zh-CN"/>
        </w:rPr>
        <w:t>传真：/</w:t>
      </w:r>
    </w:p>
    <w:p>
      <w:pPr>
        <w:autoSpaceDE w:val="0"/>
        <w:autoSpaceDN w:val="0"/>
        <w:spacing w:line="360" w:lineRule="auto"/>
        <w:rPr>
          <w:kern w:val="0"/>
          <w:sz w:val="30"/>
          <w:szCs w:val="30"/>
          <w:lang w:val="zh-CN" w:bidi="zh-CN"/>
        </w:rPr>
      </w:pPr>
      <w:r>
        <w:rPr>
          <w:kern w:val="0"/>
          <w:sz w:val="30"/>
          <w:szCs w:val="30"/>
          <w:lang w:val="zh-CN" w:bidi="zh-CN"/>
        </w:rPr>
        <w:t>邮政编码：241000</w:t>
      </w:r>
    </w:p>
    <w:p>
      <w:pPr>
        <w:autoSpaceDE w:val="0"/>
        <w:autoSpaceDN w:val="0"/>
        <w:spacing w:line="360" w:lineRule="auto"/>
        <w:rPr>
          <w:kern w:val="0"/>
          <w:sz w:val="30"/>
          <w:szCs w:val="30"/>
          <w:lang w:val="zh-CN" w:bidi="zh-CN"/>
        </w:rPr>
      </w:pPr>
      <w:r>
        <w:rPr>
          <w:kern w:val="0"/>
          <w:sz w:val="30"/>
          <w:szCs w:val="30"/>
          <w:lang w:val="zh-CN" w:bidi="zh-CN"/>
        </w:rPr>
        <w:t>地址：</w:t>
      </w:r>
      <w:r>
        <w:rPr>
          <w:rFonts w:hint="eastAsia"/>
          <w:kern w:val="0"/>
          <w:sz w:val="30"/>
          <w:szCs w:val="30"/>
          <w:lang w:val="zh-CN" w:bidi="zh-CN"/>
        </w:rPr>
        <w:t>芜湖高新技术产业开发区珩琅山路与中山南路交叉处</w:t>
      </w:r>
    </w:p>
    <w:p>
      <w:pPr>
        <w:pStyle w:val="2"/>
        <w:rPr>
          <w:lang w:val="zh-CN"/>
        </w:rPr>
      </w:pPr>
    </w:p>
    <w:p>
      <w:pPr>
        <w:autoSpaceDE w:val="0"/>
        <w:autoSpaceDN w:val="0"/>
        <w:spacing w:line="360" w:lineRule="auto"/>
        <w:rPr>
          <w:kern w:val="0"/>
          <w:sz w:val="30"/>
          <w:szCs w:val="30"/>
          <w:lang w:val="zh-CN" w:bidi="zh-CN"/>
        </w:rPr>
      </w:pPr>
    </w:p>
    <w:p>
      <w:pPr>
        <w:autoSpaceDE w:val="0"/>
        <w:autoSpaceDN w:val="0"/>
        <w:spacing w:line="360" w:lineRule="auto"/>
        <w:rPr>
          <w:kern w:val="0"/>
          <w:sz w:val="30"/>
          <w:szCs w:val="30"/>
          <w:lang w:val="zh-CN" w:bidi="zh-CN"/>
        </w:rPr>
      </w:pPr>
    </w:p>
    <w:p>
      <w:pPr>
        <w:autoSpaceDE w:val="0"/>
        <w:autoSpaceDN w:val="0"/>
        <w:spacing w:line="360" w:lineRule="auto"/>
        <w:rPr>
          <w:kern w:val="0"/>
          <w:sz w:val="30"/>
          <w:szCs w:val="30"/>
          <w:lang w:val="zh-CN" w:bidi="zh-CN"/>
        </w:rPr>
      </w:pPr>
      <w:r>
        <w:rPr>
          <w:kern w:val="0"/>
          <w:sz w:val="30"/>
          <w:szCs w:val="30"/>
          <w:lang w:val="zh-CN" w:bidi="zh-CN"/>
        </w:rPr>
        <w:t>编制单位：芜湖民宇环境科技有限公司（盖章）</w:t>
      </w:r>
    </w:p>
    <w:p>
      <w:pPr>
        <w:autoSpaceDE w:val="0"/>
        <w:autoSpaceDN w:val="0"/>
        <w:spacing w:line="360" w:lineRule="auto"/>
        <w:rPr>
          <w:kern w:val="0"/>
          <w:sz w:val="30"/>
          <w:szCs w:val="30"/>
          <w:lang w:bidi="zh-CN"/>
        </w:rPr>
      </w:pPr>
      <w:r>
        <w:rPr>
          <w:kern w:val="0"/>
          <w:sz w:val="30"/>
          <w:szCs w:val="30"/>
          <w:lang w:val="zh-CN" w:bidi="zh-CN"/>
        </w:rPr>
        <w:t>电话：</w:t>
      </w:r>
      <w:r>
        <w:rPr>
          <w:kern w:val="0"/>
          <w:sz w:val="30"/>
          <w:szCs w:val="30"/>
          <w:lang w:bidi="zh-CN"/>
        </w:rPr>
        <w:t>15955363388</w:t>
      </w:r>
    </w:p>
    <w:p>
      <w:pPr>
        <w:autoSpaceDE w:val="0"/>
        <w:autoSpaceDN w:val="0"/>
        <w:spacing w:line="360" w:lineRule="auto"/>
        <w:rPr>
          <w:kern w:val="0"/>
          <w:sz w:val="30"/>
          <w:szCs w:val="30"/>
          <w:lang w:bidi="zh-CN"/>
        </w:rPr>
      </w:pPr>
      <w:r>
        <w:rPr>
          <w:kern w:val="0"/>
          <w:sz w:val="30"/>
          <w:szCs w:val="30"/>
          <w:lang w:bidi="zh-CN"/>
        </w:rPr>
        <w:t>传真：/</w:t>
      </w:r>
    </w:p>
    <w:p>
      <w:pPr>
        <w:autoSpaceDE w:val="0"/>
        <w:autoSpaceDN w:val="0"/>
        <w:spacing w:line="360" w:lineRule="auto"/>
        <w:rPr>
          <w:kern w:val="0"/>
          <w:sz w:val="30"/>
          <w:szCs w:val="30"/>
          <w:lang w:bidi="zh-CN"/>
        </w:rPr>
      </w:pPr>
      <w:r>
        <w:rPr>
          <w:kern w:val="0"/>
          <w:sz w:val="30"/>
          <w:szCs w:val="30"/>
          <w:lang w:val="zh-CN" w:bidi="zh-CN"/>
        </w:rPr>
        <w:t>邮编：</w:t>
      </w:r>
      <w:r>
        <w:rPr>
          <w:kern w:val="0"/>
          <w:sz w:val="30"/>
          <w:szCs w:val="30"/>
          <w:lang w:bidi="zh-CN"/>
        </w:rPr>
        <w:t>241000</w:t>
      </w:r>
    </w:p>
    <w:p>
      <w:pPr>
        <w:autoSpaceDE w:val="0"/>
        <w:autoSpaceDN w:val="0"/>
        <w:spacing w:line="360" w:lineRule="auto"/>
        <w:rPr>
          <w:kern w:val="0"/>
          <w:sz w:val="30"/>
          <w:szCs w:val="30"/>
          <w:lang w:bidi="zh-CN"/>
        </w:rPr>
      </w:pPr>
      <w:r>
        <w:rPr>
          <w:kern w:val="0"/>
          <w:sz w:val="30"/>
          <w:szCs w:val="30"/>
          <w:lang w:val="zh-CN" w:bidi="zh-CN"/>
        </w:rPr>
        <w:t>地址：安徽省芜湖市鸠江区城市之光</w:t>
      </w:r>
      <w:r>
        <w:rPr>
          <w:kern w:val="0"/>
          <w:sz w:val="30"/>
          <w:szCs w:val="30"/>
          <w:lang w:bidi="zh-CN"/>
        </w:rPr>
        <w:t>B2地块</w:t>
      </w:r>
      <w:r>
        <w:rPr>
          <w:kern w:val="0"/>
          <w:sz w:val="30"/>
          <w:szCs w:val="30"/>
          <w:lang w:val="zh-CN" w:bidi="zh-CN"/>
        </w:rPr>
        <w:t>二期</w:t>
      </w:r>
      <w:r>
        <w:rPr>
          <w:kern w:val="0"/>
          <w:sz w:val="30"/>
          <w:szCs w:val="30"/>
          <w:lang w:bidi="zh-CN"/>
        </w:rPr>
        <w:t>12#楼1011</w:t>
      </w:r>
    </w:p>
    <w:p/>
    <w:p>
      <w:pPr>
        <w:pStyle w:val="17"/>
        <w:ind w:firstLine="480"/>
        <w:sectPr>
          <w:pgSz w:w="11906" w:h="16838"/>
          <w:pgMar w:top="1440" w:right="1080" w:bottom="1440" w:left="1080" w:header="851" w:footer="992" w:gutter="0"/>
          <w:cols w:space="425" w:num="1"/>
          <w:docGrid w:type="linesAndChars" w:linePitch="312" w:charSpace="0"/>
        </w:sectPr>
      </w:pPr>
    </w:p>
    <w:sdt>
      <w:sdtPr>
        <w:rPr>
          <w:rFonts w:ascii="Times New Roman" w:hAnsi="Times New Roman" w:eastAsia="宋体" w:cs="Times New Roman"/>
          <w:color w:val="auto"/>
          <w:kern w:val="2"/>
          <w:sz w:val="21"/>
          <w:szCs w:val="24"/>
          <w:lang w:val="zh-CN"/>
        </w:rPr>
        <w:id w:val="1061294662"/>
        <w:docPartObj>
          <w:docPartGallery w:val="Table of Contents"/>
          <w:docPartUnique/>
        </w:docPartObj>
      </w:sdtPr>
      <w:sdtEndPr>
        <w:rPr>
          <w:rFonts w:ascii="Times New Roman" w:hAnsi="Times New Roman" w:eastAsia="宋体" w:cs="Times New Roman"/>
          <w:b/>
          <w:bCs/>
          <w:color w:val="auto"/>
          <w:kern w:val="2"/>
          <w:sz w:val="21"/>
          <w:szCs w:val="24"/>
          <w:lang w:val="zh-CN"/>
        </w:rPr>
      </w:sdtEndPr>
      <w:sdtContent>
        <w:p>
          <w:pPr>
            <w:pStyle w:val="39"/>
            <w:spacing w:line="360" w:lineRule="auto"/>
            <w:jc w:val="center"/>
            <w:rPr>
              <w:rFonts w:ascii="Times New Roman" w:hAnsi="Times New Roman" w:eastAsia="宋体" w:cs="Times New Roman"/>
              <w:color w:val="auto"/>
              <w:sz w:val="40"/>
              <w:szCs w:val="40"/>
            </w:rPr>
          </w:pPr>
          <w:r>
            <w:rPr>
              <w:rFonts w:ascii="Times New Roman" w:hAnsi="Times New Roman" w:eastAsia="宋体" w:cs="Times New Roman"/>
              <w:color w:val="auto"/>
              <w:sz w:val="40"/>
              <w:szCs w:val="40"/>
              <w:lang w:val="zh-CN"/>
            </w:rPr>
            <w:t>目</w:t>
          </w:r>
          <w:r>
            <w:rPr>
              <w:rFonts w:hint="eastAsia" w:ascii="Times New Roman" w:hAnsi="Times New Roman" w:eastAsia="宋体" w:cs="Times New Roman"/>
              <w:color w:val="auto"/>
              <w:sz w:val="40"/>
              <w:szCs w:val="40"/>
              <w:lang w:val="zh-CN"/>
            </w:rPr>
            <w:t xml:space="preserve"> </w:t>
          </w:r>
          <w:r>
            <w:rPr>
              <w:rFonts w:ascii="Times New Roman" w:hAnsi="Times New Roman" w:eastAsia="宋体" w:cs="Times New Roman"/>
              <w:color w:val="auto"/>
              <w:sz w:val="40"/>
              <w:szCs w:val="40"/>
              <w:lang w:val="zh-CN"/>
            </w:rPr>
            <w:t xml:space="preserve"> 录</w:t>
          </w:r>
        </w:p>
        <w:p>
          <w:pPr>
            <w:pStyle w:val="10"/>
            <w:tabs>
              <w:tab w:val="right" w:leader="dot" w:pos="9736"/>
            </w:tabs>
            <w:spacing w:line="360" w:lineRule="auto"/>
            <w:rPr>
              <w:sz w:val="28"/>
              <w:szCs w:val="28"/>
            </w:rPr>
          </w:pPr>
          <w:r>
            <w:rPr>
              <w:sz w:val="28"/>
              <w:szCs w:val="28"/>
            </w:rPr>
            <w:fldChar w:fldCharType="begin"/>
          </w:r>
          <w:r>
            <w:rPr>
              <w:sz w:val="28"/>
              <w:szCs w:val="28"/>
            </w:rPr>
            <w:instrText xml:space="preserve"> TOC \o "1-3" \h \z \u </w:instrText>
          </w:r>
          <w:r>
            <w:rPr>
              <w:sz w:val="28"/>
              <w:szCs w:val="28"/>
            </w:rPr>
            <w:fldChar w:fldCharType="separate"/>
          </w:r>
          <w:r>
            <w:fldChar w:fldCharType="begin"/>
          </w:r>
          <w:r>
            <w:instrText xml:space="preserve"> HYPERLINK \l "_Toc62031642" </w:instrText>
          </w:r>
          <w:r>
            <w:fldChar w:fldCharType="separate"/>
          </w:r>
          <w:r>
            <w:rPr>
              <w:rStyle w:val="16"/>
              <w:sz w:val="28"/>
              <w:szCs w:val="28"/>
            </w:rPr>
            <w:t>表一 项目基本情况</w:t>
          </w:r>
          <w:r>
            <w:rPr>
              <w:sz w:val="28"/>
              <w:szCs w:val="28"/>
            </w:rPr>
            <w:tab/>
          </w:r>
          <w:r>
            <w:rPr>
              <w:sz w:val="28"/>
              <w:szCs w:val="28"/>
            </w:rPr>
            <w:fldChar w:fldCharType="begin"/>
          </w:r>
          <w:r>
            <w:rPr>
              <w:sz w:val="28"/>
              <w:szCs w:val="28"/>
            </w:rPr>
            <w:instrText xml:space="preserve"> PAGEREF _Toc62031642 \h </w:instrText>
          </w:r>
          <w:r>
            <w:rPr>
              <w:sz w:val="28"/>
              <w:szCs w:val="28"/>
            </w:rPr>
            <w:fldChar w:fldCharType="separate"/>
          </w:r>
          <w:r>
            <w:rPr>
              <w:sz w:val="28"/>
              <w:szCs w:val="28"/>
            </w:rPr>
            <w:t>1</w:t>
          </w:r>
          <w:r>
            <w:rPr>
              <w:sz w:val="28"/>
              <w:szCs w:val="28"/>
            </w:rPr>
            <w:fldChar w:fldCharType="end"/>
          </w:r>
          <w:r>
            <w:rPr>
              <w:sz w:val="28"/>
              <w:szCs w:val="28"/>
            </w:rPr>
            <w:fldChar w:fldCharType="end"/>
          </w:r>
        </w:p>
        <w:p>
          <w:pPr>
            <w:pStyle w:val="10"/>
            <w:tabs>
              <w:tab w:val="right" w:leader="dot" w:pos="9736"/>
            </w:tabs>
            <w:spacing w:line="360" w:lineRule="auto"/>
            <w:rPr>
              <w:sz w:val="28"/>
              <w:szCs w:val="28"/>
            </w:rPr>
          </w:pPr>
          <w:r>
            <w:fldChar w:fldCharType="begin"/>
          </w:r>
          <w:r>
            <w:instrText xml:space="preserve"> HYPERLINK \l "_Toc62031643" </w:instrText>
          </w:r>
          <w:r>
            <w:fldChar w:fldCharType="separate"/>
          </w:r>
          <w:r>
            <w:rPr>
              <w:rStyle w:val="16"/>
              <w:sz w:val="28"/>
              <w:szCs w:val="28"/>
            </w:rPr>
            <w:t>表二 工程建设内容</w:t>
          </w:r>
          <w:r>
            <w:rPr>
              <w:sz w:val="28"/>
              <w:szCs w:val="28"/>
            </w:rPr>
            <w:tab/>
          </w:r>
          <w:r>
            <w:rPr>
              <w:sz w:val="28"/>
              <w:szCs w:val="28"/>
            </w:rPr>
            <w:fldChar w:fldCharType="begin"/>
          </w:r>
          <w:r>
            <w:rPr>
              <w:sz w:val="28"/>
              <w:szCs w:val="28"/>
            </w:rPr>
            <w:instrText xml:space="preserve"> PAGEREF _Toc62031643 \h </w:instrText>
          </w:r>
          <w:r>
            <w:rPr>
              <w:sz w:val="28"/>
              <w:szCs w:val="28"/>
            </w:rPr>
            <w:fldChar w:fldCharType="separate"/>
          </w:r>
          <w:r>
            <w:rPr>
              <w:sz w:val="28"/>
              <w:szCs w:val="28"/>
            </w:rPr>
            <w:t>7</w:t>
          </w:r>
          <w:r>
            <w:rPr>
              <w:sz w:val="28"/>
              <w:szCs w:val="28"/>
            </w:rPr>
            <w:fldChar w:fldCharType="end"/>
          </w:r>
          <w:r>
            <w:rPr>
              <w:sz w:val="28"/>
              <w:szCs w:val="28"/>
            </w:rPr>
            <w:fldChar w:fldCharType="end"/>
          </w:r>
        </w:p>
        <w:p>
          <w:pPr>
            <w:pStyle w:val="10"/>
            <w:tabs>
              <w:tab w:val="right" w:leader="dot" w:pos="9736"/>
            </w:tabs>
            <w:spacing w:line="360" w:lineRule="auto"/>
            <w:rPr>
              <w:sz w:val="28"/>
              <w:szCs w:val="28"/>
            </w:rPr>
          </w:pPr>
          <w:r>
            <w:fldChar w:fldCharType="begin"/>
          </w:r>
          <w:r>
            <w:instrText xml:space="preserve"> HYPERLINK \l "_Toc62031644" </w:instrText>
          </w:r>
          <w:r>
            <w:fldChar w:fldCharType="separate"/>
          </w:r>
          <w:r>
            <w:rPr>
              <w:rStyle w:val="16"/>
              <w:sz w:val="28"/>
              <w:szCs w:val="28"/>
            </w:rPr>
            <w:t>表三 主要污染源、污染物处理和排放</w:t>
          </w:r>
          <w:r>
            <w:rPr>
              <w:sz w:val="28"/>
              <w:szCs w:val="28"/>
            </w:rPr>
            <w:tab/>
          </w:r>
          <w:r>
            <w:rPr>
              <w:sz w:val="28"/>
              <w:szCs w:val="28"/>
            </w:rPr>
            <w:fldChar w:fldCharType="begin"/>
          </w:r>
          <w:r>
            <w:rPr>
              <w:sz w:val="28"/>
              <w:szCs w:val="28"/>
            </w:rPr>
            <w:instrText xml:space="preserve"> PAGEREF _Toc62031644 \h </w:instrText>
          </w:r>
          <w:r>
            <w:rPr>
              <w:sz w:val="28"/>
              <w:szCs w:val="28"/>
            </w:rPr>
            <w:fldChar w:fldCharType="separate"/>
          </w:r>
          <w:r>
            <w:rPr>
              <w:sz w:val="28"/>
              <w:szCs w:val="28"/>
            </w:rPr>
            <w:t>21</w:t>
          </w:r>
          <w:r>
            <w:rPr>
              <w:sz w:val="28"/>
              <w:szCs w:val="28"/>
            </w:rPr>
            <w:fldChar w:fldCharType="end"/>
          </w:r>
          <w:r>
            <w:rPr>
              <w:sz w:val="28"/>
              <w:szCs w:val="28"/>
            </w:rPr>
            <w:fldChar w:fldCharType="end"/>
          </w:r>
        </w:p>
        <w:p>
          <w:pPr>
            <w:pStyle w:val="10"/>
            <w:tabs>
              <w:tab w:val="right" w:leader="dot" w:pos="9736"/>
            </w:tabs>
            <w:spacing w:line="360" w:lineRule="auto"/>
            <w:rPr>
              <w:sz w:val="28"/>
              <w:szCs w:val="28"/>
            </w:rPr>
          </w:pPr>
          <w:r>
            <w:fldChar w:fldCharType="begin"/>
          </w:r>
          <w:r>
            <w:instrText xml:space="preserve"> HYPERLINK \l "_Toc62031645" </w:instrText>
          </w:r>
          <w:r>
            <w:fldChar w:fldCharType="separate"/>
          </w:r>
          <w:r>
            <w:rPr>
              <w:rStyle w:val="16"/>
              <w:sz w:val="28"/>
              <w:szCs w:val="28"/>
            </w:rPr>
            <w:t>表四 建设项目环境影响报告表主要结论及审批部门审批决定</w:t>
          </w:r>
          <w:r>
            <w:rPr>
              <w:sz w:val="28"/>
              <w:szCs w:val="28"/>
            </w:rPr>
            <w:tab/>
          </w:r>
          <w:r>
            <w:rPr>
              <w:sz w:val="28"/>
              <w:szCs w:val="28"/>
            </w:rPr>
            <w:fldChar w:fldCharType="begin"/>
          </w:r>
          <w:r>
            <w:rPr>
              <w:sz w:val="28"/>
              <w:szCs w:val="28"/>
            </w:rPr>
            <w:instrText xml:space="preserve"> PAGEREF _Toc62031645 \h </w:instrText>
          </w:r>
          <w:r>
            <w:rPr>
              <w:sz w:val="28"/>
              <w:szCs w:val="28"/>
            </w:rPr>
            <w:fldChar w:fldCharType="separate"/>
          </w:r>
          <w:r>
            <w:rPr>
              <w:sz w:val="28"/>
              <w:szCs w:val="28"/>
            </w:rPr>
            <w:t>26</w:t>
          </w:r>
          <w:r>
            <w:rPr>
              <w:sz w:val="28"/>
              <w:szCs w:val="28"/>
            </w:rPr>
            <w:fldChar w:fldCharType="end"/>
          </w:r>
          <w:r>
            <w:rPr>
              <w:sz w:val="28"/>
              <w:szCs w:val="28"/>
            </w:rPr>
            <w:fldChar w:fldCharType="end"/>
          </w:r>
        </w:p>
        <w:p>
          <w:pPr>
            <w:pStyle w:val="10"/>
            <w:tabs>
              <w:tab w:val="right" w:leader="dot" w:pos="9736"/>
            </w:tabs>
            <w:spacing w:line="360" w:lineRule="auto"/>
            <w:rPr>
              <w:sz w:val="28"/>
              <w:szCs w:val="28"/>
            </w:rPr>
          </w:pPr>
          <w:r>
            <w:fldChar w:fldCharType="begin"/>
          </w:r>
          <w:r>
            <w:instrText xml:space="preserve"> HYPERLINK \l "_Toc62031646" </w:instrText>
          </w:r>
          <w:r>
            <w:fldChar w:fldCharType="separate"/>
          </w:r>
          <w:r>
            <w:rPr>
              <w:rStyle w:val="16"/>
              <w:sz w:val="28"/>
              <w:szCs w:val="28"/>
            </w:rPr>
            <w:t>表五 验收监测质量保证及质量控制</w:t>
          </w:r>
          <w:r>
            <w:rPr>
              <w:sz w:val="28"/>
              <w:szCs w:val="28"/>
            </w:rPr>
            <w:tab/>
          </w:r>
          <w:r>
            <w:rPr>
              <w:sz w:val="28"/>
              <w:szCs w:val="28"/>
            </w:rPr>
            <w:fldChar w:fldCharType="begin"/>
          </w:r>
          <w:r>
            <w:rPr>
              <w:sz w:val="28"/>
              <w:szCs w:val="28"/>
            </w:rPr>
            <w:instrText xml:space="preserve"> PAGEREF _Toc62031646 \h </w:instrText>
          </w:r>
          <w:r>
            <w:rPr>
              <w:sz w:val="28"/>
              <w:szCs w:val="28"/>
            </w:rPr>
            <w:fldChar w:fldCharType="separate"/>
          </w:r>
          <w:r>
            <w:rPr>
              <w:sz w:val="28"/>
              <w:szCs w:val="28"/>
            </w:rPr>
            <w:t>31</w:t>
          </w:r>
          <w:r>
            <w:rPr>
              <w:sz w:val="28"/>
              <w:szCs w:val="28"/>
            </w:rPr>
            <w:fldChar w:fldCharType="end"/>
          </w:r>
          <w:r>
            <w:rPr>
              <w:sz w:val="28"/>
              <w:szCs w:val="28"/>
            </w:rPr>
            <w:fldChar w:fldCharType="end"/>
          </w:r>
        </w:p>
        <w:p>
          <w:pPr>
            <w:pStyle w:val="10"/>
            <w:tabs>
              <w:tab w:val="right" w:leader="dot" w:pos="9736"/>
            </w:tabs>
            <w:spacing w:line="360" w:lineRule="auto"/>
            <w:rPr>
              <w:sz w:val="28"/>
              <w:szCs w:val="28"/>
            </w:rPr>
          </w:pPr>
          <w:r>
            <w:fldChar w:fldCharType="begin"/>
          </w:r>
          <w:r>
            <w:instrText xml:space="preserve"> HYPERLINK \l "_Toc62031671" </w:instrText>
          </w:r>
          <w:r>
            <w:fldChar w:fldCharType="separate"/>
          </w:r>
          <w:r>
            <w:rPr>
              <w:rStyle w:val="16"/>
              <w:sz w:val="28"/>
              <w:szCs w:val="28"/>
            </w:rPr>
            <w:t>表六 验收监测内容</w:t>
          </w:r>
          <w:r>
            <w:rPr>
              <w:sz w:val="28"/>
              <w:szCs w:val="28"/>
            </w:rPr>
            <w:tab/>
          </w:r>
          <w:r>
            <w:rPr>
              <w:sz w:val="28"/>
              <w:szCs w:val="28"/>
            </w:rPr>
            <w:fldChar w:fldCharType="begin"/>
          </w:r>
          <w:r>
            <w:rPr>
              <w:sz w:val="28"/>
              <w:szCs w:val="28"/>
            </w:rPr>
            <w:instrText xml:space="preserve"> PAGEREF _Toc62031671 \h </w:instrText>
          </w:r>
          <w:r>
            <w:rPr>
              <w:sz w:val="28"/>
              <w:szCs w:val="28"/>
            </w:rPr>
            <w:fldChar w:fldCharType="separate"/>
          </w:r>
          <w:r>
            <w:rPr>
              <w:sz w:val="28"/>
              <w:szCs w:val="28"/>
            </w:rPr>
            <w:t>34</w:t>
          </w:r>
          <w:r>
            <w:rPr>
              <w:sz w:val="28"/>
              <w:szCs w:val="28"/>
            </w:rPr>
            <w:fldChar w:fldCharType="end"/>
          </w:r>
          <w:r>
            <w:rPr>
              <w:sz w:val="28"/>
              <w:szCs w:val="28"/>
            </w:rPr>
            <w:fldChar w:fldCharType="end"/>
          </w:r>
        </w:p>
        <w:p>
          <w:pPr>
            <w:pStyle w:val="10"/>
            <w:tabs>
              <w:tab w:val="right" w:leader="dot" w:pos="9736"/>
            </w:tabs>
            <w:spacing w:line="360" w:lineRule="auto"/>
            <w:rPr>
              <w:sz w:val="28"/>
              <w:szCs w:val="28"/>
            </w:rPr>
          </w:pPr>
          <w:r>
            <w:fldChar w:fldCharType="begin"/>
          </w:r>
          <w:r>
            <w:instrText xml:space="preserve"> HYPERLINK \l "_Toc62031672" </w:instrText>
          </w:r>
          <w:r>
            <w:fldChar w:fldCharType="separate"/>
          </w:r>
          <w:r>
            <w:rPr>
              <w:rStyle w:val="16"/>
              <w:sz w:val="28"/>
              <w:szCs w:val="28"/>
            </w:rPr>
            <w:t>表七 验收监测结果</w:t>
          </w:r>
          <w:r>
            <w:rPr>
              <w:sz w:val="28"/>
              <w:szCs w:val="28"/>
            </w:rPr>
            <w:tab/>
          </w:r>
          <w:r>
            <w:rPr>
              <w:sz w:val="28"/>
              <w:szCs w:val="28"/>
            </w:rPr>
            <w:fldChar w:fldCharType="begin"/>
          </w:r>
          <w:r>
            <w:rPr>
              <w:sz w:val="28"/>
              <w:szCs w:val="28"/>
            </w:rPr>
            <w:instrText xml:space="preserve"> PAGEREF _Toc62031672 \h </w:instrText>
          </w:r>
          <w:r>
            <w:rPr>
              <w:sz w:val="28"/>
              <w:szCs w:val="28"/>
            </w:rPr>
            <w:fldChar w:fldCharType="separate"/>
          </w:r>
          <w:r>
            <w:rPr>
              <w:sz w:val="28"/>
              <w:szCs w:val="28"/>
            </w:rPr>
            <w:t>37</w:t>
          </w:r>
          <w:r>
            <w:rPr>
              <w:sz w:val="28"/>
              <w:szCs w:val="28"/>
            </w:rPr>
            <w:fldChar w:fldCharType="end"/>
          </w:r>
          <w:r>
            <w:rPr>
              <w:sz w:val="28"/>
              <w:szCs w:val="28"/>
            </w:rPr>
            <w:fldChar w:fldCharType="end"/>
          </w:r>
        </w:p>
        <w:p>
          <w:pPr>
            <w:pStyle w:val="10"/>
            <w:tabs>
              <w:tab w:val="right" w:leader="dot" w:pos="9736"/>
            </w:tabs>
            <w:spacing w:line="360" w:lineRule="auto"/>
            <w:rPr>
              <w:sz w:val="28"/>
              <w:szCs w:val="28"/>
            </w:rPr>
          </w:pPr>
          <w:r>
            <w:fldChar w:fldCharType="begin"/>
          </w:r>
          <w:r>
            <w:instrText xml:space="preserve"> HYPERLINK \l "_Toc62031673" </w:instrText>
          </w:r>
          <w:r>
            <w:fldChar w:fldCharType="separate"/>
          </w:r>
          <w:r>
            <w:rPr>
              <w:rStyle w:val="16"/>
              <w:sz w:val="28"/>
              <w:szCs w:val="28"/>
            </w:rPr>
            <w:t>表八 环评报告表及批复要求落实情况</w:t>
          </w:r>
          <w:r>
            <w:rPr>
              <w:sz w:val="28"/>
              <w:szCs w:val="28"/>
            </w:rPr>
            <w:tab/>
          </w:r>
          <w:r>
            <w:rPr>
              <w:sz w:val="28"/>
              <w:szCs w:val="28"/>
            </w:rPr>
            <w:fldChar w:fldCharType="begin"/>
          </w:r>
          <w:r>
            <w:rPr>
              <w:sz w:val="28"/>
              <w:szCs w:val="28"/>
            </w:rPr>
            <w:instrText xml:space="preserve"> PAGEREF _Toc62031673 \h </w:instrText>
          </w:r>
          <w:r>
            <w:rPr>
              <w:sz w:val="28"/>
              <w:szCs w:val="28"/>
            </w:rPr>
            <w:fldChar w:fldCharType="separate"/>
          </w:r>
          <w:r>
            <w:rPr>
              <w:sz w:val="28"/>
              <w:szCs w:val="28"/>
            </w:rPr>
            <w:t>45</w:t>
          </w:r>
          <w:r>
            <w:rPr>
              <w:sz w:val="28"/>
              <w:szCs w:val="28"/>
            </w:rPr>
            <w:fldChar w:fldCharType="end"/>
          </w:r>
          <w:r>
            <w:rPr>
              <w:sz w:val="28"/>
              <w:szCs w:val="28"/>
            </w:rPr>
            <w:fldChar w:fldCharType="end"/>
          </w:r>
        </w:p>
        <w:p>
          <w:pPr>
            <w:pStyle w:val="10"/>
            <w:tabs>
              <w:tab w:val="right" w:leader="dot" w:pos="9736"/>
            </w:tabs>
            <w:spacing w:line="360" w:lineRule="auto"/>
            <w:rPr>
              <w:sz w:val="28"/>
              <w:szCs w:val="28"/>
            </w:rPr>
          </w:pPr>
          <w:r>
            <w:fldChar w:fldCharType="begin"/>
          </w:r>
          <w:r>
            <w:instrText xml:space="preserve"> HYPERLINK \l "_Toc62031674" </w:instrText>
          </w:r>
          <w:r>
            <w:fldChar w:fldCharType="separate"/>
          </w:r>
          <w:r>
            <w:rPr>
              <w:rStyle w:val="16"/>
              <w:sz w:val="28"/>
              <w:szCs w:val="28"/>
            </w:rPr>
            <w:t>表九 验收监测结论</w:t>
          </w:r>
          <w:r>
            <w:rPr>
              <w:sz w:val="28"/>
              <w:szCs w:val="28"/>
            </w:rPr>
            <w:tab/>
          </w:r>
          <w:r>
            <w:rPr>
              <w:sz w:val="28"/>
              <w:szCs w:val="28"/>
            </w:rPr>
            <w:fldChar w:fldCharType="begin"/>
          </w:r>
          <w:r>
            <w:rPr>
              <w:sz w:val="28"/>
              <w:szCs w:val="28"/>
            </w:rPr>
            <w:instrText xml:space="preserve"> PAGEREF _Toc62031674 \h </w:instrText>
          </w:r>
          <w:r>
            <w:rPr>
              <w:sz w:val="28"/>
              <w:szCs w:val="28"/>
            </w:rPr>
            <w:fldChar w:fldCharType="separate"/>
          </w:r>
          <w:r>
            <w:rPr>
              <w:sz w:val="28"/>
              <w:szCs w:val="28"/>
            </w:rPr>
            <w:t>48</w:t>
          </w:r>
          <w:r>
            <w:rPr>
              <w:sz w:val="28"/>
              <w:szCs w:val="28"/>
            </w:rPr>
            <w:fldChar w:fldCharType="end"/>
          </w:r>
          <w:r>
            <w:rPr>
              <w:sz w:val="28"/>
              <w:szCs w:val="28"/>
            </w:rPr>
            <w:fldChar w:fldCharType="end"/>
          </w:r>
        </w:p>
        <w:p>
          <w:pPr>
            <w:spacing w:line="360" w:lineRule="auto"/>
          </w:pPr>
          <w:r>
            <w:rPr>
              <w:b/>
              <w:bCs/>
              <w:sz w:val="28"/>
              <w:szCs w:val="28"/>
              <w:lang w:val="zh-CN"/>
            </w:rPr>
            <w:fldChar w:fldCharType="end"/>
          </w:r>
        </w:p>
      </w:sdtContent>
    </w:sdt>
    <w:p>
      <w:pPr>
        <w:pStyle w:val="17"/>
        <w:ind w:firstLine="0" w:firstLineChars="0"/>
      </w:pPr>
    </w:p>
    <w:p>
      <w:pPr>
        <w:pStyle w:val="17"/>
        <w:ind w:firstLine="0" w:firstLineChars="0"/>
      </w:pPr>
    </w:p>
    <w:p>
      <w:pPr>
        <w:pStyle w:val="17"/>
        <w:ind w:firstLine="0" w:firstLineChars="0"/>
        <w:sectPr>
          <w:headerReference r:id="rId3" w:type="default"/>
          <w:footerReference r:id="rId4" w:type="default"/>
          <w:pgSz w:w="11906" w:h="16838"/>
          <w:pgMar w:top="1440" w:right="1080" w:bottom="1440" w:left="1080" w:header="851" w:footer="992" w:gutter="0"/>
          <w:pgNumType w:fmt="upperRoman" w:start="1"/>
          <w:cols w:space="425" w:num="1"/>
          <w:docGrid w:type="linesAndChars" w:linePitch="312" w:charSpace="0"/>
        </w:sectPr>
      </w:pPr>
    </w:p>
    <w:p>
      <w:pPr>
        <w:pStyle w:val="17"/>
        <w:ind w:firstLine="0" w:firstLineChars="0"/>
        <w:rPr>
          <w:b/>
          <w:bCs/>
        </w:rPr>
      </w:pPr>
      <w:r>
        <w:rPr>
          <w:rFonts w:hint="eastAsia"/>
          <w:b/>
          <w:bCs/>
        </w:rPr>
        <w:t>附图：</w:t>
      </w:r>
    </w:p>
    <w:p>
      <w:pPr>
        <w:pStyle w:val="17"/>
        <w:ind w:firstLine="0" w:firstLineChars="0"/>
      </w:pPr>
      <w:r>
        <w:rPr>
          <w:rFonts w:hint="eastAsia"/>
        </w:rPr>
        <w:t>附图1</w:t>
      </w:r>
      <w:r>
        <w:t xml:space="preserve">  </w:t>
      </w:r>
      <w:r>
        <w:rPr>
          <w:rFonts w:hint="eastAsia"/>
        </w:rPr>
        <w:t>建设项目地理位置图；</w:t>
      </w:r>
    </w:p>
    <w:p>
      <w:pPr>
        <w:pStyle w:val="17"/>
        <w:ind w:firstLine="0" w:firstLineChars="0"/>
      </w:pPr>
      <w:r>
        <w:rPr>
          <w:rFonts w:hint="eastAsia"/>
        </w:rPr>
        <w:t>附图2</w:t>
      </w:r>
      <w:r>
        <w:t xml:space="preserve">  </w:t>
      </w:r>
      <w:r>
        <w:rPr>
          <w:rFonts w:hint="eastAsia"/>
        </w:rPr>
        <w:t>周边环境概况及防护距离包络线图；</w:t>
      </w:r>
    </w:p>
    <w:p>
      <w:pPr>
        <w:pStyle w:val="17"/>
        <w:ind w:firstLine="0" w:firstLineChars="0"/>
      </w:pPr>
      <w:r>
        <w:rPr>
          <w:rFonts w:hint="eastAsia"/>
        </w:rPr>
        <w:t>附图3</w:t>
      </w:r>
      <w:r>
        <w:t xml:space="preserve">  </w:t>
      </w:r>
      <w:r>
        <w:rPr>
          <w:rFonts w:hint="eastAsia"/>
        </w:rPr>
        <w:t>厂区平面布置图；</w:t>
      </w:r>
    </w:p>
    <w:p>
      <w:pPr>
        <w:pStyle w:val="17"/>
        <w:ind w:firstLine="0" w:firstLineChars="0"/>
      </w:pPr>
      <w:r>
        <w:rPr>
          <w:rFonts w:hint="eastAsia"/>
        </w:rPr>
        <w:t>附图4</w:t>
      </w:r>
      <w:r>
        <w:t xml:space="preserve">  </w:t>
      </w:r>
      <w:r>
        <w:rPr>
          <w:rFonts w:hint="eastAsia"/>
        </w:rPr>
        <w:t>车间平面布置图；</w:t>
      </w:r>
    </w:p>
    <w:p>
      <w:pPr>
        <w:pStyle w:val="17"/>
        <w:ind w:firstLine="0" w:firstLineChars="0"/>
      </w:pPr>
      <w:r>
        <w:rPr>
          <w:rFonts w:hint="eastAsia"/>
        </w:rPr>
        <w:t>附图5</w:t>
      </w:r>
      <w:r>
        <w:t xml:space="preserve">  </w:t>
      </w:r>
      <w:r>
        <w:rPr>
          <w:rFonts w:hint="eastAsia"/>
        </w:rPr>
        <w:t>现场采样图片；</w:t>
      </w:r>
    </w:p>
    <w:p>
      <w:pPr>
        <w:pStyle w:val="17"/>
        <w:ind w:firstLine="0" w:firstLineChars="0"/>
      </w:pPr>
      <w:r>
        <w:rPr>
          <w:rFonts w:hint="eastAsia"/>
        </w:rPr>
        <w:t>附图6</w:t>
      </w:r>
      <w:r>
        <w:t xml:space="preserve">  </w:t>
      </w:r>
      <w:r>
        <w:rPr>
          <w:rFonts w:hint="eastAsia"/>
        </w:rPr>
        <w:t>排气间平面布置图。</w:t>
      </w:r>
    </w:p>
    <w:p>
      <w:pPr>
        <w:pStyle w:val="17"/>
        <w:ind w:firstLine="0" w:firstLineChars="0"/>
      </w:pPr>
    </w:p>
    <w:p>
      <w:pPr>
        <w:pStyle w:val="17"/>
        <w:ind w:firstLine="0" w:firstLineChars="0"/>
        <w:rPr>
          <w:b/>
          <w:bCs/>
        </w:rPr>
      </w:pPr>
      <w:r>
        <w:rPr>
          <w:rFonts w:hint="eastAsia"/>
          <w:b/>
          <w:bCs/>
        </w:rPr>
        <w:t>附件：</w:t>
      </w:r>
    </w:p>
    <w:p>
      <w:pPr>
        <w:pStyle w:val="17"/>
        <w:ind w:firstLine="0" w:firstLineChars="0"/>
      </w:pPr>
      <w:r>
        <w:rPr>
          <w:rFonts w:hint="eastAsia"/>
        </w:rPr>
        <w:t>附件1</w:t>
      </w:r>
      <w:r>
        <w:t xml:space="preserve">  </w:t>
      </w:r>
      <w:r>
        <w:rPr>
          <w:rFonts w:hint="eastAsia"/>
        </w:rPr>
        <w:t>建设单位营业执照；</w:t>
      </w:r>
    </w:p>
    <w:p>
      <w:pPr>
        <w:pStyle w:val="17"/>
        <w:ind w:firstLine="0" w:firstLineChars="0"/>
      </w:pPr>
      <w:r>
        <w:rPr>
          <w:rFonts w:hint="eastAsia"/>
        </w:rPr>
        <w:t>附件2</w:t>
      </w:r>
      <w:r>
        <w:t xml:space="preserve">  </w:t>
      </w:r>
      <w:r>
        <w:rPr>
          <w:rFonts w:hint="eastAsia"/>
        </w:rPr>
        <w:t>环评批复；</w:t>
      </w:r>
    </w:p>
    <w:p>
      <w:pPr>
        <w:pStyle w:val="17"/>
        <w:ind w:firstLine="0" w:firstLineChars="0"/>
      </w:pPr>
      <w:r>
        <w:rPr>
          <w:rFonts w:hint="eastAsia"/>
        </w:rPr>
        <w:t>附件3</w:t>
      </w:r>
      <w:r>
        <w:t xml:space="preserve">  </w:t>
      </w:r>
      <w:r>
        <w:rPr>
          <w:rFonts w:hint="eastAsia"/>
        </w:rPr>
        <w:t>建设项目备案表；</w:t>
      </w:r>
    </w:p>
    <w:p>
      <w:pPr>
        <w:pStyle w:val="17"/>
        <w:ind w:firstLine="0" w:firstLineChars="0"/>
      </w:pPr>
      <w:r>
        <w:rPr>
          <w:rFonts w:hint="eastAsia"/>
        </w:rPr>
        <w:t>附件4</w:t>
      </w:r>
      <w:r>
        <w:t xml:space="preserve">  </w:t>
      </w:r>
      <w:r>
        <w:rPr>
          <w:rFonts w:hint="eastAsia"/>
        </w:rPr>
        <w:t>土地使用不动产权证；</w:t>
      </w:r>
    </w:p>
    <w:p>
      <w:pPr>
        <w:pStyle w:val="17"/>
        <w:ind w:firstLine="0" w:firstLineChars="0"/>
      </w:pPr>
      <w:r>
        <w:rPr>
          <w:rFonts w:hint="eastAsia"/>
        </w:rPr>
        <w:t>附件5</w:t>
      </w:r>
      <w:r>
        <w:t xml:space="preserve">  </w:t>
      </w:r>
      <w:r>
        <w:rPr>
          <w:rFonts w:hint="eastAsia"/>
        </w:rPr>
        <w:t>危废处置协议；</w:t>
      </w:r>
    </w:p>
    <w:p>
      <w:pPr>
        <w:pStyle w:val="17"/>
        <w:ind w:firstLine="0" w:firstLineChars="0"/>
      </w:pPr>
      <w:r>
        <w:rPr>
          <w:rFonts w:hint="eastAsia"/>
        </w:rPr>
        <w:t>附件6</w:t>
      </w:r>
      <w:r>
        <w:t xml:space="preserve">  </w:t>
      </w:r>
      <w:r>
        <w:rPr>
          <w:rFonts w:hint="eastAsia"/>
        </w:rPr>
        <w:t>固定污染源排污登记表；</w:t>
      </w:r>
    </w:p>
    <w:p>
      <w:pPr>
        <w:pStyle w:val="17"/>
        <w:ind w:firstLine="0" w:firstLineChars="0"/>
      </w:pPr>
      <w:r>
        <w:rPr>
          <w:rFonts w:hint="eastAsia"/>
        </w:rPr>
        <w:t>附件7</w:t>
      </w:r>
      <w:r>
        <w:t xml:space="preserve">  </w:t>
      </w:r>
      <w:r>
        <w:rPr>
          <w:rFonts w:hint="eastAsia"/>
        </w:rPr>
        <w:t>验收监测报告；</w:t>
      </w:r>
    </w:p>
    <w:p>
      <w:pPr>
        <w:pStyle w:val="17"/>
        <w:ind w:firstLine="0" w:firstLineChars="0"/>
      </w:pPr>
      <w:r>
        <w:rPr>
          <w:rFonts w:hint="eastAsia"/>
        </w:rPr>
        <w:t>附件8</w:t>
      </w:r>
      <w:r>
        <w:t xml:space="preserve">  </w:t>
      </w:r>
      <w:r>
        <w:rPr>
          <w:rFonts w:hint="eastAsia"/>
        </w:rPr>
        <w:t>辐射安全许可证；</w:t>
      </w:r>
    </w:p>
    <w:p>
      <w:pPr>
        <w:pStyle w:val="17"/>
        <w:ind w:firstLine="0" w:firstLineChars="0"/>
      </w:pPr>
      <w:r>
        <w:rPr>
          <w:rFonts w:hint="eastAsia"/>
        </w:rPr>
        <w:t>附件9</w:t>
      </w:r>
      <w:r>
        <w:t xml:space="preserve">  </w:t>
      </w:r>
      <w:r>
        <w:rPr>
          <w:rFonts w:hint="eastAsia"/>
        </w:rPr>
        <w:t>辐射安全领导小组成立文件；</w:t>
      </w:r>
    </w:p>
    <w:p>
      <w:pPr>
        <w:pStyle w:val="17"/>
        <w:ind w:firstLine="0" w:firstLineChars="0"/>
      </w:pPr>
      <w:r>
        <w:rPr>
          <w:rFonts w:hint="eastAsia"/>
        </w:rPr>
        <w:t xml:space="preserve">附件10 </w:t>
      </w:r>
      <w:r>
        <w:t xml:space="preserve"> </w:t>
      </w:r>
      <w:r>
        <w:rPr>
          <w:rFonts w:hint="eastAsia"/>
        </w:rPr>
        <w:t>辐射安全相关制度；</w:t>
      </w:r>
    </w:p>
    <w:p>
      <w:pPr>
        <w:pStyle w:val="17"/>
        <w:ind w:firstLine="0" w:firstLineChars="0"/>
      </w:pPr>
      <w:r>
        <w:rPr>
          <w:rFonts w:hint="eastAsia"/>
        </w:rPr>
        <w:t>附件1</w:t>
      </w:r>
      <w:r>
        <w:t xml:space="preserve">1  </w:t>
      </w:r>
      <w:r>
        <w:rPr>
          <w:rFonts w:hint="eastAsia"/>
        </w:rPr>
        <w:t>辐射安全应急预案；</w:t>
      </w:r>
    </w:p>
    <w:p>
      <w:pPr>
        <w:pStyle w:val="17"/>
        <w:ind w:firstLine="0" w:firstLineChars="0"/>
      </w:pPr>
      <w:r>
        <w:rPr>
          <w:rFonts w:hint="eastAsia"/>
        </w:rPr>
        <w:t xml:space="preserve">附件12 </w:t>
      </w:r>
      <w:r>
        <w:t xml:space="preserve"> </w:t>
      </w:r>
      <w:r>
        <w:rPr>
          <w:rFonts w:hint="eastAsia"/>
        </w:rPr>
        <w:t>辐射工作人员培训考核合格证书；</w:t>
      </w:r>
    </w:p>
    <w:p>
      <w:pPr>
        <w:pStyle w:val="17"/>
        <w:ind w:firstLine="0" w:firstLineChars="0"/>
      </w:pPr>
      <w:r>
        <w:rPr>
          <w:rFonts w:hint="eastAsia"/>
        </w:rPr>
        <w:t>附件1</w:t>
      </w:r>
      <w:r>
        <w:t xml:space="preserve">3  </w:t>
      </w:r>
      <w:r>
        <w:rPr>
          <w:rFonts w:hint="eastAsia"/>
        </w:rPr>
        <w:t>辐射工作人员职业健康体检报告；</w:t>
      </w:r>
    </w:p>
    <w:p>
      <w:pPr>
        <w:pStyle w:val="17"/>
        <w:ind w:firstLine="0" w:firstLineChars="0"/>
      </w:pPr>
      <w:r>
        <w:rPr>
          <w:rFonts w:hint="eastAsia"/>
        </w:rPr>
        <w:t>附件14  项目验收意见和签到表；</w:t>
      </w:r>
    </w:p>
    <w:p>
      <w:pPr>
        <w:pStyle w:val="17"/>
        <w:ind w:firstLine="0" w:firstLineChars="0"/>
      </w:pPr>
      <w:r>
        <w:rPr>
          <w:rFonts w:hint="eastAsia"/>
        </w:rPr>
        <w:t>附件15  项目公示情况。</w:t>
      </w:r>
    </w:p>
    <w:p>
      <w:pPr>
        <w:pStyle w:val="17"/>
        <w:ind w:firstLine="0" w:firstLineChars="0"/>
      </w:pPr>
    </w:p>
    <w:p>
      <w:pPr>
        <w:pStyle w:val="17"/>
        <w:ind w:firstLine="0" w:firstLineChars="0"/>
        <w:rPr>
          <w:b/>
          <w:bCs/>
        </w:rPr>
      </w:pPr>
      <w:r>
        <w:rPr>
          <w:rFonts w:hint="eastAsia"/>
          <w:b/>
          <w:bCs/>
        </w:rPr>
        <w:t>附表：</w:t>
      </w:r>
    </w:p>
    <w:p>
      <w:pPr>
        <w:pStyle w:val="17"/>
        <w:ind w:firstLine="0" w:firstLineChars="0"/>
      </w:pPr>
      <w:r>
        <w:rPr>
          <w:rFonts w:hint="eastAsia"/>
        </w:rPr>
        <w:t>建设项目工程竣工环境保护“三同时”验收登记表。</w:t>
      </w:r>
    </w:p>
    <w:p>
      <w:pPr>
        <w:pStyle w:val="17"/>
        <w:ind w:firstLine="0" w:firstLineChars="0"/>
      </w:pPr>
    </w:p>
    <w:p>
      <w:pPr>
        <w:pStyle w:val="17"/>
        <w:ind w:firstLine="0" w:firstLineChars="0"/>
        <w:sectPr>
          <w:pgSz w:w="11906" w:h="16838"/>
          <w:pgMar w:top="1440" w:right="1080" w:bottom="1440" w:left="1080" w:header="851" w:footer="992" w:gutter="0"/>
          <w:pgNumType w:fmt="upperRoman"/>
          <w:cols w:space="425" w:num="1"/>
          <w:docGrid w:type="linesAndChars" w:linePitch="312" w:charSpace="0"/>
        </w:sectPr>
      </w:pPr>
    </w:p>
    <w:p>
      <w:pPr>
        <w:pStyle w:val="23"/>
      </w:pPr>
      <w:bookmarkStart w:id="0" w:name="_Toc56003412"/>
      <w:bookmarkStart w:id="1" w:name="_Toc56004450"/>
      <w:bookmarkStart w:id="2" w:name="_Toc60580129"/>
      <w:bookmarkStart w:id="3" w:name="_Toc62031642"/>
      <w:r>
        <w:t>表</w:t>
      </w:r>
      <w:r>
        <w:rPr>
          <w:rFonts w:hint="eastAsia"/>
        </w:rPr>
        <w:t>一</w:t>
      </w:r>
      <w:r>
        <w:t xml:space="preserve"> </w:t>
      </w:r>
      <w:bookmarkEnd w:id="0"/>
      <w:bookmarkEnd w:id="1"/>
      <w:r>
        <w:rPr>
          <w:rFonts w:hint="eastAsia"/>
        </w:rPr>
        <w:t>项目基本情况</w:t>
      </w:r>
      <w:bookmarkEnd w:id="2"/>
      <w:bookmarkEnd w:id="3"/>
    </w:p>
    <w:tbl>
      <w:tblPr>
        <w:tblStyle w:val="14"/>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268"/>
        <w:gridCol w:w="2115"/>
        <w:gridCol w:w="2272"/>
        <w:gridCol w:w="1083"/>
        <w:gridCol w:w="978"/>
        <w:gridCol w:w="124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405" w:type="dxa"/>
            <w:vAlign w:val="center"/>
          </w:tcPr>
          <w:p>
            <w:pPr>
              <w:pStyle w:val="17"/>
              <w:ind w:firstLine="0" w:firstLineChars="0"/>
              <w:jc w:val="center"/>
            </w:pPr>
            <w:r>
              <w:rPr>
                <w:rFonts w:hint="eastAsia"/>
              </w:rPr>
              <w:t>建设项目名称</w:t>
            </w:r>
          </w:p>
        </w:tc>
        <w:tc>
          <w:tcPr>
            <w:tcW w:w="7331" w:type="dxa"/>
            <w:gridSpan w:val="5"/>
            <w:vAlign w:val="center"/>
          </w:tcPr>
          <w:p>
            <w:pPr>
              <w:pStyle w:val="17"/>
              <w:ind w:firstLine="0" w:firstLineChars="0"/>
              <w:jc w:val="center"/>
            </w:pPr>
            <w:r>
              <w:rPr>
                <w:rFonts w:hint="eastAsia"/>
              </w:rPr>
              <w:t>紫光探测系统与放电管项目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405" w:type="dxa"/>
            <w:vAlign w:val="center"/>
          </w:tcPr>
          <w:p>
            <w:pPr>
              <w:pStyle w:val="17"/>
              <w:ind w:firstLine="0" w:firstLineChars="0"/>
              <w:jc w:val="center"/>
            </w:pPr>
            <w:r>
              <w:rPr>
                <w:rFonts w:hint="eastAsia"/>
              </w:rPr>
              <w:t>建设单位名称</w:t>
            </w:r>
          </w:p>
        </w:tc>
        <w:tc>
          <w:tcPr>
            <w:tcW w:w="7331" w:type="dxa"/>
            <w:gridSpan w:val="5"/>
            <w:vAlign w:val="center"/>
          </w:tcPr>
          <w:p>
            <w:pPr>
              <w:pStyle w:val="17"/>
              <w:ind w:firstLine="0" w:firstLineChars="0"/>
              <w:jc w:val="center"/>
            </w:pPr>
            <w:r>
              <w:rPr>
                <w:rFonts w:hint="eastAsia"/>
              </w:rPr>
              <w:t>安徽华夏显示技术股份有限公司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405" w:type="dxa"/>
            <w:vAlign w:val="center"/>
          </w:tcPr>
          <w:p>
            <w:pPr>
              <w:pStyle w:val="17"/>
              <w:ind w:firstLine="0" w:firstLineChars="0"/>
              <w:jc w:val="center"/>
            </w:pPr>
            <w:r>
              <w:rPr>
                <w:rFonts w:hint="eastAsia"/>
              </w:rPr>
              <w:t>建设项目性质</w:t>
            </w:r>
          </w:p>
        </w:tc>
        <w:tc>
          <w:tcPr>
            <w:tcW w:w="7331" w:type="dxa"/>
            <w:gridSpan w:val="5"/>
            <w:vAlign w:val="center"/>
          </w:tcPr>
          <w:p>
            <w:pPr>
              <w:pStyle w:val="17"/>
              <w:ind w:firstLine="0" w:firstLineChars="0"/>
              <w:jc w:val="center"/>
            </w:pPr>
            <w:r>
              <w:rPr>
                <w:rFonts w:hint="eastAsia" w:ascii="宋体" w:hAnsi="宋体"/>
                <w:szCs w:val="24"/>
              </w:rPr>
              <w:sym w:font="Wingdings 2" w:char="0052"/>
            </w:r>
            <w:r>
              <w:rPr>
                <w:rFonts w:hint="eastAsia" w:ascii="宋体" w:hAnsi="宋体"/>
                <w:szCs w:val="24"/>
              </w:rPr>
              <w:t>新建 □改建 □扩建 □其它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405" w:type="dxa"/>
            <w:vAlign w:val="center"/>
          </w:tcPr>
          <w:p>
            <w:pPr>
              <w:pStyle w:val="17"/>
              <w:ind w:firstLine="0" w:firstLineChars="0"/>
              <w:jc w:val="center"/>
            </w:pPr>
            <w:r>
              <w:rPr>
                <w:rFonts w:hint="eastAsia"/>
              </w:rPr>
              <w:t>建设地点</w:t>
            </w:r>
          </w:p>
        </w:tc>
        <w:tc>
          <w:tcPr>
            <w:tcW w:w="7331" w:type="dxa"/>
            <w:gridSpan w:val="5"/>
            <w:vAlign w:val="center"/>
          </w:tcPr>
          <w:p>
            <w:pPr>
              <w:pStyle w:val="17"/>
              <w:ind w:firstLine="0" w:firstLineChars="0"/>
              <w:jc w:val="center"/>
            </w:pPr>
            <w:r>
              <w:rPr>
                <w:rFonts w:hint="eastAsia"/>
              </w:rPr>
              <w:t>芜湖高新技术产业开发区珩琅山路与中山南路交叉处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405" w:type="dxa"/>
            <w:vAlign w:val="center"/>
          </w:tcPr>
          <w:p>
            <w:pPr>
              <w:pStyle w:val="17"/>
              <w:ind w:firstLine="0" w:firstLineChars="0"/>
              <w:jc w:val="center"/>
            </w:pPr>
            <w:r>
              <w:rPr>
                <w:rFonts w:hint="eastAsia"/>
              </w:rPr>
              <w:t>主要产品名称</w:t>
            </w:r>
          </w:p>
        </w:tc>
        <w:tc>
          <w:tcPr>
            <w:tcW w:w="7331" w:type="dxa"/>
            <w:gridSpan w:val="5"/>
            <w:vAlign w:val="center"/>
          </w:tcPr>
          <w:p>
            <w:pPr>
              <w:pStyle w:val="17"/>
              <w:ind w:firstLine="0" w:firstLineChars="0"/>
              <w:jc w:val="center"/>
            </w:pPr>
            <w:r>
              <w:rPr>
                <w:rFonts w:hint="eastAsia"/>
              </w:rPr>
              <w:t>紫光探测系统、放电管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405" w:type="dxa"/>
            <w:vAlign w:val="center"/>
          </w:tcPr>
          <w:p>
            <w:pPr>
              <w:pStyle w:val="17"/>
              <w:ind w:firstLine="0" w:firstLineChars="0"/>
              <w:jc w:val="center"/>
            </w:pPr>
            <w:r>
              <w:rPr>
                <w:rFonts w:hint="eastAsia"/>
              </w:rPr>
              <w:t>设计生产能力</w:t>
            </w:r>
          </w:p>
        </w:tc>
        <w:tc>
          <w:tcPr>
            <w:tcW w:w="7331" w:type="dxa"/>
            <w:gridSpan w:val="5"/>
            <w:vAlign w:val="center"/>
          </w:tcPr>
          <w:p>
            <w:pPr>
              <w:pStyle w:val="17"/>
              <w:spacing w:line="240" w:lineRule="auto"/>
              <w:ind w:firstLine="0" w:firstLineChars="0"/>
              <w:jc w:val="center"/>
            </w:pPr>
            <w:r>
              <w:rPr>
                <w:rFonts w:hint="eastAsia"/>
              </w:rPr>
              <w:t>紫光探测系统8000套/年，放电管5600只/年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405" w:type="dxa"/>
            <w:vAlign w:val="center"/>
          </w:tcPr>
          <w:p>
            <w:pPr>
              <w:pStyle w:val="17"/>
              <w:ind w:firstLine="0" w:firstLineChars="0"/>
              <w:jc w:val="center"/>
            </w:pPr>
            <w:r>
              <w:rPr>
                <w:rFonts w:hint="eastAsia"/>
              </w:rPr>
              <w:t>实际生产能力</w:t>
            </w:r>
          </w:p>
        </w:tc>
        <w:tc>
          <w:tcPr>
            <w:tcW w:w="7331" w:type="dxa"/>
            <w:gridSpan w:val="5"/>
            <w:vAlign w:val="center"/>
          </w:tcPr>
          <w:p>
            <w:pPr>
              <w:pStyle w:val="17"/>
              <w:spacing w:line="240" w:lineRule="auto"/>
              <w:ind w:firstLine="0" w:firstLineChars="0"/>
              <w:jc w:val="center"/>
            </w:pPr>
            <w:r>
              <w:rPr>
                <w:rFonts w:hint="eastAsia"/>
              </w:rPr>
              <w:t>紫光探测系统8000套/年，放电管5600只/年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405" w:type="dxa"/>
            <w:vAlign w:val="center"/>
          </w:tcPr>
          <w:p>
            <w:pPr>
              <w:pStyle w:val="17"/>
              <w:ind w:firstLine="0" w:firstLineChars="0"/>
              <w:jc w:val="center"/>
            </w:pPr>
            <w:r>
              <w:rPr>
                <w:rFonts w:hint="eastAsia"/>
              </w:rPr>
              <w:t>建设项目环评时间</w:t>
            </w:r>
          </w:p>
        </w:tc>
        <w:tc>
          <w:tcPr>
            <w:tcW w:w="2126" w:type="dxa"/>
            <w:vAlign w:val="center"/>
          </w:tcPr>
          <w:p>
            <w:pPr>
              <w:pStyle w:val="17"/>
              <w:ind w:firstLine="0" w:firstLineChars="0"/>
              <w:jc w:val="center"/>
            </w:pPr>
            <w:r>
              <w:rPr>
                <w:rFonts w:hint="eastAsia"/>
              </w:rPr>
              <w:t>2</w:t>
            </w:r>
            <w:r>
              <w:t>020</w:t>
            </w:r>
            <w:r>
              <w:rPr>
                <w:rFonts w:hint="eastAsia"/>
              </w:rPr>
              <w:t>年</w:t>
            </w:r>
            <w:r>
              <w:t>8</w:t>
            </w:r>
            <w:r>
              <w:rPr>
                <w:rFonts w:hint="eastAsia"/>
              </w:rPr>
              <w:t>月</w:t>
            </w:r>
          </w:p>
        </w:tc>
        <w:tc>
          <w:tcPr>
            <w:tcW w:w="2410" w:type="dxa"/>
            <w:vAlign w:val="center"/>
          </w:tcPr>
          <w:p>
            <w:pPr>
              <w:pStyle w:val="17"/>
              <w:ind w:firstLine="0" w:firstLineChars="0"/>
              <w:jc w:val="center"/>
            </w:pPr>
            <w:r>
              <w:rPr>
                <w:rFonts w:hint="eastAsia"/>
              </w:rPr>
              <w:t>开工建设时间</w:t>
            </w:r>
          </w:p>
        </w:tc>
        <w:tc>
          <w:tcPr>
            <w:tcW w:w="2795" w:type="dxa"/>
            <w:gridSpan w:val="3"/>
            <w:vAlign w:val="center"/>
          </w:tcPr>
          <w:p>
            <w:pPr>
              <w:pStyle w:val="17"/>
              <w:ind w:firstLine="0" w:firstLineChars="0"/>
              <w:jc w:val="center"/>
            </w:pPr>
            <w:r>
              <w:rPr>
                <w:rFonts w:hint="eastAsia"/>
              </w:rPr>
              <w:t>2</w:t>
            </w:r>
            <w:r>
              <w:t>020</w:t>
            </w:r>
            <w:r>
              <w:rPr>
                <w:rFonts w:hint="eastAsia"/>
              </w:rPr>
              <w:t>年</w:t>
            </w:r>
            <w:r>
              <w:t>9</w:t>
            </w:r>
            <w:r>
              <w:rPr>
                <w:rFonts w:hint="eastAsia"/>
              </w:rPr>
              <w:t>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405" w:type="dxa"/>
            <w:vAlign w:val="center"/>
          </w:tcPr>
          <w:p>
            <w:pPr>
              <w:pStyle w:val="17"/>
              <w:ind w:firstLine="0" w:firstLineChars="0"/>
              <w:jc w:val="center"/>
            </w:pPr>
            <w:r>
              <w:rPr>
                <w:rFonts w:hint="eastAsia"/>
              </w:rPr>
              <w:t>调试时间</w:t>
            </w:r>
          </w:p>
        </w:tc>
        <w:tc>
          <w:tcPr>
            <w:tcW w:w="2126" w:type="dxa"/>
            <w:vAlign w:val="center"/>
          </w:tcPr>
          <w:p>
            <w:pPr>
              <w:pStyle w:val="17"/>
              <w:ind w:firstLine="0" w:firstLineChars="0"/>
              <w:jc w:val="center"/>
            </w:pPr>
            <w:r>
              <w:t>/</w:t>
            </w:r>
          </w:p>
        </w:tc>
        <w:tc>
          <w:tcPr>
            <w:tcW w:w="2410" w:type="dxa"/>
            <w:vAlign w:val="center"/>
          </w:tcPr>
          <w:p>
            <w:pPr>
              <w:pStyle w:val="17"/>
              <w:ind w:firstLine="0" w:firstLineChars="0"/>
              <w:jc w:val="center"/>
            </w:pPr>
            <w:r>
              <w:rPr>
                <w:rFonts w:hint="eastAsia"/>
              </w:rPr>
              <w:t>验收现场监测时间</w:t>
            </w:r>
          </w:p>
        </w:tc>
        <w:tc>
          <w:tcPr>
            <w:tcW w:w="2795" w:type="dxa"/>
            <w:gridSpan w:val="3"/>
            <w:vAlign w:val="center"/>
          </w:tcPr>
          <w:p>
            <w:pPr>
              <w:pStyle w:val="17"/>
              <w:ind w:firstLine="0" w:firstLineChars="0"/>
              <w:jc w:val="center"/>
            </w:pPr>
            <w:r>
              <w:t>2020</w:t>
            </w:r>
            <w:r>
              <w:rPr>
                <w:rFonts w:hint="eastAsia"/>
              </w:rPr>
              <w:t>年1</w:t>
            </w:r>
            <w:r>
              <w:t>1</w:t>
            </w:r>
            <w:r>
              <w:rPr>
                <w:rFonts w:hint="eastAsia"/>
              </w:rPr>
              <w:t>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405" w:type="dxa"/>
            <w:vAlign w:val="center"/>
          </w:tcPr>
          <w:p>
            <w:pPr>
              <w:pStyle w:val="17"/>
              <w:spacing w:line="240" w:lineRule="auto"/>
              <w:ind w:firstLine="0" w:firstLineChars="0"/>
              <w:jc w:val="center"/>
            </w:pPr>
            <w:r>
              <w:rPr>
                <w:rFonts w:hint="eastAsia"/>
              </w:rPr>
              <w:t>环评报告表审批部门</w:t>
            </w:r>
          </w:p>
        </w:tc>
        <w:tc>
          <w:tcPr>
            <w:tcW w:w="2126" w:type="dxa"/>
            <w:vAlign w:val="center"/>
          </w:tcPr>
          <w:p>
            <w:pPr>
              <w:pStyle w:val="17"/>
              <w:spacing w:line="240" w:lineRule="auto"/>
              <w:ind w:firstLine="0" w:firstLineChars="0"/>
              <w:jc w:val="center"/>
            </w:pPr>
            <w:r>
              <w:rPr>
                <w:rFonts w:hint="eastAsia"/>
              </w:rPr>
              <w:t>芜湖市生态环境局</w:t>
            </w:r>
          </w:p>
        </w:tc>
        <w:tc>
          <w:tcPr>
            <w:tcW w:w="2410" w:type="dxa"/>
            <w:vAlign w:val="center"/>
          </w:tcPr>
          <w:p>
            <w:pPr>
              <w:pStyle w:val="17"/>
              <w:spacing w:line="240" w:lineRule="auto"/>
              <w:ind w:firstLine="0" w:firstLineChars="0"/>
              <w:jc w:val="center"/>
            </w:pPr>
            <w:r>
              <w:rPr>
                <w:rFonts w:hint="eastAsia"/>
              </w:rPr>
              <w:t>环评报告表编制单位</w:t>
            </w:r>
          </w:p>
        </w:tc>
        <w:tc>
          <w:tcPr>
            <w:tcW w:w="2795" w:type="dxa"/>
            <w:gridSpan w:val="3"/>
            <w:vAlign w:val="center"/>
          </w:tcPr>
          <w:p>
            <w:pPr>
              <w:pStyle w:val="17"/>
              <w:spacing w:line="240" w:lineRule="auto"/>
              <w:ind w:firstLine="0" w:firstLineChars="0"/>
              <w:jc w:val="center"/>
            </w:pPr>
            <w:r>
              <w:rPr>
                <w:rFonts w:hint="eastAsia"/>
              </w:rPr>
              <w:t>安徽禹水华阳环境工程技术有限公司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405" w:type="dxa"/>
            <w:vAlign w:val="center"/>
          </w:tcPr>
          <w:p>
            <w:pPr>
              <w:pStyle w:val="17"/>
              <w:ind w:firstLine="0" w:firstLineChars="0"/>
              <w:jc w:val="center"/>
            </w:pPr>
            <w:r>
              <w:rPr>
                <w:rFonts w:hint="eastAsia"/>
              </w:rPr>
              <w:t>环保设施设计单位</w:t>
            </w:r>
          </w:p>
        </w:tc>
        <w:tc>
          <w:tcPr>
            <w:tcW w:w="2126" w:type="dxa"/>
            <w:vAlign w:val="center"/>
          </w:tcPr>
          <w:p>
            <w:pPr>
              <w:pStyle w:val="17"/>
              <w:ind w:firstLine="0" w:firstLineChars="0"/>
              <w:jc w:val="center"/>
            </w:pPr>
            <w:r>
              <w:rPr>
                <w:rFonts w:hint="eastAsia"/>
              </w:rPr>
              <w:t>/</w:t>
            </w:r>
          </w:p>
        </w:tc>
        <w:tc>
          <w:tcPr>
            <w:tcW w:w="2410" w:type="dxa"/>
            <w:vAlign w:val="center"/>
          </w:tcPr>
          <w:p>
            <w:pPr>
              <w:pStyle w:val="17"/>
              <w:ind w:firstLine="0" w:firstLineChars="0"/>
              <w:jc w:val="center"/>
            </w:pPr>
            <w:r>
              <w:rPr>
                <w:rFonts w:hint="eastAsia"/>
              </w:rPr>
              <w:t>环保设施施工单位</w:t>
            </w:r>
          </w:p>
        </w:tc>
        <w:tc>
          <w:tcPr>
            <w:tcW w:w="2795" w:type="dxa"/>
            <w:gridSpan w:val="3"/>
            <w:vAlign w:val="center"/>
          </w:tcPr>
          <w:p>
            <w:pPr>
              <w:pStyle w:val="17"/>
              <w:spacing w:line="240" w:lineRule="auto"/>
              <w:ind w:firstLine="0" w:firstLineChars="0"/>
              <w:jc w:val="center"/>
            </w:pPr>
            <w:r>
              <w:rPr>
                <w:rFonts w:hint="eastAsia"/>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405" w:type="dxa"/>
            <w:vAlign w:val="center"/>
          </w:tcPr>
          <w:p>
            <w:pPr>
              <w:pStyle w:val="17"/>
              <w:spacing w:line="240" w:lineRule="auto"/>
              <w:ind w:firstLine="0" w:firstLineChars="0"/>
              <w:jc w:val="center"/>
            </w:pPr>
            <w:r>
              <w:rPr>
                <w:rFonts w:hint="eastAsia"/>
              </w:rPr>
              <w:t>投资总概算</w:t>
            </w:r>
          </w:p>
          <w:p>
            <w:pPr>
              <w:pStyle w:val="17"/>
              <w:spacing w:line="240" w:lineRule="auto"/>
              <w:ind w:firstLine="0" w:firstLineChars="0"/>
              <w:jc w:val="center"/>
            </w:pPr>
            <w:r>
              <w:rPr>
                <w:rFonts w:hint="eastAsia"/>
              </w:rPr>
              <w:t>(万元)</w:t>
            </w:r>
          </w:p>
        </w:tc>
        <w:tc>
          <w:tcPr>
            <w:tcW w:w="2126" w:type="dxa"/>
            <w:vAlign w:val="center"/>
          </w:tcPr>
          <w:p>
            <w:pPr>
              <w:pStyle w:val="17"/>
              <w:ind w:firstLine="0" w:firstLineChars="0"/>
              <w:jc w:val="center"/>
            </w:pPr>
            <w:r>
              <w:t>3000</w:t>
            </w:r>
          </w:p>
        </w:tc>
        <w:tc>
          <w:tcPr>
            <w:tcW w:w="2410" w:type="dxa"/>
            <w:vAlign w:val="center"/>
          </w:tcPr>
          <w:p>
            <w:pPr>
              <w:pStyle w:val="17"/>
              <w:spacing w:line="240" w:lineRule="auto"/>
              <w:ind w:firstLine="0" w:firstLineChars="0"/>
              <w:jc w:val="center"/>
            </w:pPr>
            <w:r>
              <w:rPr>
                <w:rFonts w:hint="eastAsia"/>
              </w:rPr>
              <w:t>环保投资总概算</w:t>
            </w:r>
          </w:p>
          <w:p>
            <w:pPr>
              <w:pStyle w:val="17"/>
              <w:spacing w:line="240" w:lineRule="auto"/>
              <w:ind w:firstLine="0" w:firstLineChars="0"/>
              <w:jc w:val="center"/>
            </w:pPr>
            <w:r>
              <w:rPr>
                <w:rFonts w:hint="eastAsia"/>
              </w:rPr>
              <w:t>(万元)</w:t>
            </w:r>
          </w:p>
        </w:tc>
        <w:tc>
          <w:tcPr>
            <w:tcW w:w="992" w:type="dxa"/>
            <w:vAlign w:val="center"/>
          </w:tcPr>
          <w:p>
            <w:pPr>
              <w:pStyle w:val="17"/>
              <w:ind w:firstLine="0" w:firstLineChars="0"/>
              <w:jc w:val="center"/>
            </w:pPr>
            <w:r>
              <w:t>24</w:t>
            </w:r>
          </w:p>
        </w:tc>
        <w:tc>
          <w:tcPr>
            <w:tcW w:w="851" w:type="dxa"/>
            <w:vAlign w:val="center"/>
          </w:tcPr>
          <w:p>
            <w:pPr>
              <w:pStyle w:val="17"/>
              <w:ind w:firstLine="0" w:firstLineChars="0"/>
              <w:jc w:val="center"/>
            </w:pPr>
            <w:r>
              <w:rPr>
                <w:rFonts w:hint="eastAsia"/>
              </w:rPr>
              <w:t>比例</w:t>
            </w:r>
          </w:p>
        </w:tc>
        <w:tc>
          <w:tcPr>
            <w:tcW w:w="952" w:type="dxa"/>
            <w:vAlign w:val="center"/>
          </w:tcPr>
          <w:p>
            <w:pPr>
              <w:pStyle w:val="17"/>
              <w:ind w:firstLine="0" w:firstLineChars="0"/>
              <w:jc w:val="center"/>
            </w:pPr>
            <w:r>
              <w:t>0.8%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405" w:type="dxa"/>
            <w:vAlign w:val="center"/>
          </w:tcPr>
          <w:p>
            <w:pPr>
              <w:pStyle w:val="17"/>
              <w:ind w:firstLine="0" w:firstLineChars="0"/>
              <w:jc w:val="center"/>
            </w:pPr>
            <w:r>
              <w:rPr>
                <w:rFonts w:hint="eastAsia"/>
              </w:rPr>
              <w:t>实际总概算</w:t>
            </w:r>
          </w:p>
        </w:tc>
        <w:tc>
          <w:tcPr>
            <w:tcW w:w="2126" w:type="dxa"/>
            <w:vAlign w:val="center"/>
          </w:tcPr>
          <w:p>
            <w:pPr>
              <w:pStyle w:val="17"/>
              <w:ind w:firstLine="0" w:firstLineChars="0"/>
              <w:jc w:val="center"/>
            </w:pPr>
            <w:r>
              <w:t>3000</w:t>
            </w:r>
          </w:p>
        </w:tc>
        <w:tc>
          <w:tcPr>
            <w:tcW w:w="2410" w:type="dxa"/>
            <w:vAlign w:val="center"/>
          </w:tcPr>
          <w:p>
            <w:pPr>
              <w:pStyle w:val="17"/>
              <w:ind w:firstLine="0" w:firstLineChars="0"/>
              <w:jc w:val="center"/>
            </w:pPr>
            <w:r>
              <w:rPr>
                <w:rFonts w:hint="eastAsia"/>
              </w:rPr>
              <w:t>环保投资</w:t>
            </w:r>
          </w:p>
        </w:tc>
        <w:tc>
          <w:tcPr>
            <w:tcW w:w="992" w:type="dxa"/>
            <w:vAlign w:val="center"/>
          </w:tcPr>
          <w:p>
            <w:pPr>
              <w:pStyle w:val="17"/>
              <w:ind w:firstLine="0" w:firstLineChars="0"/>
              <w:jc w:val="center"/>
            </w:pPr>
            <w:r>
              <w:t>21</w:t>
            </w:r>
          </w:p>
        </w:tc>
        <w:tc>
          <w:tcPr>
            <w:tcW w:w="851" w:type="dxa"/>
            <w:vAlign w:val="center"/>
          </w:tcPr>
          <w:p>
            <w:pPr>
              <w:pStyle w:val="17"/>
              <w:ind w:firstLine="0" w:firstLineChars="0"/>
              <w:jc w:val="center"/>
            </w:pPr>
            <w:r>
              <w:rPr>
                <w:rFonts w:hint="eastAsia"/>
              </w:rPr>
              <w:t>比例</w:t>
            </w:r>
          </w:p>
        </w:tc>
        <w:tc>
          <w:tcPr>
            <w:tcW w:w="952" w:type="dxa"/>
            <w:vAlign w:val="center"/>
          </w:tcPr>
          <w:p>
            <w:pPr>
              <w:pStyle w:val="17"/>
              <w:ind w:firstLine="0" w:firstLineChars="0"/>
              <w:jc w:val="center"/>
            </w:pPr>
            <w:r>
              <w:t>0.7%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9736" w:type="dxa"/>
            <w:gridSpan w:val="6"/>
            <w:vAlign w:val="center"/>
          </w:tcPr>
          <w:p>
            <w:pPr>
              <w:pStyle w:val="17"/>
              <w:ind w:firstLine="0" w:firstLineChars="0"/>
              <w:rPr>
                <w:b/>
                <w:bCs/>
              </w:rPr>
            </w:pPr>
            <w:r>
              <w:rPr>
                <w:rFonts w:hint="eastAsia"/>
                <w:b/>
                <w:bCs/>
              </w:rPr>
              <w:t>一、验收依据</w:t>
            </w:r>
          </w:p>
          <w:p>
            <w:pPr>
              <w:pStyle w:val="17"/>
              <w:ind w:firstLine="480"/>
            </w:pPr>
            <w:r>
              <w:rPr>
                <w:rFonts w:hint="eastAsia"/>
              </w:rPr>
              <w:t>1、法律法规与部门规章</w:t>
            </w:r>
          </w:p>
          <w:p>
            <w:pPr>
              <w:pStyle w:val="17"/>
              <w:ind w:firstLine="480"/>
            </w:pPr>
            <w:r>
              <w:rPr>
                <w:rFonts w:hint="eastAsia"/>
              </w:rPr>
              <w:t>（1）《中华人民共和国环境保护法》，2015年1月1日；</w:t>
            </w:r>
          </w:p>
          <w:p>
            <w:pPr>
              <w:pStyle w:val="17"/>
              <w:ind w:firstLine="480"/>
            </w:pPr>
            <w:r>
              <w:rPr>
                <w:rFonts w:hint="eastAsia"/>
              </w:rPr>
              <w:t>（2）《中华人民共和国水污染防治法》（2018年1月1日施行）；</w:t>
            </w:r>
          </w:p>
          <w:p>
            <w:pPr>
              <w:pStyle w:val="17"/>
              <w:ind w:firstLine="480"/>
            </w:pPr>
            <w:r>
              <w:rPr>
                <w:rFonts w:hint="eastAsia"/>
              </w:rPr>
              <w:t>（3）《中华人民共和国大气污染防治法》（2018年修订）；</w:t>
            </w:r>
          </w:p>
          <w:p>
            <w:pPr>
              <w:pStyle w:val="17"/>
              <w:ind w:firstLine="480"/>
            </w:pPr>
            <w:r>
              <w:rPr>
                <w:rFonts w:hint="eastAsia"/>
              </w:rPr>
              <w:t>（4）《中华人民共和国环境噪声污染防治法》（2018年12月29日修订）；</w:t>
            </w:r>
          </w:p>
          <w:p>
            <w:pPr>
              <w:pStyle w:val="17"/>
              <w:ind w:firstLine="480"/>
              <w:rPr>
                <w:color w:val="0070C0"/>
              </w:rPr>
            </w:pPr>
            <w:r>
              <w:rPr>
                <w:rFonts w:hint="eastAsia"/>
                <w:color w:val="0070C0"/>
              </w:rPr>
              <w:t>（5）《中华人民共和国固体废物污染环境防治法》（2020年04月29日修订）；</w:t>
            </w:r>
          </w:p>
          <w:p>
            <w:pPr>
              <w:pStyle w:val="17"/>
              <w:ind w:firstLine="480"/>
              <w:rPr>
                <w:color w:val="0070C0"/>
              </w:rPr>
            </w:pPr>
            <w:r>
              <w:rPr>
                <w:rFonts w:hint="eastAsia"/>
                <w:color w:val="0070C0"/>
              </w:rPr>
              <w:t>（</w:t>
            </w:r>
            <w:r>
              <w:rPr>
                <w:color w:val="0070C0"/>
              </w:rPr>
              <w:t>6</w:t>
            </w:r>
            <w:r>
              <w:rPr>
                <w:rFonts w:hint="eastAsia"/>
                <w:color w:val="0070C0"/>
              </w:rPr>
              <w:t>）《中华人民共和国放射性污染防治法》，2003年10月1日；</w:t>
            </w:r>
          </w:p>
          <w:p>
            <w:pPr>
              <w:pStyle w:val="17"/>
              <w:ind w:firstLine="480"/>
            </w:pPr>
            <w:r>
              <w:rPr>
                <w:rFonts w:hint="eastAsia"/>
              </w:rPr>
              <w:t>（7）《建设项目环境保护管理条例》（2017年10月1日起施行）；</w:t>
            </w:r>
          </w:p>
          <w:p>
            <w:pPr>
              <w:pStyle w:val="17"/>
              <w:ind w:firstLine="480"/>
            </w:pPr>
            <w:r>
              <w:rPr>
                <w:rFonts w:hint="eastAsia"/>
              </w:rPr>
              <w:t>（8）《建设项目竣工环境保护验收暂行办法》（2017年11月22日发布实施）；</w:t>
            </w:r>
          </w:p>
          <w:p>
            <w:pPr>
              <w:pStyle w:val="17"/>
              <w:ind w:firstLine="480"/>
            </w:pPr>
            <w:r>
              <w:rPr>
                <w:rFonts w:hint="eastAsia"/>
              </w:rPr>
              <w:t>（</w:t>
            </w:r>
            <w:r>
              <w:t>9</w:t>
            </w:r>
            <w:r>
              <w:rPr>
                <w:rFonts w:hint="eastAsia"/>
              </w:rPr>
              <w:t>）《建设项目竣工环境保护验收技术指南 污染影响类》（2018年5月16日发布）；</w:t>
            </w:r>
          </w:p>
          <w:p>
            <w:pPr>
              <w:pStyle w:val="17"/>
              <w:ind w:firstLine="480"/>
              <w:rPr>
                <w:color w:val="0070C0"/>
              </w:rPr>
            </w:pPr>
            <w:r>
              <w:rPr>
                <w:rFonts w:hint="eastAsia"/>
                <w:color w:val="0070C0"/>
              </w:rPr>
              <w:t>（</w:t>
            </w:r>
            <w:r>
              <w:rPr>
                <w:color w:val="0070C0"/>
              </w:rPr>
              <w:t>10</w:t>
            </w:r>
            <w:r>
              <w:rPr>
                <w:rFonts w:hint="eastAsia"/>
                <w:color w:val="0070C0"/>
              </w:rPr>
              <w:t>）《放射性同位素与射线装置安全和防护条例》（国务院第</w:t>
            </w:r>
            <w:r>
              <w:rPr>
                <w:color w:val="0070C0"/>
              </w:rPr>
              <w:t>449号令）</w:t>
            </w:r>
            <w:r>
              <w:rPr>
                <w:rFonts w:hint="eastAsia"/>
                <w:color w:val="0070C0"/>
              </w:rPr>
              <w:t>；</w:t>
            </w:r>
          </w:p>
          <w:p>
            <w:pPr>
              <w:pStyle w:val="17"/>
              <w:ind w:firstLine="480"/>
              <w:rPr>
                <w:color w:val="0070C0"/>
              </w:rPr>
            </w:pPr>
            <w:r>
              <w:rPr>
                <w:rFonts w:hint="eastAsia"/>
                <w:color w:val="0070C0"/>
              </w:rPr>
              <w:t>（</w:t>
            </w:r>
            <w:r>
              <w:rPr>
                <w:color w:val="0070C0"/>
              </w:rPr>
              <w:t>11</w:t>
            </w:r>
            <w:r>
              <w:rPr>
                <w:rFonts w:hint="eastAsia"/>
                <w:color w:val="0070C0"/>
              </w:rPr>
              <w:t>）《放射性同位素与射线装置安全许可管理办法》（第二次修正）（环境保护部第五次部务会议，</w:t>
            </w:r>
            <w:r>
              <w:rPr>
                <w:color w:val="0070C0"/>
              </w:rPr>
              <w:t>2017年12月12日）；</w:t>
            </w:r>
          </w:p>
          <w:p/>
          <w:p>
            <w:pPr>
              <w:pStyle w:val="17"/>
              <w:ind w:firstLine="480"/>
              <w:rPr>
                <w:color w:val="0070C0"/>
              </w:rPr>
            </w:pPr>
            <w:r>
              <w:rPr>
                <w:rFonts w:hint="eastAsia"/>
                <w:color w:val="0070C0"/>
              </w:rPr>
              <w:t>（</w:t>
            </w:r>
            <w:r>
              <w:rPr>
                <w:color w:val="0070C0"/>
              </w:rPr>
              <w:t>12</w:t>
            </w:r>
            <w:r>
              <w:rPr>
                <w:rFonts w:hint="eastAsia"/>
                <w:color w:val="0070C0"/>
              </w:rPr>
              <w:t>）关于修改《放射性同位素与射线装置安全许可管理办法》的决定（环保部第</w:t>
            </w:r>
            <w:r>
              <w:rPr>
                <w:color w:val="0070C0"/>
              </w:rPr>
              <w:t>3号令）；</w:t>
            </w:r>
          </w:p>
          <w:p>
            <w:pPr>
              <w:pStyle w:val="17"/>
              <w:ind w:firstLine="480"/>
              <w:rPr>
                <w:color w:val="0070C0"/>
              </w:rPr>
            </w:pPr>
            <w:r>
              <w:rPr>
                <w:rFonts w:hint="eastAsia"/>
                <w:color w:val="0070C0"/>
              </w:rPr>
              <w:t>（</w:t>
            </w:r>
            <w:r>
              <w:rPr>
                <w:color w:val="0070C0"/>
              </w:rPr>
              <w:t>13</w:t>
            </w:r>
            <w:r>
              <w:rPr>
                <w:rFonts w:hint="eastAsia"/>
                <w:color w:val="0070C0"/>
              </w:rPr>
              <w:t>）《放射性同位素与射线装置安全和防护管理办法》（环保部第</w:t>
            </w:r>
            <w:r>
              <w:rPr>
                <w:color w:val="0070C0"/>
              </w:rPr>
              <w:t>18号令）；</w:t>
            </w:r>
          </w:p>
          <w:p>
            <w:pPr>
              <w:pStyle w:val="17"/>
              <w:ind w:firstLine="480"/>
              <w:rPr>
                <w:color w:val="0070C0"/>
              </w:rPr>
            </w:pPr>
            <w:r>
              <w:rPr>
                <w:rFonts w:hint="eastAsia"/>
                <w:color w:val="0070C0"/>
              </w:rPr>
              <w:t>（1</w:t>
            </w:r>
            <w:r>
              <w:rPr>
                <w:color w:val="0070C0"/>
              </w:rPr>
              <w:t>4</w:t>
            </w:r>
            <w:r>
              <w:rPr>
                <w:rFonts w:hint="eastAsia"/>
                <w:color w:val="0070C0"/>
              </w:rPr>
              <w:t>）《</w:t>
            </w:r>
            <w:r>
              <w:rPr>
                <w:color w:val="0070C0"/>
              </w:rPr>
              <w:t>关于发布放射源分类办法的公告》（国家环境保护总局公告，2005年第62号）；</w:t>
            </w:r>
          </w:p>
          <w:p>
            <w:pPr>
              <w:pStyle w:val="17"/>
              <w:ind w:firstLine="480"/>
              <w:rPr>
                <w:color w:val="0070C0"/>
              </w:rPr>
            </w:pPr>
            <w:r>
              <w:rPr>
                <w:rFonts w:hint="eastAsia"/>
                <w:color w:val="0070C0"/>
              </w:rPr>
              <w:t>（</w:t>
            </w:r>
            <w:r>
              <w:rPr>
                <w:color w:val="0070C0"/>
              </w:rPr>
              <w:t>15）《放射性废物安全管理条例》国务院令第612号，2012年3月1日起施行；</w:t>
            </w:r>
          </w:p>
          <w:p>
            <w:pPr>
              <w:pStyle w:val="17"/>
              <w:ind w:firstLine="480"/>
              <w:rPr>
                <w:color w:val="0070C0"/>
              </w:rPr>
            </w:pPr>
            <w:r>
              <w:rPr>
                <w:rFonts w:hint="eastAsia"/>
                <w:color w:val="0070C0"/>
              </w:rPr>
              <w:t>（1</w:t>
            </w:r>
            <w:r>
              <w:rPr>
                <w:color w:val="0070C0"/>
              </w:rPr>
              <w:t>6</w:t>
            </w:r>
            <w:r>
              <w:rPr>
                <w:rFonts w:hint="eastAsia"/>
                <w:color w:val="0070C0"/>
              </w:rPr>
              <w:t>）《放射工作人员职业健康管理办法》，中华人民共和国卫生部令第55 号，自2007年11月1日起施行；</w:t>
            </w:r>
          </w:p>
          <w:p>
            <w:pPr>
              <w:pStyle w:val="17"/>
              <w:ind w:firstLine="480"/>
              <w:rPr>
                <w:color w:val="0070C0"/>
              </w:rPr>
            </w:pPr>
            <w:r>
              <w:rPr>
                <w:rFonts w:hint="eastAsia"/>
                <w:color w:val="0070C0"/>
              </w:rPr>
              <w:t>（1</w:t>
            </w:r>
            <w:r>
              <w:rPr>
                <w:color w:val="0070C0"/>
              </w:rPr>
              <w:t>7</w:t>
            </w:r>
            <w:r>
              <w:rPr>
                <w:rFonts w:hint="eastAsia"/>
                <w:color w:val="0070C0"/>
              </w:rPr>
              <w:t>）《关于核技术利用辐射安全与防护培训和考核有关事项的公告》，生态环境部公告</w:t>
            </w:r>
            <w:r>
              <w:rPr>
                <w:color w:val="0070C0"/>
              </w:rPr>
              <w:t>2019年第57号，自2020年1月1日起施行</w:t>
            </w:r>
            <w:r>
              <w:rPr>
                <w:rFonts w:hint="eastAsia"/>
                <w:color w:val="0070C0"/>
              </w:rPr>
              <w:t>；</w:t>
            </w:r>
          </w:p>
          <w:p>
            <w:pPr>
              <w:pStyle w:val="17"/>
              <w:ind w:firstLine="480"/>
            </w:pPr>
            <w:r>
              <w:rPr>
                <w:rFonts w:hint="eastAsia"/>
                <w:color w:val="0070C0"/>
              </w:rPr>
              <w:t>（1</w:t>
            </w:r>
            <w:r>
              <w:rPr>
                <w:color w:val="0070C0"/>
              </w:rPr>
              <w:t>8</w:t>
            </w:r>
            <w:r>
              <w:rPr>
                <w:rFonts w:hint="eastAsia"/>
                <w:color w:val="0070C0"/>
              </w:rPr>
              <w:t>）《安徽省放射性同位素与射线装置安全许可管理办法》（安徽省环境保护厅）。</w:t>
            </w:r>
          </w:p>
          <w:p>
            <w:pPr>
              <w:pStyle w:val="17"/>
              <w:ind w:firstLine="482"/>
              <w:rPr>
                <w:b/>
                <w:bCs/>
              </w:rPr>
            </w:pPr>
            <w:r>
              <w:rPr>
                <w:rFonts w:hint="eastAsia"/>
                <w:b/>
                <w:bCs/>
              </w:rPr>
              <w:t>2、标准与技术规范</w:t>
            </w:r>
          </w:p>
          <w:p>
            <w:pPr>
              <w:pStyle w:val="17"/>
              <w:ind w:firstLine="480"/>
            </w:pPr>
            <w:r>
              <w:rPr>
                <w:rFonts w:hint="eastAsia"/>
              </w:rPr>
              <w:t>（1）《污水综合排放标准》（GB8978-1996）；</w:t>
            </w:r>
          </w:p>
          <w:p>
            <w:pPr>
              <w:pStyle w:val="17"/>
              <w:ind w:firstLine="480"/>
            </w:pPr>
            <w:r>
              <w:rPr>
                <w:rFonts w:hint="eastAsia"/>
              </w:rPr>
              <w:t>（2）《污水排入城镇下水道水质标准》（GB/T31962-2015）；</w:t>
            </w:r>
          </w:p>
          <w:p>
            <w:pPr>
              <w:pStyle w:val="17"/>
              <w:ind w:firstLine="480"/>
            </w:pPr>
            <w:r>
              <w:rPr>
                <w:rFonts w:hint="eastAsia"/>
              </w:rPr>
              <w:t>（3）上海市《大气污染物综合排放标准》（DB31/933—2015）；</w:t>
            </w:r>
          </w:p>
          <w:p>
            <w:pPr>
              <w:pStyle w:val="17"/>
              <w:ind w:firstLine="480"/>
            </w:pPr>
            <w:r>
              <w:rPr>
                <w:rFonts w:hint="eastAsia"/>
              </w:rPr>
              <w:t>（4）《工业企业厂界环境噪声排放标准》(GB 12348-2008)；</w:t>
            </w:r>
          </w:p>
          <w:p>
            <w:pPr>
              <w:pStyle w:val="17"/>
              <w:ind w:firstLine="480"/>
            </w:pPr>
            <w:r>
              <w:rPr>
                <w:rFonts w:hint="eastAsia"/>
              </w:rPr>
              <w:t>（5）《一般工业固体废物贮存、处置场污染控制标准》（GB18599-2001）及2013年修改单；</w:t>
            </w:r>
          </w:p>
          <w:p>
            <w:pPr>
              <w:pStyle w:val="17"/>
              <w:ind w:firstLine="480"/>
              <w:rPr>
                <w:color w:val="0070C0"/>
              </w:rPr>
            </w:pPr>
            <w:r>
              <w:rPr>
                <w:rFonts w:hint="eastAsia"/>
                <w:color w:val="0070C0"/>
              </w:rPr>
              <w:t>（</w:t>
            </w:r>
            <w:r>
              <w:rPr>
                <w:color w:val="0070C0"/>
              </w:rPr>
              <w:t>6</w:t>
            </w:r>
            <w:r>
              <w:rPr>
                <w:rFonts w:hint="eastAsia"/>
                <w:color w:val="0070C0"/>
              </w:rPr>
              <w:t>）《电离辐射防护与辐射源安全基本标准》（</w:t>
            </w:r>
            <w:r>
              <w:rPr>
                <w:color w:val="0070C0"/>
              </w:rPr>
              <w:t>GB18871-2002）；</w:t>
            </w:r>
          </w:p>
          <w:p>
            <w:pPr>
              <w:pStyle w:val="17"/>
              <w:ind w:firstLine="480"/>
              <w:rPr>
                <w:color w:val="0070C0"/>
              </w:rPr>
            </w:pPr>
            <w:r>
              <w:rPr>
                <w:rFonts w:hint="eastAsia"/>
                <w:color w:val="0070C0"/>
              </w:rPr>
              <w:t>（</w:t>
            </w:r>
            <w:r>
              <w:rPr>
                <w:color w:val="0070C0"/>
              </w:rPr>
              <w:t>7</w:t>
            </w:r>
            <w:r>
              <w:rPr>
                <w:rFonts w:hint="eastAsia"/>
                <w:color w:val="0070C0"/>
              </w:rPr>
              <w:t>）《环境地表γ辐射剂量率测定规范》（</w:t>
            </w:r>
            <w:r>
              <w:rPr>
                <w:color w:val="0070C0"/>
              </w:rPr>
              <w:t>GB/T14583-1993）；</w:t>
            </w:r>
          </w:p>
          <w:p>
            <w:pPr>
              <w:pStyle w:val="17"/>
              <w:ind w:firstLine="480"/>
              <w:rPr>
                <w:color w:val="0070C0"/>
              </w:rPr>
            </w:pPr>
            <w:r>
              <w:rPr>
                <w:rFonts w:hint="eastAsia"/>
                <w:color w:val="0070C0"/>
              </w:rPr>
              <w:t>（</w:t>
            </w:r>
            <w:r>
              <w:rPr>
                <w:color w:val="0070C0"/>
              </w:rPr>
              <w:t>8</w:t>
            </w:r>
            <w:r>
              <w:rPr>
                <w:rFonts w:hint="eastAsia"/>
                <w:color w:val="0070C0"/>
              </w:rPr>
              <w:t>）《辐射环境监测技术规范》（</w:t>
            </w:r>
            <w:r>
              <w:rPr>
                <w:color w:val="0070C0"/>
              </w:rPr>
              <w:t>HJ/T61-2001）；</w:t>
            </w:r>
          </w:p>
          <w:p>
            <w:pPr>
              <w:pStyle w:val="17"/>
              <w:ind w:firstLine="480"/>
              <w:rPr>
                <w:color w:val="0070C0"/>
              </w:rPr>
            </w:pPr>
            <w:r>
              <w:rPr>
                <w:rFonts w:hint="eastAsia"/>
                <w:color w:val="0070C0"/>
              </w:rPr>
              <w:t>（</w:t>
            </w:r>
            <w:r>
              <w:rPr>
                <w:color w:val="0070C0"/>
              </w:rPr>
              <w:t>9</w:t>
            </w:r>
            <w:r>
              <w:rPr>
                <w:rFonts w:hint="eastAsia"/>
                <w:color w:val="0070C0"/>
              </w:rPr>
              <w:t>）《操作非密封源的辐射防护规定》（GB11930-2010）</w:t>
            </w:r>
            <w:r>
              <w:rPr>
                <w:color w:val="0070C0"/>
              </w:rPr>
              <w:t>。</w:t>
            </w:r>
          </w:p>
          <w:p>
            <w:pPr>
              <w:pStyle w:val="17"/>
              <w:ind w:firstLine="482"/>
              <w:rPr>
                <w:b/>
                <w:bCs/>
              </w:rPr>
            </w:pPr>
            <w:r>
              <w:rPr>
                <w:rFonts w:hint="eastAsia"/>
                <w:b/>
                <w:bCs/>
              </w:rPr>
              <w:t>3、其他资料文件</w:t>
            </w:r>
          </w:p>
          <w:p>
            <w:pPr>
              <w:pStyle w:val="17"/>
              <w:ind w:firstLine="480"/>
            </w:pPr>
            <w:r>
              <w:rPr>
                <w:rFonts w:hint="eastAsia"/>
              </w:rPr>
              <w:t>（1）安徽禹水华阳环境工程技术有限公司编制的《紫光探测系统与放电管项目环境影响报告表》（2020年8月）；</w:t>
            </w:r>
          </w:p>
          <w:p>
            <w:pPr>
              <w:pStyle w:val="17"/>
              <w:ind w:firstLine="480"/>
            </w:pPr>
            <w:r>
              <w:rPr>
                <w:rFonts w:hint="eastAsia"/>
              </w:rPr>
              <w:t>（2）《关于安徽华夏显示技术股份有限公司紫光探测系统与放电管项目环境影响报告表批复》（芜辐射环审[2020]2号，芜湖市生态环境局，2020年9月9日）；</w:t>
            </w:r>
          </w:p>
          <w:p>
            <w:pPr>
              <w:pStyle w:val="17"/>
              <w:ind w:firstLine="480"/>
            </w:pPr>
            <w:r>
              <w:rPr>
                <w:rFonts w:hint="eastAsia"/>
              </w:rPr>
              <w:t>（3）安徽华夏显示技术股份有限公司提供的本项目相关资料。</w:t>
            </w:r>
          </w:p>
          <w:p>
            <w:pPr>
              <w:pStyle w:val="17"/>
              <w:ind w:firstLine="482"/>
              <w:rPr>
                <w:b/>
                <w:bCs/>
              </w:rPr>
            </w:pPr>
            <w:r>
              <w:rPr>
                <w:rFonts w:hint="eastAsia"/>
                <w:b/>
                <w:bCs/>
              </w:rPr>
              <w:t>二、验收监测评价标准、标号、级别、限值</w:t>
            </w:r>
          </w:p>
          <w:p>
            <w:pPr>
              <w:pStyle w:val="17"/>
              <w:ind w:firstLine="482"/>
              <w:rPr>
                <w:b/>
                <w:bCs/>
              </w:rPr>
            </w:pPr>
            <w:r>
              <w:rPr>
                <w:rFonts w:hint="eastAsia"/>
                <w:b/>
                <w:bCs/>
              </w:rPr>
              <w:t>1、水污染物排放标准</w:t>
            </w:r>
          </w:p>
          <w:p>
            <w:pPr>
              <w:pStyle w:val="17"/>
              <w:ind w:firstLine="480"/>
            </w:pPr>
            <w:r>
              <w:rPr>
                <w:rFonts w:hint="eastAsia"/>
              </w:rPr>
              <w:t>生活污水与生产废水排放执行《污水综合排放标准》（GB8978-1996）中的三级标准（氨氮参照《污水排入城镇下水道水质标准》（GB/T31962-2015）中的标准）。</w:t>
            </w:r>
          </w:p>
          <w:p>
            <w:pPr>
              <w:pStyle w:val="25"/>
            </w:pPr>
            <w:r>
              <w:t>表1-1  本项目废水排放标准  单位：mg/L pH为无量纲</w:t>
            </w:r>
          </w:p>
          <w:tbl>
            <w:tblPr>
              <w:tblStyle w:val="13"/>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578"/>
              <w:gridCol w:w="2464"/>
              <w:gridCol w:w="567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812" w:type="pct"/>
                  <w:vAlign w:val="center"/>
                </w:tcPr>
                <w:p>
                  <w:pPr>
                    <w:pStyle w:val="26"/>
                  </w:pPr>
                  <w:r>
                    <w:t>序号</w:t>
                  </w:r>
                </w:p>
              </w:tc>
              <w:tc>
                <w:tcPr>
                  <w:tcW w:w="1268" w:type="pct"/>
                  <w:vAlign w:val="center"/>
                </w:tcPr>
                <w:p>
                  <w:pPr>
                    <w:pStyle w:val="26"/>
                  </w:pPr>
                  <w:r>
                    <w:t>污染物名称</w:t>
                  </w:r>
                </w:p>
              </w:tc>
              <w:tc>
                <w:tcPr>
                  <w:tcW w:w="2920" w:type="pct"/>
                  <w:vAlign w:val="center"/>
                </w:tcPr>
                <w:p>
                  <w:pPr>
                    <w:pStyle w:val="26"/>
                  </w:pPr>
                  <w:r>
                    <w:t>《污水综合排放标准》（GB8978-1996）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812" w:type="pct"/>
                  <w:vAlign w:val="center"/>
                </w:tcPr>
                <w:p>
                  <w:pPr>
                    <w:pStyle w:val="26"/>
                  </w:pPr>
                  <w:r>
                    <w:t>1</w:t>
                  </w:r>
                </w:p>
              </w:tc>
              <w:tc>
                <w:tcPr>
                  <w:tcW w:w="1268" w:type="pct"/>
                  <w:vAlign w:val="center"/>
                </w:tcPr>
                <w:p>
                  <w:pPr>
                    <w:pStyle w:val="26"/>
                  </w:pPr>
                  <w:r>
                    <w:t>pH</w:t>
                  </w:r>
                </w:p>
              </w:tc>
              <w:tc>
                <w:tcPr>
                  <w:tcW w:w="2920" w:type="pct"/>
                  <w:vAlign w:val="center"/>
                </w:tcPr>
                <w:p>
                  <w:pPr>
                    <w:pStyle w:val="26"/>
                  </w:pPr>
                  <w:r>
                    <w:t>6-9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812" w:type="pct"/>
                  <w:vAlign w:val="center"/>
                </w:tcPr>
                <w:p>
                  <w:pPr>
                    <w:pStyle w:val="26"/>
                  </w:pPr>
                  <w:r>
                    <w:t>2</w:t>
                  </w:r>
                </w:p>
              </w:tc>
              <w:tc>
                <w:tcPr>
                  <w:tcW w:w="1268" w:type="pct"/>
                  <w:vAlign w:val="center"/>
                </w:tcPr>
                <w:p>
                  <w:pPr>
                    <w:pStyle w:val="26"/>
                  </w:pPr>
                  <w:r>
                    <w:t>COD</w:t>
                  </w:r>
                </w:p>
              </w:tc>
              <w:tc>
                <w:tcPr>
                  <w:tcW w:w="2920" w:type="pct"/>
                  <w:vAlign w:val="center"/>
                </w:tcPr>
                <w:p>
                  <w:pPr>
                    <w:pStyle w:val="26"/>
                  </w:pPr>
                  <w:r>
                    <w:t>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812" w:type="pct"/>
                  <w:vAlign w:val="center"/>
                </w:tcPr>
                <w:p>
                  <w:pPr>
                    <w:pStyle w:val="26"/>
                  </w:pPr>
                  <w:r>
                    <w:t>3</w:t>
                  </w:r>
                </w:p>
              </w:tc>
              <w:tc>
                <w:tcPr>
                  <w:tcW w:w="1268" w:type="pct"/>
                  <w:vAlign w:val="center"/>
                </w:tcPr>
                <w:p>
                  <w:pPr>
                    <w:pStyle w:val="26"/>
                  </w:pPr>
                  <w:r>
                    <w:t>BOD</w:t>
                  </w:r>
                  <w:r>
                    <w:rPr>
                      <w:vertAlign w:val="subscript"/>
                    </w:rPr>
                    <w:t>5</w:t>
                  </w:r>
                </w:p>
              </w:tc>
              <w:tc>
                <w:tcPr>
                  <w:tcW w:w="2920" w:type="pct"/>
                  <w:vAlign w:val="center"/>
                </w:tcPr>
                <w:p>
                  <w:pPr>
                    <w:pStyle w:val="26"/>
                  </w:pPr>
                  <w:r>
                    <w:t>300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812" w:type="pct"/>
                  <w:vAlign w:val="center"/>
                </w:tcPr>
                <w:p>
                  <w:pPr>
                    <w:pStyle w:val="26"/>
                  </w:pPr>
                  <w:r>
                    <w:t>4</w:t>
                  </w:r>
                </w:p>
              </w:tc>
              <w:tc>
                <w:tcPr>
                  <w:tcW w:w="1268" w:type="pct"/>
                  <w:vAlign w:val="center"/>
                </w:tcPr>
                <w:p>
                  <w:pPr>
                    <w:pStyle w:val="26"/>
                  </w:pPr>
                  <w:r>
                    <w:t>NH</w:t>
                  </w:r>
                  <w:r>
                    <w:rPr>
                      <w:vertAlign w:val="subscript"/>
                    </w:rPr>
                    <w:t>3</w:t>
                  </w:r>
                  <w:r>
                    <w:t>-N</w:t>
                  </w:r>
                </w:p>
              </w:tc>
              <w:tc>
                <w:tcPr>
                  <w:tcW w:w="2920" w:type="pct"/>
                  <w:vAlign w:val="center"/>
                </w:tcPr>
                <w:p>
                  <w:pPr>
                    <w:pStyle w:val="26"/>
                  </w:pPr>
                  <w:r>
                    <w:t>45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812" w:type="pct"/>
                  <w:vAlign w:val="center"/>
                </w:tcPr>
                <w:p>
                  <w:pPr>
                    <w:pStyle w:val="26"/>
                  </w:pPr>
                  <w:r>
                    <w:t>5</w:t>
                  </w:r>
                </w:p>
              </w:tc>
              <w:tc>
                <w:tcPr>
                  <w:tcW w:w="1268" w:type="pct"/>
                  <w:vAlign w:val="center"/>
                </w:tcPr>
                <w:p>
                  <w:pPr>
                    <w:pStyle w:val="26"/>
                  </w:pPr>
                  <w:r>
                    <w:t>SS</w:t>
                  </w:r>
                </w:p>
              </w:tc>
              <w:tc>
                <w:tcPr>
                  <w:tcW w:w="2920" w:type="pct"/>
                  <w:vAlign w:val="center"/>
                </w:tcPr>
                <w:p>
                  <w:pPr>
                    <w:pStyle w:val="26"/>
                  </w:pPr>
                  <w:r>
                    <w:t>400</w:t>
                  </w:r>
                </w:p>
              </w:tc>
            </w:tr>
          </w:tbl>
          <w:p>
            <w:pPr>
              <w:pStyle w:val="17"/>
              <w:ind w:firstLine="482"/>
              <w:rPr>
                <w:b/>
                <w:bCs/>
              </w:rPr>
            </w:pPr>
            <w:r>
              <w:rPr>
                <w:rFonts w:hint="eastAsia"/>
                <w:b/>
                <w:bCs/>
              </w:rPr>
              <w:t>2、大气污染物排放标准</w:t>
            </w:r>
          </w:p>
          <w:p>
            <w:pPr>
              <w:pStyle w:val="17"/>
              <w:ind w:firstLine="480"/>
            </w:pPr>
            <w:r>
              <w:rPr>
                <w:rFonts w:hint="eastAsia"/>
              </w:rPr>
              <w:t>本项目酸洗废气排放执行上海市《大气污染物综合排放标准》（DB31/933—2015）中的大气污染物项目排放限值。</w:t>
            </w:r>
          </w:p>
          <w:p>
            <w:pPr>
              <w:pStyle w:val="25"/>
            </w:pPr>
            <w:r>
              <w:rPr>
                <w:rFonts w:hint="eastAsia"/>
              </w:rPr>
              <w:t>表1-2 大气污染物综合排放标准值</w:t>
            </w:r>
          </w:p>
          <w:tbl>
            <w:tblPr>
              <w:tblStyle w:val="13"/>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962"/>
              <w:gridCol w:w="1463"/>
              <w:gridCol w:w="2429"/>
              <w:gridCol w:w="2431"/>
              <w:gridCol w:w="243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495" w:type="pct"/>
                  <w:tcMar>
                    <w:left w:w="0" w:type="dxa"/>
                    <w:right w:w="0" w:type="dxa"/>
                  </w:tcMar>
                  <w:vAlign w:val="center"/>
                </w:tcPr>
                <w:p>
                  <w:pPr>
                    <w:pStyle w:val="26"/>
                  </w:pPr>
                  <w:r>
                    <w:rPr>
                      <w:rFonts w:hint="eastAsia"/>
                    </w:rPr>
                    <w:t>序号</w:t>
                  </w:r>
                </w:p>
              </w:tc>
              <w:tc>
                <w:tcPr>
                  <w:tcW w:w="753" w:type="pct"/>
                  <w:tcMar>
                    <w:left w:w="0" w:type="dxa"/>
                    <w:right w:w="0" w:type="dxa"/>
                  </w:tcMar>
                  <w:vAlign w:val="center"/>
                </w:tcPr>
                <w:p>
                  <w:pPr>
                    <w:pStyle w:val="26"/>
                  </w:pPr>
                  <w:r>
                    <w:rPr>
                      <w:rFonts w:hint="eastAsia"/>
                    </w:rPr>
                    <w:t>污染物项目</w:t>
                  </w:r>
                </w:p>
              </w:tc>
              <w:tc>
                <w:tcPr>
                  <w:tcW w:w="1250" w:type="pct"/>
                  <w:vAlign w:val="center"/>
                </w:tcPr>
                <w:p>
                  <w:pPr>
                    <w:pStyle w:val="26"/>
                  </w:pPr>
                  <w:r>
                    <w:rPr>
                      <w:rFonts w:hint="eastAsia"/>
                    </w:rPr>
                    <w:t>最高允许排放浓度</w:t>
                  </w:r>
                  <w:r>
                    <w:t>（mg/m</w:t>
                  </w:r>
                  <w:r>
                    <w:rPr>
                      <w:vertAlign w:val="superscript"/>
                    </w:rPr>
                    <w:t>3</w:t>
                  </w:r>
                  <w:r>
                    <w:t>）</w:t>
                  </w:r>
                </w:p>
              </w:tc>
              <w:tc>
                <w:tcPr>
                  <w:tcW w:w="1251" w:type="pct"/>
                  <w:tcMar>
                    <w:left w:w="0" w:type="dxa"/>
                    <w:right w:w="0" w:type="dxa"/>
                  </w:tcMar>
                  <w:vAlign w:val="center"/>
                </w:tcPr>
                <w:p>
                  <w:pPr>
                    <w:pStyle w:val="26"/>
                  </w:pPr>
                  <w:r>
                    <w:rPr>
                      <w:rFonts w:hint="eastAsia"/>
                    </w:rPr>
                    <w:t>最高允许排放速率</w:t>
                  </w:r>
                  <w:r>
                    <w:t>（</w:t>
                  </w:r>
                  <w:r>
                    <w:rPr>
                      <w:rFonts w:hint="eastAsia"/>
                    </w:rPr>
                    <w:t>kg/h</w:t>
                  </w:r>
                  <w:r>
                    <w:t>）</w:t>
                  </w:r>
                </w:p>
              </w:tc>
              <w:tc>
                <w:tcPr>
                  <w:tcW w:w="1251" w:type="pct"/>
                  <w:tcMar>
                    <w:left w:w="0" w:type="dxa"/>
                    <w:right w:w="0" w:type="dxa"/>
                  </w:tcMar>
                  <w:vAlign w:val="center"/>
                </w:tcPr>
                <w:p>
                  <w:pPr>
                    <w:pStyle w:val="26"/>
                  </w:pPr>
                  <w:r>
                    <w:rPr>
                      <w:rFonts w:hint="eastAsia"/>
                    </w:rPr>
                    <w:t>无组织排放浓度限值</w:t>
                  </w:r>
                  <w:r>
                    <w:t>（mg/m</w:t>
                  </w:r>
                  <w:r>
                    <w:rPr>
                      <w:vertAlign w:val="superscript"/>
                    </w:rPr>
                    <w:t>3</w:t>
                  </w:r>
                  <w: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495" w:type="pct"/>
                  <w:tcMar>
                    <w:left w:w="0" w:type="dxa"/>
                    <w:right w:w="0" w:type="dxa"/>
                  </w:tcMar>
                  <w:vAlign w:val="center"/>
                </w:tcPr>
                <w:p>
                  <w:pPr>
                    <w:pStyle w:val="26"/>
                  </w:pPr>
                  <w:r>
                    <w:rPr>
                      <w:rFonts w:hint="eastAsia"/>
                    </w:rPr>
                    <w:t>1</w:t>
                  </w:r>
                </w:p>
              </w:tc>
              <w:tc>
                <w:tcPr>
                  <w:tcW w:w="753" w:type="pct"/>
                  <w:tcMar>
                    <w:left w:w="0" w:type="dxa"/>
                    <w:right w:w="0" w:type="dxa"/>
                  </w:tcMar>
                  <w:vAlign w:val="center"/>
                </w:tcPr>
                <w:p>
                  <w:pPr>
                    <w:pStyle w:val="26"/>
                  </w:pPr>
                  <w:r>
                    <w:rPr>
                      <w:rFonts w:hint="eastAsia"/>
                    </w:rPr>
                    <w:t>氯化氢</w:t>
                  </w:r>
                </w:p>
              </w:tc>
              <w:tc>
                <w:tcPr>
                  <w:tcW w:w="1250" w:type="pct"/>
                  <w:vAlign w:val="center"/>
                </w:tcPr>
                <w:p>
                  <w:pPr>
                    <w:pStyle w:val="26"/>
                  </w:pPr>
                  <w:r>
                    <w:rPr>
                      <w:rFonts w:hint="eastAsia"/>
                    </w:rPr>
                    <w:t>10</w:t>
                  </w:r>
                </w:p>
              </w:tc>
              <w:tc>
                <w:tcPr>
                  <w:tcW w:w="1251" w:type="pct"/>
                  <w:tcMar>
                    <w:left w:w="0" w:type="dxa"/>
                    <w:right w:w="0" w:type="dxa"/>
                  </w:tcMar>
                  <w:vAlign w:val="center"/>
                </w:tcPr>
                <w:p>
                  <w:pPr>
                    <w:pStyle w:val="26"/>
                  </w:pPr>
                  <w:r>
                    <w:rPr>
                      <w:rFonts w:hint="eastAsia"/>
                    </w:rPr>
                    <w:t>0.18</w:t>
                  </w:r>
                </w:p>
              </w:tc>
              <w:tc>
                <w:tcPr>
                  <w:tcW w:w="1251" w:type="pct"/>
                  <w:tcMar>
                    <w:left w:w="0" w:type="dxa"/>
                    <w:right w:w="0" w:type="dxa"/>
                  </w:tcMar>
                  <w:vAlign w:val="center"/>
                </w:tcPr>
                <w:p>
                  <w:pPr>
                    <w:pStyle w:val="26"/>
                  </w:pPr>
                  <w:r>
                    <w:rPr>
                      <w:rFonts w:hint="eastAsia"/>
                    </w:rPr>
                    <w:t>0.15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495" w:type="pct"/>
                  <w:tcMar>
                    <w:left w:w="0" w:type="dxa"/>
                    <w:right w:w="0" w:type="dxa"/>
                  </w:tcMar>
                  <w:vAlign w:val="center"/>
                </w:tcPr>
                <w:p>
                  <w:pPr>
                    <w:pStyle w:val="26"/>
                  </w:pPr>
                  <w:r>
                    <w:rPr>
                      <w:rFonts w:hint="eastAsia"/>
                    </w:rPr>
                    <w:t>2</w:t>
                  </w:r>
                </w:p>
              </w:tc>
              <w:tc>
                <w:tcPr>
                  <w:tcW w:w="753" w:type="pct"/>
                  <w:tcMar>
                    <w:left w:w="0" w:type="dxa"/>
                    <w:right w:w="0" w:type="dxa"/>
                  </w:tcMar>
                  <w:vAlign w:val="center"/>
                </w:tcPr>
                <w:p>
                  <w:pPr>
                    <w:pStyle w:val="26"/>
                  </w:pPr>
                  <w:r>
                    <w:rPr>
                      <w:rFonts w:hint="eastAsia"/>
                    </w:rPr>
                    <w:t>硫酸雾</w:t>
                  </w:r>
                </w:p>
              </w:tc>
              <w:tc>
                <w:tcPr>
                  <w:tcW w:w="1250" w:type="pct"/>
                  <w:vAlign w:val="center"/>
                </w:tcPr>
                <w:p>
                  <w:pPr>
                    <w:pStyle w:val="26"/>
                  </w:pPr>
                  <w:r>
                    <w:rPr>
                      <w:rFonts w:hint="eastAsia"/>
                    </w:rPr>
                    <w:t>5.0</w:t>
                  </w:r>
                </w:p>
              </w:tc>
              <w:tc>
                <w:tcPr>
                  <w:tcW w:w="1251" w:type="pct"/>
                  <w:tcMar>
                    <w:left w:w="0" w:type="dxa"/>
                    <w:right w:w="0" w:type="dxa"/>
                  </w:tcMar>
                  <w:vAlign w:val="center"/>
                </w:tcPr>
                <w:p>
                  <w:pPr>
                    <w:pStyle w:val="26"/>
                  </w:pPr>
                  <w:r>
                    <w:rPr>
                      <w:rFonts w:hint="eastAsia"/>
                    </w:rPr>
                    <w:t>1.1</w:t>
                  </w:r>
                </w:p>
              </w:tc>
              <w:tc>
                <w:tcPr>
                  <w:tcW w:w="1251" w:type="pct"/>
                  <w:tcMar>
                    <w:left w:w="0" w:type="dxa"/>
                    <w:right w:w="0" w:type="dxa"/>
                  </w:tcMar>
                  <w:vAlign w:val="center"/>
                </w:tcPr>
                <w:p>
                  <w:pPr>
                    <w:pStyle w:val="26"/>
                  </w:pPr>
                  <w:r>
                    <w:rPr>
                      <w:rFonts w:hint="eastAsia"/>
                    </w:rPr>
                    <w:t>0.3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495" w:type="pct"/>
                  <w:tcMar>
                    <w:left w:w="0" w:type="dxa"/>
                    <w:right w:w="0" w:type="dxa"/>
                  </w:tcMar>
                  <w:vAlign w:val="center"/>
                </w:tcPr>
                <w:p>
                  <w:pPr>
                    <w:pStyle w:val="26"/>
                  </w:pPr>
                  <w:r>
                    <w:rPr>
                      <w:rFonts w:hint="eastAsia"/>
                    </w:rPr>
                    <w:t>3</w:t>
                  </w:r>
                </w:p>
              </w:tc>
              <w:tc>
                <w:tcPr>
                  <w:tcW w:w="753" w:type="pct"/>
                  <w:tcMar>
                    <w:left w:w="0" w:type="dxa"/>
                    <w:right w:w="0" w:type="dxa"/>
                  </w:tcMar>
                  <w:vAlign w:val="center"/>
                </w:tcPr>
                <w:p>
                  <w:pPr>
                    <w:pStyle w:val="26"/>
                  </w:pPr>
                  <w:r>
                    <w:rPr>
                      <w:rFonts w:hint="eastAsia"/>
                    </w:rPr>
                    <w:t>硝酸雾</w:t>
                  </w:r>
                </w:p>
              </w:tc>
              <w:tc>
                <w:tcPr>
                  <w:tcW w:w="1250" w:type="pct"/>
                  <w:vAlign w:val="center"/>
                </w:tcPr>
                <w:p>
                  <w:pPr>
                    <w:pStyle w:val="26"/>
                  </w:pPr>
                  <w:r>
                    <w:rPr>
                      <w:rFonts w:hint="eastAsia" w:cs="宋体"/>
                    </w:rPr>
                    <w:t>10</w:t>
                  </w:r>
                </w:p>
              </w:tc>
              <w:tc>
                <w:tcPr>
                  <w:tcW w:w="1251" w:type="pct"/>
                  <w:tcMar>
                    <w:left w:w="0" w:type="dxa"/>
                    <w:right w:w="0" w:type="dxa"/>
                  </w:tcMar>
                  <w:vAlign w:val="center"/>
                </w:tcPr>
                <w:p>
                  <w:pPr>
                    <w:pStyle w:val="26"/>
                  </w:pPr>
                  <w:r>
                    <w:rPr>
                      <w:rFonts w:hint="eastAsia"/>
                    </w:rPr>
                    <w:t>1.5</w:t>
                  </w:r>
                </w:p>
              </w:tc>
              <w:tc>
                <w:tcPr>
                  <w:tcW w:w="1251" w:type="pct"/>
                  <w:tcMar>
                    <w:left w:w="0" w:type="dxa"/>
                    <w:right w:w="0" w:type="dxa"/>
                  </w:tcMar>
                  <w:vAlign w:val="center"/>
                </w:tcPr>
                <w:p>
                  <w:pPr>
                    <w:pStyle w:val="26"/>
                  </w:pPr>
                  <w:r>
                    <w:rPr>
                      <w:rFonts w:hint="eastAsia"/>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495" w:type="pct"/>
                  <w:tcMar>
                    <w:left w:w="0" w:type="dxa"/>
                    <w:right w:w="0" w:type="dxa"/>
                  </w:tcMar>
                  <w:vAlign w:val="center"/>
                </w:tcPr>
                <w:p>
                  <w:pPr>
                    <w:pStyle w:val="26"/>
                  </w:pPr>
                  <w:r>
                    <w:rPr>
                      <w:rFonts w:hint="eastAsia"/>
                    </w:rPr>
                    <w:t>4</w:t>
                  </w:r>
                </w:p>
              </w:tc>
              <w:tc>
                <w:tcPr>
                  <w:tcW w:w="753" w:type="pct"/>
                  <w:tcMar>
                    <w:left w:w="0" w:type="dxa"/>
                    <w:right w:w="0" w:type="dxa"/>
                  </w:tcMar>
                  <w:vAlign w:val="center"/>
                </w:tcPr>
                <w:p>
                  <w:pPr>
                    <w:pStyle w:val="26"/>
                  </w:pPr>
                  <w:r>
                    <w:rPr>
                      <w:rFonts w:hint="eastAsia"/>
                    </w:rPr>
                    <w:t>氮氧化物</w:t>
                  </w:r>
                </w:p>
              </w:tc>
              <w:tc>
                <w:tcPr>
                  <w:tcW w:w="1250" w:type="pct"/>
                  <w:vAlign w:val="center"/>
                </w:tcPr>
                <w:p>
                  <w:pPr>
                    <w:pStyle w:val="26"/>
                    <w:rPr>
                      <w:rFonts w:cs="宋体"/>
                    </w:rPr>
                  </w:pPr>
                  <w:r>
                    <w:rPr>
                      <w:rFonts w:hint="eastAsia" w:cs="宋体"/>
                    </w:rPr>
                    <w:t>200</w:t>
                  </w:r>
                </w:p>
              </w:tc>
              <w:tc>
                <w:tcPr>
                  <w:tcW w:w="1251" w:type="pct"/>
                  <w:tcMar>
                    <w:left w:w="0" w:type="dxa"/>
                    <w:right w:w="0" w:type="dxa"/>
                  </w:tcMar>
                  <w:vAlign w:val="center"/>
                </w:tcPr>
                <w:p>
                  <w:pPr>
                    <w:pStyle w:val="26"/>
                  </w:pPr>
                  <w:r>
                    <w:rPr>
                      <w:rFonts w:hint="eastAsia"/>
                    </w:rPr>
                    <w:t>0.47</w:t>
                  </w:r>
                </w:p>
              </w:tc>
              <w:tc>
                <w:tcPr>
                  <w:tcW w:w="1251" w:type="pct"/>
                  <w:tcMar>
                    <w:left w:w="0" w:type="dxa"/>
                    <w:right w:w="0" w:type="dxa"/>
                  </w:tcMar>
                  <w:vAlign w:val="center"/>
                </w:tcPr>
                <w:p>
                  <w:pPr>
                    <w:pStyle w:val="26"/>
                  </w:pPr>
                  <w:r>
                    <w:rPr>
                      <w:rFonts w:hint="eastAsia"/>
                    </w:rPr>
                    <w:t>0.25</w:t>
                  </w:r>
                </w:p>
              </w:tc>
            </w:tr>
          </w:tbl>
          <w:p>
            <w:pPr>
              <w:pStyle w:val="17"/>
              <w:ind w:firstLine="482"/>
              <w:rPr>
                <w:b/>
                <w:bCs/>
              </w:rPr>
            </w:pPr>
            <w:r>
              <w:rPr>
                <w:rFonts w:hint="eastAsia"/>
                <w:b/>
                <w:bCs/>
              </w:rPr>
              <w:t>3、噪声排放标准</w:t>
            </w:r>
          </w:p>
          <w:p>
            <w:pPr>
              <w:pStyle w:val="17"/>
              <w:ind w:firstLine="480"/>
            </w:pPr>
            <w:r>
              <w:rPr>
                <w:rFonts w:hint="eastAsia"/>
              </w:rPr>
              <w:t>该项目噪声排放标准执行《工业企业厂界环境噪声排放标准》(GB 12348-2008)中3类标准。</w:t>
            </w:r>
          </w:p>
          <w:p>
            <w:pPr>
              <w:pStyle w:val="25"/>
            </w:pPr>
            <w:r>
              <w:rPr>
                <w:rFonts w:hint="eastAsia"/>
              </w:rPr>
              <w:t>表1-3</w:t>
            </w:r>
            <w:r>
              <w:t xml:space="preserve">  </w:t>
            </w:r>
            <w:r>
              <w:rPr>
                <w:rFonts w:hint="eastAsia"/>
              </w:rPr>
              <w:t>《工业企业厂界环境噪声排放标准》(GB 12348-2008)</w:t>
            </w:r>
            <w:r>
              <w:t xml:space="preserve">  </w:t>
            </w:r>
            <w:r>
              <w:rPr>
                <w:rFonts w:hint="eastAsia"/>
                <w:color w:val="0070C0"/>
              </w:rPr>
              <w:t>单位：d</w:t>
            </w:r>
            <w:r>
              <w:rPr>
                <w:color w:val="0070C0"/>
              </w:rPr>
              <w:t>B(A)</w:t>
            </w:r>
          </w:p>
          <w:tbl>
            <w:tblPr>
              <w:tblStyle w:val="14"/>
              <w:tblW w:w="957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5124"/>
              <w:gridCol w:w="1886"/>
              <w:gridCol w:w="256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4" w:hRule="atLeast"/>
                <w:jc w:val="center"/>
              </w:trPr>
              <w:tc>
                <w:tcPr>
                  <w:tcW w:w="2676" w:type="pct"/>
                  <w:vAlign w:val="center"/>
                </w:tcPr>
                <w:p>
                  <w:pPr>
                    <w:pStyle w:val="26"/>
                  </w:pPr>
                  <w:r>
                    <w:t>类别</w:t>
                  </w:r>
                </w:p>
              </w:tc>
              <w:tc>
                <w:tcPr>
                  <w:tcW w:w="985" w:type="pct"/>
                  <w:vAlign w:val="center"/>
                </w:tcPr>
                <w:p>
                  <w:pPr>
                    <w:pStyle w:val="26"/>
                  </w:pPr>
                  <w:r>
                    <w:t>昼间</w:t>
                  </w:r>
                </w:p>
              </w:tc>
              <w:tc>
                <w:tcPr>
                  <w:tcW w:w="1339" w:type="pct"/>
                  <w:vAlign w:val="center"/>
                </w:tcPr>
                <w:p>
                  <w:pPr>
                    <w:pStyle w:val="26"/>
                  </w:pPr>
                  <w:r>
                    <w:t>夜间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4" w:hRule="atLeast"/>
                <w:jc w:val="center"/>
              </w:trPr>
              <w:tc>
                <w:tcPr>
                  <w:tcW w:w="2676" w:type="pct"/>
                  <w:vAlign w:val="center"/>
                </w:tcPr>
                <w:p>
                  <w:pPr>
                    <w:pStyle w:val="26"/>
                  </w:pPr>
                  <w:r>
                    <w:t>（</w:t>
                  </w:r>
                  <w:r>
                    <w:rPr>
                      <w:spacing w:val="-2"/>
                    </w:rPr>
                    <w:t>G</w:t>
                  </w:r>
                  <w:r>
                    <w:t>B 1</w:t>
                  </w:r>
                  <w:r>
                    <w:rPr>
                      <w:spacing w:val="-3"/>
                    </w:rPr>
                    <w:t>2</w:t>
                  </w:r>
                  <w:r>
                    <w:t>348</w:t>
                  </w:r>
                  <w:r>
                    <w:rPr>
                      <w:spacing w:val="-4"/>
                    </w:rPr>
                    <w:t>-</w:t>
                  </w:r>
                  <w:r>
                    <w:t>200</w:t>
                  </w:r>
                  <w:r>
                    <w:rPr>
                      <w:spacing w:val="-3"/>
                    </w:rPr>
                    <w:t>8</w:t>
                  </w:r>
                  <w:r>
                    <w:t>）中3</w:t>
                  </w:r>
                  <w:r>
                    <w:rPr>
                      <w:spacing w:val="-3"/>
                    </w:rPr>
                    <w:t>类</w:t>
                  </w:r>
                  <w:r>
                    <w:t>标准</w:t>
                  </w:r>
                </w:p>
              </w:tc>
              <w:tc>
                <w:tcPr>
                  <w:tcW w:w="985" w:type="pct"/>
                  <w:vAlign w:val="center"/>
                </w:tcPr>
                <w:p>
                  <w:pPr>
                    <w:pStyle w:val="26"/>
                  </w:pPr>
                  <w:r>
                    <w:t>65</w:t>
                  </w:r>
                </w:p>
              </w:tc>
              <w:tc>
                <w:tcPr>
                  <w:tcW w:w="1339" w:type="pct"/>
                  <w:vAlign w:val="center"/>
                </w:tcPr>
                <w:p>
                  <w:pPr>
                    <w:pStyle w:val="26"/>
                  </w:pPr>
                  <w:r>
                    <w:t>55</w:t>
                  </w:r>
                </w:p>
              </w:tc>
            </w:tr>
          </w:tbl>
          <w:p>
            <w:pPr>
              <w:pStyle w:val="17"/>
              <w:ind w:firstLine="482"/>
              <w:rPr>
                <w:b/>
                <w:bCs/>
              </w:rPr>
            </w:pPr>
            <w:r>
              <w:rPr>
                <w:rFonts w:hint="eastAsia"/>
                <w:b/>
                <w:bCs/>
              </w:rPr>
              <w:t>4、固体废物</w:t>
            </w:r>
          </w:p>
          <w:p>
            <w:pPr>
              <w:pStyle w:val="17"/>
              <w:ind w:firstLine="480"/>
            </w:pPr>
            <w:r>
              <w:rPr>
                <w:rFonts w:hint="eastAsia"/>
              </w:rPr>
              <w:t>一般工业固废贮存执行《一般工业固体废物贮存、处置场污染控制标准》（GB18599-2001）及2013年修改单中相关规定；生活垃圾的管理执行《中华人民共和国固体废物污染防治法》</w:t>
            </w:r>
            <w:r>
              <w:rPr>
                <w:rFonts w:hint="eastAsia"/>
                <w:color w:val="0070C0"/>
              </w:rPr>
              <w:t>（2020年04月29日修订）</w:t>
            </w:r>
            <w:r>
              <w:rPr>
                <w:rFonts w:hint="eastAsia"/>
              </w:rPr>
              <w:t>等有关规定。</w:t>
            </w:r>
          </w:p>
          <w:p>
            <w:pPr>
              <w:pStyle w:val="17"/>
              <w:ind w:firstLine="482"/>
              <w:rPr>
                <w:b/>
                <w:bCs/>
                <w:color w:val="0070C0"/>
              </w:rPr>
            </w:pPr>
            <w:r>
              <w:rPr>
                <w:rFonts w:hint="eastAsia"/>
                <w:b/>
                <w:bCs/>
                <w:color w:val="0070C0"/>
              </w:rPr>
              <w:t>5、核与辐射相关标准</w:t>
            </w:r>
          </w:p>
          <w:p>
            <w:pPr>
              <w:pStyle w:val="17"/>
              <w:ind w:firstLine="480"/>
              <w:rPr>
                <w:color w:val="0070C0"/>
              </w:rPr>
            </w:pPr>
            <w:r>
              <w:rPr>
                <w:rFonts w:hint="eastAsia"/>
                <w:color w:val="0070C0"/>
              </w:rPr>
              <w:t>（1）《电离辐射防护与辐射源安全基本标准》（GB18871-2002）</w:t>
            </w:r>
          </w:p>
          <w:p>
            <w:pPr>
              <w:pStyle w:val="17"/>
              <w:ind w:firstLine="480"/>
              <w:rPr>
                <w:color w:val="0070C0"/>
              </w:rPr>
            </w:pPr>
            <w:r>
              <w:rPr>
                <w:rFonts w:hint="eastAsia"/>
                <w:color w:val="0070C0"/>
              </w:rPr>
              <w:t>①剂量限值</w:t>
            </w:r>
          </w:p>
          <w:p>
            <w:pPr>
              <w:pStyle w:val="25"/>
              <w:rPr>
                <w:color w:val="0070C0"/>
              </w:rPr>
            </w:pPr>
            <w:r>
              <w:rPr>
                <w:rFonts w:hint="eastAsia"/>
                <w:color w:val="0070C0"/>
              </w:rPr>
              <w:t>表</w:t>
            </w:r>
            <w:r>
              <w:rPr>
                <w:color w:val="0070C0"/>
              </w:rPr>
              <w:t>1-4  附录B1 剂量限值</w:t>
            </w:r>
          </w:p>
          <w:tbl>
            <w:tblPr>
              <w:tblStyle w:val="13"/>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351"/>
              <w:gridCol w:w="836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2" w:hRule="atLeast"/>
                <w:jc w:val="center"/>
              </w:trPr>
              <w:tc>
                <w:tcPr>
                  <w:tcW w:w="695" w:type="pct"/>
                  <w:vAlign w:val="center"/>
                </w:tcPr>
                <w:p>
                  <w:pPr>
                    <w:pStyle w:val="26"/>
                    <w:rPr>
                      <w:color w:val="0070C0"/>
                    </w:rPr>
                  </w:pPr>
                  <w:r>
                    <w:rPr>
                      <w:rFonts w:hint="eastAsia"/>
                      <w:color w:val="0070C0"/>
                    </w:rPr>
                    <w:t>对象</w:t>
                  </w:r>
                </w:p>
              </w:tc>
              <w:tc>
                <w:tcPr>
                  <w:tcW w:w="4305" w:type="pct"/>
                  <w:vAlign w:val="center"/>
                </w:tcPr>
                <w:p>
                  <w:pPr>
                    <w:pStyle w:val="26"/>
                    <w:rPr>
                      <w:color w:val="0070C0"/>
                    </w:rPr>
                  </w:pPr>
                  <w:r>
                    <w:rPr>
                      <w:rFonts w:hint="eastAsia"/>
                      <w:color w:val="0070C0"/>
                    </w:rPr>
                    <w:t>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46" w:hRule="atLeast"/>
                <w:jc w:val="center"/>
              </w:trPr>
              <w:tc>
                <w:tcPr>
                  <w:tcW w:w="695" w:type="pct"/>
                  <w:vAlign w:val="center"/>
                </w:tcPr>
                <w:p>
                  <w:pPr>
                    <w:pStyle w:val="26"/>
                    <w:rPr>
                      <w:color w:val="0070C0"/>
                    </w:rPr>
                  </w:pPr>
                  <w:r>
                    <w:rPr>
                      <w:rFonts w:hint="eastAsia"/>
                      <w:color w:val="0070C0"/>
                    </w:rPr>
                    <w:t>职业照射剂量限值</w:t>
                  </w:r>
                </w:p>
              </w:tc>
              <w:tc>
                <w:tcPr>
                  <w:tcW w:w="4305" w:type="pct"/>
                  <w:vAlign w:val="center"/>
                </w:tcPr>
                <w:p>
                  <w:pPr>
                    <w:pStyle w:val="26"/>
                    <w:jc w:val="both"/>
                    <w:rPr>
                      <w:color w:val="0070C0"/>
                    </w:rPr>
                  </w:pPr>
                  <w:r>
                    <w:rPr>
                      <w:rFonts w:hint="eastAsia"/>
                      <w:color w:val="0070C0"/>
                    </w:rPr>
                    <w:t>①由审管部门决定的连续5年的年平均有效剂量，20mSv；</w:t>
                  </w:r>
                </w:p>
                <w:p>
                  <w:pPr>
                    <w:pStyle w:val="26"/>
                    <w:jc w:val="both"/>
                    <w:rPr>
                      <w:color w:val="0070C0"/>
                    </w:rPr>
                  </w:pPr>
                  <w:r>
                    <w:rPr>
                      <w:rFonts w:hint="eastAsia"/>
                      <w:color w:val="0070C0"/>
                    </w:rPr>
                    <w:t>②任何一年中的有效剂量，50mSv；</w:t>
                  </w:r>
                </w:p>
                <w:p>
                  <w:pPr>
                    <w:pStyle w:val="26"/>
                    <w:jc w:val="both"/>
                    <w:rPr>
                      <w:color w:val="0070C0"/>
                    </w:rPr>
                  </w:pPr>
                  <w:r>
                    <w:rPr>
                      <w:rFonts w:hint="eastAsia"/>
                      <w:color w:val="0070C0"/>
                    </w:rPr>
                    <w:t>③眼晶体的年当量剂量，150mSv；</w:t>
                  </w:r>
                </w:p>
                <w:p>
                  <w:pPr>
                    <w:pStyle w:val="26"/>
                    <w:jc w:val="both"/>
                    <w:rPr>
                      <w:color w:val="0070C0"/>
                    </w:rPr>
                  </w:pPr>
                  <w:r>
                    <w:rPr>
                      <w:rFonts w:hint="eastAsia"/>
                      <w:color w:val="0070C0"/>
                    </w:rPr>
                    <w:t>④四肢(手和足)或皮肤的年当量剂量，500mSv。</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1" w:hRule="atLeast"/>
                <w:jc w:val="center"/>
              </w:trPr>
              <w:tc>
                <w:tcPr>
                  <w:tcW w:w="695" w:type="pct"/>
                  <w:vAlign w:val="center"/>
                </w:tcPr>
                <w:p>
                  <w:pPr>
                    <w:pStyle w:val="26"/>
                    <w:rPr>
                      <w:color w:val="0070C0"/>
                    </w:rPr>
                  </w:pPr>
                  <w:r>
                    <w:rPr>
                      <w:rFonts w:hint="eastAsia"/>
                      <w:color w:val="0070C0"/>
                    </w:rPr>
                    <w:t>公众照射剂量限值</w:t>
                  </w:r>
                </w:p>
              </w:tc>
              <w:tc>
                <w:tcPr>
                  <w:tcW w:w="4305" w:type="pct"/>
                  <w:vAlign w:val="center"/>
                </w:tcPr>
                <w:p>
                  <w:pPr>
                    <w:pStyle w:val="26"/>
                    <w:jc w:val="both"/>
                    <w:rPr>
                      <w:color w:val="0070C0"/>
                    </w:rPr>
                  </w:pPr>
                  <w:r>
                    <w:rPr>
                      <w:rFonts w:hint="eastAsia"/>
                      <w:color w:val="0070C0"/>
                    </w:rPr>
                    <w:t>实践使公众有关关键人群组的成员所受的平均剂量估计值不应超过下述限值：</w:t>
                  </w:r>
                </w:p>
                <w:p>
                  <w:pPr>
                    <w:pStyle w:val="26"/>
                    <w:jc w:val="both"/>
                    <w:rPr>
                      <w:color w:val="0070C0"/>
                    </w:rPr>
                  </w:pPr>
                  <w:r>
                    <w:rPr>
                      <w:rFonts w:hint="eastAsia"/>
                      <w:color w:val="0070C0"/>
                    </w:rPr>
                    <w:t>①年有效剂量，lmSv；</w:t>
                  </w:r>
                </w:p>
                <w:p>
                  <w:pPr>
                    <w:pStyle w:val="26"/>
                    <w:jc w:val="both"/>
                    <w:rPr>
                      <w:color w:val="0070C0"/>
                    </w:rPr>
                  </w:pPr>
                  <w:r>
                    <w:rPr>
                      <w:rFonts w:hint="eastAsia"/>
                      <w:color w:val="0070C0"/>
                    </w:rPr>
                    <w:t>②特殊情况下，如果5个连续年的年平均剂量不超过lmSv，则某一单一年份的有效剂量可提高到5mSv。</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 w:hRule="atLeast"/>
                <w:jc w:val="center"/>
              </w:trPr>
              <w:tc>
                <w:tcPr>
                  <w:tcW w:w="695" w:type="pct"/>
                  <w:vAlign w:val="center"/>
                </w:tcPr>
                <w:p>
                  <w:pPr>
                    <w:pStyle w:val="26"/>
                    <w:rPr>
                      <w:color w:val="0070C0"/>
                    </w:rPr>
                  </w:pPr>
                  <w:r>
                    <w:rPr>
                      <w:rFonts w:hint="eastAsia"/>
                      <w:bCs/>
                      <w:color w:val="0070C0"/>
                    </w:rPr>
                    <w:t>管理限值</w:t>
                  </w:r>
                </w:p>
              </w:tc>
              <w:tc>
                <w:tcPr>
                  <w:tcW w:w="4305" w:type="pct"/>
                  <w:vAlign w:val="center"/>
                </w:tcPr>
                <w:p>
                  <w:pPr>
                    <w:pStyle w:val="26"/>
                    <w:jc w:val="both"/>
                    <w:rPr>
                      <w:bCs/>
                      <w:color w:val="0070C0"/>
                    </w:rPr>
                  </w:pPr>
                  <w:r>
                    <w:rPr>
                      <w:rFonts w:hint="eastAsia"/>
                      <w:bCs/>
                      <w:color w:val="0070C0"/>
                    </w:rPr>
                    <w:t>取国家标准的1/10作为剂量约束值，即：</w:t>
                  </w:r>
                </w:p>
                <w:p>
                  <w:pPr>
                    <w:pStyle w:val="26"/>
                    <w:jc w:val="both"/>
                    <w:rPr>
                      <w:bCs/>
                      <w:color w:val="0070C0"/>
                    </w:rPr>
                  </w:pPr>
                  <w:r>
                    <w:rPr>
                      <w:rFonts w:hint="eastAsia"/>
                      <w:bCs/>
                      <w:color w:val="0070C0"/>
                    </w:rPr>
                    <w:t>①职业人员年有效剂量不超过2mSv；</w:t>
                  </w:r>
                </w:p>
                <w:p>
                  <w:pPr>
                    <w:pStyle w:val="26"/>
                    <w:jc w:val="both"/>
                    <w:rPr>
                      <w:color w:val="0070C0"/>
                    </w:rPr>
                  </w:pPr>
                  <w:r>
                    <w:rPr>
                      <w:rFonts w:hint="eastAsia"/>
                      <w:bCs/>
                      <w:color w:val="0070C0"/>
                    </w:rPr>
                    <w:t>②公众年有效剂量不超过0.1mSv。</w:t>
                  </w:r>
                </w:p>
              </w:tc>
            </w:tr>
          </w:tbl>
          <w:p>
            <w:pPr>
              <w:pStyle w:val="17"/>
              <w:ind w:firstLine="480"/>
              <w:rPr>
                <w:color w:val="0070C0"/>
              </w:rPr>
            </w:pPr>
            <w:r>
              <w:rPr>
                <w:rFonts w:hint="eastAsia"/>
                <w:color w:val="0070C0"/>
              </w:rPr>
              <w:t>②导出空气浓度限制</w:t>
            </w:r>
          </w:p>
          <w:p>
            <w:pPr>
              <w:pStyle w:val="17"/>
              <w:ind w:firstLine="480"/>
              <w:rPr>
                <w:color w:val="0070C0"/>
              </w:rPr>
            </w:pPr>
            <w:r>
              <w:rPr>
                <w:rFonts w:hint="eastAsia"/>
                <w:color w:val="0070C0"/>
              </w:rPr>
              <w:t>根据本项目管理限值，按照工作人员年剂量不超过2mSv估算，根据《电离辐射防护与辐射源安全基本标准》（GB18871-2002），吸入氚化水待积有效剂量e(g)为1.8×10</w:t>
            </w:r>
            <w:r>
              <w:rPr>
                <w:rFonts w:hint="eastAsia"/>
                <w:color w:val="0070C0"/>
                <w:vertAlign w:val="superscript"/>
              </w:rPr>
              <w:t>-11</w:t>
            </w:r>
            <w:r>
              <w:rPr>
                <w:rFonts w:hint="eastAsia"/>
                <w:color w:val="0070C0"/>
              </w:rPr>
              <w:t>Sv/Bq，元素氢待积有效剂量e(g)为1.8×10</w:t>
            </w:r>
            <w:r>
              <w:rPr>
                <w:rFonts w:hint="eastAsia"/>
                <w:color w:val="0070C0"/>
                <w:vertAlign w:val="superscript"/>
              </w:rPr>
              <w:t>-15</w:t>
            </w:r>
            <w:r>
              <w:rPr>
                <w:rFonts w:hint="eastAsia"/>
                <w:color w:val="0070C0"/>
              </w:rPr>
              <w:t>Sv/Bq。年摄入量ALI=DL/（e(g)），其中有效剂量的年剂量限值DL为2mSV，导出空气浓度DAC=ALI/吸入空气量计算，其中吸入空气量按2240×60×0.02=2688m</w:t>
            </w:r>
            <w:r>
              <w:rPr>
                <w:rFonts w:hint="eastAsia"/>
                <w:color w:val="0070C0"/>
                <w:vertAlign w:val="superscript"/>
              </w:rPr>
              <w:t>3</w:t>
            </w:r>
            <w:r>
              <w:rPr>
                <w:rFonts w:hint="eastAsia"/>
                <w:color w:val="0070C0"/>
              </w:rPr>
              <w:t>，计算得氚化水导出空气浓度为4.1×10</w:t>
            </w:r>
            <w:r>
              <w:rPr>
                <w:rFonts w:hint="eastAsia"/>
                <w:color w:val="0070C0"/>
                <w:vertAlign w:val="superscript"/>
              </w:rPr>
              <w:t>4</w:t>
            </w:r>
            <w:r>
              <w:rPr>
                <w:rFonts w:hint="eastAsia"/>
                <w:color w:val="0070C0"/>
              </w:rPr>
              <w:t>Bq/m</w:t>
            </w:r>
            <w:r>
              <w:rPr>
                <w:rFonts w:hint="eastAsia"/>
                <w:color w:val="0070C0"/>
                <w:vertAlign w:val="superscript"/>
              </w:rPr>
              <w:t>3</w:t>
            </w:r>
            <w:r>
              <w:rPr>
                <w:rFonts w:hint="eastAsia"/>
                <w:color w:val="0070C0"/>
              </w:rPr>
              <w:t>，元素氢导出空气浓度为4.1×10</w:t>
            </w:r>
            <w:r>
              <w:rPr>
                <w:rFonts w:hint="eastAsia"/>
                <w:color w:val="0070C0"/>
                <w:vertAlign w:val="superscript"/>
              </w:rPr>
              <w:t>8</w:t>
            </w:r>
            <w:r>
              <w:rPr>
                <w:rFonts w:hint="eastAsia"/>
                <w:color w:val="0070C0"/>
              </w:rPr>
              <w:t>Bq/m</w:t>
            </w:r>
            <w:r>
              <w:rPr>
                <w:rFonts w:hint="eastAsia"/>
                <w:color w:val="0070C0"/>
                <w:vertAlign w:val="superscript"/>
              </w:rPr>
              <w:t>3</w:t>
            </w:r>
            <w:r>
              <w:rPr>
                <w:rFonts w:hint="eastAsia"/>
                <w:color w:val="0070C0"/>
              </w:rPr>
              <w:t>，在此浓度下可工作2240h不超过本项目2mSv的剂量管理限值。</w:t>
            </w:r>
          </w:p>
          <w:p>
            <w:pPr>
              <w:pStyle w:val="17"/>
              <w:ind w:firstLine="480"/>
              <w:rPr>
                <w:color w:val="0070C0"/>
              </w:rPr>
            </w:pPr>
            <w:r>
              <w:rPr>
                <w:rFonts w:hint="eastAsia"/>
                <w:color w:val="0070C0"/>
              </w:rPr>
              <w:t>③表面污染控制水平</w:t>
            </w:r>
          </w:p>
          <w:p>
            <w:pPr>
              <w:pStyle w:val="25"/>
              <w:rPr>
                <w:color w:val="0070C0"/>
              </w:rPr>
            </w:pPr>
            <w:r>
              <w:rPr>
                <w:rFonts w:hint="eastAsia"/>
                <w:color w:val="0070C0"/>
              </w:rPr>
              <w:t>表</w:t>
            </w:r>
            <w:r>
              <w:rPr>
                <w:color w:val="0070C0"/>
              </w:rPr>
              <w:t>1-5</w:t>
            </w:r>
            <w:r>
              <w:rPr>
                <w:rFonts w:hint="eastAsia"/>
                <w:color w:val="0070C0"/>
              </w:rPr>
              <w:t xml:space="preserve">  附录B</w:t>
            </w:r>
            <w:r>
              <w:rPr>
                <w:color w:val="0070C0"/>
              </w:rPr>
              <w:t>11</w:t>
            </w:r>
            <w:r>
              <w:rPr>
                <w:rFonts w:hint="eastAsia"/>
                <w:color w:val="0070C0"/>
              </w:rPr>
              <w:t xml:space="preserve"> 表面污染控制水平  单位：Bq/cm</w:t>
            </w:r>
            <w:r>
              <w:rPr>
                <w:rFonts w:hint="eastAsia"/>
                <w:color w:val="0070C0"/>
                <w:vertAlign w:val="superscript"/>
              </w:rPr>
              <w:t>2</w:t>
            </w:r>
          </w:p>
          <w:tbl>
            <w:tblPr>
              <w:tblStyle w:val="13"/>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136"/>
              <w:gridCol w:w="1440"/>
              <w:gridCol w:w="2040"/>
              <w:gridCol w:w="1951"/>
              <w:gridCol w:w="214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40" w:type="pct"/>
                  <w:gridSpan w:val="2"/>
                  <w:vMerge w:val="restart"/>
                  <w:vAlign w:val="center"/>
                </w:tcPr>
                <w:p>
                  <w:pPr>
                    <w:pStyle w:val="26"/>
                    <w:rPr>
                      <w:color w:val="0070C0"/>
                    </w:rPr>
                  </w:pPr>
                  <w:r>
                    <w:rPr>
                      <w:rFonts w:hint="eastAsia"/>
                      <w:color w:val="0070C0"/>
                    </w:rPr>
                    <w:t>表面类型</w:t>
                  </w:r>
                </w:p>
              </w:tc>
              <w:tc>
                <w:tcPr>
                  <w:tcW w:w="2054" w:type="pct"/>
                  <w:gridSpan w:val="2"/>
                  <w:vAlign w:val="center"/>
                </w:tcPr>
                <w:p>
                  <w:pPr>
                    <w:pStyle w:val="26"/>
                    <w:rPr>
                      <w:color w:val="0070C0"/>
                    </w:rPr>
                  </w:pPr>
                  <w:r>
                    <w:rPr>
                      <w:color w:val="0070C0"/>
                    </w:rPr>
                    <w:t>α</w:t>
                  </w:r>
                  <w:r>
                    <w:rPr>
                      <w:rFonts w:hint="eastAsia"/>
                      <w:color w:val="0070C0"/>
                    </w:rPr>
                    <w:t>放射性物质</w:t>
                  </w:r>
                </w:p>
              </w:tc>
              <w:tc>
                <w:tcPr>
                  <w:tcW w:w="1106" w:type="pct"/>
                  <w:vMerge w:val="restart"/>
                  <w:vAlign w:val="center"/>
                </w:tcPr>
                <w:p>
                  <w:pPr>
                    <w:pStyle w:val="26"/>
                    <w:rPr>
                      <w:color w:val="0070C0"/>
                    </w:rPr>
                  </w:pPr>
                  <w:r>
                    <w:rPr>
                      <w:rFonts w:hint="eastAsia"/>
                      <w:color w:val="0070C0"/>
                    </w:rPr>
                    <w:t>β放射性物质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40" w:type="pct"/>
                  <w:gridSpan w:val="2"/>
                  <w:vMerge w:val="continue"/>
                  <w:vAlign w:val="center"/>
                </w:tcPr>
                <w:p>
                  <w:pPr>
                    <w:pStyle w:val="26"/>
                    <w:rPr>
                      <w:color w:val="0070C0"/>
                    </w:rPr>
                  </w:pPr>
                </w:p>
              </w:tc>
              <w:tc>
                <w:tcPr>
                  <w:tcW w:w="1050" w:type="pct"/>
                  <w:vAlign w:val="center"/>
                </w:tcPr>
                <w:p>
                  <w:pPr>
                    <w:pStyle w:val="26"/>
                    <w:rPr>
                      <w:color w:val="0070C0"/>
                    </w:rPr>
                  </w:pPr>
                  <w:r>
                    <w:rPr>
                      <w:rFonts w:hint="eastAsia"/>
                      <w:color w:val="0070C0"/>
                    </w:rPr>
                    <w:t>极毒性</w:t>
                  </w:r>
                </w:p>
              </w:tc>
              <w:tc>
                <w:tcPr>
                  <w:tcW w:w="1004" w:type="pct"/>
                  <w:vAlign w:val="center"/>
                </w:tcPr>
                <w:p>
                  <w:pPr>
                    <w:pStyle w:val="26"/>
                    <w:rPr>
                      <w:color w:val="0070C0"/>
                    </w:rPr>
                  </w:pPr>
                  <w:r>
                    <w:rPr>
                      <w:rFonts w:hint="eastAsia"/>
                      <w:color w:val="0070C0"/>
                    </w:rPr>
                    <w:t>其他</w:t>
                  </w:r>
                </w:p>
              </w:tc>
              <w:tc>
                <w:tcPr>
                  <w:tcW w:w="1106" w:type="pct"/>
                  <w:vMerge w:val="continue"/>
                  <w:vAlign w:val="center"/>
                </w:tcPr>
                <w:p>
                  <w:pPr>
                    <w:pStyle w:val="26"/>
                    <w:rPr>
                      <w:color w:val="0070C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0" w:hRule="atLeast"/>
                <w:jc w:val="center"/>
              </w:trPr>
              <w:tc>
                <w:tcPr>
                  <w:tcW w:w="1099" w:type="pct"/>
                  <w:vMerge w:val="restart"/>
                  <w:vAlign w:val="center"/>
                </w:tcPr>
                <w:p>
                  <w:pPr>
                    <w:pStyle w:val="26"/>
                    <w:rPr>
                      <w:color w:val="0070C0"/>
                    </w:rPr>
                  </w:pPr>
                  <w:r>
                    <w:rPr>
                      <w:rFonts w:hint="eastAsia"/>
                      <w:color w:val="0070C0"/>
                    </w:rPr>
                    <w:t>工作台、设备、墙壁、地面</w:t>
                  </w:r>
                </w:p>
              </w:tc>
              <w:tc>
                <w:tcPr>
                  <w:tcW w:w="741" w:type="pct"/>
                  <w:vAlign w:val="center"/>
                </w:tcPr>
                <w:p>
                  <w:pPr>
                    <w:pStyle w:val="26"/>
                    <w:rPr>
                      <w:color w:val="0070C0"/>
                    </w:rPr>
                  </w:pPr>
                  <w:r>
                    <w:rPr>
                      <w:rFonts w:hint="eastAsia"/>
                      <w:color w:val="0070C0"/>
                    </w:rPr>
                    <w:t>控制区</w:t>
                  </w:r>
                  <w:r>
                    <w:rPr>
                      <w:rFonts w:hint="eastAsia"/>
                      <w:color w:val="0070C0"/>
                      <w:vertAlign w:val="superscript"/>
                    </w:rPr>
                    <w:t>1）</w:t>
                  </w:r>
                </w:p>
              </w:tc>
              <w:tc>
                <w:tcPr>
                  <w:tcW w:w="1050" w:type="pct"/>
                  <w:vAlign w:val="center"/>
                </w:tcPr>
                <w:p>
                  <w:pPr>
                    <w:pStyle w:val="26"/>
                    <w:rPr>
                      <w:color w:val="0070C0"/>
                    </w:rPr>
                  </w:pPr>
                  <w:r>
                    <w:rPr>
                      <w:rFonts w:hint="eastAsia"/>
                      <w:color w:val="0070C0"/>
                    </w:rPr>
                    <w:t>4</w:t>
                  </w:r>
                </w:p>
              </w:tc>
              <w:tc>
                <w:tcPr>
                  <w:tcW w:w="1004" w:type="pct"/>
                  <w:vAlign w:val="center"/>
                </w:tcPr>
                <w:p>
                  <w:pPr>
                    <w:pStyle w:val="26"/>
                    <w:rPr>
                      <w:color w:val="0070C0"/>
                    </w:rPr>
                  </w:pPr>
                  <w:r>
                    <w:rPr>
                      <w:rFonts w:hint="eastAsia"/>
                      <w:color w:val="0070C0"/>
                    </w:rPr>
                    <w:t>4×10</w:t>
                  </w:r>
                </w:p>
              </w:tc>
              <w:tc>
                <w:tcPr>
                  <w:tcW w:w="1106" w:type="pct"/>
                  <w:vAlign w:val="center"/>
                </w:tcPr>
                <w:p>
                  <w:pPr>
                    <w:pStyle w:val="26"/>
                    <w:rPr>
                      <w:color w:val="0070C0"/>
                    </w:rPr>
                  </w:pPr>
                  <w:r>
                    <w:rPr>
                      <w:rFonts w:hint="eastAsia"/>
                      <w:color w:val="0070C0"/>
                    </w:rPr>
                    <w:t>4×10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8" w:hRule="atLeast"/>
                <w:jc w:val="center"/>
              </w:trPr>
              <w:tc>
                <w:tcPr>
                  <w:tcW w:w="1099" w:type="pct"/>
                  <w:vMerge w:val="continue"/>
                  <w:vAlign w:val="center"/>
                </w:tcPr>
                <w:p>
                  <w:pPr>
                    <w:pStyle w:val="26"/>
                    <w:rPr>
                      <w:color w:val="0070C0"/>
                    </w:rPr>
                  </w:pPr>
                </w:p>
              </w:tc>
              <w:tc>
                <w:tcPr>
                  <w:tcW w:w="741" w:type="pct"/>
                  <w:vAlign w:val="center"/>
                </w:tcPr>
                <w:p>
                  <w:pPr>
                    <w:pStyle w:val="26"/>
                    <w:rPr>
                      <w:color w:val="0070C0"/>
                    </w:rPr>
                  </w:pPr>
                  <w:r>
                    <w:rPr>
                      <w:rFonts w:hint="eastAsia"/>
                      <w:color w:val="0070C0"/>
                    </w:rPr>
                    <w:t>监督区</w:t>
                  </w:r>
                </w:p>
              </w:tc>
              <w:tc>
                <w:tcPr>
                  <w:tcW w:w="1050" w:type="pct"/>
                  <w:vAlign w:val="center"/>
                </w:tcPr>
                <w:p>
                  <w:pPr>
                    <w:pStyle w:val="26"/>
                    <w:rPr>
                      <w:color w:val="0070C0"/>
                      <w:vertAlign w:val="superscript"/>
                    </w:rPr>
                  </w:pPr>
                  <w:r>
                    <w:rPr>
                      <w:rFonts w:hint="eastAsia"/>
                      <w:color w:val="0070C0"/>
                    </w:rPr>
                    <w:t>4×10</w:t>
                  </w:r>
                  <w:r>
                    <w:rPr>
                      <w:rFonts w:hint="eastAsia"/>
                      <w:color w:val="0070C0"/>
                      <w:vertAlign w:val="superscript"/>
                    </w:rPr>
                    <w:t>-1</w:t>
                  </w:r>
                </w:p>
              </w:tc>
              <w:tc>
                <w:tcPr>
                  <w:tcW w:w="1004" w:type="pct"/>
                  <w:vAlign w:val="center"/>
                </w:tcPr>
                <w:p>
                  <w:pPr>
                    <w:pStyle w:val="26"/>
                    <w:rPr>
                      <w:color w:val="0070C0"/>
                    </w:rPr>
                  </w:pPr>
                  <w:r>
                    <w:rPr>
                      <w:rFonts w:hint="eastAsia"/>
                      <w:color w:val="0070C0"/>
                    </w:rPr>
                    <w:t>4</w:t>
                  </w:r>
                </w:p>
              </w:tc>
              <w:tc>
                <w:tcPr>
                  <w:tcW w:w="1106" w:type="pct"/>
                  <w:vAlign w:val="center"/>
                </w:tcPr>
                <w:p>
                  <w:pPr>
                    <w:pStyle w:val="26"/>
                    <w:rPr>
                      <w:color w:val="0070C0"/>
                    </w:rPr>
                  </w:pPr>
                  <w:r>
                    <w:rPr>
                      <w:rFonts w:hint="eastAsia"/>
                      <w:color w:val="0070C0"/>
                    </w:rPr>
                    <w:t>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099" w:type="pct"/>
                  <w:vMerge w:val="restart"/>
                  <w:vAlign w:val="center"/>
                </w:tcPr>
                <w:p>
                  <w:pPr>
                    <w:pStyle w:val="26"/>
                    <w:rPr>
                      <w:color w:val="0070C0"/>
                    </w:rPr>
                  </w:pPr>
                  <w:r>
                    <w:rPr>
                      <w:rFonts w:hint="eastAsia"/>
                      <w:color w:val="0070C0"/>
                    </w:rPr>
                    <w:t>工作服、手套、工作鞋</w:t>
                  </w:r>
                </w:p>
              </w:tc>
              <w:tc>
                <w:tcPr>
                  <w:tcW w:w="741" w:type="pct"/>
                  <w:vAlign w:val="center"/>
                </w:tcPr>
                <w:p>
                  <w:pPr>
                    <w:pStyle w:val="26"/>
                    <w:rPr>
                      <w:color w:val="0070C0"/>
                    </w:rPr>
                  </w:pPr>
                  <w:r>
                    <w:rPr>
                      <w:rFonts w:hint="eastAsia"/>
                      <w:color w:val="0070C0"/>
                    </w:rPr>
                    <w:t>控制区</w:t>
                  </w:r>
                </w:p>
              </w:tc>
              <w:tc>
                <w:tcPr>
                  <w:tcW w:w="1050" w:type="pct"/>
                  <w:vMerge w:val="restart"/>
                  <w:vAlign w:val="center"/>
                </w:tcPr>
                <w:p>
                  <w:pPr>
                    <w:pStyle w:val="26"/>
                    <w:rPr>
                      <w:color w:val="0070C0"/>
                    </w:rPr>
                  </w:pPr>
                  <w:r>
                    <w:rPr>
                      <w:rFonts w:hint="eastAsia"/>
                      <w:color w:val="0070C0"/>
                    </w:rPr>
                    <w:t>4×10</w:t>
                  </w:r>
                  <w:r>
                    <w:rPr>
                      <w:rFonts w:hint="eastAsia"/>
                      <w:color w:val="0070C0"/>
                      <w:vertAlign w:val="superscript"/>
                    </w:rPr>
                    <w:t>-1</w:t>
                  </w:r>
                </w:p>
              </w:tc>
              <w:tc>
                <w:tcPr>
                  <w:tcW w:w="1004" w:type="pct"/>
                  <w:vMerge w:val="restart"/>
                  <w:vAlign w:val="center"/>
                </w:tcPr>
                <w:p>
                  <w:pPr>
                    <w:pStyle w:val="26"/>
                    <w:rPr>
                      <w:color w:val="0070C0"/>
                    </w:rPr>
                  </w:pPr>
                  <w:r>
                    <w:rPr>
                      <w:rFonts w:hint="eastAsia"/>
                      <w:color w:val="0070C0"/>
                    </w:rPr>
                    <w:t>4×10</w:t>
                  </w:r>
                  <w:r>
                    <w:rPr>
                      <w:rFonts w:hint="eastAsia"/>
                      <w:color w:val="0070C0"/>
                      <w:vertAlign w:val="superscript"/>
                    </w:rPr>
                    <w:t>-1</w:t>
                  </w:r>
                </w:p>
              </w:tc>
              <w:tc>
                <w:tcPr>
                  <w:tcW w:w="1106" w:type="pct"/>
                  <w:vMerge w:val="restart"/>
                  <w:vAlign w:val="center"/>
                </w:tcPr>
                <w:p>
                  <w:pPr>
                    <w:pStyle w:val="26"/>
                    <w:rPr>
                      <w:color w:val="0070C0"/>
                    </w:rPr>
                  </w:pPr>
                  <w:r>
                    <w:rPr>
                      <w:rFonts w:hint="eastAsia"/>
                      <w:color w:val="0070C0"/>
                    </w:rPr>
                    <w:t>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7" w:hRule="atLeast"/>
                <w:jc w:val="center"/>
              </w:trPr>
              <w:tc>
                <w:tcPr>
                  <w:tcW w:w="1099" w:type="pct"/>
                  <w:vMerge w:val="continue"/>
                  <w:vAlign w:val="center"/>
                </w:tcPr>
                <w:p>
                  <w:pPr>
                    <w:pStyle w:val="26"/>
                    <w:rPr>
                      <w:color w:val="0070C0"/>
                    </w:rPr>
                  </w:pPr>
                </w:p>
              </w:tc>
              <w:tc>
                <w:tcPr>
                  <w:tcW w:w="741" w:type="pct"/>
                  <w:vAlign w:val="center"/>
                </w:tcPr>
                <w:p>
                  <w:pPr>
                    <w:pStyle w:val="26"/>
                    <w:rPr>
                      <w:color w:val="0070C0"/>
                    </w:rPr>
                  </w:pPr>
                  <w:r>
                    <w:rPr>
                      <w:rFonts w:hint="eastAsia"/>
                      <w:color w:val="0070C0"/>
                    </w:rPr>
                    <w:t>监督区</w:t>
                  </w:r>
                </w:p>
              </w:tc>
              <w:tc>
                <w:tcPr>
                  <w:tcW w:w="1050" w:type="pct"/>
                  <w:vMerge w:val="continue"/>
                  <w:vAlign w:val="center"/>
                </w:tcPr>
                <w:p>
                  <w:pPr>
                    <w:pStyle w:val="26"/>
                    <w:rPr>
                      <w:color w:val="0070C0"/>
                    </w:rPr>
                  </w:pPr>
                </w:p>
              </w:tc>
              <w:tc>
                <w:tcPr>
                  <w:tcW w:w="1004" w:type="pct"/>
                  <w:vMerge w:val="continue"/>
                  <w:vAlign w:val="center"/>
                </w:tcPr>
                <w:p>
                  <w:pPr>
                    <w:pStyle w:val="26"/>
                    <w:rPr>
                      <w:color w:val="0070C0"/>
                    </w:rPr>
                  </w:pPr>
                </w:p>
              </w:tc>
              <w:tc>
                <w:tcPr>
                  <w:tcW w:w="1106" w:type="pct"/>
                  <w:vMerge w:val="continue"/>
                  <w:vAlign w:val="center"/>
                </w:tcPr>
                <w:p>
                  <w:pPr>
                    <w:pStyle w:val="26"/>
                    <w:rPr>
                      <w:color w:val="0070C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 w:hRule="atLeast"/>
                <w:jc w:val="center"/>
              </w:trPr>
              <w:tc>
                <w:tcPr>
                  <w:tcW w:w="1840" w:type="pct"/>
                  <w:gridSpan w:val="2"/>
                  <w:vAlign w:val="center"/>
                </w:tcPr>
                <w:p>
                  <w:pPr>
                    <w:pStyle w:val="26"/>
                    <w:rPr>
                      <w:color w:val="0070C0"/>
                    </w:rPr>
                  </w:pPr>
                  <w:r>
                    <w:rPr>
                      <w:rFonts w:hint="eastAsia"/>
                      <w:color w:val="0070C0"/>
                    </w:rPr>
                    <w:t>手、皮肤、内衣、工作袜</w:t>
                  </w:r>
                </w:p>
              </w:tc>
              <w:tc>
                <w:tcPr>
                  <w:tcW w:w="1050" w:type="pct"/>
                  <w:vAlign w:val="center"/>
                </w:tcPr>
                <w:p>
                  <w:pPr>
                    <w:pStyle w:val="26"/>
                    <w:rPr>
                      <w:color w:val="0070C0"/>
                    </w:rPr>
                  </w:pPr>
                  <w:r>
                    <w:rPr>
                      <w:rFonts w:hint="eastAsia"/>
                      <w:color w:val="0070C0"/>
                    </w:rPr>
                    <w:t>4×10</w:t>
                  </w:r>
                  <w:r>
                    <w:rPr>
                      <w:rFonts w:hint="eastAsia"/>
                      <w:color w:val="0070C0"/>
                      <w:vertAlign w:val="superscript"/>
                    </w:rPr>
                    <w:t>-2</w:t>
                  </w:r>
                </w:p>
              </w:tc>
              <w:tc>
                <w:tcPr>
                  <w:tcW w:w="1004" w:type="pct"/>
                  <w:vAlign w:val="center"/>
                </w:tcPr>
                <w:p>
                  <w:pPr>
                    <w:pStyle w:val="26"/>
                    <w:rPr>
                      <w:color w:val="0070C0"/>
                    </w:rPr>
                  </w:pPr>
                  <w:r>
                    <w:rPr>
                      <w:rFonts w:hint="eastAsia"/>
                      <w:color w:val="0070C0"/>
                    </w:rPr>
                    <w:t>4×10</w:t>
                  </w:r>
                  <w:r>
                    <w:rPr>
                      <w:rFonts w:hint="eastAsia"/>
                      <w:color w:val="0070C0"/>
                      <w:vertAlign w:val="superscript"/>
                    </w:rPr>
                    <w:t>-2</w:t>
                  </w:r>
                </w:p>
              </w:tc>
              <w:tc>
                <w:tcPr>
                  <w:tcW w:w="1106" w:type="pct"/>
                  <w:vAlign w:val="center"/>
                </w:tcPr>
                <w:p>
                  <w:pPr>
                    <w:pStyle w:val="26"/>
                    <w:rPr>
                      <w:color w:val="0070C0"/>
                    </w:rPr>
                  </w:pPr>
                  <w:r>
                    <w:rPr>
                      <w:rFonts w:hint="eastAsia"/>
                      <w:color w:val="0070C0"/>
                    </w:rPr>
                    <w:t>4×10</w:t>
                  </w:r>
                  <w:r>
                    <w:rPr>
                      <w:rFonts w:hint="eastAsia"/>
                      <w:color w:val="0070C0"/>
                      <w:vertAlign w:val="superscript"/>
                    </w:rPr>
                    <w:t>-1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000" w:type="pct"/>
                  <w:gridSpan w:val="5"/>
                  <w:vAlign w:val="center"/>
                </w:tcPr>
                <w:p>
                  <w:pPr>
                    <w:pStyle w:val="26"/>
                    <w:jc w:val="both"/>
                    <w:rPr>
                      <w:color w:val="0070C0"/>
                    </w:rPr>
                  </w:pPr>
                  <w:r>
                    <w:rPr>
                      <w:rFonts w:hint="eastAsia"/>
                      <w:color w:val="0070C0"/>
                      <w:vertAlign w:val="superscript"/>
                    </w:rPr>
                    <w:t>1）</w:t>
                  </w:r>
                  <w:r>
                    <w:rPr>
                      <w:rFonts w:hint="eastAsia"/>
                      <w:color w:val="0070C0"/>
                    </w:rPr>
                    <w:t>该区内的高污染子区除外</w:t>
                  </w:r>
                </w:p>
              </w:tc>
            </w:tr>
          </w:tbl>
          <w:p>
            <w:pPr>
              <w:pStyle w:val="17"/>
              <w:ind w:firstLine="472"/>
              <w:rPr>
                <w:color w:val="0070C0"/>
              </w:rPr>
            </w:pPr>
            <w:r>
              <w:rPr>
                <w:rFonts w:hint="eastAsia"/>
                <w:color w:val="0070C0"/>
                <w:spacing w:val="-2"/>
              </w:rPr>
              <w:t>④</w:t>
            </w:r>
            <w:r>
              <w:rPr>
                <w:rFonts w:hint="eastAsia"/>
                <w:color w:val="0070C0"/>
              </w:rPr>
              <w:t>非密封源工作场所分类相关数据</w:t>
            </w:r>
          </w:p>
          <w:p>
            <w:pPr>
              <w:pStyle w:val="25"/>
              <w:rPr>
                <w:color w:val="0070C0"/>
              </w:rPr>
            </w:pPr>
            <w:r>
              <w:rPr>
                <w:rFonts w:hint="eastAsia"/>
                <w:color w:val="0070C0"/>
              </w:rPr>
              <w:t>表</w:t>
            </w:r>
            <w:r>
              <w:rPr>
                <w:color w:val="0070C0"/>
              </w:rPr>
              <w:t>1-6</w:t>
            </w:r>
            <w:r>
              <w:rPr>
                <w:rFonts w:hint="eastAsia"/>
                <w:color w:val="0070C0"/>
              </w:rPr>
              <w:t xml:space="preserve">  附录C1 非密封源工作场所分级</w:t>
            </w:r>
          </w:p>
          <w:tbl>
            <w:tblPr>
              <w:tblStyle w:val="13"/>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079"/>
              <w:gridCol w:w="763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070" w:type="pct"/>
                </w:tcPr>
                <w:p>
                  <w:pPr>
                    <w:spacing w:line="288" w:lineRule="auto"/>
                    <w:jc w:val="center"/>
                    <w:rPr>
                      <w:rFonts w:cs="宋体"/>
                      <w:color w:val="0070C0"/>
                      <w:szCs w:val="21"/>
                    </w:rPr>
                  </w:pPr>
                  <w:r>
                    <w:rPr>
                      <w:rFonts w:hint="eastAsia" w:cs="宋体"/>
                      <w:color w:val="0070C0"/>
                      <w:szCs w:val="21"/>
                    </w:rPr>
                    <w:t>级别</w:t>
                  </w:r>
                </w:p>
              </w:tc>
              <w:tc>
                <w:tcPr>
                  <w:tcW w:w="3930" w:type="pct"/>
                </w:tcPr>
                <w:p>
                  <w:pPr>
                    <w:spacing w:line="288" w:lineRule="auto"/>
                    <w:jc w:val="center"/>
                    <w:rPr>
                      <w:rFonts w:cs="宋体"/>
                      <w:color w:val="0070C0"/>
                      <w:szCs w:val="21"/>
                    </w:rPr>
                  </w:pPr>
                  <w:r>
                    <w:rPr>
                      <w:rFonts w:hint="eastAsia" w:cs="宋体"/>
                      <w:color w:val="0070C0"/>
                      <w:szCs w:val="21"/>
                    </w:rPr>
                    <w:t>日等效最大操作量/Bq</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070" w:type="pct"/>
                </w:tcPr>
                <w:p>
                  <w:pPr>
                    <w:spacing w:line="288" w:lineRule="auto"/>
                    <w:jc w:val="center"/>
                    <w:rPr>
                      <w:rFonts w:cs="宋体"/>
                      <w:color w:val="0070C0"/>
                      <w:szCs w:val="21"/>
                    </w:rPr>
                  </w:pPr>
                  <w:r>
                    <w:rPr>
                      <w:rFonts w:hint="eastAsia" w:cs="宋体"/>
                      <w:color w:val="0070C0"/>
                      <w:szCs w:val="21"/>
                    </w:rPr>
                    <w:t>甲</w:t>
                  </w:r>
                </w:p>
              </w:tc>
              <w:tc>
                <w:tcPr>
                  <w:tcW w:w="3930" w:type="pct"/>
                </w:tcPr>
                <w:p>
                  <w:pPr>
                    <w:spacing w:line="288" w:lineRule="auto"/>
                    <w:jc w:val="center"/>
                    <w:rPr>
                      <w:rFonts w:cs="宋体"/>
                      <w:color w:val="0070C0"/>
                      <w:szCs w:val="21"/>
                    </w:rPr>
                  </w:pPr>
                  <w:r>
                    <w:rPr>
                      <w:rFonts w:hint="eastAsia" w:cs="宋体"/>
                      <w:color w:val="0070C0"/>
                      <w:szCs w:val="21"/>
                    </w:rPr>
                    <w:t>＞4×10</w:t>
                  </w:r>
                  <w:r>
                    <w:rPr>
                      <w:rFonts w:hint="eastAsia" w:cs="宋体"/>
                      <w:color w:val="0070C0"/>
                      <w:szCs w:val="21"/>
                      <w:vertAlign w:val="superscript"/>
                    </w:rPr>
                    <w:t>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070" w:type="pct"/>
                </w:tcPr>
                <w:p>
                  <w:pPr>
                    <w:spacing w:line="288" w:lineRule="auto"/>
                    <w:jc w:val="center"/>
                    <w:rPr>
                      <w:rFonts w:cs="宋体"/>
                      <w:color w:val="0070C0"/>
                      <w:szCs w:val="21"/>
                    </w:rPr>
                  </w:pPr>
                  <w:r>
                    <w:rPr>
                      <w:rFonts w:hint="eastAsia" w:cs="宋体"/>
                      <w:color w:val="0070C0"/>
                      <w:szCs w:val="21"/>
                    </w:rPr>
                    <w:t>乙</w:t>
                  </w:r>
                </w:p>
              </w:tc>
              <w:tc>
                <w:tcPr>
                  <w:tcW w:w="3930" w:type="pct"/>
                </w:tcPr>
                <w:p>
                  <w:pPr>
                    <w:spacing w:line="288" w:lineRule="auto"/>
                    <w:jc w:val="center"/>
                    <w:rPr>
                      <w:rFonts w:cs="宋体"/>
                      <w:color w:val="0070C0"/>
                      <w:szCs w:val="21"/>
                    </w:rPr>
                  </w:pPr>
                  <w:r>
                    <w:rPr>
                      <w:rFonts w:hint="eastAsia" w:cs="宋体"/>
                      <w:color w:val="0070C0"/>
                      <w:szCs w:val="21"/>
                    </w:rPr>
                    <w:t>2×10</w:t>
                  </w:r>
                  <w:r>
                    <w:rPr>
                      <w:rFonts w:hint="eastAsia" w:cs="宋体"/>
                      <w:color w:val="0070C0"/>
                      <w:szCs w:val="21"/>
                      <w:vertAlign w:val="superscript"/>
                    </w:rPr>
                    <w:t>7</w:t>
                  </w:r>
                  <w:r>
                    <w:rPr>
                      <w:rFonts w:hint="eastAsia" w:cs="宋体"/>
                      <w:color w:val="0070C0"/>
                      <w:szCs w:val="21"/>
                    </w:rPr>
                    <w:t>～4×10</w:t>
                  </w:r>
                  <w:r>
                    <w:rPr>
                      <w:rFonts w:hint="eastAsia" w:cs="宋体"/>
                      <w:color w:val="0070C0"/>
                      <w:szCs w:val="21"/>
                      <w:vertAlign w:val="superscript"/>
                    </w:rPr>
                    <w:t>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070" w:type="pct"/>
                </w:tcPr>
                <w:p>
                  <w:pPr>
                    <w:spacing w:line="288" w:lineRule="auto"/>
                    <w:jc w:val="center"/>
                    <w:rPr>
                      <w:rFonts w:cs="宋体"/>
                      <w:color w:val="0070C0"/>
                      <w:szCs w:val="21"/>
                    </w:rPr>
                  </w:pPr>
                  <w:r>
                    <w:rPr>
                      <w:rFonts w:hint="eastAsia" w:cs="宋体"/>
                      <w:color w:val="0070C0"/>
                      <w:szCs w:val="21"/>
                    </w:rPr>
                    <w:t>丙</w:t>
                  </w:r>
                </w:p>
              </w:tc>
              <w:tc>
                <w:tcPr>
                  <w:tcW w:w="3930" w:type="pct"/>
                </w:tcPr>
                <w:p>
                  <w:pPr>
                    <w:spacing w:line="288" w:lineRule="auto"/>
                    <w:jc w:val="center"/>
                    <w:rPr>
                      <w:rFonts w:cs="宋体"/>
                      <w:color w:val="0070C0"/>
                      <w:szCs w:val="21"/>
                    </w:rPr>
                  </w:pPr>
                  <w:r>
                    <w:rPr>
                      <w:rFonts w:hint="eastAsia" w:cs="宋体"/>
                      <w:color w:val="0070C0"/>
                      <w:szCs w:val="21"/>
                    </w:rPr>
                    <w:t>豁免活度值以上～2×10</w:t>
                  </w:r>
                  <w:r>
                    <w:rPr>
                      <w:rFonts w:hint="eastAsia" w:cs="宋体"/>
                      <w:color w:val="0070C0"/>
                      <w:szCs w:val="21"/>
                      <w:vertAlign w:val="superscript"/>
                    </w:rPr>
                    <w:t>7</w:t>
                  </w:r>
                </w:p>
              </w:tc>
            </w:tr>
          </w:tbl>
          <w:p>
            <w:pPr>
              <w:pStyle w:val="26"/>
            </w:pPr>
          </w:p>
          <w:p>
            <w:pPr>
              <w:pStyle w:val="25"/>
              <w:rPr>
                <w:color w:val="0070C0"/>
              </w:rPr>
            </w:pPr>
            <w:r>
              <w:rPr>
                <w:color w:val="0070C0"/>
              </w:rPr>
              <w:t>表1-7  放射性核素毒性组别修正因子</w:t>
            </w:r>
          </w:p>
          <w:tbl>
            <w:tblPr>
              <w:tblStyle w:val="13"/>
              <w:tblW w:w="953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4204"/>
              <w:gridCol w:w="533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4" w:hRule="atLeast"/>
                <w:jc w:val="center"/>
              </w:trPr>
              <w:tc>
                <w:tcPr>
                  <w:tcW w:w="2205" w:type="pct"/>
                  <w:vAlign w:val="center"/>
                </w:tcPr>
                <w:p>
                  <w:pPr>
                    <w:adjustRightInd w:val="0"/>
                    <w:snapToGrid w:val="0"/>
                    <w:jc w:val="center"/>
                    <w:rPr>
                      <w:color w:val="0070C0"/>
                      <w:szCs w:val="21"/>
                    </w:rPr>
                  </w:pPr>
                  <w:r>
                    <w:rPr>
                      <w:color w:val="0070C0"/>
                      <w:szCs w:val="21"/>
                    </w:rPr>
                    <w:t>毒性组别</w:t>
                  </w:r>
                </w:p>
              </w:tc>
              <w:tc>
                <w:tcPr>
                  <w:tcW w:w="2795" w:type="pct"/>
                  <w:vAlign w:val="center"/>
                </w:tcPr>
                <w:p>
                  <w:pPr>
                    <w:adjustRightInd w:val="0"/>
                    <w:snapToGrid w:val="0"/>
                    <w:jc w:val="center"/>
                    <w:rPr>
                      <w:color w:val="0070C0"/>
                      <w:szCs w:val="21"/>
                    </w:rPr>
                  </w:pPr>
                  <w:r>
                    <w:rPr>
                      <w:color w:val="0070C0"/>
                      <w:szCs w:val="21"/>
                    </w:rPr>
                    <w:t>毒性组别修正因子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4" w:hRule="atLeast"/>
                <w:jc w:val="center"/>
              </w:trPr>
              <w:tc>
                <w:tcPr>
                  <w:tcW w:w="2205" w:type="pct"/>
                  <w:vAlign w:val="center"/>
                </w:tcPr>
                <w:p>
                  <w:pPr>
                    <w:adjustRightInd w:val="0"/>
                    <w:snapToGrid w:val="0"/>
                    <w:jc w:val="center"/>
                    <w:rPr>
                      <w:color w:val="0070C0"/>
                      <w:szCs w:val="21"/>
                    </w:rPr>
                  </w:pPr>
                  <w:r>
                    <w:rPr>
                      <w:color w:val="0070C0"/>
                      <w:szCs w:val="21"/>
                    </w:rPr>
                    <w:t>极毒</w:t>
                  </w:r>
                </w:p>
              </w:tc>
              <w:tc>
                <w:tcPr>
                  <w:tcW w:w="2795" w:type="pct"/>
                  <w:vAlign w:val="center"/>
                </w:tcPr>
                <w:p>
                  <w:pPr>
                    <w:adjustRightInd w:val="0"/>
                    <w:snapToGrid w:val="0"/>
                    <w:jc w:val="center"/>
                    <w:rPr>
                      <w:color w:val="0070C0"/>
                      <w:szCs w:val="21"/>
                    </w:rPr>
                  </w:pPr>
                  <w:r>
                    <w:rPr>
                      <w:color w:val="0070C0"/>
                      <w:szCs w:val="21"/>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4" w:hRule="atLeast"/>
                <w:jc w:val="center"/>
              </w:trPr>
              <w:tc>
                <w:tcPr>
                  <w:tcW w:w="2205" w:type="pct"/>
                  <w:vAlign w:val="center"/>
                </w:tcPr>
                <w:p>
                  <w:pPr>
                    <w:adjustRightInd w:val="0"/>
                    <w:snapToGrid w:val="0"/>
                    <w:jc w:val="center"/>
                    <w:rPr>
                      <w:color w:val="0070C0"/>
                      <w:szCs w:val="21"/>
                    </w:rPr>
                  </w:pPr>
                  <w:r>
                    <w:rPr>
                      <w:color w:val="0070C0"/>
                      <w:szCs w:val="21"/>
                    </w:rPr>
                    <w:t>高毒</w:t>
                  </w:r>
                </w:p>
              </w:tc>
              <w:tc>
                <w:tcPr>
                  <w:tcW w:w="2795" w:type="pct"/>
                  <w:vAlign w:val="center"/>
                </w:tcPr>
                <w:p>
                  <w:pPr>
                    <w:adjustRightInd w:val="0"/>
                    <w:snapToGrid w:val="0"/>
                    <w:jc w:val="center"/>
                    <w:rPr>
                      <w:color w:val="0070C0"/>
                      <w:szCs w:val="21"/>
                    </w:rPr>
                  </w:pPr>
                  <w:r>
                    <w:rPr>
                      <w:color w:val="0070C0"/>
                      <w:szCs w:val="21"/>
                    </w:rPr>
                    <w:t>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4" w:hRule="atLeast"/>
                <w:jc w:val="center"/>
              </w:trPr>
              <w:tc>
                <w:tcPr>
                  <w:tcW w:w="2205" w:type="pct"/>
                  <w:vAlign w:val="center"/>
                </w:tcPr>
                <w:p>
                  <w:pPr>
                    <w:adjustRightInd w:val="0"/>
                    <w:snapToGrid w:val="0"/>
                    <w:jc w:val="center"/>
                    <w:rPr>
                      <w:color w:val="0070C0"/>
                      <w:szCs w:val="21"/>
                    </w:rPr>
                  </w:pPr>
                  <w:r>
                    <w:rPr>
                      <w:color w:val="0070C0"/>
                      <w:szCs w:val="21"/>
                    </w:rPr>
                    <w:t>中毒</w:t>
                  </w:r>
                </w:p>
              </w:tc>
              <w:tc>
                <w:tcPr>
                  <w:tcW w:w="2795" w:type="pct"/>
                  <w:vAlign w:val="center"/>
                </w:tcPr>
                <w:p>
                  <w:pPr>
                    <w:adjustRightInd w:val="0"/>
                    <w:snapToGrid w:val="0"/>
                    <w:jc w:val="center"/>
                    <w:rPr>
                      <w:color w:val="0070C0"/>
                      <w:szCs w:val="21"/>
                    </w:rPr>
                  </w:pPr>
                  <w:r>
                    <w:rPr>
                      <w:color w:val="0070C0"/>
                      <w:szCs w:val="21"/>
                    </w:rPr>
                    <w:t>0.1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4" w:hRule="atLeast"/>
                <w:jc w:val="center"/>
              </w:trPr>
              <w:tc>
                <w:tcPr>
                  <w:tcW w:w="2205" w:type="pct"/>
                  <w:vAlign w:val="center"/>
                </w:tcPr>
                <w:p>
                  <w:pPr>
                    <w:adjustRightInd w:val="0"/>
                    <w:snapToGrid w:val="0"/>
                    <w:jc w:val="center"/>
                    <w:rPr>
                      <w:color w:val="0070C0"/>
                      <w:szCs w:val="21"/>
                    </w:rPr>
                  </w:pPr>
                  <w:r>
                    <w:rPr>
                      <w:color w:val="0070C0"/>
                      <w:szCs w:val="21"/>
                    </w:rPr>
                    <w:t>低毒</w:t>
                  </w:r>
                </w:p>
              </w:tc>
              <w:tc>
                <w:tcPr>
                  <w:tcW w:w="2795" w:type="pct"/>
                  <w:vAlign w:val="center"/>
                </w:tcPr>
                <w:p>
                  <w:pPr>
                    <w:adjustRightInd w:val="0"/>
                    <w:snapToGrid w:val="0"/>
                    <w:jc w:val="center"/>
                    <w:rPr>
                      <w:color w:val="0070C0"/>
                      <w:szCs w:val="21"/>
                    </w:rPr>
                  </w:pPr>
                  <w:r>
                    <w:rPr>
                      <w:color w:val="0070C0"/>
                      <w:szCs w:val="21"/>
                    </w:rPr>
                    <w:t>0.01</w:t>
                  </w:r>
                </w:p>
              </w:tc>
            </w:tr>
          </w:tbl>
          <w:p>
            <w:pPr>
              <w:pStyle w:val="26"/>
              <w:rPr>
                <w:color w:val="0070C0"/>
              </w:rPr>
            </w:pPr>
          </w:p>
          <w:p>
            <w:pPr>
              <w:pStyle w:val="25"/>
              <w:rPr>
                <w:color w:val="0070C0"/>
              </w:rPr>
            </w:pPr>
            <w:r>
              <w:rPr>
                <w:color w:val="0070C0"/>
              </w:rPr>
              <w:t>表1-8  操作方式与放射源状态修正因子</w:t>
            </w:r>
          </w:p>
          <w:tbl>
            <w:tblPr>
              <w:tblStyle w:val="13"/>
              <w:tblW w:w="95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098"/>
              <w:gridCol w:w="1795"/>
              <w:gridCol w:w="1650"/>
              <w:gridCol w:w="1290"/>
              <w:gridCol w:w="269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27" w:hRule="atLeast"/>
                <w:jc w:val="center"/>
              </w:trPr>
              <w:tc>
                <w:tcPr>
                  <w:tcW w:w="1101" w:type="pct"/>
                  <w:vMerge w:val="restart"/>
                  <w:vAlign w:val="center"/>
                </w:tcPr>
                <w:p>
                  <w:pPr>
                    <w:adjustRightInd w:val="0"/>
                    <w:snapToGrid w:val="0"/>
                    <w:jc w:val="center"/>
                    <w:rPr>
                      <w:color w:val="0070C0"/>
                      <w:szCs w:val="21"/>
                    </w:rPr>
                  </w:pPr>
                  <w:r>
                    <w:rPr>
                      <w:color w:val="0070C0"/>
                      <w:szCs w:val="21"/>
                    </w:rPr>
                    <w:t>操作方式</w:t>
                  </w:r>
                </w:p>
              </w:tc>
              <w:tc>
                <w:tcPr>
                  <w:tcW w:w="3899" w:type="pct"/>
                  <w:gridSpan w:val="4"/>
                  <w:vAlign w:val="center"/>
                </w:tcPr>
                <w:p>
                  <w:pPr>
                    <w:adjustRightInd w:val="0"/>
                    <w:snapToGrid w:val="0"/>
                    <w:jc w:val="center"/>
                    <w:rPr>
                      <w:color w:val="0070C0"/>
                      <w:szCs w:val="21"/>
                    </w:rPr>
                  </w:pPr>
                  <w:r>
                    <w:rPr>
                      <w:color w:val="0070C0"/>
                      <w:szCs w:val="21"/>
                    </w:rPr>
                    <w:t>放射源状态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74" w:hRule="atLeast"/>
                <w:jc w:val="center"/>
              </w:trPr>
              <w:tc>
                <w:tcPr>
                  <w:tcW w:w="1101" w:type="pct"/>
                  <w:vMerge w:val="continue"/>
                  <w:vAlign w:val="center"/>
                </w:tcPr>
                <w:p>
                  <w:pPr>
                    <w:adjustRightInd w:val="0"/>
                    <w:snapToGrid w:val="0"/>
                    <w:jc w:val="center"/>
                    <w:rPr>
                      <w:color w:val="0070C0"/>
                      <w:szCs w:val="21"/>
                    </w:rPr>
                  </w:pPr>
                </w:p>
              </w:tc>
              <w:tc>
                <w:tcPr>
                  <w:tcW w:w="942" w:type="pct"/>
                  <w:vAlign w:val="center"/>
                </w:tcPr>
                <w:p>
                  <w:pPr>
                    <w:adjustRightInd w:val="0"/>
                    <w:snapToGrid w:val="0"/>
                    <w:jc w:val="center"/>
                    <w:rPr>
                      <w:color w:val="0070C0"/>
                      <w:szCs w:val="21"/>
                    </w:rPr>
                  </w:pPr>
                  <w:r>
                    <w:rPr>
                      <w:color w:val="0070C0"/>
                      <w:szCs w:val="21"/>
                    </w:rPr>
                    <w:t>表面污染水平较低的固体</w:t>
                  </w:r>
                </w:p>
              </w:tc>
              <w:tc>
                <w:tcPr>
                  <w:tcW w:w="866" w:type="pct"/>
                  <w:vAlign w:val="center"/>
                </w:tcPr>
                <w:p>
                  <w:pPr>
                    <w:adjustRightInd w:val="0"/>
                    <w:snapToGrid w:val="0"/>
                    <w:jc w:val="center"/>
                    <w:rPr>
                      <w:color w:val="0070C0"/>
                      <w:szCs w:val="21"/>
                    </w:rPr>
                  </w:pPr>
                  <w:r>
                    <w:rPr>
                      <w:color w:val="0070C0"/>
                      <w:szCs w:val="21"/>
                    </w:rPr>
                    <w:t>液体，溶液，悬浮液</w:t>
                  </w:r>
                </w:p>
              </w:tc>
              <w:tc>
                <w:tcPr>
                  <w:tcW w:w="677" w:type="pct"/>
                  <w:vAlign w:val="center"/>
                </w:tcPr>
                <w:p>
                  <w:pPr>
                    <w:adjustRightInd w:val="0"/>
                    <w:snapToGrid w:val="0"/>
                    <w:ind w:right="21" w:rightChars="10"/>
                    <w:jc w:val="center"/>
                    <w:rPr>
                      <w:color w:val="0070C0"/>
                      <w:szCs w:val="21"/>
                    </w:rPr>
                  </w:pPr>
                  <w:r>
                    <w:rPr>
                      <w:color w:val="0070C0"/>
                      <w:szCs w:val="21"/>
                    </w:rPr>
                    <w:t>表面有污染的固体</w:t>
                  </w:r>
                </w:p>
              </w:tc>
              <w:tc>
                <w:tcPr>
                  <w:tcW w:w="1414" w:type="pct"/>
                  <w:vAlign w:val="center"/>
                </w:tcPr>
                <w:p>
                  <w:pPr>
                    <w:adjustRightInd w:val="0"/>
                    <w:snapToGrid w:val="0"/>
                    <w:jc w:val="center"/>
                    <w:rPr>
                      <w:color w:val="0070C0"/>
                      <w:szCs w:val="21"/>
                    </w:rPr>
                  </w:pPr>
                  <w:r>
                    <w:rPr>
                      <w:color w:val="0070C0"/>
                      <w:szCs w:val="21"/>
                    </w:rPr>
                    <w:t>气体，蒸汽，粉末，压力很高的液体，固体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6" w:hRule="atLeast"/>
                <w:jc w:val="center"/>
              </w:trPr>
              <w:tc>
                <w:tcPr>
                  <w:tcW w:w="1101" w:type="pct"/>
                  <w:vAlign w:val="center"/>
                </w:tcPr>
                <w:p>
                  <w:pPr>
                    <w:adjustRightInd w:val="0"/>
                    <w:snapToGrid w:val="0"/>
                    <w:jc w:val="center"/>
                    <w:rPr>
                      <w:color w:val="0070C0"/>
                      <w:szCs w:val="21"/>
                    </w:rPr>
                  </w:pPr>
                  <w:r>
                    <w:rPr>
                      <w:color w:val="0070C0"/>
                      <w:szCs w:val="21"/>
                    </w:rPr>
                    <w:t>源的贮存</w:t>
                  </w:r>
                </w:p>
              </w:tc>
              <w:tc>
                <w:tcPr>
                  <w:tcW w:w="942" w:type="pct"/>
                  <w:vAlign w:val="center"/>
                </w:tcPr>
                <w:p>
                  <w:pPr>
                    <w:adjustRightInd w:val="0"/>
                    <w:snapToGrid w:val="0"/>
                    <w:jc w:val="center"/>
                    <w:rPr>
                      <w:color w:val="0070C0"/>
                      <w:szCs w:val="21"/>
                    </w:rPr>
                  </w:pPr>
                  <w:r>
                    <w:rPr>
                      <w:color w:val="0070C0"/>
                      <w:szCs w:val="21"/>
                    </w:rPr>
                    <w:t>1000</w:t>
                  </w:r>
                </w:p>
              </w:tc>
              <w:tc>
                <w:tcPr>
                  <w:tcW w:w="866" w:type="pct"/>
                  <w:vAlign w:val="center"/>
                </w:tcPr>
                <w:p>
                  <w:pPr>
                    <w:adjustRightInd w:val="0"/>
                    <w:snapToGrid w:val="0"/>
                    <w:jc w:val="center"/>
                    <w:rPr>
                      <w:color w:val="0070C0"/>
                      <w:szCs w:val="21"/>
                    </w:rPr>
                  </w:pPr>
                  <w:r>
                    <w:rPr>
                      <w:color w:val="0070C0"/>
                      <w:szCs w:val="21"/>
                    </w:rPr>
                    <w:t>100</w:t>
                  </w:r>
                </w:p>
              </w:tc>
              <w:tc>
                <w:tcPr>
                  <w:tcW w:w="677" w:type="pct"/>
                  <w:vAlign w:val="center"/>
                </w:tcPr>
                <w:p>
                  <w:pPr>
                    <w:adjustRightInd w:val="0"/>
                    <w:snapToGrid w:val="0"/>
                    <w:jc w:val="center"/>
                    <w:rPr>
                      <w:color w:val="0070C0"/>
                      <w:szCs w:val="21"/>
                    </w:rPr>
                  </w:pPr>
                  <w:r>
                    <w:rPr>
                      <w:color w:val="0070C0"/>
                      <w:szCs w:val="21"/>
                    </w:rPr>
                    <w:t>10</w:t>
                  </w:r>
                </w:p>
              </w:tc>
              <w:tc>
                <w:tcPr>
                  <w:tcW w:w="1414" w:type="pct"/>
                  <w:vAlign w:val="center"/>
                </w:tcPr>
                <w:p>
                  <w:pPr>
                    <w:adjustRightInd w:val="0"/>
                    <w:snapToGrid w:val="0"/>
                    <w:jc w:val="center"/>
                    <w:rPr>
                      <w:color w:val="0070C0"/>
                      <w:szCs w:val="21"/>
                    </w:rPr>
                  </w:pPr>
                  <w:r>
                    <w:rPr>
                      <w:color w:val="0070C0"/>
                      <w:szCs w:val="21"/>
                    </w:rPr>
                    <w:t>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27" w:hRule="atLeast"/>
                <w:jc w:val="center"/>
              </w:trPr>
              <w:tc>
                <w:tcPr>
                  <w:tcW w:w="1101" w:type="pct"/>
                  <w:vAlign w:val="center"/>
                </w:tcPr>
                <w:p>
                  <w:pPr>
                    <w:adjustRightInd w:val="0"/>
                    <w:snapToGrid w:val="0"/>
                    <w:jc w:val="center"/>
                    <w:rPr>
                      <w:color w:val="0070C0"/>
                      <w:szCs w:val="21"/>
                    </w:rPr>
                  </w:pPr>
                  <w:r>
                    <w:rPr>
                      <w:color w:val="0070C0"/>
                      <w:szCs w:val="21"/>
                    </w:rPr>
                    <w:t>很简单的操作</w:t>
                  </w:r>
                </w:p>
              </w:tc>
              <w:tc>
                <w:tcPr>
                  <w:tcW w:w="942" w:type="pct"/>
                  <w:vAlign w:val="center"/>
                </w:tcPr>
                <w:p>
                  <w:pPr>
                    <w:adjustRightInd w:val="0"/>
                    <w:snapToGrid w:val="0"/>
                    <w:jc w:val="center"/>
                    <w:rPr>
                      <w:color w:val="0070C0"/>
                      <w:szCs w:val="21"/>
                    </w:rPr>
                  </w:pPr>
                  <w:r>
                    <w:rPr>
                      <w:color w:val="0070C0"/>
                      <w:szCs w:val="21"/>
                    </w:rPr>
                    <w:t>100</w:t>
                  </w:r>
                </w:p>
              </w:tc>
              <w:tc>
                <w:tcPr>
                  <w:tcW w:w="866" w:type="pct"/>
                  <w:vAlign w:val="center"/>
                </w:tcPr>
                <w:p>
                  <w:pPr>
                    <w:adjustRightInd w:val="0"/>
                    <w:snapToGrid w:val="0"/>
                    <w:jc w:val="center"/>
                    <w:rPr>
                      <w:color w:val="0070C0"/>
                      <w:szCs w:val="21"/>
                    </w:rPr>
                  </w:pPr>
                  <w:r>
                    <w:rPr>
                      <w:color w:val="0070C0"/>
                      <w:szCs w:val="21"/>
                    </w:rPr>
                    <w:t>10</w:t>
                  </w:r>
                </w:p>
              </w:tc>
              <w:tc>
                <w:tcPr>
                  <w:tcW w:w="677" w:type="pct"/>
                  <w:vAlign w:val="center"/>
                </w:tcPr>
                <w:p>
                  <w:pPr>
                    <w:adjustRightInd w:val="0"/>
                    <w:snapToGrid w:val="0"/>
                    <w:jc w:val="center"/>
                    <w:rPr>
                      <w:color w:val="0070C0"/>
                      <w:szCs w:val="21"/>
                    </w:rPr>
                  </w:pPr>
                  <w:r>
                    <w:rPr>
                      <w:color w:val="0070C0"/>
                      <w:szCs w:val="21"/>
                    </w:rPr>
                    <w:t>1</w:t>
                  </w:r>
                </w:p>
              </w:tc>
              <w:tc>
                <w:tcPr>
                  <w:tcW w:w="1414" w:type="pct"/>
                  <w:vAlign w:val="center"/>
                </w:tcPr>
                <w:p>
                  <w:pPr>
                    <w:adjustRightInd w:val="0"/>
                    <w:snapToGrid w:val="0"/>
                    <w:jc w:val="center"/>
                    <w:rPr>
                      <w:color w:val="0070C0"/>
                      <w:szCs w:val="21"/>
                    </w:rPr>
                  </w:pPr>
                  <w:r>
                    <w:rPr>
                      <w:color w:val="0070C0"/>
                      <w:szCs w:val="21"/>
                    </w:rPr>
                    <w:t>0.1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27" w:hRule="atLeast"/>
                <w:jc w:val="center"/>
              </w:trPr>
              <w:tc>
                <w:tcPr>
                  <w:tcW w:w="1101" w:type="pct"/>
                  <w:vAlign w:val="center"/>
                </w:tcPr>
                <w:p>
                  <w:pPr>
                    <w:adjustRightInd w:val="0"/>
                    <w:snapToGrid w:val="0"/>
                    <w:jc w:val="center"/>
                    <w:rPr>
                      <w:color w:val="0070C0"/>
                      <w:szCs w:val="21"/>
                    </w:rPr>
                  </w:pPr>
                  <w:r>
                    <w:rPr>
                      <w:color w:val="0070C0"/>
                      <w:szCs w:val="21"/>
                    </w:rPr>
                    <w:t>简单操作</w:t>
                  </w:r>
                </w:p>
              </w:tc>
              <w:tc>
                <w:tcPr>
                  <w:tcW w:w="942" w:type="pct"/>
                  <w:vAlign w:val="center"/>
                </w:tcPr>
                <w:p>
                  <w:pPr>
                    <w:adjustRightInd w:val="0"/>
                    <w:snapToGrid w:val="0"/>
                    <w:jc w:val="center"/>
                    <w:rPr>
                      <w:color w:val="0070C0"/>
                      <w:szCs w:val="21"/>
                    </w:rPr>
                  </w:pPr>
                  <w:r>
                    <w:rPr>
                      <w:color w:val="0070C0"/>
                      <w:szCs w:val="21"/>
                    </w:rPr>
                    <w:t>10</w:t>
                  </w:r>
                </w:p>
              </w:tc>
              <w:tc>
                <w:tcPr>
                  <w:tcW w:w="866" w:type="pct"/>
                  <w:vAlign w:val="center"/>
                </w:tcPr>
                <w:p>
                  <w:pPr>
                    <w:adjustRightInd w:val="0"/>
                    <w:snapToGrid w:val="0"/>
                    <w:jc w:val="center"/>
                    <w:rPr>
                      <w:color w:val="0070C0"/>
                      <w:szCs w:val="21"/>
                    </w:rPr>
                  </w:pPr>
                  <w:r>
                    <w:rPr>
                      <w:color w:val="0070C0"/>
                      <w:szCs w:val="21"/>
                    </w:rPr>
                    <w:t>1</w:t>
                  </w:r>
                </w:p>
              </w:tc>
              <w:tc>
                <w:tcPr>
                  <w:tcW w:w="677" w:type="pct"/>
                  <w:vAlign w:val="center"/>
                </w:tcPr>
                <w:p>
                  <w:pPr>
                    <w:adjustRightInd w:val="0"/>
                    <w:snapToGrid w:val="0"/>
                    <w:jc w:val="center"/>
                    <w:rPr>
                      <w:color w:val="0070C0"/>
                      <w:szCs w:val="21"/>
                    </w:rPr>
                  </w:pPr>
                  <w:r>
                    <w:rPr>
                      <w:color w:val="0070C0"/>
                      <w:szCs w:val="21"/>
                    </w:rPr>
                    <w:t>0.1</w:t>
                  </w:r>
                </w:p>
              </w:tc>
              <w:tc>
                <w:tcPr>
                  <w:tcW w:w="1414" w:type="pct"/>
                  <w:vAlign w:val="center"/>
                </w:tcPr>
                <w:p>
                  <w:pPr>
                    <w:adjustRightInd w:val="0"/>
                    <w:snapToGrid w:val="0"/>
                    <w:jc w:val="center"/>
                    <w:rPr>
                      <w:color w:val="0070C0"/>
                      <w:szCs w:val="21"/>
                    </w:rPr>
                  </w:pPr>
                  <w:r>
                    <w:rPr>
                      <w:color w:val="0070C0"/>
                      <w:szCs w:val="21"/>
                    </w:rPr>
                    <w:t>0.01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27" w:hRule="atLeast"/>
                <w:jc w:val="center"/>
              </w:trPr>
              <w:tc>
                <w:tcPr>
                  <w:tcW w:w="1101" w:type="pct"/>
                  <w:vAlign w:val="center"/>
                </w:tcPr>
                <w:p>
                  <w:pPr>
                    <w:adjustRightInd w:val="0"/>
                    <w:snapToGrid w:val="0"/>
                    <w:jc w:val="center"/>
                    <w:rPr>
                      <w:color w:val="0070C0"/>
                      <w:szCs w:val="21"/>
                    </w:rPr>
                  </w:pPr>
                  <w:r>
                    <w:rPr>
                      <w:color w:val="0070C0"/>
                      <w:szCs w:val="21"/>
                    </w:rPr>
                    <w:t>特别危险的操作</w:t>
                  </w:r>
                </w:p>
              </w:tc>
              <w:tc>
                <w:tcPr>
                  <w:tcW w:w="942" w:type="pct"/>
                  <w:vAlign w:val="center"/>
                </w:tcPr>
                <w:p>
                  <w:pPr>
                    <w:adjustRightInd w:val="0"/>
                    <w:snapToGrid w:val="0"/>
                    <w:jc w:val="center"/>
                    <w:rPr>
                      <w:color w:val="0070C0"/>
                      <w:szCs w:val="21"/>
                    </w:rPr>
                  </w:pPr>
                  <w:r>
                    <w:rPr>
                      <w:color w:val="0070C0"/>
                      <w:szCs w:val="21"/>
                    </w:rPr>
                    <w:t>1</w:t>
                  </w:r>
                </w:p>
              </w:tc>
              <w:tc>
                <w:tcPr>
                  <w:tcW w:w="866" w:type="pct"/>
                  <w:vAlign w:val="center"/>
                </w:tcPr>
                <w:p>
                  <w:pPr>
                    <w:adjustRightInd w:val="0"/>
                    <w:snapToGrid w:val="0"/>
                    <w:jc w:val="center"/>
                    <w:rPr>
                      <w:color w:val="0070C0"/>
                      <w:szCs w:val="21"/>
                    </w:rPr>
                  </w:pPr>
                  <w:r>
                    <w:rPr>
                      <w:color w:val="0070C0"/>
                      <w:szCs w:val="21"/>
                    </w:rPr>
                    <w:t>0.1</w:t>
                  </w:r>
                </w:p>
              </w:tc>
              <w:tc>
                <w:tcPr>
                  <w:tcW w:w="677" w:type="pct"/>
                  <w:vAlign w:val="center"/>
                </w:tcPr>
                <w:p>
                  <w:pPr>
                    <w:adjustRightInd w:val="0"/>
                    <w:snapToGrid w:val="0"/>
                    <w:jc w:val="center"/>
                    <w:rPr>
                      <w:color w:val="0070C0"/>
                      <w:szCs w:val="21"/>
                    </w:rPr>
                  </w:pPr>
                  <w:r>
                    <w:rPr>
                      <w:color w:val="0070C0"/>
                      <w:szCs w:val="21"/>
                    </w:rPr>
                    <w:t>0.01</w:t>
                  </w:r>
                </w:p>
              </w:tc>
              <w:tc>
                <w:tcPr>
                  <w:tcW w:w="1414" w:type="pct"/>
                  <w:vAlign w:val="center"/>
                </w:tcPr>
                <w:p>
                  <w:pPr>
                    <w:adjustRightInd w:val="0"/>
                    <w:snapToGrid w:val="0"/>
                    <w:jc w:val="center"/>
                    <w:rPr>
                      <w:color w:val="0070C0"/>
                      <w:szCs w:val="21"/>
                    </w:rPr>
                  </w:pPr>
                  <w:r>
                    <w:rPr>
                      <w:color w:val="0070C0"/>
                      <w:szCs w:val="21"/>
                    </w:rPr>
                    <w:t>0.001</w:t>
                  </w:r>
                </w:p>
              </w:tc>
            </w:tr>
          </w:tbl>
          <w:p>
            <w:pPr>
              <w:pStyle w:val="17"/>
              <w:ind w:firstLine="480"/>
              <w:rPr>
                <w:color w:val="0070C0"/>
              </w:rPr>
            </w:pPr>
            <w:r>
              <w:rPr>
                <w:rFonts w:hint="eastAsia"/>
                <w:color w:val="0070C0"/>
              </w:rPr>
              <w:t>日等效最大操作量=（放射性</w:t>
            </w:r>
            <w:r>
              <w:rPr>
                <w:color w:val="0070C0"/>
              </w:rPr>
              <w:t>核素的实际操作量</w:t>
            </w:r>
            <w:r>
              <w:rPr>
                <w:rFonts w:cs="Times New Roman"/>
                <w:color w:val="0070C0"/>
              </w:rPr>
              <w:t>×</w:t>
            </w:r>
            <w:r>
              <w:rPr>
                <w:rFonts w:hint="eastAsia"/>
                <w:color w:val="0070C0"/>
              </w:rPr>
              <w:t>该核素</w:t>
            </w:r>
            <w:r>
              <w:rPr>
                <w:color w:val="0070C0"/>
              </w:rPr>
              <w:t>毒性</w:t>
            </w:r>
            <w:r>
              <w:rPr>
                <w:rFonts w:hint="eastAsia"/>
                <w:color w:val="0070C0"/>
              </w:rPr>
              <w:t>组别</w:t>
            </w:r>
            <w:r>
              <w:rPr>
                <w:color w:val="0070C0"/>
              </w:rPr>
              <w:t>修正</w:t>
            </w:r>
            <w:r>
              <w:rPr>
                <w:rFonts w:hint="eastAsia"/>
                <w:color w:val="0070C0"/>
              </w:rPr>
              <w:t>因子）/操作方式有关</w:t>
            </w:r>
            <w:r>
              <w:rPr>
                <w:color w:val="0070C0"/>
              </w:rPr>
              <w:t>的修正因子</w:t>
            </w:r>
            <w:r>
              <w:rPr>
                <w:rFonts w:hint="eastAsia"/>
                <w:color w:val="0070C0"/>
              </w:rPr>
              <w:t>。</w:t>
            </w:r>
          </w:p>
          <w:p>
            <w:pPr>
              <w:pStyle w:val="17"/>
              <w:ind w:firstLine="480"/>
              <w:rPr>
                <w:rFonts w:cs="Times New Roman"/>
                <w:color w:val="0070C0"/>
              </w:rPr>
            </w:pPr>
            <w:r>
              <w:rPr>
                <w:rFonts w:hint="eastAsia"/>
                <w:color w:val="0070C0"/>
              </w:rPr>
              <w:t>⑤放射性物质向环境排放的控制</w:t>
            </w:r>
          </w:p>
          <w:p>
            <w:pPr>
              <w:pStyle w:val="17"/>
              <w:ind w:firstLine="482"/>
              <w:rPr>
                <w:b/>
                <w:bCs/>
                <w:color w:val="0070C0"/>
              </w:rPr>
            </w:pPr>
            <w:r>
              <w:rPr>
                <w:rFonts w:hint="eastAsia"/>
                <w:b/>
                <w:bCs/>
                <w:color w:val="0070C0"/>
              </w:rPr>
              <w:t>重点引用：</w:t>
            </w:r>
          </w:p>
          <w:p>
            <w:pPr>
              <w:pStyle w:val="17"/>
              <w:ind w:firstLine="480"/>
              <w:rPr>
                <w:color w:val="0070C0"/>
              </w:rPr>
            </w:pPr>
            <w:r>
              <w:rPr>
                <w:rFonts w:hint="eastAsia"/>
                <w:color w:val="0070C0"/>
              </w:rPr>
              <w:t>8.6.1注册者和许可证持有者应保证，由其获准的实践和源向环境排放放射性物质时符合下列所有条件，并已获得审管部门的批准：</w:t>
            </w:r>
          </w:p>
          <w:p>
            <w:pPr>
              <w:pStyle w:val="17"/>
              <w:ind w:firstLine="480"/>
              <w:rPr>
                <w:color w:val="0070C0"/>
              </w:rPr>
            </w:pPr>
            <w:r>
              <w:rPr>
                <w:rFonts w:hint="eastAsia"/>
                <w:color w:val="0070C0"/>
              </w:rPr>
              <w:t>a)排放不超过审管部门认可的排放限值,包括排放总量限值和浓度限值；</w:t>
            </w:r>
          </w:p>
          <w:p>
            <w:pPr>
              <w:pStyle w:val="17"/>
              <w:ind w:firstLine="480"/>
              <w:rPr>
                <w:color w:val="0070C0"/>
              </w:rPr>
            </w:pPr>
            <w:r>
              <w:rPr>
                <w:rFonts w:hint="eastAsia"/>
                <w:color w:val="0070C0"/>
              </w:rPr>
              <w:t>b)有适当的流量和浓度监控设备，排放是受控的；</w:t>
            </w:r>
          </w:p>
          <w:p>
            <w:pPr>
              <w:pStyle w:val="17"/>
              <w:ind w:firstLine="480"/>
              <w:rPr>
                <w:color w:val="0070C0"/>
              </w:rPr>
            </w:pPr>
            <w:r>
              <w:rPr>
                <w:rFonts w:hint="eastAsia"/>
                <w:color w:val="0070C0"/>
              </w:rPr>
              <w:t>c)含放射性物质的废液是采用槽式排放的；</w:t>
            </w:r>
          </w:p>
          <w:p>
            <w:pPr>
              <w:pStyle w:val="17"/>
              <w:ind w:firstLine="480"/>
              <w:rPr>
                <w:color w:val="0070C0"/>
              </w:rPr>
            </w:pPr>
            <w:r>
              <w:rPr>
                <w:rFonts w:hint="eastAsia"/>
                <w:color w:val="0070C0"/>
              </w:rPr>
              <w:t>d)排放所致的公众照射符合本标准附录B（标准的附录）所规定的剂量限制要求；</w:t>
            </w:r>
          </w:p>
          <w:p>
            <w:pPr>
              <w:pStyle w:val="17"/>
              <w:ind w:firstLine="480"/>
              <w:rPr>
                <w:color w:val="0070C0"/>
              </w:rPr>
            </w:pPr>
            <w:r>
              <w:rPr>
                <w:rFonts w:hint="eastAsia"/>
                <w:color w:val="0070C0"/>
              </w:rPr>
              <w:t>e)已按本标准的有关要求使排放的控制最优化。</w:t>
            </w:r>
          </w:p>
          <w:p>
            <w:pPr>
              <w:pStyle w:val="17"/>
              <w:ind w:firstLine="480"/>
              <w:rPr>
                <w:color w:val="0070C0"/>
              </w:rPr>
            </w:pPr>
            <w:r>
              <w:rPr>
                <w:rFonts w:hint="eastAsia"/>
                <w:color w:val="0070C0"/>
              </w:rPr>
              <w:t>8.6.2不得将放射性废液排入普通下水道，除非经审管部门确认是满足下列条件的低放废液，方可直接排入流量大于10倍排放流量的普通下水道，并应对每次排放作好记录：</w:t>
            </w:r>
          </w:p>
          <w:p>
            <w:pPr>
              <w:pStyle w:val="17"/>
              <w:ind w:firstLine="480"/>
              <w:rPr>
                <w:color w:val="0070C0"/>
              </w:rPr>
            </w:pPr>
            <w:r>
              <w:rPr>
                <w:rFonts w:hint="eastAsia"/>
                <w:color w:val="0070C0"/>
              </w:rPr>
              <w:t>a)每月排放的总活度不超过10ALImin（ALImin是相应于职业照射的食入和吸入ALI值中的较小者，其具体数值可按B1.3.4和B1.3.5条的规定获得）；</w:t>
            </w:r>
          </w:p>
          <w:p>
            <w:pPr>
              <w:pStyle w:val="17"/>
              <w:ind w:firstLine="480"/>
              <w:rPr>
                <w:color w:val="0070C0"/>
              </w:rPr>
            </w:pPr>
            <w:r>
              <w:rPr>
                <w:rFonts w:hint="eastAsia"/>
                <w:color w:val="0070C0"/>
              </w:rPr>
              <w:t>b)每一次排放的活度不超过1ALImin，并且每次排放后用不少于3倍排放量的水进行冲洗。</w:t>
            </w:r>
          </w:p>
          <w:p>
            <w:pPr>
              <w:pStyle w:val="17"/>
              <w:ind w:firstLine="480"/>
              <w:rPr>
                <w:color w:val="0070C0"/>
              </w:rPr>
            </w:pPr>
          </w:p>
          <w:p>
            <w:pPr>
              <w:pStyle w:val="17"/>
              <w:ind w:firstLine="482"/>
              <w:rPr>
                <w:b/>
                <w:bCs/>
              </w:rPr>
            </w:pPr>
            <w:r>
              <w:rPr>
                <w:b/>
                <w:bCs/>
              </w:rPr>
              <w:t>6</w:t>
            </w:r>
            <w:r>
              <w:rPr>
                <w:rFonts w:hint="eastAsia"/>
                <w:b/>
                <w:bCs/>
              </w:rPr>
              <w:t>、总量控制指标</w:t>
            </w:r>
          </w:p>
          <w:p>
            <w:pPr>
              <w:pStyle w:val="17"/>
              <w:ind w:firstLine="480"/>
            </w:pPr>
            <w:r>
              <w:t>（1）废气</w:t>
            </w:r>
          </w:p>
          <w:p>
            <w:pPr>
              <w:pStyle w:val="17"/>
              <w:ind w:firstLine="480"/>
            </w:pPr>
            <w:r>
              <w:rPr>
                <w:rFonts w:hint="eastAsia" w:ascii="宋体" w:hAnsi="宋体" w:cs="宋体"/>
              </w:rPr>
              <w:t>根据《</w:t>
            </w:r>
            <w:r>
              <w:rPr>
                <w:rFonts w:hint="eastAsia" w:ascii="宋体" w:hAnsi="宋体" w:cs="宋体"/>
                <w:shd w:val="clear" w:color="auto" w:fill="FFFFFF"/>
              </w:rPr>
              <w:t>安徽省打赢蓝天保卫战三年行动计划实施方案</w:t>
            </w:r>
            <w:r>
              <w:rPr>
                <w:rFonts w:hint="eastAsia" w:ascii="宋体" w:hAnsi="宋体" w:cs="宋体"/>
              </w:rPr>
              <w:t>》，“严格实施主要污染物排放总量控制，将二氧化硫、氮氧化物、颗粒物和挥发性有机物排放是否符合总量控制要求作为建设项目环境影响评价审批的前置条件”，本项目未涉及此类气体，故未设气体总量控制指标。</w:t>
            </w:r>
          </w:p>
          <w:p>
            <w:pPr>
              <w:pStyle w:val="17"/>
              <w:ind w:firstLine="480"/>
            </w:pPr>
            <w:r>
              <w:t>（2）废水</w:t>
            </w:r>
          </w:p>
          <w:p>
            <w:pPr>
              <w:pStyle w:val="17"/>
              <w:ind w:firstLine="480"/>
              <w:rPr>
                <w:rFonts w:ascii="宋体" w:hAnsi="宋体" w:cs="宋体"/>
              </w:rPr>
            </w:pPr>
            <w:r>
              <w:rPr>
                <w:rFonts w:hint="eastAsia" w:ascii="宋体" w:hAnsi="宋体" w:cs="宋体"/>
              </w:rPr>
              <w:t>本项目产生废水均进入城南污水处理厂处理，总量纳入污水处理厂总量申请中，无需另设。</w:t>
            </w: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tc>
      </w:tr>
    </w:tbl>
    <w:p>
      <w:pPr>
        <w:pStyle w:val="17"/>
        <w:spacing w:line="240" w:lineRule="auto"/>
        <w:ind w:firstLine="0" w:firstLineChars="0"/>
      </w:pPr>
    </w:p>
    <w:p>
      <w:pPr>
        <w:pStyle w:val="17"/>
        <w:ind w:firstLine="0" w:firstLineChars="0"/>
        <w:sectPr>
          <w:footerReference r:id="rId5" w:type="default"/>
          <w:pgSz w:w="11906" w:h="16838"/>
          <w:pgMar w:top="1440" w:right="1080" w:bottom="1440" w:left="1080" w:header="851" w:footer="992" w:gutter="0"/>
          <w:pgNumType w:start="1"/>
          <w:cols w:space="425" w:num="1"/>
          <w:docGrid w:type="linesAndChars" w:linePitch="312" w:charSpace="0"/>
        </w:sectPr>
      </w:pPr>
    </w:p>
    <w:p>
      <w:pPr>
        <w:pStyle w:val="23"/>
      </w:pPr>
      <w:bookmarkStart w:id="4" w:name="_Toc62031643"/>
      <w:r>
        <w:rPr>
          <w:rFonts w:hint="eastAsia"/>
        </w:rPr>
        <w:t>表二</w:t>
      </w:r>
      <w:r>
        <w:t xml:space="preserve"> </w:t>
      </w:r>
      <w:r>
        <w:rPr>
          <w:rFonts w:hint="eastAsia"/>
        </w:rPr>
        <w:t>工程建设内容</w:t>
      </w:r>
      <w:bookmarkEnd w:id="4"/>
    </w:p>
    <w:tbl>
      <w:tblPr>
        <w:tblStyle w:val="14"/>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973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9736" w:type="dxa"/>
          </w:tcPr>
          <w:p>
            <w:pPr>
              <w:pStyle w:val="17"/>
              <w:ind w:firstLine="0" w:firstLineChars="0"/>
              <w:rPr>
                <w:b/>
                <w:bCs/>
                <w:sz w:val="28"/>
                <w:szCs w:val="22"/>
              </w:rPr>
            </w:pPr>
            <w:r>
              <w:rPr>
                <w:rFonts w:hint="eastAsia"/>
                <w:b/>
                <w:bCs/>
                <w:sz w:val="28"/>
                <w:szCs w:val="22"/>
              </w:rPr>
              <w:t>工程建设内容：</w:t>
            </w:r>
          </w:p>
          <w:p>
            <w:pPr>
              <w:pStyle w:val="17"/>
              <w:ind w:firstLine="480"/>
            </w:pPr>
            <w:r>
              <w:rPr>
                <w:rFonts w:hint="eastAsia"/>
              </w:rPr>
              <w:t>安徽华夏显示技术股份有限公司成立于2009年，注册资金5862万元。是从事光电技术、电子工程技术以及计算机相关领域软硬件开发与制造的综合性公司。</w:t>
            </w:r>
          </w:p>
          <w:p>
            <w:pPr>
              <w:pStyle w:val="17"/>
              <w:ind w:firstLine="480"/>
            </w:pPr>
            <w:r>
              <w:t>公司与安徽华东光电技术研究所建立了紧密的产研合作关系，依托该研究所的专业平台，整合技术优势，致力于显示技术（包括LED光源技术）领域的研究与应用，目前涉及的显示技术包括：LED发光技术、LED照明技术、LED电子显示屏技术、LCD的立体显示技术、OLED的显示技术研究等。在工程应用上，已经开发生产了单屏面积200平米以上的LED 显示屏，大型LED 景观亮化及控制、大功率LED 路灯照明及控制、城市智慧照明控制系统、LCD大屏幕拼接，紫红外光敏管等。</w:t>
            </w:r>
          </w:p>
          <w:p>
            <w:pPr>
              <w:pStyle w:val="17"/>
              <w:ind w:firstLine="480"/>
            </w:pPr>
            <w:r>
              <w:t>项目原有《通用航空照明产品的开发和生产、互联网+智能显示项目》已于2017年12月通过</w:t>
            </w:r>
            <w:r>
              <w:rPr>
                <w:rFonts w:hint="eastAsia"/>
              </w:rPr>
              <w:t>芜湖市环境保护局</w:t>
            </w:r>
            <w:r>
              <w:t>审批，</w:t>
            </w:r>
            <w:r>
              <w:rPr>
                <w:rFonts w:hint="eastAsia"/>
              </w:rPr>
              <w:t>环内审[2017]348号。公司为满足生产需求，经研究决定，依托安徽华夏显示技术股份有限公司原有通用航空照明产品的开发和生产、互联网+智能显示项目的1#厂房新建“紫光探测系统与放电管项目”，项目已取得弋江区发改委的备案，项目编码为2020-340203-39-03-014856。2020年8月企业委托安徽禹水华阳环境工程技术有限公司编制了项目《紫光探测系统与放电管项目环境影响报告表》，并于2020年9月通过芜湖市生态环境局审批，芜辐射环审[2020]2号。</w:t>
            </w:r>
            <w:r>
              <w:rPr>
                <w:rFonts w:hint="eastAsia"/>
                <w:color w:val="4472C4" w:themeColor="accent1"/>
                <w14:textFill>
                  <w14:solidFill>
                    <w14:schemeClr w14:val="accent1"/>
                  </w14:solidFill>
                </w14:textFill>
              </w:rPr>
              <w:t>2</w:t>
            </w:r>
            <w:r>
              <w:rPr>
                <w:color w:val="4472C4" w:themeColor="accent1"/>
                <w14:textFill>
                  <w14:solidFill>
                    <w14:schemeClr w14:val="accent1"/>
                  </w14:solidFill>
                </w14:textFill>
              </w:rPr>
              <w:t>020</w:t>
            </w:r>
            <w:r>
              <w:rPr>
                <w:rFonts w:hint="eastAsia"/>
                <w:color w:val="4472C4" w:themeColor="accent1"/>
                <w14:textFill>
                  <w14:solidFill>
                    <w14:schemeClr w14:val="accent1"/>
                  </w14:solidFill>
                </w14:textFill>
              </w:rPr>
              <w:t>年1</w:t>
            </w:r>
            <w:r>
              <w:rPr>
                <w:color w:val="4472C4" w:themeColor="accent1"/>
                <w14:textFill>
                  <w14:solidFill>
                    <w14:schemeClr w14:val="accent1"/>
                  </w14:solidFill>
                </w14:textFill>
              </w:rPr>
              <w:t>1</w:t>
            </w:r>
            <w:r>
              <w:rPr>
                <w:rFonts w:hint="eastAsia"/>
                <w:color w:val="4472C4" w:themeColor="accent1"/>
                <w14:textFill>
                  <w14:solidFill>
                    <w14:schemeClr w14:val="accent1"/>
                  </w14:solidFill>
                </w14:textFill>
              </w:rPr>
              <w:t>月1</w:t>
            </w:r>
            <w:r>
              <w:rPr>
                <w:color w:val="4472C4" w:themeColor="accent1"/>
                <w14:textFill>
                  <w14:solidFill>
                    <w14:schemeClr w14:val="accent1"/>
                  </w14:solidFill>
                </w14:textFill>
              </w:rPr>
              <w:t>1</w:t>
            </w:r>
            <w:r>
              <w:rPr>
                <w:rFonts w:hint="eastAsia"/>
                <w:color w:val="4472C4" w:themeColor="accent1"/>
                <w14:textFill>
                  <w14:solidFill>
                    <w14:schemeClr w14:val="accent1"/>
                  </w14:solidFill>
                </w14:textFill>
              </w:rPr>
              <w:t>日，安徽华夏显示技术股份有限公司取得安徽省生态环境厅核发的辐射安全许可证（证书编号：皖环辐证[</w:t>
            </w:r>
            <w:r>
              <w:rPr>
                <w:color w:val="4472C4" w:themeColor="accent1"/>
                <w14:textFill>
                  <w14:solidFill>
                    <w14:schemeClr w14:val="accent1"/>
                  </w14:solidFill>
                </w14:textFill>
              </w:rPr>
              <w:t>01925]</w:t>
            </w:r>
            <w:r>
              <w:rPr>
                <w:rFonts w:hint="eastAsia"/>
                <w:color w:val="4472C4" w:themeColor="accent1"/>
                <w14:textFill>
                  <w14:solidFill>
                    <w14:schemeClr w14:val="accent1"/>
                  </w14:solidFill>
                </w14:textFill>
              </w:rPr>
              <w:t>），许可范围为使用非密封放射性物质，乙级非密封放射性物质工作场所，详见附件8。</w:t>
            </w:r>
          </w:p>
          <w:p>
            <w:pPr>
              <w:pStyle w:val="17"/>
              <w:ind w:firstLine="482"/>
              <w:rPr>
                <w:b/>
                <w:bCs/>
              </w:rPr>
            </w:pPr>
            <w:r>
              <w:rPr>
                <w:rFonts w:hint="eastAsia"/>
                <w:b/>
                <w:bCs/>
              </w:rPr>
              <w:t>1</w:t>
            </w:r>
            <w:r>
              <w:rPr>
                <w:b/>
                <w:bCs/>
              </w:rPr>
              <w:t>、工程基本情况</w:t>
            </w:r>
          </w:p>
          <w:p>
            <w:pPr>
              <w:spacing w:line="360" w:lineRule="auto"/>
              <w:ind w:firstLine="480" w:firstLineChars="200"/>
              <w:jc w:val="left"/>
              <w:rPr>
                <w:sz w:val="24"/>
              </w:rPr>
            </w:pPr>
            <w:r>
              <w:rPr>
                <w:rFonts w:hint="eastAsia"/>
                <w:sz w:val="24"/>
              </w:rPr>
              <w:t>（1）项目名称：紫光探测系统与放电管项目；</w:t>
            </w:r>
          </w:p>
          <w:p>
            <w:pPr>
              <w:spacing w:line="360" w:lineRule="auto"/>
              <w:ind w:firstLine="480" w:firstLineChars="200"/>
              <w:jc w:val="left"/>
              <w:rPr>
                <w:sz w:val="24"/>
              </w:rPr>
            </w:pPr>
            <w:r>
              <w:rPr>
                <w:rFonts w:hint="eastAsia"/>
                <w:sz w:val="24"/>
              </w:rPr>
              <w:t>（2）法人代表：胡海城；</w:t>
            </w:r>
          </w:p>
          <w:p>
            <w:pPr>
              <w:spacing w:line="360" w:lineRule="auto"/>
              <w:ind w:firstLine="480" w:firstLineChars="200"/>
              <w:jc w:val="left"/>
              <w:rPr>
                <w:sz w:val="24"/>
              </w:rPr>
            </w:pPr>
            <w:r>
              <w:rPr>
                <w:rFonts w:hint="eastAsia"/>
                <w:sz w:val="24"/>
              </w:rPr>
              <w:t>（3）建设单位：安徽华夏显示技术股份有限公司；</w:t>
            </w:r>
          </w:p>
          <w:p>
            <w:pPr>
              <w:spacing w:line="360" w:lineRule="auto"/>
              <w:ind w:firstLine="480" w:firstLineChars="200"/>
              <w:jc w:val="left"/>
              <w:rPr>
                <w:sz w:val="24"/>
              </w:rPr>
            </w:pPr>
            <w:r>
              <w:rPr>
                <w:rFonts w:hint="eastAsia"/>
                <w:sz w:val="24"/>
              </w:rPr>
              <w:t>（4）建设性质：新建；</w:t>
            </w:r>
          </w:p>
          <w:p>
            <w:pPr>
              <w:spacing w:line="360" w:lineRule="auto"/>
              <w:ind w:firstLine="480" w:firstLineChars="200"/>
              <w:jc w:val="left"/>
              <w:rPr>
                <w:sz w:val="24"/>
              </w:rPr>
            </w:pPr>
            <w:r>
              <w:rPr>
                <w:rFonts w:hint="eastAsia"/>
                <w:sz w:val="24"/>
              </w:rPr>
              <w:t>（5）项目投资：投资总额3000万元；</w:t>
            </w:r>
          </w:p>
          <w:p>
            <w:pPr>
              <w:spacing w:line="360" w:lineRule="auto"/>
              <w:ind w:firstLine="480" w:firstLineChars="200"/>
              <w:jc w:val="left"/>
              <w:rPr>
                <w:sz w:val="24"/>
              </w:rPr>
            </w:pPr>
            <w:r>
              <w:rPr>
                <w:rFonts w:hint="eastAsia"/>
                <w:sz w:val="24"/>
              </w:rPr>
              <w:t>（6）环保投资：环保投资21万元，占总投资的0.7%。</w:t>
            </w:r>
          </w:p>
          <w:p>
            <w:pPr>
              <w:pStyle w:val="17"/>
              <w:ind w:firstLine="480"/>
            </w:pPr>
            <w:r>
              <w:t>本项目年工作300天，每天工作8小时，年工作时间2400h。项目定员工50人。</w:t>
            </w:r>
          </w:p>
          <w:p>
            <w:pPr>
              <w:pStyle w:val="17"/>
              <w:ind w:firstLine="480"/>
            </w:pPr>
            <w:r>
              <w:t>项目现</w:t>
            </w:r>
            <w:r>
              <w:rPr>
                <w:rFonts w:hint="eastAsia"/>
              </w:rPr>
              <w:t>已</w:t>
            </w:r>
            <w:r>
              <w:t>有年产紫光探测系统8000套、放电管5600只的生产能力，具体产品方案见表2-1</w:t>
            </w:r>
            <w:r>
              <w:rPr>
                <w:rFonts w:hint="eastAsia"/>
              </w:rPr>
              <w:t>。</w:t>
            </w:r>
          </w:p>
          <w:p>
            <w:pPr>
              <w:pStyle w:val="25"/>
            </w:pPr>
            <w:r>
              <w:rPr>
                <w:rFonts w:hint="eastAsia"/>
              </w:rPr>
              <w:t>表2</w:t>
            </w:r>
            <w:r>
              <w:t xml:space="preserve">-1  </w:t>
            </w:r>
            <w:r>
              <w:rPr>
                <w:rFonts w:hint="eastAsia"/>
              </w:rPr>
              <w:t>项目产品方案及生产规模</w:t>
            </w:r>
          </w:p>
          <w:tbl>
            <w:tblPr>
              <w:tblStyle w:val="13"/>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812"/>
              <w:gridCol w:w="4371"/>
              <w:gridCol w:w="1619"/>
              <w:gridCol w:w="268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3" w:hRule="atLeast"/>
                <w:jc w:val="center"/>
              </w:trPr>
              <w:tc>
                <w:tcPr>
                  <w:tcW w:w="428" w:type="pct"/>
                  <w:vAlign w:val="center"/>
                </w:tcPr>
                <w:p>
                  <w:pPr>
                    <w:adjustRightInd w:val="0"/>
                    <w:snapToGrid w:val="0"/>
                    <w:jc w:val="center"/>
                    <w:rPr>
                      <w:b/>
                      <w:szCs w:val="21"/>
                    </w:rPr>
                  </w:pPr>
                  <w:r>
                    <w:rPr>
                      <w:b/>
                      <w:szCs w:val="21"/>
                    </w:rPr>
                    <w:t>序号</w:t>
                  </w:r>
                </w:p>
              </w:tc>
              <w:tc>
                <w:tcPr>
                  <w:tcW w:w="2303" w:type="pct"/>
                  <w:vAlign w:val="center"/>
                </w:tcPr>
                <w:p>
                  <w:pPr>
                    <w:adjustRightInd w:val="0"/>
                    <w:snapToGrid w:val="0"/>
                    <w:jc w:val="center"/>
                    <w:rPr>
                      <w:b/>
                      <w:szCs w:val="21"/>
                    </w:rPr>
                  </w:pPr>
                  <w:r>
                    <w:rPr>
                      <w:b/>
                      <w:szCs w:val="21"/>
                    </w:rPr>
                    <w:t>产品名称</w:t>
                  </w:r>
                </w:p>
              </w:tc>
              <w:tc>
                <w:tcPr>
                  <w:tcW w:w="853" w:type="pct"/>
                  <w:vAlign w:val="center"/>
                </w:tcPr>
                <w:p>
                  <w:pPr>
                    <w:adjustRightInd w:val="0"/>
                    <w:snapToGrid w:val="0"/>
                    <w:jc w:val="center"/>
                    <w:rPr>
                      <w:b/>
                      <w:szCs w:val="21"/>
                    </w:rPr>
                  </w:pPr>
                  <w:r>
                    <w:rPr>
                      <w:b/>
                      <w:szCs w:val="21"/>
                    </w:rPr>
                    <w:t>单位</w:t>
                  </w:r>
                </w:p>
              </w:tc>
              <w:tc>
                <w:tcPr>
                  <w:tcW w:w="1416" w:type="pct"/>
                  <w:vAlign w:val="center"/>
                </w:tcPr>
                <w:p>
                  <w:pPr>
                    <w:adjustRightInd w:val="0"/>
                    <w:snapToGrid w:val="0"/>
                    <w:jc w:val="center"/>
                    <w:rPr>
                      <w:b/>
                      <w:szCs w:val="21"/>
                    </w:rPr>
                  </w:pPr>
                  <w:r>
                    <w:rPr>
                      <w:b/>
                      <w:szCs w:val="21"/>
                    </w:rPr>
                    <w:t>生产规模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7" w:hRule="atLeast"/>
                <w:jc w:val="center"/>
              </w:trPr>
              <w:tc>
                <w:tcPr>
                  <w:tcW w:w="428" w:type="pct"/>
                  <w:vAlign w:val="center"/>
                </w:tcPr>
                <w:p>
                  <w:pPr>
                    <w:jc w:val="center"/>
                    <w:rPr>
                      <w:szCs w:val="21"/>
                    </w:rPr>
                  </w:pPr>
                  <w:r>
                    <w:rPr>
                      <w:szCs w:val="21"/>
                    </w:rPr>
                    <w:t>1</w:t>
                  </w:r>
                </w:p>
              </w:tc>
              <w:tc>
                <w:tcPr>
                  <w:tcW w:w="2303" w:type="pct"/>
                  <w:vAlign w:val="center"/>
                </w:tcPr>
                <w:p>
                  <w:pPr>
                    <w:spacing w:line="400" w:lineRule="exact"/>
                    <w:jc w:val="center"/>
                    <w:rPr>
                      <w:szCs w:val="21"/>
                    </w:rPr>
                  </w:pPr>
                  <w:r>
                    <w:rPr>
                      <w:rFonts w:hint="eastAsia"/>
                      <w:bCs/>
                      <w:color w:val="000000"/>
                      <w:kern w:val="0"/>
                      <w:szCs w:val="21"/>
                    </w:rPr>
                    <w:t>紫光探测系统</w:t>
                  </w:r>
                </w:p>
              </w:tc>
              <w:tc>
                <w:tcPr>
                  <w:tcW w:w="853" w:type="pct"/>
                  <w:vAlign w:val="center"/>
                </w:tcPr>
                <w:p>
                  <w:pPr>
                    <w:jc w:val="center"/>
                    <w:rPr>
                      <w:szCs w:val="21"/>
                    </w:rPr>
                  </w:pPr>
                  <w:r>
                    <w:rPr>
                      <w:szCs w:val="21"/>
                    </w:rPr>
                    <w:t>套/年</w:t>
                  </w:r>
                </w:p>
              </w:tc>
              <w:tc>
                <w:tcPr>
                  <w:tcW w:w="1416" w:type="pct"/>
                  <w:vAlign w:val="center"/>
                </w:tcPr>
                <w:p>
                  <w:pPr>
                    <w:widowControl/>
                    <w:spacing w:line="340" w:lineRule="exact"/>
                    <w:jc w:val="center"/>
                    <w:rPr>
                      <w:szCs w:val="21"/>
                    </w:rPr>
                  </w:pPr>
                  <w:r>
                    <w:rPr>
                      <w:rFonts w:hint="eastAsia"/>
                      <w:color w:val="000000"/>
                      <w:kern w:val="0"/>
                      <w:szCs w:val="21"/>
                    </w:rPr>
                    <w:t>8000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1" w:hRule="atLeast"/>
                <w:jc w:val="center"/>
              </w:trPr>
              <w:tc>
                <w:tcPr>
                  <w:tcW w:w="428" w:type="pct"/>
                  <w:vAlign w:val="center"/>
                </w:tcPr>
                <w:p>
                  <w:pPr>
                    <w:jc w:val="center"/>
                    <w:rPr>
                      <w:szCs w:val="21"/>
                    </w:rPr>
                  </w:pPr>
                  <w:r>
                    <w:rPr>
                      <w:szCs w:val="21"/>
                    </w:rPr>
                    <w:t>2</w:t>
                  </w:r>
                </w:p>
              </w:tc>
              <w:tc>
                <w:tcPr>
                  <w:tcW w:w="2303" w:type="pct"/>
                  <w:vAlign w:val="center"/>
                </w:tcPr>
                <w:p>
                  <w:pPr>
                    <w:spacing w:line="400" w:lineRule="exact"/>
                    <w:jc w:val="center"/>
                    <w:rPr>
                      <w:szCs w:val="21"/>
                    </w:rPr>
                  </w:pPr>
                  <w:r>
                    <w:rPr>
                      <w:rFonts w:hint="eastAsia"/>
                      <w:color w:val="000000"/>
                      <w:szCs w:val="21"/>
                    </w:rPr>
                    <w:t>放电管</w:t>
                  </w:r>
                </w:p>
              </w:tc>
              <w:tc>
                <w:tcPr>
                  <w:tcW w:w="853" w:type="pct"/>
                  <w:vAlign w:val="center"/>
                </w:tcPr>
                <w:p>
                  <w:pPr>
                    <w:jc w:val="center"/>
                    <w:rPr>
                      <w:szCs w:val="21"/>
                    </w:rPr>
                  </w:pPr>
                  <w:r>
                    <w:rPr>
                      <w:rFonts w:hint="eastAsia"/>
                      <w:szCs w:val="21"/>
                    </w:rPr>
                    <w:t>只</w:t>
                  </w:r>
                  <w:r>
                    <w:rPr>
                      <w:szCs w:val="21"/>
                    </w:rPr>
                    <w:t>/年</w:t>
                  </w:r>
                </w:p>
              </w:tc>
              <w:tc>
                <w:tcPr>
                  <w:tcW w:w="1416" w:type="pct"/>
                  <w:vAlign w:val="center"/>
                </w:tcPr>
                <w:p>
                  <w:pPr>
                    <w:widowControl/>
                    <w:spacing w:line="340" w:lineRule="exact"/>
                    <w:jc w:val="center"/>
                    <w:rPr>
                      <w:szCs w:val="21"/>
                    </w:rPr>
                  </w:pPr>
                  <w:r>
                    <w:rPr>
                      <w:rFonts w:hint="eastAsia"/>
                      <w:color w:val="000000"/>
                      <w:kern w:val="0"/>
                      <w:szCs w:val="21"/>
                    </w:rPr>
                    <w:t>5600</w:t>
                  </w:r>
                </w:p>
              </w:tc>
            </w:tr>
          </w:tbl>
          <w:p>
            <w:pPr>
              <w:pStyle w:val="26"/>
            </w:pPr>
          </w:p>
          <w:tbl>
            <w:tblPr>
              <w:tblStyle w:val="1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745"/>
              <w:gridCol w:w="47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4745" w:type="dxa"/>
                  <w:vAlign w:val="center"/>
                </w:tcPr>
                <w:p>
                  <w:pPr>
                    <w:pStyle w:val="26"/>
                  </w:pPr>
                  <w:r>
                    <w:rPr>
                      <w:color w:val="000000"/>
                    </w:rPr>
                    <w:drawing>
                      <wp:inline distT="0" distB="0" distL="114300" distR="114300">
                        <wp:extent cx="2466975" cy="2466975"/>
                        <wp:effectExtent l="0" t="0" r="9525" b="9525"/>
                        <wp:docPr id="35" name="图片 8" descr="1ad2de76a7a96b788d9c614d3c9c70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8" descr="1ad2de76a7a96b788d9c614d3c9c70f"/>
                                <pic:cNvPicPr>
                                  <a:picLocks noChangeAspect="1"/>
                                </pic:cNvPicPr>
                              </pic:nvPicPr>
                              <pic:blipFill>
                                <a:blip r:embed="rId7"/>
                                <a:stretch>
                                  <a:fillRect/>
                                </a:stretch>
                              </pic:blipFill>
                              <pic:spPr>
                                <a:xfrm>
                                  <a:off x="0" y="0"/>
                                  <a:ext cx="2466975" cy="2466975"/>
                                </a:xfrm>
                                <a:prstGeom prst="rect">
                                  <a:avLst/>
                                </a:prstGeom>
                                <a:noFill/>
                                <a:ln>
                                  <a:noFill/>
                                </a:ln>
                              </pic:spPr>
                            </pic:pic>
                          </a:graphicData>
                        </a:graphic>
                      </wp:inline>
                    </w:drawing>
                  </w:r>
                </w:p>
              </w:tc>
              <w:tc>
                <w:tcPr>
                  <w:tcW w:w="4745" w:type="dxa"/>
                  <w:vAlign w:val="center"/>
                </w:tcPr>
                <w:p>
                  <w:pPr>
                    <w:pStyle w:val="26"/>
                  </w:pPr>
                  <w:r>
                    <w:rPr>
                      <w:color w:val="000000"/>
                    </w:rPr>
                    <w:drawing>
                      <wp:inline distT="0" distB="0" distL="114300" distR="114300">
                        <wp:extent cx="2620010" cy="2505075"/>
                        <wp:effectExtent l="0" t="0" r="8890" b="0"/>
                        <wp:docPr id="42" name="图片 11" descr="da4fcfb61d9c573558bc729e85d83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1" descr="da4fcfb61d9c573558bc729e85d83e0"/>
                                <pic:cNvPicPr>
                                  <a:picLocks noChangeAspect="1"/>
                                </pic:cNvPicPr>
                              </pic:nvPicPr>
                              <pic:blipFill>
                                <a:blip r:embed="rId8"/>
                                <a:stretch>
                                  <a:fillRect/>
                                </a:stretch>
                              </pic:blipFill>
                              <pic:spPr>
                                <a:xfrm>
                                  <a:off x="0" y="0"/>
                                  <a:ext cx="2631605" cy="2515857"/>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745" w:type="dxa"/>
                  <w:vAlign w:val="center"/>
                </w:tcPr>
                <w:p>
                  <w:pPr>
                    <w:pStyle w:val="26"/>
                  </w:pPr>
                  <w:r>
                    <w:rPr>
                      <w:rFonts w:hint="eastAsia"/>
                      <w:color w:val="000000"/>
                      <w:sz w:val="24"/>
                    </w:rPr>
                    <w:t>①紫光探测系统</w:t>
                  </w:r>
                </w:p>
              </w:tc>
              <w:tc>
                <w:tcPr>
                  <w:tcW w:w="4745" w:type="dxa"/>
                  <w:vAlign w:val="center"/>
                </w:tcPr>
                <w:p>
                  <w:pPr>
                    <w:pStyle w:val="26"/>
                  </w:pPr>
                  <w:r>
                    <w:rPr>
                      <w:rFonts w:hint="eastAsia"/>
                      <w:color w:val="000000"/>
                      <w:sz w:val="24"/>
                    </w:rPr>
                    <w:t>②放电管</w:t>
                  </w:r>
                </w:p>
              </w:tc>
            </w:tr>
          </w:tbl>
          <w:p>
            <w:pPr>
              <w:pStyle w:val="25"/>
            </w:pPr>
            <w:r>
              <w:rPr>
                <w:rFonts w:hint="eastAsia"/>
              </w:rPr>
              <w:t>图2</w:t>
            </w:r>
            <w:r>
              <w:t xml:space="preserve">-1  </w:t>
            </w:r>
            <w:r>
              <w:rPr>
                <w:rFonts w:hint="eastAsia"/>
              </w:rPr>
              <w:t>项目产品示意图</w:t>
            </w:r>
          </w:p>
          <w:p>
            <w:pPr>
              <w:pStyle w:val="17"/>
              <w:ind w:firstLine="482"/>
              <w:rPr>
                <w:b/>
                <w:bCs/>
              </w:rPr>
            </w:pPr>
            <w:r>
              <w:rPr>
                <w:b/>
                <w:bCs/>
              </w:rPr>
              <w:t>2、地理位置及平面布置</w:t>
            </w:r>
          </w:p>
          <w:p>
            <w:pPr>
              <w:pStyle w:val="17"/>
              <w:ind w:firstLine="480"/>
            </w:pPr>
            <w:r>
              <w:rPr>
                <w:rFonts w:hint="eastAsia"/>
              </w:rPr>
              <w:t>本项目选址于芜湖高新技术产业开发区珩琅山路以北，中山南路以西，明远电器以南，凯瑞达以东地块，交通条件便利。项目东侧为中山南路，南侧为珩琅山路，西侧为芜湖凯瑞达体育旅游用品有限公司，北侧为安徽明远电力设备制造有限公司。</w:t>
            </w:r>
          </w:p>
          <w:p>
            <w:pPr>
              <w:pStyle w:val="17"/>
              <w:ind w:firstLine="480"/>
            </w:pPr>
            <w:r>
              <w:rPr>
                <w:rFonts w:hint="eastAsia"/>
              </w:rPr>
              <w:t>本项目主要布置在厂区原有1#生产厂房内，1#厂房分五层，仓库位于一楼，生产车间位于二楼，食堂位于原有厂房南侧局部三层区域，危废库位于2#待建厂房外西南角</w:t>
            </w:r>
            <w:r>
              <w:t>。厂区平面布置有利于项目生产运行过程中各部门的生产协作，提高生产效率。总体来说，项目的总平面布置基本合理。</w:t>
            </w:r>
          </w:p>
          <w:p>
            <w:pPr>
              <w:pStyle w:val="17"/>
              <w:ind w:firstLine="480"/>
              <w:rPr>
                <w:color w:val="4472C4" w:themeColor="accent1"/>
                <w14:textFill>
                  <w14:solidFill>
                    <w14:schemeClr w14:val="accent1"/>
                  </w14:solidFill>
                </w14:textFill>
              </w:rPr>
            </w:pPr>
            <w:r>
              <w:rPr>
                <w:rFonts w:hint="eastAsia"/>
                <w:color w:val="4472C4" w:themeColor="accent1"/>
                <w14:textFill>
                  <w14:solidFill>
                    <w14:schemeClr w14:val="accent1"/>
                  </w14:solidFill>
                </w14:textFill>
              </w:rPr>
              <w:t>本项目放电管生产过程充入氚气，使用场所为排气间，属于乙级开放性工作场所。乙级开放性工作场所（排气间）位于1#厂房二楼东北角，排气间南侧、西侧为其他生产工序生产区域，东侧为卫生间，北侧为室外半空，楼上为待利用空置车间，楼下为配电房。排气间周围50m范围内没有学校、居民区等环境敏感点。</w:t>
            </w:r>
          </w:p>
          <w:p>
            <w:pPr>
              <w:pStyle w:val="17"/>
              <w:ind w:firstLine="480"/>
              <w:rPr>
                <w:color w:val="4472C4" w:themeColor="accent1"/>
                <w14:textFill>
                  <w14:solidFill>
                    <w14:schemeClr w14:val="accent1"/>
                  </w14:solidFill>
                </w14:textFill>
              </w:rPr>
            </w:pPr>
            <w:r>
              <w:rPr>
                <w:rFonts w:hint="eastAsia"/>
                <w:color w:val="4472C4" w:themeColor="accent1"/>
                <w14:textFill>
                  <w14:solidFill>
                    <w14:schemeClr w14:val="accent1"/>
                  </w14:solidFill>
                </w14:textFill>
              </w:rPr>
              <w:t>本项目地理位置图</w:t>
            </w:r>
            <w:r>
              <w:rPr>
                <w:color w:val="4472C4" w:themeColor="accent1"/>
                <w14:textFill>
                  <w14:solidFill>
                    <w14:schemeClr w14:val="accent1"/>
                  </w14:solidFill>
                </w14:textFill>
              </w:rPr>
              <w:t>详见附图</w:t>
            </w:r>
            <w:r>
              <w:rPr>
                <w:rFonts w:hint="eastAsia"/>
                <w:color w:val="4472C4" w:themeColor="accent1"/>
                <w14:textFill>
                  <w14:solidFill>
                    <w14:schemeClr w14:val="accent1"/>
                  </w14:solidFill>
                </w14:textFill>
              </w:rPr>
              <w:t>1，厂区平面布置图详见</w:t>
            </w:r>
            <w:r>
              <w:rPr>
                <w:color w:val="4472C4" w:themeColor="accent1"/>
                <w14:textFill>
                  <w14:solidFill>
                    <w14:schemeClr w14:val="accent1"/>
                  </w14:solidFill>
                </w14:textFill>
              </w:rPr>
              <w:t>附图</w:t>
            </w:r>
            <w:r>
              <w:rPr>
                <w:rFonts w:hint="eastAsia"/>
                <w:color w:val="4472C4" w:themeColor="accent1"/>
                <w14:textFill>
                  <w14:solidFill>
                    <w14:schemeClr w14:val="accent1"/>
                  </w14:solidFill>
                </w14:textFill>
              </w:rPr>
              <w:t>3，车间平面布置图详见附图4，排气间平面布置图详见附图</w:t>
            </w:r>
            <w:r>
              <w:rPr>
                <w:color w:val="4472C4" w:themeColor="accent1"/>
                <w14:textFill>
                  <w14:solidFill>
                    <w14:schemeClr w14:val="accent1"/>
                  </w14:solidFill>
                </w14:textFill>
              </w:rPr>
              <w:t>6</w:t>
            </w:r>
            <w:r>
              <w:rPr>
                <w:rFonts w:hint="eastAsia"/>
                <w:color w:val="4472C4" w:themeColor="accent1"/>
                <w14:textFill>
                  <w14:solidFill>
                    <w14:schemeClr w14:val="accent1"/>
                  </w14:solidFill>
                </w14:textFill>
              </w:rPr>
              <w:t>。</w:t>
            </w:r>
          </w:p>
          <w:p>
            <w:pPr>
              <w:pStyle w:val="17"/>
              <w:spacing w:line="240" w:lineRule="auto"/>
              <w:ind w:firstLine="480"/>
              <w:rPr>
                <w:color w:val="4472C4" w:themeColor="accent1"/>
                <w14:textFill>
                  <w14:solidFill>
                    <w14:schemeClr w14:val="accent1"/>
                  </w14:solidFill>
                </w14:textFill>
              </w:rPr>
            </w:pPr>
          </w:p>
          <w:p>
            <w:pPr>
              <w:pStyle w:val="17"/>
              <w:ind w:firstLine="482"/>
              <w:rPr>
                <w:b/>
                <w:bCs/>
              </w:rPr>
            </w:pPr>
            <w:r>
              <w:rPr>
                <w:b/>
                <w:bCs/>
              </w:rPr>
              <w:t>3、项目建设情况</w:t>
            </w:r>
          </w:p>
          <w:p>
            <w:pPr>
              <w:pStyle w:val="17"/>
              <w:ind w:firstLine="480"/>
            </w:pPr>
            <w:r>
              <w:rPr>
                <w:rFonts w:hint="eastAsia"/>
              </w:rPr>
              <w:t>项目建设主体、公用、环保工程详见表2-2。</w:t>
            </w:r>
          </w:p>
          <w:p>
            <w:pPr>
              <w:pStyle w:val="25"/>
            </w:pPr>
            <w:r>
              <w:rPr>
                <w:rFonts w:hint="eastAsia"/>
              </w:rPr>
              <w:t>表2-2</w:t>
            </w:r>
            <w:r>
              <w:t xml:space="preserve"> </w:t>
            </w:r>
            <w:r>
              <w:rPr>
                <w:rFonts w:hint="eastAsia"/>
              </w:rPr>
              <w:t xml:space="preserve"> 建设项目组成一览表</w:t>
            </w:r>
          </w:p>
          <w:tbl>
            <w:tblPr>
              <w:tblStyle w:val="13"/>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736"/>
              <w:gridCol w:w="1133"/>
              <w:gridCol w:w="437"/>
              <w:gridCol w:w="693"/>
              <w:gridCol w:w="2834"/>
              <w:gridCol w:w="2699"/>
              <w:gridCol w:w="95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4" w:hRule="atLeast"/>
                <w:jc w:val="center"/>
              </w:trPr>
              <w:tc>
                <w:tcPr>
                  <w:tcW w:w="388" w:type="pct"/>
                  <w:vAlign w:val="center"/>
                </w:tcPr>
                <w:p>
                  <w:pPr>
                    <w:pStyle w:val="26"/>
                  </w:pPr>
                  <w:r>
                    <w:t>序号</w:t>
                  </w:r>
                </w:p>
              </w:tc>
              <w:tc>
                <w:tcPr>
                  <w:tcW w:w="597" w:type="pct"/>
                  <w:vAlign w:val="center"/>
                </w:tcPr>
                <w:p>
                  <w:pPr>
                    <w:pStyle w:val="26"/>
                  </w:pPr>
                  <w:r>
                    <w:t>工程类别</w:t>
                  </w:r>
                </w:p>
              </w:tc>
              <w:tc>
                <w:tcPr>
                  <w:tcW w:w="595" w:type="pct"/>
                  <w:gridSpan w:val="2"/>
                  <w:vAlign w:val="center"/>
                </w:tcPr>
                <w:p>
                  <w:pPr>
                    <w:pStyle w:val="26"/>
                  </w:pPr>
                  <w:r>
                    <w:t>工程名称</w:t>
                  </w:r>
                </w:p>
              </w:tc>
              <w:tc>
                <w:tcPr>
                  <w:tcW w:w="1493" w:type="pct"/>
                  <w:vAlign w:val="center"/>
                </w:tcPr>
                <w:p>
                  <w:pPr>
                    <w:pStyle w:val="26"/>
                  </w:pPr>
                  <w:r>
                    <w:rPr>
                      <w:rFonts w:hint="eastAsia"/>
                    </w:rPr>
                    <w:t>环评</w:t>
                  </w:r>
                  <w:r>
                    <w:t>工程内容</w:t>
                  </w:r>
                  <w:r>
                    <w:rPr>
                      <w:rFonts w:hint="eastAsia"/>
                    </w:rPr>
                    <w:t>及规模</w:t>
                  </w:r>
                </w:p>
              </w:tc>
              <w:tc>
                <w:tcPr>
                  <w:tcW w:w="1422" w:type="pct"/>
                  <w:vAlign w:val="center"/>
                </w:tcPr>
                <w:p>
                  <w:pPr>
                    <w:pStyle w:val="26"/>
                  </w:pPr>
                  <w:r>
                    <w:rPr>
                      <w:rFonts w:hint="eastAsia"/>
                    </w:rPr>
                    <w:t>实际工程内容及</w:t>
                  </w:r>
                  <w:r>
                    <w:t>规模</w:t>
                  </w:r>
                </w:p>
              </w:tc>
              <w:tc>
                <w:tcPr>
                  <w:tcW w:w="505" w:type="pct"/>
                  <w:vAlign w:val="center"/>
                </w:tcPr>
                <w:p>
                  <w:pPr>
                    <w:pStyle w:val="26"/>
                  </w:pPr>
                  <w:r>
                    <w:rPr>
                      <w:rFonts w:hint="eastAsia"/>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77" w:hRule="atLeast"/>
                <w:jc w:val="center"/>
              </w:trPr>
              <w:tc>
                <w:tcPr>
                  <w:tcW w:w="388" w:type="pct"/>
                  <w:vAlign w:val="center"/>
                </w:tcPr>
                <w:p>
                  <w:pPr>
                    <w:pStyle w:val="26"/>
                  </w:pPr>
                  <w:r>
                    <w:rPr>
                      <w:rFonts w:hint="eastAsia"/>
                    </w:rPr>
                    <w:t>1</w:t>
                  </w:r>
                </w:p>
              </w:tc>
              <w:tc>
                <w:tcPr>
                  <w:tcW w:w="597" w:type="pct"/>
                  <w:vAlign w:val="center"/>
                </w:tcPr>
                <w:p>
                  <w:pPr>
                    <w:pStyle w:val="26"/>
                  </w:pPr>
                  <w:r>
                    <w:rPr>
                      <w:rFonts w:hint="eastAsia"/>
                    </w:rPr>
                    <w:t>主体工程</w:t>
                  </w:r>
                </w:p>
              </w:tc>
              <w:tc>
                <w:tcPr>
                  <w:tcW w:w="595" w:type="pct"/>
                  <w:gridSpan w:val="2"/>
                  <w:vAlign w:val="center"/>
                </w:tcPr>
                <w:p>
                  <w:pPr>
                    <w:pStyle w:val="26"/>
                  </w:pPr>
                  <w:r>
                    <w:rPr>
                      <w:rFonts w:hint="eastAsia"/>
                    </w:rPr>
                    <w:t>厂房</w:t>
                  </w:r>
                </w:p>
              </w:tc>
              <w:tc>
                <w:tcPr>
                  <w:tcW w:w="1493" w:type="pct"/>
                  <w:vAlign w:val="center"/>
                </w:tcPr>
                <w:p>
                  <w:pPr>
                    <w:pStyle w:val="26"/>
                    <w:jc w:val="both"/>
                  </w:pPr>
                  <w:r>
                    <w:rPr>
                      <w:rFonts w:hint="eastAsia"/>
                      <w:snapToGrid w:val="0"/>
                      <w:kern w:val="0"/>
                    </w:rPr>
                    <w:t>依托原有项目1#厂房，建设一条紫光探测系统生产线，一条放电管生产线，建筑面积为10028.95</w:t>
                  </w:r>
                  <w:r>
                    <w:rPr>
                      <w:snapToGrid w:val="0"/>
                      <w:kern w:val="0"/>
                    </w:rPr>
                    <w:t>m</w:t>
                  </w:r>
                  <w:r>
                    <w:rPr>
                      <w:snapToGrid w:val="0"/>
                      <w:kern w:val="0"/>
                      <w:vertAlign w:val="superscript"/>
                    </w:rPr>
                    <w:t>2</w:t>
                  </w:r>
                  <w:r>
                    <w:rPr>
                      <w:rFonts w:hint="eastAsia"/>
                      <w:snapToGrid w:val="0"/>
                      <w:kern w:val="0"/>
                    </w:rPr>
                    <w:t>。</w:t>
                  </w:r>
                  <w:r>
                    <w:rPr>
                      <w:rFonts w:hint="eastAsia"/>
                      <w:snapToGrid w:val="0"/>
                      <w:color w:val="4472C4" w:themeColor="accent1"/>
                      <w:kern w:val="0"/>
                      <w14:textFill>
                        <w14:solidFill>
                          <w14:schemeClr w14:val="accent1"/>
                        </w14:solidFill>
                      </w14:textFill>
                    </w:rPr>
                    <w:t>其中，乙级开放性工作场所（排气间）位于二楼东北角，东西长6米，南北长5.7米，占地面积34.2平方米，房间高4米。</w:t>
                  </w:r>
                </w:p>
              </w:tc>
              <w:tc>
                <w:tcPr>
                  <w:tcW w:w="1422" w:type="pct"/>
                  <w:vAlign w:val="center"/>
                </w:tcPr>
                <w:p>
                  <w:pPr>
                    <w:pStyle w:val="26"/>
                    <w:jc w:val="both"/>
                    <w:rPr>
                      <w:snapToGrid w:val="0"/>
                      <w:kern w:val="0"/>
                    </w:rPr>
                  </w:pPr>
                  <w:r>
                    <w:rPr>
                      <w:snapToGrid w:val="0"/>
                      <w:kern w:val="0"/>
                    </w:rPr>
                    <w:t>依托原有项目1#厂房，建设一条紫光探测系统生产线，一条放电管生产线，建筑面积为10028.95m</w:t>
                  </w:r>
                  <w:r>
                    <w:rPr>
                      <w:snapToGrid w:val="0"/>
                      <w:kern w:val="0"/>
                      <w:vertAlign w:val="superscript"/>
                    </w:rPr>
                    <w:t>2</w:t>
                  </w:r>
                  <w:r>
                    <w:rPr>
                      <w:rFonts w:hint="eastAsia"/>
                      <w:snapToGrid w:val="0"/>
                      <w:kern w:val="0"/>
                    </w:rPr>
                    <w:t>。</w:t>
                  </w:r>
                  <w:r>
                    <w:rPr>
                      <w:rFonts w:hint="eastAsia"/>
                      <w:snapToGrid w:val="0"/>
                      <w:color w:val="4472C4" w:themeColor="accent1"/>
                      <w:kern w:val="0"/>
                      <w14:textFill>
                        <w14:solidFill>
                          <w14:schemeClr w14:val="accent1"/>
                        </w14:solidFill>
                      </w14:textFill>
                    </w:rPr>
                    <w:t>其中，乙级开放性工作场所（排气间）位于二楼东北角，东西长6米，南北长5.7米，占地面积34.2平方米，房间高4米。</w:t>
                  </w:r>
                </w:p>
              </w:tc>
              <w:tc>
                <w:tcPr>
                  <w:tcW w:w="505" w:type="pct"/>
                  <w:vAlign w:val="center"/>
                </w:tcPr>
                <w:p>
                  <w:pPr>
                    <w:pStyle w:val="26"/>
                    <w:rPr>
                      <w:snapToGrid w:val="0"/>
                      <w:kern w:val="0"/>
                    </w:rPr>
                  </w:pPr>
                  <w:r>
                    <w:rPr>
                      <w:rFonts w:hint="eastAsia"/>
                      <w:snapToGrid w:val="0"/>
                      <w:kern w:val="0"/>
                    </w:rPr>
                    <w:t>与环评一致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5" w:hRule="atLeast"/>
                <w:jc w:val="center"/>
              </w:trPr>
              <w:tc>
                <w:tcPr>
                  <w:tcW w:w="388" w:type="pct"/>
                  <w:vMerge w:val="restart"/>
                  <w:vAlign w:val="center"/>
                </w:tcPr>
                <w:p>
                  <w:pPr>
                    <w:pStyle w:val="26"/>
                  </w:pPr>
                  <w:r>
                    <w:rPr>
                      <w:rFonts w:hint="eastAsia"/>
                    </w:rPr>
                    <w:t>2</w:t>
                  </w:r>
                </w:p>
              </w:tc>
              <w:tc>
                <w:tcPr>
                  <w:tcW w:w="597" w:type="pct"/>
                  <w:vMerge w:val="restart"/>
                  <w:vAlign w:val="center"/>
                </w:tcPr>
                <w:p>
                  <w:pPr>
                    <w:pStyle w:val="26"/>
                  </w:pPr>
                  <w:r>
                    <w:rPr>
                      <w:rFonts w:hint="eastAsia"/>
                    </w:rPr>
                    <w:t>辅助工程</w:t>
                  </w:r>
                </w:p>
              </w:tc>
              <w:tc>
                <w:tcPr>
                  <w:tcW w:w="595" w:type="pct"/>
                  <w:gridSpan w:val="2"/>
                  <w:vAlign w:val="center"/>
                </w:tcPr>
                <w:p>
                  <w:pPr>
                    <w:pStyle w:val="26"/>
                  </w:pPr>
                  <w:r>
                    <w:rPr>
                      <w:rFonts w:hint="eastAsia"/>
                    </w:rPr>
                    <w:t>综合楼</w:t>
                  </w:r>
                </w:p>
              </w:tc>
              <w:tc>
                <w:tcPr>
                  <w:tcW w:w="1493" w:type="pct"/>
                  <w:vAlign w:val="center"/>
                </w:tcPr>
                <w:p>
                  <w:pPr>
                    <w:pStyle w:val="26"/>
                  </w:pPr>
                  <w:r>
                    <w:rPr>
                      <w:rFonts w:hint="eastAsia"/>
                    </w:rPr>
                    <w:t>依托原有项目</w:t>
                  </w:r>
                </w:p>
              </w:tc>
              <w:tc>
                <w:tcPr>
                  <w:tcW w:w="1422" w:type="pct"/>
                  <w:vAlign w:val="center"/>
                </w:tcPr>
                <w:p>
                  <w:pPr>
                    <w:pStyle w:val="26"/>
                    <w:jc w:val="both"/>
                  </w:pPr>
                  <w:r>
                    <w:t>依托原有项目</w:t>
                  </w:r>
                  <w:r>
                    <w:rPr>
                      <w:rFonts w:hint="eastAsia"/>
                    </w:rPr>
                    <w:t>，</w:t>
                  </w:r>
                  <w:r>
                    <w:t>拟建综合楼位于厂区</w:t>
                  </w:r>
                  <w:r>
                    <w:rPr>
                      <w:rFonts w:hint="eastAsia"/>
                    </w:rPr>
                    <w:t>北</w:t>
                  </w:r>
                  <w:r>
                    <w:t>侧，建筑面积4570.22m</w:t>
                  </w:r>
                  <w:r>
                    <w:rPr>
                      <w:vertAlign w:val="superscript"/>
                    </w:rPr>
                    <w:t>2</w:t>
                  </w:r>
                </w:p>
              </w:tc>
              <w:tc>
                <w:tcPr>
                  <w:tcW w:w="505" w:type="pct"/>
                  <w:vAlign w:val="center"/>
                </w:tcPr>
                <w:p>
                  <w:pPr>
                    <w:pStyle w:val="26"/>
                  </w:pPr>
                  <w:r>
                    <w:t>待建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9" w:hRule="atLeast"/>
                <w:jc w:val="center"/>
              </w:trPr>
              <w:tc>
                <w:tcPr>
                  <w:tcW w:w="388" w:type="pct"/>
                  <w:vMerge w:val="continue"/>
                  <w:vAlign w:val="center"/>
                </w:tcPr>
                <w:p>
                  <w:pPr>
                    <w:pStyle w:val="26"/>
                  </w:pPr>
                </w:p>
              </w:tc>
              <w:tc>
                <w:tcPr>
                  <w:tcW w:w="597" w:type="pct"/>
                  <w:vMerge w:val="continue"/>
                  <w:vAlign w:val="center"/>
                </w:tcPr>
                <w:p>
                  <w:pPr>
                    <w:pStyle w:val="26"/>
                  </w:pPr>
                </w:p>
              </w:tc>
              <w:tc>
                <w:tcPr>
                  <w:tcW w:w="595" w:type="pct"/>
                  <w:gridSpan w:val="2"/>
                  <w:vAlign w:val="center"/>
                </w:tcPr>
                <w:p>
                  <w:pPr>
                    <w:pStyle w:val="26"/>
                  </w:pPr>
                  <w:r>
                    <w:rPr>
                      <w:rFonts w:hint="eastAsia"/>
                    </w:rPr>
                    <w:t>食堂</w:t>
                  </w:r>
                </w:p>
              </w:tc>
              <w:tc>
                <w:tcPr>
                  <w:tcW w:w="1493" w:type="pct"/>
                  <w:vAlign w:val="center"/>
                </w:tcPr>
                <w:p>
                  <w:pPr>
                    <w:pStyle w:val="26"/>
                  </w:pPr>
                  <w:r>
                    <w:rPr>
                      <w:rFonts w:hint="eastAsia"/>
                    </w:rPr>
                    <w:t>依托原有项目</w:t>
                  </w:r>
                </w:p>
              </w:tc>
              <w:tc>
                <w:tcPr>
                  <w:tcW w:w="1422" w:type="pct"/>
                  <w:vAlign w:val="center"/>
                </w:tcPr>
                <w:p>
                  <w:pPr>
                    <w:pStyle w:val="26"/>
                    <w:jc w:val="both"/>
                  </w:pPr>
                  <w:r>
                    <w:rPr>
                      <w:rFonts w:hint="eastAsia"/>
                    </w:rPr>
                    <w:t>原有项目食堂位于厂区综合楼内，实际食堂位于原有厂房南侧局部三层区域内</w:t>
                  </w:r>
                </w:p>
              </w:tc>
              <w:tc>
                <w:tcPr>
                  <w:tcW w:w="505" w:type="pct"/>
                  <w:vAlign w:val="center"/>
                </w:tcPr>
                <w:p>
                  <w:pPr>
                    <w:pStyle w:val="26"/>
                  </w:pPr>
                  <w:r>
                    <w:rPr>
                      <w:rFonts w:hint="eastAsia"/>
                    </w:rPr>
                    <w:t>位置改变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4" w:hRule="atLeast"/>
                <w:jc w:val="center"/>
              </w:trPr>
              <w:tc>
                <w:tcPr>
                  <w:tcW w:w="388" w:type="pct"/>
                  <w:vMerge w:val="restart"/>
                  <w:vAlign w:val="center"/>
                </w:tcPr>
                <w:p>
                  <w:pPr>
                    <w:pStyle w:val="26"/>
                  </w:pPr>
                  <w:r>
                    <w:rPr>
                      <w:rFonts w:hint="eastAsia"/>
                    </w:rPr>
                    <w:t>3</w:t>
                  </w:r>
                </w:p>
              </w:tc>
              <w:tc>
                <w:tcPr>
                  <w:tcW w:w="597" w:type="pct"/>
                  <w:vMerge w:val="restart"/>
                  <w:vAlign w:val="center"/>
                </w:tcPr>
                <w:p>
                  <w:pPr>
                    <w:pStyle w:val="26"/>
                  </w:pPr>
                  <w:r>
                    <w:rPr>
                      <w:rFonts w:hint="eastAsia"/>
                    </w:rPr>
                    <w:t>储运工程</w:t>
                  </w:r>
                </w:p>
              </w:tc>
              <w:tc>
                <w:tcPr>
                  <w:tcW w:w="595" w:type="pct"/>
                  <w:gridSpan w:val="2"/>
                  <w:vAlign w:val="center"/>
                </w:tcPr>
                <w:p>
                  <w:pPr>
                    <w:pStyle w:val="26"/>
                  </w:pPr>
                  <w:r>
                    <w:rPr>
                      <w:rFonts w:hint="eastAsia"/>
                    </w:rPr>
                    <w:t>原材料仓库</w:t>
                  </w:r>
                </w:p>
              </w:tc>
              <w:tc>
                <w:tcPr>
                  <w:tcW w:w="1493" w:type="pct"/>
                  <w:vAlign w:val="center"/>
                </w:tcPr>
                <w:p>
                  <w:pPr>
                    <w:pStyle w:val="26"/>
                  </w:pPr>
                  <w:r>
                    <w:rPr>
                      <w:rFonts w:hint="eastAsia"/>
                    </w:rPr>
                    <w:t>依托原有项目</w:t>
                  </w:r>
                </w:p>
              </w:tc>
              <w:tc>
                <w:tcPr>
                  <w:tcW w:w="1422" w:type="pct"/>
                  <w:vMerge w:val="restart"/>
                  <w:vAlign w:val="center"/>
                </w:tcPr>
                <w:p>
                  <w:pPr>
                    <w:pStyle w:val="26"/>
                    <w:jc w:val="both"/>
                  </w:pPr>
                  <w:r>
                    <w:rPr>
                      <w:rFonts w:hint="eastAsia"/>
                    </w:rPr>
                    <w:t>厂区原有厂房部分出租给其他建设单位，原有厂房南侧局部三层区域内用作食堂，项目原料及成品仓设置于1#厂房一楼东侧</w:t>
                  </w:r>
                </w:p>
              </w:tc>
              <w:tc>
                <w:tcPr>
                  <w:tcW w:w="505" w:type="pct"/>
                  <w:vMerge w:val="restart"/>
                  <w:vAlign w:val="center"/>
                </w:tcPr>
                <w:p>
                  <w:pPr>
                    <w:pStyle w:val="26"/>
                  </w:pPr>
                  <w:r>
                    <w:rPr>
                      <w:rFonts w:hint="eastAsia"/>
                    </w:rPr>
                    <w:t>位置改变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5" w:hRule="atLeast"/>
                <w:jc w:val="center"/>
              </w:trPr>
              <w:tc>
                <w:tcPr>
                  <w:tcW w:w="388" w:type="pct"/>
                  <w:vMerge w:val="continue"/>
                  <w:vAlign w:val="center"/>
                </w:tcPr>
                <w:p>
                  <w:pPr>
                    <w:pStyle w:val="26"/>
                  </w:pPr>
                </w:p>
              </w:tc>
              <w:tc>
                <w:tcPr>
                  <w:tcW w:w="597" w:type="pct"/>
                  <w:vMerge w:val="continue"/>
                  <w:vAlign w:val="center"/>
                </w:tcPr>
                <w:p>
                  <w:pPr>
                    <w:pStyle w:val="26"/>
                  </w:pPr>
                </w:p>
              </w:tc>
              <w:tc>
                <w:tcPr>
                  <w:tcW w:w="595" w:type="pct"/>
                  <w:gridSpan w:val="2"/>
                  <w:vAlign w:val="center"/>
                </w:tcPr>
                <w:p>
                  <w:pPr>
                    <w:pStyle w:val="26"/>
                  </w:pPr>
                  <w:r>
                    <w:rPr>
                      <w:rFonts w:hint="eastAsia"/>
                    </w:rPr>
                    <w:t>成品仓库</w:t>
                  </w:r>
                </w:p>
              </w:tc>
              <w:tc>
                <w:tcPr>
                  <w:tcW w:w="1493" w:type="pct"/>
                  <w:vAlign w:val="center"/>
                </w:tcPr>
                <w:p>
                  <w:pPr>
                    <w:pStyle w:val="26"/>
                  </w:pPr>
                  <w:r>
                    <w:rPr>
                      <w:rFonts w:hint="eastAsia"/>
                    </w:rPr>
                    <w:t>依托原有项目</w:t>
                  </w:r>
                </w:p>
              </w:tc>
              <w:tc>
                <w:tcPr>
                  <w:tcW w:w="1422" w:type="pct"/>
                  <w:vMerge w:val="continue"/>
                  <w:vAlign w:val="center"/>
                </w:tcPr>
                <w:p>
                  <w:pPr>
                    <w:pStyle w:val="26"/>
                    <w:jc w:val="both"/>
                  </w:pPr>
                </w:p>
              </w:tc>
              <w:tc>
                <w:tcPr>
                  <w:tcW w:w="505" w:type="pct"/>
                  <w:vMerge w:val="continue"/>
                  <w:vAlign w:val="center"/>
                </w:tcPr>
                <w:p>
                  <w:pPr>
                    <w:pStyle w:val="26"/>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5" w:hRule="atLeast"/>
                <w:jc w:val="center"/>
              </w:trPr>
              <w:tc>
                <w:tcPr>
                  <w:tcW w:w="388" w:type="pct"/>
                  <w:vMerge w:val="continue"/>
                  <w:vAlign w:val="center"/>
                </w:tcPr>
                <w:p>
                  <w:pPr>
                    <w:pStyle w:val="26"/>
                  </w:pPr>
                </w:p>
              </w:tc>
              <w:tc>
                <w:tcPr>
                  <w:tcW w:w="597" w:type="pct"/>
                  <w:vMerge w:val="continue"/>
                  <w:vAlign w:val="center"/>
                </w:tcPr>
                <w:p>
                  <w:pPr>
                    <w:pStyle w:val="26"/>
                  </w:pPr>
                </w:p>
              </w:tc>
              <w:tc>
                <w:tcPr>
                  <w:tcW w:w="595" w:type="pct"/>
                  <w:gridSpan w:val="2"/>
                  <w:vAlign w:val="center"/>
                </w:tcPr>
                <w:p>
                  <w:pPr>
                    <w:pStyle w:val="26"/>
                    <w:rPr>
                      <w:color w:val="4472C4" w:themeColor="accent1"/>
                      <w14:textFill>
                        <w14:solidFill>
                          <w14:schemeClr w14:val="accent1"/>
                        </w14:solidFill>
                      </w14:textFill>
                    </w:rPr>
                  </w:pPr>
                  <w:r>
                    <w:rPr>
                      <w:rFonts w:hint="eastAsia"/>
                      <w:color w:val="4472C4" w:themeColor="accent1"/>
                      <w14:textFill>
                        <w14:solidFill>
                          <w14:schemeClr w14:val="accent1"/>
                        </w14:solidFill>
                      </w14:textFill>
                    </w:rPr>
                    <w:t>氚源储存间</w:t>
                  </w:r>
                </w:p>
              </w:tc>
              <w:tc>
                <w:tcPr>
                  <w:tcW w:w="1493" w:type="pct"/>
                  <w:vAlign w:val="center"/>
                </w:tcPr>
                <w:p>
                  <w:pPr>
                    <w:pStyle w:val="26"/>
                    <w:rPr>
                      <w:color w:val="4472C4" w:themeColor="accent1"/>
                      <w14:textFill>
                        <w14:solidFill>
                          <w14:schemeClr w14:val="accent1"/>
                        </w14:solidFill>
                      </w14:textFill>
                    </w:rPr>
                  </w:pPr>
                  <w:r>
                    <w:rPr>
                      <w:rFonts w:hint="eastAsia"/>
                      <w:color w:val="4472C4" w:themeColor="accent1"/>
                      <w14:textFill>
                        <w14:solidFill>
                          <w14:schemeClr w14:val="accent1"/>
                        </w14:solidFill>
                      </w14:textFill>
                    </w:rPr>
                    <w:t>位于一楼东北角区域</w:t>
                  </w:r>
                </w:p>
              </w:tc>
              <w:tc>
                <w:tcPr>
                  <w:tcW w:w="1422" w:type="pct"/>
                  <w:vAlign w:val="center"/>
                </w:tcPr>
                <w:p>
                  <w:pPr>
                    <w:pStyle w:val="26"/>
                    <w:jc w:val="both"/>
                    <w:rPr>
                      <w:color w:val="4472C4" w:themeColor="accent1"/>
                      <w14:textFill>
                        <w14:solidFill>
                          <w14:schemeClr w14:val="accent1"/>
                        </w14:solidFill>
                      </w14:textFill>
                    </w:rPr>
                  </w:pPr>
                  <w:r>
                    <w:rPr>
                      <w:rFonts w:hint="eastAsia"/>
                      <w:color w:val="4472C4" w:themeColor="accent1"/>
                      <w14:textFill>
                        <w14:solidFill>
                          <w14:schemeClr w14:val="accent1"/>
                        </w14:solidFill>
                      </w14:textFill>
                    </w:rPr>
                    <w:t>位于一楼东北角区域</w:t>
                  </w:r>
                </w:p>
              </w:tc>
              <w:tc>
                <w:tcPr>
                  <w:tcW w:w="505" w:type="pct"/>
                  <w:vAlign w:val="center"/>
                </w:tcPr>
                <w:p>
                  <w:pPr>
                    <w:pStyle w:val="26"/>
                    <w:rPr>
                      <w:color w:val="4472C4" w:themeColor="accent1"/>
                      <w14:textFill>
                        <w14:solidFill>
                          <w14:schemeClr w14:val="accent1"/>
                        </w14:solidFill>
                      </w14:textFill>
                    </w:rPr>
                  </w:pPr>
                  <w:r>
                    <w:rPr>
                      <w:rFonts w:hint="eastAsia"/>
                      <w:snapToGrid w:val="0"/>
                      <w:color w:val="4472C4" w:themeColor="accent1"/>
                      <w:kern w:val="0"/>
                      <w14:textFill>
                        <w14:solidFill>
                          <w14:schemeClr w14:val="accent1"/>
                        </w14:solidFill>
                      </w14:textFill>
                    </w:rPr>
                    <w:t>与环评一致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5" w:hRule="atLeast"/>
                <w:jc w:val="center"/>
              </w:trPr>
              <w:tc>
                <w:tcPr>
                  <w:tcW w:w="388" w:type="pct"/>
                  <w:vMerge w:val="restart"/>
                  <w:vAlign w:val="center"/>
                </w:tcPr>
                <w:p>
                  <w:pPr>
                    <w:pStyle w:val="26"/>
                  </w:pPr>
                  <w:r>
                    <w:rPr>
                      <w:rFonts w:hint="eastAsia"/>
                    </w:rPr>
                    <w:t>4</w:t>
                  </w:r>
                </w:p>
              </w:tc>
              <w:tc>
                <w:tcPr>
                  <w:tcW w:w="597" w:type="pct"/>
                  <w:vMerge w:val="restart"/>
                  <w:vAlign w:val="center"/>
                </w:tcPr>
                <w:p>
                  <w:pPr>
                    <w:pStyle w:val="26"/>
                  </w:pPr>
                  <w:r>
                    <w:t>公用工程</w:t>
                  </w:r>
                </w:p>
              </w:tc>
              <w:tc>
                <w:tcPr>
                  <w:tcW w:w="595" w:type="pct"/>
                  <w:gridSpan w:val="2"/>
                  <w:vAlign w:val="center"/>
                </w:tcPr>
                <w:p>
                  <w:pPr>
                    <w:pStyle w:val="26"/>
                  </w:pPr>
                  <w:r>
                    <w:t>给水系统</w:t>
                  </w:r>
                </w:p>
              </w:tc>
              <w:tc>
                <w:tcPr>
                  <w:tcW w:w="1493" w:type="pct"/>
                  <w:vAlign w:val="center"/>
                </w:tcPr>
                <w:p>
                  <w:pPr>
                    <w:pStyle w:val="26"/>
                    <w:jc w:val="both"/>
                  </w:pPr>
                  <w:r>
                    <w:t>项目用水从市政管道引入，供</w:t>
                  </w:r>
                  <w:r>
                    <w:rPr>
                      <w:rFonts w:hint="eastAsia"/>
                    </w:rPr>
                    <w:t>厂区使用</w:t>
                  </w:r>
                </w:p>
              </w:tc>
              <w:tc>
                <w:tcPr>
                  <w:tcW w:w="1422" w:type="pct"/>
                  <w:vAlign w:val="center"/>
                </w:tcPr>
                <w:p>
                  <w:pPr>
                    <w:pStyle w:val="26"/>
                    <w:jc w:val="both"/>
                  </w:pPr>
                  <w:r>
                    <w:t>项目用水从市政管道引入，供</w:t>
                  </w:r>
                  <w:r>
                    <w:rPr>
                      <w:rFonts w:hint="eastAsia"/>
                    </w:rPr>
                    <w:t>厂区使用</w:t>
                  </w:r>
                </w:p>
              </w:tc>
              <w:tc>
                <w:tcPr>
                  <w:tcW w:w="505" w:type="pct"/>
                  <w:vAlign w:val="center"/>
                </w:tcPr>
                <w:p>
                  <w:pPr>
                    <w:pStyle w:val="26"/>
                  </w:pPr>
                  <w:r>
                    <w:rPr>
                      <w:rFonts w:hint="eastAsia"/>
                      <w:snapToGrid w:val="0"/>
                      <w:kern w:val="0"/>
                    </w:rPr>
                    <w:t>与环评一致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9" w:hRule="atLeast"/>
                <w:jc w:val="center"/>
              </w:trPr>
              <w:tc>
                <w:tcPr>
                  <w:tcW w:w="388" w:type="pct"/>
                  <w:vMerge w:val="continue"/>
                  <w:vAlign w:val="center"/>
                </w:tcPr>
                <w:p>
                  <w:pPr>
                    <w:pStyle w:val="26"/>
                  </w:pPr>
                </w:p>
              </w:tc>
              <w:tc>
                <w:tcPr>
                  <w:tcW w:w="597" w:type="pct"/>
                  <w:vMerge w:val="continue"/>
                  <w:vAlign w:val="center"/>
                </w:tcPr>
                <w:p>
                  <w:pPr>
                    <w:pStyle w:val="26"/>
                  </w:pPr>
                </w:p>
              </w:tc>
              <w:tc>
                <w:tcPr>
                  <w:tcW w:w="595" w:type="pct"/>
                  <w:gridSpan w:val="2"/>
                  <w:vAlign w:val="center"/>
                </w:tcPr>
                <w:p>
                  <w:pPr>
                    <w:pStyle w:val="26"/>
                  </w:pPr>
                  <w:r>
                    <w:t>排水系统</w:t>
                  </w:r>
                </w:p>
              </w:tc>
              <w:tc>
                <w:tcPr>
                  <w:tcW w:w="1493" w:type="pct"/>
                  <w:vAlign w:val="center"/>
                </w:tcPr>
                <w:p>
                  <w:pPr>
                    <w:pStyle w:val="26"/>
                    <w:jc w:val="both"/>
                  </w:pPr>
                  <w:r>
                    <w:rPr>
                      <w:rFonts w:hint="eastAsia"/>
                    </w:rPr>
                    <w:t>厂区实行雨污分流。雨水排至市政雨水管网；生活污水排至市政污水管网，年排水量1251t</w:t>
                  </w:r>
                </w:p>
              </w:tc>
              <w:tc>
                <w:tcPr>
                  <w:tcW w:w="1422" w:type="pct"/>
                  <w:vAlign w:val="center"/>
                </w:tcPr>
                <w:p>
                  <w:pPr>
                    <w:pStyle w:val="26"/>
                    <w:jc w:val="both"/>
                  </w:pPr>
                  <w:r>
                    <w:rPr>
                      <w:rFonts w:hint="eastAsia"/>
                    </w:rPr>
                    <w:t>厂区实行雨污分流。雨水排至市政雨水管网；生活污水排至市政污水管网，年排水量1251t</w:t>
                  </w:r>
                </w:p>
              </w:tc>
              <w:tc>
                <w:tcPr>
                  <w:tcW w:w="505" w:type="pct"/>
                  <w:vAlign w:val="center"/>
                </w:tcPr>
                <w:p>
                  <w:pPr>
                    <w:pStyle w:val="26"/>
                  </w:pPr>
                  <w:r>
                    <w:rPr>
                      <w:rFonts w:hint="eastAsia"/>
                      <w:snapToGrid w:val="0"/>
                      <w:kern w:val="0"/>
                    </w:rPr>
                    <w:t>与环评一致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9" w:hRule="atLeast"/>
                <w:jc w:val="center"/>
              </w:trPr>
              <w:tc>
                <w:tcPr>
                  <w:tcW w:w="388" w:type="pct"/>
                  <w:vMerge w:val="continue"/>
                  <w:vAlign w:val="center"/>
                </w:tcPr>
                <w:p>
                  <w:pPr>
                    <w:pStyle w:val="26"/>
                  </w:pPr>
                </w:p>
              </w:tc>
              <w:tc>
                <w:tcPr>
                  <w:tcW w:w="597" w:type="pct"/>
                  <w:vMerge w:val="continue"/>
                  <w:vAlign w:val="center"/>
                </w:tcPr>
                <w:p>
                  <w:pPr>
                    <w:pStyle w:val="26"/>
                  </w:pPr>
                </w:p>
              </w:tc>
              <w:tc>
                <w:tcPr>
                  <w:tcW w:w="595" w:type="pct"/>
                  <w:gridSpan w:val="2"/>
                  <w:vAlign w:val="center"/>
                </w:tcPr>
                <w:p>
                  <w:pPr>
                    <w:pStyle w:val="26"/>
                  </w:pPr>
                  <w:r>
                    <w:t>供电系统</w:t>
                  </w:r>
                </w:p>
              </w:tc>
              <w:tc>
                <w:tcPr>
                  <w:tcW w:w="1493" w:type="pct"/>
                  <w:vAlign w:val="center"/>
                </w:tcPr>
                <w:p>
                  <w:pPr>
                    <w:pStyle w:val="26"/>
                    <w:jc w:val="both"/>
                  </w:pPr>
                  <w:r>
                    <w:t>供电管网输出至厂区内的10KV供电线路上接线，自配相关变配电设施</w:t>
                  </w:r>
                </w:p>
              </w:tc>
              <w:tc>
                <w:tcPr>
                  <w:tcW w:w="1422" w:type="pct"/>
                  <w:vAlign w:val="center"/>
                </w:tcPr>
                <w:p>
                  <w:pPr>
                    <w:pStyle w:val="26"/>
                    <w:jc w:val="both"/>
                  </w:pPr>
                  <w:r>
                    <w:t>供电管网输出至厂区内的10KV供电线路上接线，自配相关变配电设施</w:t>
                  </w:r>
                </w:p>
              </w:tc>
              <w:tc>
                <w:tcPr>
                  <w:tcW w:w="505" w:type="pct"/>
                  <w:vAlign w:val="center"/>
                </w:tcPr>
                <w:p>
                  <w:pPr>
                    <w:pStyle w:val="26"/>
                  </w:pPr>
                  <w:r>
                    <w:rPr>
                      <w:rFonts w:hint="eastAsia"/>
                      <w:snapToGrid w:val="0"/>
                      <w:kern w:val="0"/>
                    </w:rPr>
                    <w:t>与环评一致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5" w:hRule="atLeast"/>
                <w:jc w:val="center"/>
              </w:trPr>
              <w:tc>
                <w:tcPr>
                  <w:tcW w:w="388" w:type="pct"/>
                  <w:vMerge w:val="continue"/>
                  <w:vAlign w:val="center"/>
                </w:tcPr>
                <w:p>
                  <w:pPr>
                    <w:pStyle w:val="26"/>
                  </w:pPr>
                </w:p>
              </w:tc>
              <w:tc>
                <w:tcPr>
                  <w:tcW w:w="597" w:type="pct"/>
                  <w:vMerge w:val="continue"/>
                  <w:vAlign w:val="center"/>
                </w:tcPr>
                <w:p>
                  <w:pPr>
                    <w:pStyle w:val="26"/>
                  </w:pPr>
                </w:p>
              </w:tc>
              <w:tc>
                <w:tcPr>
                  <w:tcW w:w="595" w:type="pct"/>
                  <w:gridSpan w:val="2"/>
                  <w:vAlign w:val="center"/>
                </w:tcPr>
                <w:p>
                  <w:pPr>
                    <w:pStyle w:val="26"/>
                  </w:pPr>
                  <w:r>
                    <w:t>消防工程</w:t>
                  </w:r>
                </w:p>
              </w:tc>
              <w:tc>
                <w:tcPr>
                  <w:tcW w:w="1493" w:type="pct"/>
                  <w:vAlign w:val="center"/>
                </w:tcPr>
                <w:p>
                  <w:pPr>
                    <w:pStyle w:val="26"/>
                    <w:jc w:val="both"/>
                  </w:pPr>
                  <w:r>
                    <w:t>按照相关防火规范要求设计实施</w:t>
                  </w:r>
                </w:p>
              </w:tc>
              <w:tc>
                <w:tcPr>
                  <w:tcW w:w="1422" w:type="pct"/>
                  <w:vAlign w:val="center"/>
                </w:tcPr>
                <w:p>
                  <w:pPr>
                    <w:pStyle w:val="26"/>
                    <w:jc w:val="both"/>
                  </w:pPr>
                  <w:r>
                    <w:t>按照相关防火规范要求设计实施</w:t>
                  </w:r>
                </w:p>
              </w:tc>
              <w:tc>
                <w:tcPr>
                  <w:tcW w:w="505" w:type="pct"/>
                  <w:vAlign w:val="center"/>
                </w:tcPr>
                <w:p>
                  <w:pPr>
                    <w:pStyle w:val="26"/>
                  </w:pPr>
                  <w:r>
                    <w:rPr>
                      <w:rFonts w:hint="eastAsia"/>
                      <w:snapToGrid w:val="0"/>
                      <w:kern w:val="0"/>
                    </w:rPr>
                    <w:t>与环评一致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4" w:hRule="atLeast"/>
                <w:jc w:val="center"/>
              </w:trPr>
              <w:tc>
                <w:tcPr>
                  <w:tcW w:w="388" w:type="pct"/>
                  <w:vMerge w:val="continue"/>
                  <w:vAlign w:val="center"/>
                </w:tcPr>
                <w:p>
                  <w:pPr>
                    <w:pStyle w:val="26"/>
                  </w:pPr>
                </w:p>
              </w:tc>
              <w:tc>
                <w:tcPr>
                  <w:tcW w:w="597" w:type="pct"/>
                  <w:vMerge w:val="continue"/>
                  <w:vAlign w:val="center"/>
                </w:tcPr>
                <w:p>
                  <w:pPr>
                    <w:pStyle w:val="26"/>
                  </w:pPr>
                </w:p>
              </w:tc>
              <w:tc>
                <w:tcPr>
                  <w:tcW w:w="595" w:type="pct"/>
                  <w:gridSpan w:val="2"/>
                  <w:vAlign w:val="center"/>
                </w:tcPr>
                <w:p>
                  <w:pPr>
                    <w:pStyle w:val="26"/>
                  </w:pPr>
                  <w:r>
                    <w:rPr>
                      <w:rFonts w:hint="eastAsia"/>
                    </w:rPr>
                    <w:t>总图及运输</w:t>
                  </w:r>
                </w:p>
              </w:tc>
              <w:tc>
                <w:tcPr>
                  <w:tcW w:w="1493" w:type="pct"/>
                  <w:vAlign w:val="center"/>
                </w:tcPr>
                <w:p>
                  <w:pPr>
                    <w:pStyle w:val="26"/>
                    <w:jc w:val="both"/>
                  </w:pPr>
                  <w:r>
                    <w:rPr>
                      <w:rFonts w:hint="eastAsia"/>
                    </w:rPr>
                    <w:t>生产区内设置主次道路，环状布置</w:t>
                  </w:r>
                </w:p>
              </w:tc>
              <w:tc>
                <w:tcPr>
                  <w:tcW w:w="1422" w:type="pct"/>
                  <w:vAlign w:val="center"/>
                </w:tcPr>
                <w:p>
                  <w:pPr>
                    <w:pStyle w:val="26"/>
                    <w:jc w:val="both"/>
                  </w:pPr>
                  <w:r>
                    <w:rPr>
                      <w:rFonts w:hint="eastAsia"/>
                    </w:rPr>
                    <w:t>生产区内设置主次道路，环状布置</w:t>
                  </w:r>
                </w:p>
              </w:tc>
              <w:tc>
                <w:tcPr>
                  <w:tcW w:w="505" w:type="pct"/>
                  <w:vAlign w:val="center"/>
                </w:tcPr>
                <w:p>
                  <w:pPr>
                    <w:pStyle w:val="26"/>
                  </w:pPr>
                  <w:r>
                    <w:rPr>
                      <w:rFonts w:hint="eastAsia"/>
                      <w:snapToGrid w:val="0"/>
                      <w:kern w:val="0"/>
                    </w:rPr>
                    <w:t>与环评一致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5" w:hRule="atLeast"/>
                <w:jc w:val="center"/>
              </w:trPr>
              <w:tc>
                <w:tcPr>
                  <w:tcW w:w="388" w:type="pct"/>
                  <w:vMerge w:val="restart"/>
                  <w:vAlign w:val="center"/>
                </w:tcPr>
                <w:p>
                  <w:pPr>
                    <w:pStyle w:val="26"/>
                  </w:pPr>
                  <w:r>
                    <w:rPr>
                      <w:rFonts w:hint="eastAsia"/>
                    </w:rPr>
                    <w:t>5</w:t>
                  </w:r>
                </w:p>
              </w:tc>
              <w:tc>
                <w:tcPr>
                  <w:tcW w:w="597" w:type="pct"/>
                  <w:vMerge w:val="restart"/>
                  <w:vAlign w:val="center"/>
                </w:tcPr>
                <w:p>
                  <w:pPr>
                    <w:pStyle w:val="26"/>
                  </w:pPr>
                  <w:r>
                    <w:t>环保工程</w:t>
                  </w:r>
                </w:p>
              </w:tc>
              <w:tc>
                <w:tcPr>
                  <w:tcW w:w="230" w:type="pct"/>
                  <w:vMerge w:val="restart"/>
                  <w:vAlign w:val="center"/>
                </w:tcPr>
                <w:p>
                  <w:pPr>
                    <w:pStyle w:val="26"/>
                  </w:pPr>
                  <w:r>
                    <w:t>废水</w:t>
                  </w:r>
                  <w:r>
                    <w:rPr>
                      <w:rFonts w:hint="eastAsia"/>
                    </w:rPr>
                    <w:t>处理</w:t>
                  </w:r>
                </w:p>
              </w:tc>
              <w:tc>
                <w:tcPr>
                  <w:tcW w:w="365" w:type="pct"/>
                  <w:vAlign w:val="center"/>
                </w:tcPr>
                <w:p>
                  <w:pPr>
                    <w:pStyle w:val="26"/>
                  </w:pPr>
                  <w:r>
                    <w:rPr>
                      <w:rFonts w:hint="eastAsia"/>
                    </w:rPr>
                    <w:t>生活污水、清洗废水</w:t>
                  </w:r>
                </w:p>
              </w:tc>
              <w:tc>
                <w:tcPr>
                  <w:tcW w:w="1493" w:type="pct"/>
                  <w:vAlign w:val="center"/>
                </w:tcPr>
                <w:p>
                  <w:pPr>
                    <w:pStyle w:val="26"/>
                  </w:pPr>
                  <w:r>
                    <w:rPr>
                      <w:rFonts w:hint="eastAsia"/>
                    </w:rPr>
                    <w:t>建立化粪池、隔油池、中和沉淀池等</w:t>
                  </w:r>
                </w:p>
              </w:tc>
              <w:tc>
                <w:tcPr>
                  <w:tcW w:w="1422" w:type="pct"/>
                  <w:vAlign w:val="center"/>
                </w:tcPr>
                <w:p>
                  <w:pPr>
                    <w:pStyle w:val="26"/>
                    <w:jc w:val="both"/>
                  </w:pPr>
                  <w:r>
                    <w:rPr>
                      <w:rFonts w:hint="eastAsia"/>
                    </w:rPr>
                    <w:t>生活废水依托原有化粪池、隔油池。项目设有8m³中和池，每道酸洗工序需重复使用清水或纯水清洗，一次、二次清洗废水作为危废处理，后期清洗废水经中和池调节达标后排入市政管网</w:t>
                  </w:r>
                </w:p>
              </w:tc>
              <w:tc>
                <w:tcPr>
                  <w:tcW w:w="505" w:type="pct"/>
                  <w:vAlign w:val="center"/>
                </w:tcPr>
                <w:p>
                  <w:pPr>
                    <w:pStyle w:val="26"/>
                  </w:pPr>
                  <w:r>
                    <w:rPr>
                      <w:rFonts w:hint="eastAsia"/>
                    </w:rPr>
                    <w:t>项目前期酸洗废水做危废处理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5" w:hRule="atLeast"/>
                <w:jc w:val="center"/>
              </w:trPr>
              <w:tc>
                <w:tcPr>
                  <w:tcW w:w="388" w:type="pct"/>
                  <w:vMerge w:val="continue"/>
                  <w:vAlign w:val="center"/>
                </w:tcPr>
                <w:p>
                  <w:pPr>
                    <w:pStyle w:val="26"/>
                  </w:pPr>
                </w:p>
              </w:tc>
              <w:tc>
                <w:tcPr>
                  <w:tcW w:w="597" w:type="pct"/>
                  <w:vMerge w:val="continue"/>
                  <w:vAlign w:val="center"/>
                </w:tcPr>
                <w:p>
                  <w:pPr>
                    <w:pStyle w:val="26"/>
                  </w:pPr>
                </w:p>
              </w:tc>
              <w:tc>
                <w:tcPr>
                  <w:tcW w:w="230" w:type="pct"/>
                  <w:vMerge w:val="continue"/>
                  <w:vAlign w:val="center"/>
                </w:tcPr>
                <w:p>
                  <w:pPr>
                    <w:pStyle w:val="26"/>
                  </w:pPr>
                </w:p>
              </w:tc>
              <w:tc>
                <w:tcPr>
                  <w:tcW w:w="365" w:type="pct"/>
                  <w:vAlign w:val="center"/>
                </w:tcPr>
                <w:p>
                  <w:pPr>
                    <w:pStyle w:val="26"/>
                    <w:rPr>
                      <w:color w:val="4472C4" w:themeColor="accent1"/>
                      <w14:textFill>
                        <w14:solidFill>
                          <w14:schemeClr w14:val="accent1"/>
                        </w14:solidFill>
                      </w14:textFill>
                    </w:rPr>
                  </w:pPr>
                  <w:r>
                    <w:rPr>
                      <w:rFonts w:hint="eastAsia"/>
                      <w:color w:val="4472C4" w:themeColor="accent1"/>
                      <w14:textFill>
                        <w14:solidFill>
                          <w14:schemeClr w14:val="accent1"/>
                        </w14:solidFill>
                      </w14:textFill>
                    </w:rPr>
                    <w:t>放射性废水</w:t>
                  </w:r>
                </w:p>
              </w:tc>
              <w:tc>
                <w:tcPr>
                  <w:tcW w:w="1493" w:type="pct"/>
                  <w:vAlign w:val="center"/>
                </w:tcPr>
                <w:p>
                  <w:pPr>
                    <w:pStyle w:val="26"/>
                    <w:jc w:val="both"/>
                    <w:rPr>
                      <w:color w:val="4472C4" w:themeColor="accent1"/>
                      <w14:textFill>
                        <w14:solidFill>
                          <w14:schemeClr w14:val="accent1"/>
                        </w14:solidFill>
                      </w14:textFill>
                    </w:rPr>
                  </w:pPr>
                  <w:r>
                    <w:rPr>
                      <w:rFonts w:hint="eastAsia"/>
                      <w:color w:val="4472C4" w:themeColor="accent1"/>
                      <w14:textFill>
                        <w14:solidFill>
                          <w14:schemeClr w14:val="accent1"/>
                        </w14:solidFill>
                      </w14:textFill>
                    </w:rPr>
                    <w:t>氚净化系统会产生含氚废水，废水收集后由氚源厂家回收。</w:t>
                  </w:r>
                </w:p>
              </w:tc>
              <w:tc>
                <w:tcPr>
                  <w:tcW w:w="1422" w:type="pct"/>
                  <w:vAlign w:val="center"/>
                </w:tcPr>
                <w:p>
                  <w:pPr>
                    <w:pStyle w:val="26"/>
                    <w:jc w:val="both"/>
                    <w:rPr>
                      <w:color w:val="4472C4" w:themeColor="accent1"/>
                      <w14:textFill>
                        <w14:solidFill>
                          <w14:schemeClr w14:val="accent1"/>
                        </w14:solidFill>
                      </w14:textFill>
                    </w:rPr>
                  </w:pPr>
                  <w:r>
                    <w:rPr>
                      <w:rFonts w:hint="eastAsia"/>
                      <w:color w:val="4472C4" w:themeColor="accent1"/>
                      <w14:textFill>
                        <w14:solidFill>
                          <w14:schemeClr w14:val="accent1"/>
                        </w14:solidFill>
                      </w14:textFill>
                    </w:rPr>
                    <w:t>氚净化系统会产生含氚废水，废水收集后由氚源厂家（中国工程物理研究院核物理与化学研究所）回收。</w:t>
                  </w:r>
                </w:p>
              </w:tc>
              <w:tc>
                <w:tcPr>
                  <w:tcW w:w="505" w:type="pct"/>
                  <w:vAlign w:val="center"/>
                </w:tcPr>
                <w:p>
                  <w:pPr>
                    <w:pStyle w:val="26"/>
                    <w:rPr>
                      <w:color w:val="4472C4" w:themeColor="accent1"/>
                      <w14:textFill>
                        <w14:solidFill>
                          <w14:schemeClr w14:val="accent1"/>
                        </w14:solidFill>
                      </w14:textFill>
                    </w:rPr>
                  </w:pPr>
                  <w:r>
                    <w:rPr>
                      <w:rFonts w:hint="eastAsia"/>
                      <w:snapToGrid w:val="0"/>
                      <w:color w:val="4472C4" w:themeColor="accent1"/>
                      <w:kern w:val="0"/>
                      <w14:textFill>
                        <w14:solidFill>
                          <w14:schemeClr w14:val="accent1"/>
                        </w14:solidFill>
                      </w14:textFill>
                    </w:rPr>
                    <w:t>与环评一致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9" w:hRule="atLeast"/>
                <w:jc w:val="center"/>
              </w:trPr>
              <w:tc>
                <w:tcPr>
                  <w:tcW w:w="388" w:type="pct"/>
                  <w:vMerge w:val="continue"/>
                  <w:vAlign w:val="center"/>
                </w:tcPr>
                <w:p>
                  <w:pPr>
                    <w:pStyle w:val="26"/>
                  </w:pPr>
                </w:p>
              </w:tc>
              <w:tc>
                <w:tcPr>
                  <w:tcW w:w="597" w:type="pct"/>
                  <w:vMerge w:val="continue"/>
                  <w:vAlign w:val="center"/>
                </w:tcPr>
                <w:p>
                  <w:pPr>
                    <w:pStyle w:val="26"/>
                  </w:pPr>
                </w:p>
              </w:tc>
              <w:tc>
                <w:tcPr>
                  <w:tcW w:w="230" w:type="pct"/>
                  <w:vMerge w:val="restart"/>
                  <w:vAlign w:val="center"/>
                </w:tcPr>
                <w:p>
                  <w:pPr>
                    <w:pStyle w:val="26"/>
                  </w:pPr>
                  <w:r>
                    <w:rPr>
                      <w:rFonts w:hint="eastAsia"/>
                    </w:rPr>
                    <w:t>废气处理</w:t>
                  </w:r>
                </w:p>
              </w:tc>
              <w:tc>
                <w:tcPr>
                  <w:tcW w:w="365" w:type="pct"/>
                  <w:vAlign w:val="center"/>
                </w:tcPr>
                <w:p>
                  <w:pPr>
                    <w:pStyle w:val="26"/>
                  </w:pPr>
                  <w:r>
                    <w:rPr>
                      <w:rFonts w:hint="eastAsia"/>
                    </w:rPr>
                    <w:t>酸雾</w:t>
                  </w:r>
                </w:p>
              </w:tc>
              <w:tc>
                <w:tcPr>
                  <w:tcW w:w="1493" w:type="pct"/>
                  <w:vAlign w:val="center"/>
                </w:tcPr>
                <w:p>
                  <w:pPr>
                    <w:pStyle w:val="26"/>
                  </w:pPr>
                  <w:r>
                    <w:rPr>
                      <w:rFonts w:hint="eastAsia"/>
                    </w:rPr>
                    <w:t>酸洗过程中产生的酸雾经过碱喷淋塔吸附后通过15m排气筒排放</w:t>
                  </w:r>
                </w:p>
              </w:tc>
              <w:tc>
                <w:tcPr>
                  <w:tcW w:w="1422" w:type="pct"/>
                  <w:vAlign w:val="center"/>
                </w:tcPr>
                <w:p>
                  <w:pPr>
                    <w:pStyle w:val="26"/>
                  </w:pPr>
                  <w:r>
                    <w:rPr>
                      <w:rFonts w:hint="eastAsia"/>
                    </w:rPr>
                    <w:t>酸洗过程中产生的酸雾经过碱喷淋塔吸附后通过15m高3#排气筒排放</w:t>
                  </w:r>
                </w:p>
              </w:tc>
              <w:tc>
                <w:tcPr>
                  <w:tcW w:w="505" w:type="pct"/>
                  <w:vAlign w:val="center"/>
                </w:tcPr>
                <w:p>
                  <w:pPr>
                    <w:pStyle w:val="26"/>
                  </w:pPr>
                  <w:r>
                    <w:rPr>
                      <w:rFonts w:hint="eastAsia"/>
                      <w:snapToGrid w:val="0"/>
                      <w:kern w:val="0"/>
                    </w:rPr>
                    <w:t>与环评一致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9" w:hRule="atLeast"/>
                <w:jc w:val="center"/>
              </w:trPr>
              <w:tc>
                <w:tcPr>
                  <w:tcW w:w="388" w:type="pct"/>
                  <w:vMerge w:val="continue"/>
                  <w:vAlign w:val="center"/>
                </w:tcPr>
                <w:p>
                  <w:pPr>
                    <w:pStyle w:val="26"/>
                  </w:pPr>
                </w:p>
              </w:tc>
              <w:tc>
                <w:tcPr>
                  <w:tcW w:w="597" w:type="pct"/>
                  <w:vMerge w:val="continue"/>
                  <w:vAlign w:val="center"/>
                </w:tcPr>
                <w:p>
                  <w:pPr>
                    <w:pStyle w:val="26"/>
                  </w:pPr>
                </w:p>
              </w:tc>
              <w:tc>
                <w:tcPr>
                  <w:tcW w:w="230" w:type="pct"/>
                  <w:vMerge w:val="continue"/>
                  <w:vAlign w:val="center"/>
                </w:tcPr>
                <w:p>
                  <w:pPr>
                    <w:pStyle w:val="26"/>
                  </w:pPr>
                </w:p>
              </w:tc>
              <w:tc>
                <w:tcPr>
                  <w:tcW w:w="365" w:type="pct"/>
                  <w:vAlign w:val="center"/>
                </w:tcPr>
                <w:p>
                  <w:pPr>
                    <w:pStyle w:val="26"/>
                    <w:rPr>
                      <w:color w:val="4472C4" w:themeColor="accent1"/>
                      <w14:textFill>
                        <w14:solidFill>
                          <w14:schemeClr w14:val="accent1"/>
                        </w14:solidFill>
                      </w14:textFill>
                    </w:rPr>
                  </w:pPr>
                  <w:r>
                    <w:rPr>
                      <w:rFonts w:hint="eastAsia"/>
                      <w:color w:val="4472C4" w:themeColor="accent1"/>
                      <w14:textFill>
                        <w14:solidFill>
                          <w14:schemeClr w14:val="accent1"/>
                        </w14:solidFill>
                      </w14:textFill>
                    </w:rPr>
                    <w:t>放射性废气</w:t>
                  </w:r>
                </w:p>
              </w:tc>
              <w:tc>
                <w:tcPr>
                  <w:tcW w:w="1493" w:type="pct"/>
                  <w:vAlign w:val="center"/>
                </w:tcPr>
                <w:p>
                  <w:pPr>
                    <w:pStyle w:val="26"/>
                    <w:jc w:val="both"/>
                    <w:rPr>
                      <w:color w:val="4472C4" w:themeColor="accent1"/>
                      <w14:textFill>
                        <w14:solidFill>
                          <w14:schemeClr w14:val="accent1"/>
                        </w14:solidFill>
                      </w14:textFill>
                    </w:rPr>
                  </w:pPr>
                  <w:r>
                    <w:rPr>
                      <w:rFonts w:hint="eastAsia"/>
                      <w:color w:val="4472C4" w:themeColor="accent1"/>
                      <w14:textFill>
                        <w14:solidFill>
                          <w14:schemeClr w14:val="accent1"/>
                        </w14:solidFill>
                      </w14:textFill>
                    </w:rPr>
                    <w:t>设置氚监测与净化系统，未利用完的剩余气体通过废气净化系统处理后排放。</w:t>
                  </w:r>
                </w:p>
              </w:tc>
              <w:tc>
                <w:tcPr>
                  <w:tcW w:w="1422" w:type="pct"/>
                  <w:vAlign w:val="center"/>
                </w:tcPr>
                <w:p>
                  <w:pPr>
                    <w:pStyle w:val="26"/>
                    <w:jc w:val="both"/>
                    <w:rPr>
                      <w:color w:val="4472C4" w:themeColor="accent1"/>
                      <w14:textFill>
                        <w14:solidFill>
                          <w14:schemeClr w14:val="accent1"/>
                        </w14:solidFill>
                      </w14:textFill>
                    </w:rPr>
                  </w:pPr>
                  <w:r>
                    <w:rPr>
                      <w:rFonts w:hint="eastAsia"/>
                      <w:color w:val="4472C4" w:themeColor="accent1"/>
                      <w14:textFill>
                        <w14:solidFill>
                          <w14:schemeClr w14:val="accent1"/>
                        </w14:solidFill>
                      </w14:textFill>
                    </w:rPr>
                    <w:t>设置氚监测与净化系统，未利用完的剩余气体通过废气净化系统处理后排放。</w:t>
                  </w:r>
                </w:p>
              </w:tc>
              <w:tc>
                <w:tcPr>
                  <w:tcW w:w="505" w:type="pct"/>
                  <w:vAlign w:val="center"/>
                </w:tcPr>
                <w:p>
                  <w:pPr>
                    <w:pStyle w:val="26"/>
                    <w:rPr>
                      <w:snapToGrid w:val="0"/>
                      <w:color w:val="4472C4" w:themeColor="accent1"/>
                      <w:kern w:val="0"/>
                      <w14:textFill>
                        <w14:solidFill>
                          <w14:schemeClr w14:val="accent1"/>
                        </w14:solidFill>
                      </w14:textFill>
                    </w:rPr>
                  </w:pPr>
                  <w:r>
                    <w:rPr>
                      <w:rFonts w:hint="eastAsia"/>
                      <w:snapToGrid w:val="0"/>
                      <w:color w:val="4472C4" w:themeColor="accent1"/>
                      <w:kern w:val="0"/>
                      <w14:textFill>
                        <w14:solidFill>
                          <w14:schemeClr w14:val="accent1"/>
                        </w14:solidFill>
                      </w14:textFill>
                    </w:rPr>
                    <w:t>与环评一致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388" w:type="pct"/>
                  <w:vMerge w:val="continue"/>
                  <w:vAlign w:val="center"/>
                </w:tcPr>
                <w:p>
                  <w:pPr>
                    <w:pStyle w:val="26"/>
                  </w:pPr>
                </w:p>
              </w:tc>
              <w:tc>
                <w:tcPr>
                  <w:tcW w:w="597" w:type="pct"/>
                  <w:vMerge w:val="continue"/>
                  <w:vAlign w:val="center"/>
                </w:tcPr>
                <w:p>
                  <w:pPr>
                    <w:pStyle w:val="26"/>
                  </w:pPr>
                </w:p>
              </w:tc>
              <w:tc>
                <w:tcPr>
                  <w:tcW w:w="230" w:type="pct"/>
                  <w:vMerge w:val="restart"/>
                  <w:vAlign w:val="center"/>
                </w:tcPr>
                <w:p>
                  <w:pPr>
                    <w:pStyle w:val="26"/>
                  </w:pPr>
                  <w:r>
                    <w:t>固废处理</w:t>
                  </w:r>
                </w:p>
              </w:tc>
              <w:tc>
                <w:tcPr>
                  <w:tcW w:w="365" w:type="pct"/>
                  <w:vAlign w:val="center"/>
                </w:tcPr>
                <w:p>
                  <w:pPr>
                    <w:pStyle w:val="26"/>
                  </w:pPr>
                  <w:r>
                    <w:rPr>
                      <w:rFonts w:hint="eastAsia"/>
                    </w:rPr>
                    <w:t>一般固废</w:t>
                  </w:r>
                </w:p>
              </w:tc>
              <w:tc>
                <w:tcPr>
                  <w:tcW w:w="1493" w:type="pct"/>
                  <w:vAlign w:val="center"/>
                </w:tcPr>
                <w:p>
                  <w:pPr>
                    <w:pStyle w:val="26"/>
                  </w:pPr>
                  <w:r>
                    <w:rPr>
                      <w:rFonts w:hint="eastAsia"/>
                    </w:rPr>
                    <w:t>设立垃圾桶、一般固废暂存区</w:t>
                  </w:r>
                </w:p>
              </w:tc>
              <w:tc>
                <w:tcPr>
                  <w:tcW w:w="1422" w:type="pct"/>
                  <w:vAlign w:val="center"/>
                </w:tcPr>
                <w:p>
                  <w:pPr>
                    <w:pStyle w:val="26"/>
                  </w:pPr>
                  <w:r>
                    <w:rPr>
                      <w:rFonts w:hint="eastAsia"/>
                    </w:rPr>
                    <w:t>设立垃圾桶、一般固废暂存区</w:t>
                  </w:r>
                </w:p>
              </w:tc>
              <w:tc>
                <w:tcPr>
                  <w:tcW w:w="505" w:type="pct"/>
                  <w:vAlign w:val="center"/>
                </w:tcPr>
                <w:p>
                  <w:pPr>
                    <w:pStyle w:val="26"/>
                  </w:pPr>
                  <w:r>
                    <w:rPr>
                      <w:rFonts w:hint="eastAsia"/>
                    </w:rPr>
                    <w:t>与环评一致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42" w:hRule="atLeast"/>
                <w:jc w:val="center"/>
              </w:trPr>
              <w:tc>
                <w:tcPr>
                  <w:tcW w:w="388" w:type="pct"/>
                  <w:vMerge w:val="continue"/>
                  <w:vAlign w:val="center"/>
                </w:tcPr>
                <w:p>
                  <w:pPr>
                    <w:pStyle w:val="26"/>
                  </w:pPr>
                </w:p>
              </w:tc>
              <w:tc>
                <w:tcPr>
                  <w:tcW w:w="597" w:type="pct"/>
                  <w:vMerge w:val="continue"/>
                  <w:vAlign w:val="center"/>
                </w:tcPr>
                <w:p>
                  <w:pPr>
                    <w:pStyle w:val="26"/>
                  </w:pPr>
                </w:p>
              </w:tc>
              <w:tc>
                <w:tcPr>
                  <w:tcW w:w="230" w:type="pct"/>
                  <w:vMerge w:val="continue"/>
                  <w:vAlign w:val="center"/>
                </w:tcPr>
                <w:p>
                  <w:pPr>
                    <w:pStyle w:val="26"/>
                  </w:pPr>
                </w:p>
              </w:tc>
              <w:tc>
                <w:tcPr>
                  <w:tcW w:w="365" w:type="pct"/>
                  <w:vAlign w:val="center"/>
                </w:tcPr>
                <w:p>
                  <w:pPr>
                    <w:pStyle w:val="26"/>
                  </w:pPr>
                  <w:r>
                    <w:rPr>
                      <w:rFonts w:hint="eastAsia"/>
                    </w:rPr>
                    <w:t>危险废物</w:t>
                  </w:r>
                </w:p>
              </w:tc>
              <w:tc>
                <w:tcPr>
                  <w:tcW w:w="1493" w:type="pct"/>
                  <w:vAlign w:val="center"/>
                </w:tcPr>
                <w:p>
                  <w:pPr>
                    <w:pStyle w:val="26"/>
                  </w:pPr>
                  <w:r>
                    <w:rPr>
                      <w:rFonts w:hint="eastAsia"/>
                    </w:rPr>
                    <w:t>危险废物</w:t>
                  </w:r>
                  <w:r>
                    <w:t>暂存间</w:t>
                  </w:r>
                </w:p>
              </w:tc>
              <w:tc>
                <w:tcPr>
                  <w:tcW w:w="1422" w:type="pct"/>
                  <w:vAlign w:val="center"/>
                </w:tcPr>
                <w:p>
                  <w:pPr>
                    <w:pStyle w:val="26"/>
                  </w:pPr>
                  <w:r>
                    <w:rPr>
                      <w:rFonts w:hint="eastAsia"/>
                    </w:rPr>
                    <w:t>危险废物</w:t>
                  </w:r>
                  <w:r>
                    <w:t>暂存间</w:t>
                  </w:r>
                </w:p>
              </w:tc>
              <w:tc>
                <w:tcPr>
                  <w:tcW w:w="505" w:type="pct"/>
                  <w:vAlign w:val="center"/>
                </w:tcPr>
                <w:p>
                  <w:pPr>
                    <w:pStyle w:val="26"/>
                  </w:pPr>
                  <w:r>
                    <w:rPr>
                      <w:rFonts w:hint="eastAsia"/>
                    </w:rPr>
                    <w:t>与环评一致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42" w:hRule="atLeast"/>
                <w:jc w:val="center"/>
              </w:trPr>
              <w:tc>
                <w:tcPr>
                  <w:tcW w:w="388" w:type="pct"/>
                  <w:vMerge w:val="continue"/>
                  <w:vAlign w:val="center"/>
                </w:tcPr>
                <w:p>
                  <w:pPr>
                    <w:pStyle w:val="26"/>
                  </w:pPr>
                </w:p>
              </w:tc>
              <w:tc>
                <w:tcPr>
                  <w:tcW w:w="597" w:type="pct"/>
                  <w:vMerge w:val="continue"/>
                  <w:vAlign w:val="center"/>
                </w:tcPr>
                <w:p>
                  <w:pPr>
                    <w:pStyle w:val="26"/>
                  </w:pPr>
                </w:p>
              </w:tc>
              <w:tc>
                <w:tcPr>
                  <w:tcW w:w="230" w:type="pct"/>
                  <w:vMerge w:val="continue"/>
                  <w:vAlign w:val="center"/>
                </w:tcPr>
                <w:p>
                  <w:pPr>
                    <w:pStyle w:val="26"/>
                  </w:pPr>
                </w:p>
              </w:tc>
              <w:tc>
                <w:tcPr>
                  <w:tcW w:w="365" w:type="pct"/>
                  <w:vAlign w:val="center"/>
                </w:tcPr>
                <w:p>
                  <w:pPr>
                    <w:pStyle w:val="26"/>
                    <w:rPr>
                      <w:color w:val="4472C4" w:themeColor="accent1"/>
                      <w14:textFill>
                        <w14:solidFill>
                          <w14:schemeClr w14:val="accent1"/>
                        </w14:solidFill>
                      </w14:textFill>
                    </w:rPr>
                  </w:pPr>
                  <w:r>
                    <w:rPr>
                      <w:rFonts w:hint="eastAsia"/>
                      <w:color w:val="4472C4" w:themeColor="accent1"/>
                      <w14:textFill>
                        <w14:solidFill>
                          <w14:schemeClr w14:val="accent1"/>
                        </w14:solidFill>
                      </w14:textFill>
                    </w:rPr>
                    <w:t>放射性废物</w:t>
                  </w:r>
                </w:p>
              </w:tc>
              <w:tc>
                <w:tcPr>
                  <w:tcW w:w="1493" w:type="pct"/>
                  <w:vAlign w:val="center"/>
                </w:tcPr>
                <w:p>
                  <w:pPr>
                    <w:pStyle w:val="26"/>
                    <w:rPr>
                      <w:color w:val="4472C4" w:themeColor="accent1"/>
                      <w14:textFill>
                        <w14:solidFill>
                          <w14:schemeClr w14:val="accent1"/>
                        </w14:solidFill>
                      </w14:textFill>
                    </w:rPr>
                  </w:pPr>
                  <w:r>
                    <w:rPr>
                      <w:rFonts w:hint="eastAsia"/>
                      <w:color w:val="4472C4" w:themeColor="accent1"/>
                      <w14:textFill>
                        <w14:solidFill>
                          <w14:schemeClr w14:val="accent1"/>
                        </w14:solidFill>
                      </w14:textFill>
                    </w:rPr>
                    <w:t>放射性废物每年由氚源厂家运输回收处理。</w:t>
                  </w:r>
                </w:p>
              </w:tc>
              <w:tc>
                <w:tcPr>
                  <w:tcW w:w="1422" w:type="pct"/>
                  <w:vAlign w:val="center"/>
                </w:tcPr>
                <w:p>
                  <w:pPr>
                    <w:pStyle w:val="26"/>
                    <w:jc w:val="both"/>
                    <w:rPr>
                      <w:color w:val="1E149C"/>
                    </w:rPr>
                  </w:pPr>
                  <w:r>
                    <w:rPr>
                      <w:rFonts w:hint="eastAsia"/>
                      <w:color w:val="7030A0"/>
                    </w:rPr>
                    <w:t>设放射性废物暂存间一间（位于一楼西北角区域），放射性废物在暂存间暂存后，每年由氚源厂家运输回收处理。</w:t>
                  </w:r>
                </w:p>
              </w:tc>
              <w:tc>
                <w:tcPr>
                  <w:tcW w:w="505" w:type="pct"/>
                  <w:vAlign w:val="center"/>
                </w:tcPr>
                <w:p>
                  <w:pPr>
                    <w:pStyle w:val="26"/>
                    <w:rPr>
                      <w:color w:val="4472C4" w:themeColor="accent1"/>
                      <w14:textFill>
                        <w14:solidFill>
                          <w14:schemeClr w14:val="accent1"/>
                        </w14:solidFill>
                      </w14:textFill>
                    </w:rPr>
                  </w:pPr>
                  <w:r>
                    <w:rPr>
                      <w:rFonts w:hint="eastAsia"/>
                      <w:color w:val="4472C4" w:themeColor="accent1"/>
                      <w14:textFill>
                        <w14:solidFill>
                          <w14:schemeClr w14:val="accent1"/>
                        </w14:solidFill>
                      </w14:textFill>
                    </w:rPr>
                    <w:t>与环评一致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5" w:hRule="atLeast"/>
                <w:jc w:val="center"/>
              </w:trPr>
              <w:tc>
                <w:tcPr>
                  <w:tcW w:w="388" w:type="pct"/>
                  <w:vMerge w:val="continue"/>
                  <w:vAlign w:val="center"/>
                </w:tcPr>
                <w:p>
                  <w:pPr>
                    <w:pStyle w:val="26"/>
                  </w:pPr>
                </w:p>
              </w:tc>
              <w:tc>
                <w:tcPr>
                  <w:tcW w:w="597" w:type="pct"/>
                  <w:vMerge w:val="continue"/>
                  <w:vAlign w:val="center"/>
                </w:tcPr>
                <w:p>
                  <w:pPr>
                    <w:pStyle w:val="26"/>
                  </w:pPr>
                </w:p>
              </w:tc>
              <w:tc>
                <w:tcPr>
                  <w:tcW w:w="595" w:type="pct"/>
                  <w:gridSpan w:val="2"/>
                  <w:vAlign w:val="center"/>
                </w:tcPr>
                <w:p>
                  <w:pPr>
                    <w:pStyle w:val="26"/>
                  </w:pPr>
                  <w:r>
                    <w:t>噪声治理</w:t>
                  </w:r>
                </w:p>
              </w:tc>
              <w:tc>
                <w:tcPr>
                  <w:tcW w:w="1493" w:type="pct"/>
                  <w:vAlign w:val="center"/>
                </w:tcPr>
                <w:p>
                  <w:pPr>
                    <w:pStyle w:val="26"/>
                  </w:pPr>
                  <w:r>
                    <w:t>减振、吸声、隔声、消声</w:t>
                  </w:r>
                </w:p>
              </w:tc>
              <w:tc>
                <w:tcPr>
                  <w:tcW w:w="1422" w:type="pct"/>
                  <w:vAlign w:val="center"/>
                </w:tcPr>
                <w:p>
                  <w:pPr>
                    <w:pStyle w:val="26"/>
                  </w:pPr>
                  <w:r>
                    <w:t>减振、吸声、隔声、消声</w:t>
                  </w:r>
                </w:p>
              </w:tc>
              <w:tc>
                <w:tcPr>
                  <w:tcW w:w="505" w:type="pct"/>
                  <w:vAlign w:val="center"/>
                </w:tcPr>
                <w:p>
                  <w:pPr>
                    <w:pStyle w:val="26"/>
                  </w:pPr>
                  <w:r>
                    <w:rPr>
                      <w:rFonts w:hint="eastAsia"/>
                    </w:rPr>
                    <w:t>与环评一致</w:t>
                  </w:r>
                </w:p>
              </w:tc>
            </w:tr>
          </w:tbl>
          <w:p>
            <w:pPr>
              <w:pStyle w:val="17"/>
              <w:spacing w:line="240" w:lineRule="auto"/>
              <w:ind w:firstLine="480"/>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9736" w:type="dxa"/>
          </w:tcPr>
          <w:p>
            <w:pPr>
              <w:spacing w:line="360" w:lineRule="auto"/>
              <w:jc w:val="left"/>
              <w:rPr>
                <w:rFonts w:ascii="宋体" w:hAnsi="宋体"/>
                <w:b/>
                <w:sz w:val="28"/>
                <w:szCs w:val="28"/>
              </w:rPr>
            </w:pPr>
            <w:r>
              <w:rPr>
                <w:rFonts w:hint="eastAsia" w:ascii="宋体" w:hAnsi="宋体"/>
                <w:b/>
                <w:sz w:val="28"/>
                <w:szCs w:val="28"/>
              </w:rPr>
              <w:t>原辅材料消耗及水平衡：</w:t>
            </w:r>
          </w:p>
          <w:p>
            <w:pPr>
              <w:pStyle w:val="17"/>
              <w:ind w:firstLine="482"/>
              <w:rPr>
                <w:b/>
                <w:bCs/>
              </w:rPr>
            </w:pPr>
            <w:r>
              <w:rPr>
                <w:b/>
                <w:bCs/>
              </w:rPr>
              <w:t>1</w:t>
            </w:r>
            <w:r>
              <w:rPr>
                <w:rFonts w:hint="eastAsia"/>
                <w:b/>
                <w:bCs/>
              </w:rPr>
              <w:t>、主要原辅材料</w:t>
            </w:r>
          </w:p>
          <w:p>
            <w:pPr>
              <w:pStyle w:val="17"/>
              <w:ind w:firstLine="480"/>
            </w:pPr>
            <w:r>
              <w:rPr>
                <w:rFonts w:hint="eastAsia"/>
              </w:rPr>
              <w:t>本项目主要原辅材料详见下表。</w:t>
            </w:r>
          </w:p>
          <w:p>
            <w:pPr>
              <w:pStyle w:val="25"/>
            </w:pPr>
            <w:r>
              <w:rPr>
                <w:rFonts w:hint="eastAsia"/>
              </w:rPr>
              <w:t>表2</w:t>
            </w:r>
            <w:r>
              <w:t xml:space="preserve">-3  </w:t>
            </w:r>
            <w:r>
              <w:rPr>
                <w:rFonts w:hint="eastAsia"/>
              </w:rPr>
              <w:t>项目原辅材料</w:t>
            </w:r>
          </w:p>
          <w:tbl>
            <w:tblPr>
              <w:tblStyle w:val="13"/>
              <w:tblW w:w="5000" w:type="pct"/>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autofit"/>
              <w:tblCellMar>
                <w:top w:w="0" w:type="dxa"/>
                <w:left w:w="108" w:type="dxa"/>
                <w:bottom w:w="0" w:type="dxa"/>
                <w:right w:w="108" w:type="dxa"/>
              </w:tblCellMar>
            </w:tblPr>
            <w:tblGrid>
              <w:gridCol w:w="848"/>
              <w:gridCol w:w="1349"/>
              <w:gridCol w:w="678"/>
              <w:gridCol w:w="3517"/>
              <w:gridCol w:w="1365"/>
              <w:gridCol w:w="1733"/>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447" w:type="pct"/>
                  <w:vAlign w:val="center"/>
                </w:tcPr>
                <w:p>
                  <w:pPr>
                    <w:jc w:val="center"/>
                    <w:rPr>
                      <w:b/>
                      <w:bCs/>
                      <w:color w:val="000000"/>
                      <w:szCs w:val="21"/>
                    </w:rPr>
                  </w:pPr>
                  <w:r>
                    <w:rPr>
                      <w:b/>
                      <w:bCs/>
                      <w:color w:val="000000"/>
                      <w:szCs w:val="21"/>
                    </w:rPr>
                    <w:t>序号</w:t>
                  </w:r>
                </w:p>
              </w:tc>
              <w:tc>
                <w:tcPr>
                  <w:tcW w:w="1068" w:type="pct"/>
                  <w:gridSpan w:val="2"/>
                  <w:vAlign w:val="center"/>
                </w:tcPr>
                <w:p>
                  <w:pPr>
                    <w:jc w:val="center"/>
                    <w:rPr>
                      <w:b/>
                      <w:bCs/>
                      <w:color w:val="000000"/>
                      <w:szCs w:val="21"/>
                    </w:rPr>
                  </w:pPr>
                  <w:r>
                    <w:rPr>
                      <w:b/>
                      <w:bCs/>
                      <w:color w:val="000000"/>
                      <w:szCs w:val="21"/>
                    </w:rPr>
                    <w:t>名称</w:t>
                  </w:r>
                </w:p>
              </w:tc>
              <w:tc>
                <w:tcPr>
                  <w:tcW w:w="1853" w:type="pct"/>
                  <w:vAlign w:val="center"/>
                </w:tcPr>
                <w:p>
                  <w:pPr>
                    <w:jc w:val="center"/>
                    <w:rPr>
                      <w:b/>
                      <w:bCs/>
                      <w:color w:val="000000"/>
                      <w:szCs w:val="21"/>
                    </w:rPr>
                  </w:pPr>
                  <w:r>
                    <w:rPr>
                      <w:b/>
                      <w:bCs/>
                      <w:color w:val="000000"/>
                      <w:szCs w:val="21"/>
                    </w:rPr>
                    <w:t>型号/规格</w:t>
                  </w:r>
                </w:p>
              </w:tc>
              <w:tc>
                <w:tcPr>
                  <w:tcW w:w="719" w:type="pct"/>
                  <w:vAlign w:val="center"/>
                </w:tcPr>
                <w:p>
                  <w:pPr>
                    <w:jc w:val="center"/>
                    <w:rPr>
                      <w:b/>
                      <w:bCs/>
                      <w:color w:val="000000"/>
                      <w:szCs w:val="21"/>
                    </w:rPr>
                  </w:pPr>
                  <w:r>
                    <w:rPr>
                      <w:rFonts w:hint="eastAsia"/>
                      <w:b/>
                      <w:bCs/>
                      <w:color w:val="000000"/>
                      <w:szCs w:val="21"/>
                    </w:rPr>
                    <w:t>环评</w:t>
                  </w:r>
                  <w:r>
                    <w:rPr>
                      <w:b/>
                      <w:bCs/>
                      <w:color w:val="000000"/>
                      <w:szCs w:val="21"/>
                    </w:rPr>
                    <w:t>年用量</w:t>
                  </w:r>
                </w:p>
              </w:tc>
              <w:tc>
                <w:tcPr>
                  <w:tcW w:w="913" w:type="pct"/>
                  <w:vAlign w:val="center"/>
                </w:tcPr>
                <w:p>
                  <w:pPr>
                    <w:jc w:val="center"/>
                    <w:rPr>
                      <w:b/>
                      <w:bCs/>
                      <w:color w:val="000000"/>
                      <w:szCs w:val="21"/>
                    </w:rPr>
                  </w:pPr>
                  <w:r>
                    <w:rPr>
                      <w:rFonts w:hint="eastAsia"/>
                      <w:b/>
                      <w:bCs/>
                      <w:color w:val="000000"/>
                      <w:szCs w:val="21"/>
                    </w:rPr>
                    <w:t>实际年用量</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5000" w:type="pct"/>
                  <w:gridSpan w:val="6"/>
                  <w:vAlign w:val="center"/>
                </w:tcPr>
                <w:p>
                  <w:pPr>
                    <w:jc w:val="center"/>
                    <w:rPr>
                      <w:color w:val="000000"/>
                      <w:szCs w:val="21"/>
                    </w:rPr>
                  </w:pPr>
                  <w:r>
                    <w:rPr>
                      <w:rFonts w:hint="eastAsia"/>
                      <w:b/>
                      <w:bCs/>
                      <w:color w:val="000000"/>
                      <w:szCs w:val="21"/>
                    </w:rPr>
                    <w:t>紫光探测系统</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447" w:type="pct"/>
                  <w:vAlign w:val="center"/>
                </w:tcPr>
                <w:p>
                  <w:pPr>
                    <w:jc w:val="center"/>
                    <w:rPr>
                      <w:color w:val="000000"/>
                      <w:szCs w:val="21"/>
                    </w:rPr>
                  </w:pPr>
                  <w:r>
                    <w:rPr>
                      <w:color w:val="000000"/>
                      <w:szCs w:val="21"/>
                    </w:rPr>
                    <w:t>1</w:t>
                  </w:r>
                </w:p>
              </w:tc>
              <w:tc>
                <w:tcPr>
                  <w:tcW w:w="1068" w:type="pct"/>
                  <w:gridSpan w:val="2"/>
                  <w:vAlign w:val="center"/>
                </w:tcPr>
                <w:p>
                  <w:pPr>
                    <w:jc w:val="center"/>
                    <w:rPr>
                      <w:color w:val="000000"/>
                      <w:szCs w:val="21"/>
                    </w:rPr>
                  </w:pPr>
                  <w:r>
                    <w:rPr>
                      <w:color w:val="000000"/>
                      <w:szCs w:val="21"/>
                    </w:rPr>
                    <w:t>透紫玻璃</w:t>
                  </w:r>
                </w:p>
              </w:tc>
              <w:tc>
                <w:tcPr>
                  <w:tcW w:w="1853" w:type="pct"/>
                  <w:vAlign w:val="center"/>
                </w:tcPr>
                <w:p>
                  <w:pPr>
                    <w:jc w:val="center"/>
                    <w:rPr>
                      <w:color w:val="000000"/>
                      <w:szCs w:val="21"/>
                    </w:rPr>
                  </w:pPr>
                  <w:r>
                    <w:rPr>
                      <w:color w:val="000000"/>
                      <w:szCs w:val="21"/>
                    </w:rPr>
                    <w:t>DM308</w:t>
                  </w:r>
                </w:p>
              </w:tc>
              <w:tc>
                <w:tcPr>
                  <w:tcW w:w="719" w:type="pct"/>
                  <w:vAlign w:val="center"/>
                </w:tcPr>
                <w:p>
                  <w:pPr>
                    <w:jc w:val="center"/>
                    <w:rPr>
                      <w:color w:val="000000"/>
                      <w:szCs w:val="21"/>
                    </w:rPr>
                  </w:pPr>
                  <w:r>
                    <w:rPr>
                      <w:color w:val="000000"/>
                      <w:szCs w:val="21"/>
                    </w:rPr>
                    <w:t>8000只</w:t>
                  </w:r>
                </w:p>
              </w:tc>
              <w:tc>
                <w:tcPr>
                  <w:tcW w:w="913" w:type="pct"/>
                  <w:vAlign w:val="center"/>
                </w:tcPr>
                <w:p>
                  <w:pPr>
                    <w:jc w:val="center"/>
                    <w:rPr>
                      <w:color w:val="000000"/>
                      <w:szCs w:val="21"/>
                    </w:rPr>
                  </w:pPr>
                  <w:r>
                    <w:rPr>
                      <w:color w:val="000000"/>
                      <w:szCs w:val="21"/>
                    </w:rPr>
                    <w:t>8000只</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447" w:type="pct"/>
                  <w:vAlign w:val="center"/>
                </w:tcPr>
                <w:p>
                  <w:pPr>
                    <w:jc w:val="center"/>
                    <w:rPr>
                      <w:color w:val="000000"/>
                      <w:szCs w:val="21"/>
                    </w:rPr>
                  </w:pPr>
                  <w:r>
                    <w:rPr>
                      <w:color w:val="000000"/>
                      <w:szCs w:val="21"/>
                    </w:rPr>
                    <w:t>2</w:t>
                  </w:r>
                </w:p>
              </w:tc>
              <w:tc>
                <w:tcPr>
                  <w:tcW w:w="1068" w:type="pct"/>
                  <w:gridSpan w:val="2"/>
                  <w:vAlign w:val="center"/>
                </w:tcPr>
                <w:p>
                  <w:pPr>
                    <w:jc w:val="center"/>
                    <w:rPr>
                      <w:color w:val="000000"/>
                      <w:szCs w:val="21"/>
                    </w:rPr>
                  </w:pPr>
                  <w:r>
                    <w:rPr>
                      <w:color w:val="000000"/>
                      <w:szCs w:val="21"/>
                    </w:rPr>
                    <w:t>光电阳极</w:t>
                  </w:r>
                </w:p>
              </w:tc>
              <w:tc>
                <w:tcPr>
                  <w:tcW w:w="1853" w:type="pct"/>
                  <w:vAlign w:val="center"/>
                </w:tcPr>
                <w:p>
                  <w:pPr>
                    <w:jc w:val="center"/>
                    <w:rPr>
                      <w:color w:val="000000"/>
                      <w:szCs w:val="21"/>
                    </w:rPr>
                  </w:pPr>
                  <w:r>
                    <w:rPr>
                      <w:rFonts w:hint="eastAsia"/>
                      <w:color w:val="000000"/>
                      <w:szCs w:val="21"/>
                    </w:rPr>
                    <w:t>纯镍N2</w:t>
                  </w:r>
                </w:p>
              </w:tc>
              <w:tc>
                <w:tcPr>
                  <w:tcW w:w="719" w:type="pct"/>
                  <w:vAlign w:val="center"/>
                </w:tcPr>
                <w:p>
                  <w:pPr>
                    <w:jc w:val="center"/>
                    <w:rPr>
                      <w:color w:val="000000"/>
                      <w:szCs w:val="21"/>
                    </w:rPr>
                  </w:pPr>
                  <w:r>
                    <w:rPr>
                      <w:color w:val="000000"/>
                      <w:szCs w:val="21"/>
                    </w:rPr>
                    <w:t>8000只</w:t>
                  </w:r>
                </w:p>
              </w:tc>
              <w:tc>
                <w:tcPr>
                  <w:tcW w:w="913" w:type="pct"/>
                  <w:vAlign w:val="center"/>
                </w:tcPr>
                <w:p>
                  <w:pPr>
                    <w:jc w:val="center"/>
                    <w:rPr>
                      <w:color w:val="000000"/>
                      <w:szCs w:val="21"/>
                    </w:rPr>
                  </w:pPr>
                  <w:r>
                    <w:rPr>
                      <w:color w:val="000000"/>
                      <w:szCs w:val="21"/>
                    </w:rPr>
                    <w:t>8000只</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447" w:type="pct"/>
                  <w:vAlign w:val="center"/>
                </w:tcPr>
                <w:p>
                  <w:pPr>
                    <w:jc w:val="center"/>
                    <w:rPr>
                      <w:color w:val="000000"/>
                      <w:szCs w:val="21"/>
                    </w:rPr>
                  </w:pPr>
                  <w:r>
                    <w:rPr>
                      <w:color w:val="000000"/>
                      <w:szCs w:val="21"/>
                    </w:rPr>
                    <w:t>3</w:t>
                  </w:r>
                </w:p>
              </w:tc>
              <w:tc>
                <w:tcPr>
                  <w:tcW w:w="1068" w:type="pct"/>
                  <w:gridSpan w:val="2"/>
                  <w:vAlign w:val="center"/>
                </w:tcPr>
                <w:p>
                  <w:pPr>
                    <w:jc w:val="center"/>
                    <w:rPr>
                      <w:color w:val="000000"/>
                      <w:szCs w:val="21"/>
                    </w:rPr>
                  </w:pPr>
                  <w:r>
                    <w:rPr>
                      <w:color w:val="000000"/>
                      <w:szCs w:val="21"/>
                    </w:rPr>
                    <w:t>光电阴极</w:t>
                  </w:r>
                </w:p>
              </w:tc>
              <w:tc>
                <w:tcPr>
                  <w:tcW w:w="1853" w:type="pct"/>
                  <w:vAlign w:val="center"/>
                </w:tcPr>
                <w:p>
                  <w:pPr>
                    <w:jc w:val="center"/>
                    <w:rPr>
                      <w:color w:val="000000"/>
                      <w:szCs w:val="21"/>
                    </w:rPr>
                  </w:pPr>
                  <w:r>
                    <w:rPr>
                      <w:rFonts w:hint="eastAsia"/>
                      <w:color w:val="000000"/>
                      <w:szCs w:val="21"/>
                    </w:rPr>
                    <w:t>纯镍N2</w:t>
                  </w:r>
                </w:p>
              </w:tc>
              <w:tc>
                <w:tcPr>
                  <w:tcW w:w="719" w:type="pct"/>
                  <w:vAlign w:val="center"/>
                </w:tcPr>
                <w:p>
                  <w:pPr>
                    <w:jc w:val="center"/>
                    <w:rPr>
                      <w:color w:val="000000"/>
                      <w:szCs w:val="21"/>
                    </w:rPr>
                  </w:pPr>
                  <w:r>
                    <w:rPr>
                      <w:color w:val="000000"/>
                      <w:szCs w:val="21"/>
                    </w:rPr>
                    <w:t>8000只</w:t>
                  </w:r>
                </w:p>
              </w:tc>
              <w:tc>
                <w:tcPr>
                  <w:tcW w:w="913" w:type="pct"/>
                  <w:vAlign w:val="center"/>
                </w:tcPr>
                <w:p>
                  <w:pPr>
                    <w:jc w:val="center"/>
                    <w:rPr>
                      <w:color w:val="000000"/>
                      <w:szCs w:val="21"/>
                    </w:rPr>
                  </w:pPr>
                  <w:r>
                    <w:rPr>
                      <w:color w:val="000000"/>
                      <w:szCs w:val="21"/>
                    </w:rPr>
                    <w:t>8000只</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447" w:type="pct"/>
                  <w:vAlign w:val="center"/>
                </w:tcPr>
                <w:p>
                  <w:pPr>
                    <w:jc w:val="center"/>
                    <w:rPr>
                      <w:color w:val="000000"/>
                      <w:szCs w:val="21"/>
                    </w:rPr>
                  </w:pPr>
                  <w:r>
                    <w:rPr>
                      <w:color w:val="000000"/>
                      <w:szCs w:val="21"/>
                    </w:rPr>
                    <w:t>4</w:t>
                  </w:r>
                </w:p>
              </w:tc>
              <w:tc>
                <w:tcPr>
                  <w:tcW w:w="1068" w:type="pct"/>
                  <w:gridSpan w:val="2"/>
                  <w:vAlign w:val="center"/>
                </w:tcPr>
                <w:p>
                  <w:pPr>
                    <w:jc w:val="center"/>
                    <w:rPr>
                      <w:color w:val="000000"/>
                      <w:szCs w:val="21"/>
                    </w:rPr>
                  </w:pPr>
                  <w:r>
                    <w:rPr>
                      <w:color w:val="000000"/>
                      <w:szCs w:val="21"/>
                    </w:rPr>
                    <w:t>芯柱</w:t>
                  </w:r>
                </w:p>
              </w:tc>
              <w:tc>
                <w:tcPr>
                  <w:tcW w:w="1853" w:type="pct"/>
                  <w:vAlign w:val="center"/>
                </w:tcPr>
                <w:p>
                  <w:pPr>
                    <w:jc w:val="center"/>
                    <w:rPr>
                      <w:color w:val="000000"/>
                      <w:szCs w:val="21"/>
                    </w:rPr>
                  </w:pPr>
                  <w:r>
                    <w:rPr>
                      <w:color w:val="000000"/>
                      <w:szCs w:val="21"/>
                    </w:rPr>
                    <w:t>DM308</w:t>
                  </w:r>
                  <w:r>
                    <w:rPr>
                      <w:rFonts w:hint="eastAsia"/>
                      <w:color w:val="000000"/>
                      <w:szCs w:val="21"/>
                    </w:rPr>
                    <w:t>/可伐合金</w:t>
                  </w:r>
                </w:p>
              </w:tc>
              <w:tc>
                <w:tcPr>
                  <w:tcW w:w="719" w:type="pct"/>
                  <w:vAlign w:val="center"/>
                </w:tcPr>
                <w:p>
                  <w:pPr>
                    <w:jc w:val="center"/>
                    <w:rPr>
                      <w:color w:val="000000"/>
                      <w:szCs w:val="21"/>
                    </w:rPr>
                  </w:pPr>
                  <w:r>
                    <w:rPr>
                      <w:color w:val="000000"/>
                      <w:szCs w:val="21"/>
                    </w:rPr>
                    <w:t>8000只</w:t>
                  </w:r>
                </w:p>
              </w:tc>
              <w:tc>
                <w:tcPr>
                  <w:tcW w:w="913" w:type="pct"/>
                  <w:vAlign w:val="center"/>
                </w:tcPr>
                <w:p>
                  <w:pPr>
                    <w:jc w:val="center"/>
                    <w:rPr>
                      <w:color w:val="000000"/>
                      <w:szCs w:val="21"/>
                    </w:rPr>
                  </w:pPr>
                  <w:r>
                    <w:rPr>
                      <w:color w:val="000000"/>
                      <w:szCs w:val="21"/>
                    </w:rPr>
                    <w:t>8000只</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447" w:type="pct"/>
                  <w:vAlign w:val="center"/>
                </w:tcPr>
                <w:p>
                  <w:pPr>
                    <w:jc w:val="center"/>
                    <w:rPr>
                      <w:color w:val="000000"/>
                      <w:szCs w:val="21"/>
                    </w:rPr>
                  </w:pPr>
                  <w:r>
                    <w:rPr>
                      <w:color w:val="000000"/>
                      <w:szCs w:val="21"/>
                    </w:rPr>
                    <w:t>5</w:t>
                  </w:r>
                </w:p>
              </w:tc>
              <w:tc>
                <w:tcPr>
                  <w:tcW w:w="1068" w:type="pct"/>
                  <w:gridSpan w:val="2"/>
                  <w:vAlign w:val="center"/>
                </w:tcPr>
                <w:p>
                  <w:pPr>
                    <w:jc w:val="center"/>
                    <w:rPr>
                      <w:color w:val="000000"/>
                      <w:szCs w:val="21"/>
                    </w:rPr>
                  </w:pPr>
                  <w:r>
                    <w:rPr>
                      <w:color w:val="000000"/>
                      <w:szCs w:val="21"/>
                    </w:rPr>
                    <w:t>氖气</w:t>
                  </w:r>
                </w:p>
              </w:tc>
              <w:tc>
                <w:tcPr>
                  <w:tcW w:w="1853" w:type="pct"/>
                  <w:vAlign w:val="center"/>
                </w:tcPr>
                <w:p>
                  <w:pPr>
                    <w:jc w:val="center"/>
                    <w:rPr>
                      <w:color w:val="000000"/>
                      <w:szCs w:val="21"/>
                    </w:rPr>
                  </w:pPr>
                  <w:r>
                    <w:rPr>
                      <w:color w:val="000000"/>
                      <w:szCs w:val="21"/>
                    </w:rPr>
                    <w:t>99.999%</w:t>
                  </w:r>
                </w:p>
              </w:tc>
              <w:tc>
                <w:tcPr>
                  <w:tcW w:w="719" w:type="pct"/>
                  <w:vAlign w:val="center"/>
                </w:tcPr>
                <w:p>
                  <w:pPr>
                    <w:jc w:val="center"/>
                    <w:rPr>
                      <w:color w:val="000000"/>
                      <w:szCs w:val="21"/>
                    </w:rPr>
                  </w:pPr>
                  <w:r>
                    <w:rPr>
                      <w:color w:val="000000"/>
                      <w:szCs w:val="21"/>
                    </w:rPr>
                    <w:t>80L</w:t>
                  </w:r>
                </w:p>
              </w:tc>
              <w:tc>
                <w:tcPr>
                  <w:tcW w:w="913" w:type="pct"/>
                  <w:vAlign w:val="center"/>
                </w:tcPr>
                <w:p>
                  <w:pPr>
                    <w:jc w:val="center"/>
                    <w:rPr>
                      <w:color w:val="000000"/>
                      <w:szCs w:val="21"/>
                    </w:rPr>
                  </w:pPr>
                  <w:r>
                    <w:rPr>
                      <w:color w:val="000000"/>
                      <w:szCs w:val="21"/>
                    </w:rPr>
                    <w:t>80L</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447" w:type="pct"/>
                  <w:vAlign w:val="center"/>
                </w:tcPr>
                <w:p>
                  <w:pPr>
                    <w:jc w:val="center"/>
                    <w:rPr>
                      <w:color w:val="000000"/>
                      <w:szCs w:val="21"/>
                    </w:rPr>
                  </w:pPr>
                  <w:r>
                    <w:rPr>
                      <w:color w:val="000000"/>
                      <w:szCs w:val="21"/>
                    </w:rPr>
                    <w:t>6</w:t>
                  </w:r>
                </w:p>
              </w:tc>
              <w:tc>
                <w:tcPr>
                  <w:tcW w:w="1068" w:type="pct"/>
                  <w:gridSpan w:val="2"/>
                  <w:vAlign w:val="center"/>
                </w:tcPr>
                <w:p>
                  <w:pPr>
                    <w:jc w:val="center"/>
                    <w:rPr>
                      <w:color w:val="000000"/>
                      <w:szCs w:val="21"/>
                    </w:rPr>
                  </w:pPr>
                  <w:r>
                    <w:rPr>
                      <w:color w:val="000000"/>
                      <w:szCs w:val="21"/>
                    </w:rPr>
                    <w:t>氦气</w:t>
                  </w:r>
                </w:p>
              </w:tc>
              <w:tc>
                <w:tcPr>
                  <w:tcW w:w="1853" w:type="pct"/>
                  <w:vAlign w:val="center"/>
                </w:tcPr>
                <w:p>
                  <w:pPr>
                    <w:jc w:val="center"/>
                    <w:rPr>
                      <w:color w:val="000000"/>
                      <w:szCs w:val="21"/>
                    </w:rPr>
                  </w:pPr>
                  <w:r>
                    <w:rPr>
                      <w:color w:val="000000"/>
                      <w:szCs w:val="21"/>
                    </w:rPr>
                    <w:t>99.999%</w:t>
                  </w:r>
                </w:p>
              </w:tc>
              <w:tc>
                <w:tcPr>
                  <w:tcW w:w="719" w:type="pct"/>
                  <w:vAlign w:val="center"/>
                </w:tcPr>
                <w:p>
                  <w:pPr>
                    <w:jc w:val="center"/>
                    <w:rPr>
                      <w:color w:val="000000"/>
                      <w:szCs w:val="21"/>
                    </w:rPr>
                  </w:pPr>
                  <w:r>
                    <w:rPr>
                      <w:rFonts w:hint="eastAsia"/>
                      <w:color w:val="000000"/>
                      <w:szCs w:val="21"/>
                    </w:rPr>
                    <w:t>4</w:t>
                  </w:r>
                  <w:r>
                    <w:rPr>
                      <w:color w:val="000000"/>
                      <w:szCs w:val="21"/>
                    </w:rPr>
                    <w:t>0L</w:t>
                  </w:r>
                </w:p>
              </w:tc>
              <w:tc>
                <w:tcPr>
                  <w:tcW w:w="913" w:type="pct"/>
                  <w:vAlign w:val="center"/>
                </w:tcPr>
                <w:p>
                  <w:pPr>
                    <w:jc w:val="center"/>
                    <w:rPr>
                      <w:color w:val="000000"/>
                      <w:szCs w:val="21"/>
                    </w:rPr>
                  </w:pPr>
                  <w:r>
                    <w:rPr>
                      <w:rFonts w:hint="eastAsia"/>
                      <w:color w:val="000000"/>
                      <w:szCs w:val="21"/>
                    </w:rPr>
                    <w:t>8</w:t>
                  </w:r>
                  <w:r>
                    <w:rPr>
                      <w:color w:val="000000"/>
                      <w:szCs w:val="21"/>
                    </w:rPr>
                    <w:t>0L</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447" w:type="pct"/>
                  <w:vAlign w:val="center"/>
                </w:tcPr>
                <w:p>
                  <w:pPr>
                    <w:jc w:val="center"/>
                    <w:rPr>
                      <w:color w:val="000000"/>
                      <w:szCs w:val="21"/>
                    </w:rPr>
                  </w:pPr>
                  <w:r>
                    <w:rPr>
                      <w:color w:val="000000"/>
                      <w:szCs w:val="21"/>
                    </w:rPr>
                    <w:t>7</w:t>
                  </w:r>
                </w:p>
              </w:tc>
              <w:tc>
                <w:tcPr>
                  <w:tcW w:w="1068" w:type="pct"/>
                  <w:gridSpan w:val="2"/>
                  <w:vAlign w:val="center"/>
                </w:tcPr>
                <w:p>
                  <w:pPr>
                    <w:jc w:val="center"/>
                    <w:rPr>
                      <w:color w:val="000000"/>
                      <w:szCs w:val="21"/>
                    </w:rPr>
                  </w:pPr>
                  <w:r>
                    <w:rPr>
                      <w:rFonts w:hint="eastAsia"/>
                      <w:color w:val="000000"/>
                      <w:szCs w:val="21"/>
                    </w:rPr>
                    <w:t>氢气</w:t>
                  </w:r>
                </w:p>
              </w:tc>
              <w:tc>
                <w:tcPr>
                  <w:tcW w:w="1853" w:type="pct"/>
                  <w:vAlign w:val="center"/>
                </w:tcPr>
                <w:p>
                  <w:pPr>
                    <w:jc w:val="center"/>
                    <w:rPr>
                      <w:color w:val="000000"/>
                      <w:szCs w:val="21"/>
                    </w:rPr>
                  </w:pPr>
                  <w:r>
                    <w:rPr>
                      <w:color w:val="000000"/>
                      <w:szCs w:val="21"/>
                    </w:rPr>
                    <w:t>99.999%</w:t>
                  </w:r>
                </w:p>
              </w:tc>
              <w:tc>
                <w:tcPr>
                  <w:tcW w:w="719" w:type="pct"/>
                  <w:vAlign w:val="center"/>
                </w:tcPr>
                <w:p>
                  <w:pPr>
                    <w:jc w:val="center"/>
                    <w:rPr>
                      <w:color w:val="000000"/>
                      <w:szCs w:val="21"/>
                    </w:rPr>
                  </w:pPr>
                  <w:r>
                    <w:rPr>
                      <w:rFonts w:hint="eastAsia"/>
                      <w:color w:val="000000"/>
                      <w:szCs w:val="21"/>
                    </w:rPr>
                    <w:t>80L</w:t>
                  </w:r>
                </w:p>
              </w:tc>
              <w:tc>
                <w:tcPr>
                  <w:tcW w:w="913" w:type="pct"/>
                  <w:vAlign w:val="center"/>
                </w:tcPr>
                <w:p>
                  <w:pPr>
                    <w:jc w:val="center"/>
                    <w:rPr>
                      <w:color w:val="000000"/>
                      <w:szCs w:val="21"/>
                    </w:rPr>
                  </w:pPr>
                  <w:r>
                    <w:rPr>
                      <w:rFonts w:hint="eastAsia"/>
                      <w:color w:val="000000"/>
                      <w:szCs w:val="21"/>
                    </w:rPr>
                    <w:t>2000L</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447" w:type="pct"/>
                  <w:vAlign w:val="center"/>
                </w:tcPr>
                <w:p>
                  <w:pPr>
                    <w:jc w:val="center"/>
                    <w:rPr>
                      <w:color w:val="000000"/>
                      <w:szCs w:val="21"/>
                    </w:rPr>
                  </w:pPr>
                  <w:r>
                    <w:rPr>
                      <w:color w:val="000000"/>
                      <w:szCs w:val="21"/>
                    </w:rPr>
                    <w:t>8</w:t>
                  </w:r>
                </w:p>
              </w:tc>
              <w:tc>
                <w:tcPr>
                  <w:tcW w:w="1068" w:type="pct"/>
                  <w:gridSpan w:val="2"/>
                  <w:vAlign w:val="center"/>
                </w:tcPr>
                <w:p>
                  <w:pPr>
                    <w:jc w:val="center"/>
                    <w:rPr>
                      <w:color w:val="000000"/>
                      <w:szCs w:val="21"/>
                    </w:rPr>
                  </w:pPr>
                  <w:r>
                    <w:rPr>
                      <w:color w:val="000000"/>
                      <w:szCs w:val="21"/>
                    </w:rPr>
                    <w:t>氮气</w:t>
                  </w:r>
                </w:p>
              </w:tc>
              <w:tc>
                <w:tcPr>
                  <w:tcW w:w="1853" w:type="pct"/>
                  <w:vAlign w:val="center"/>
                </w:tcPr>
                <w:p>
                  <w:pPr>
                    <w:jc w:val="center"/>
                    <w:rPr>
                      <w:color w:val="000000"/>
                      <w:szCs w:val="21"/>
                    </w:rPr>
                  </w:pPr>
                  <w:r>
                    <w:rPr>
                      <w:color w:val="000000"/>
                      <w:szCs w:val="21"/>
                    </w:rPr>
                    <w:t>1m³储罐</w:t>
                  </w:r>
                </w:p>
              </w:tc>
              <w:tc>
                <w:tcPr>
                  <w:tcW w:w="719" w:type="pct"/>
                  <w:vAlign w:val="center"/>
                </w:tcPr>
                <w:p>
                  <w:pPr>
                    <w:jc w:val="center"/>
                    <w:rPr>
                      <w:color w:val="000000"/>
                      <w:szCs w:val="21"/>
                    </w:rPr>
                  </w:pPr>
                  <w:r>
                    <w:rPr>
                      <w:rFonts w:hint="eastAsia"/>
                      <w:color w:val="000000"/>
                      <w:szCs w:val="21"/>
                    </w:rPr>
                    <w:t>6T</w:t>
                  </w:r>
                </w:p>
              </w:tc>
              <w:tc>
                <w:tcPr>
                  <w:tcW w:w="913" w:type="pct"/>
                  <w:vAlign w:val="center"/>
                </w:tcPr>
                <w:p>
                  <w:pPr>
                    <w:jc w:val="center"/>
                    <w:rPr>
                      <w:color w:val="000000"/>
                      <w:szCs w:val="21"/>
                    </w:rPr>
                  </w:pPr>
                  <w:r>
                    <w:rPr>
                      <w:rFonts w:hint="eastAsia"/>
                      <w:color w:val="000000"/>
                      <w:szCs w:val="21"/>
                    </w:rPr>
                    <w:t>6T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447" w:type="pct"/>
                  <w:vAlign w:val="center"/>
                </w:tcPr>
                <w:p>
                  <w:pPr>
                    <w:jc w:val="center"/>
                    <w:rPr>
                      <w:color w:val="000000"/>
                      <w:szCs w:val="21"/>
                    </w:rPr>
                  </w:pPr>
                  <w:r>
                    <w:rPr>
                      <w:color w:val="000000"/>
                      <w:szCs w:val="21"/>
                    </w:rPr>
                    <w:t>9</w:t>
                  </w:r>
                </w:p>
              </w:tc>
              <w:tc>
                <w:tcPr>
                  <w:tcW w:w="1068" w:type="pct"/>
                  <w:gridSpan w:val="2"/>
                  <w:vAlign w:val="center"/>
                </w:tcPr>
                <w:p>
                  <w:pPr>
                    <w:jc w:val="center"/>
                    <w:rPr>
                      <w:color w:val="000000"/>
                      <w:szCs w:val="21"/>
                    </w:rPr>
                  </w:pPr>
                  <w:r>
                    <w:rPr>
                      <w:color w:val="000000"/>
                      <w:szCs w:val="21"/>
                    </w:rPr>
                    <w:t>氧气</w:t>
                  </w:r>
                </w:p>
              </w:tc>
              <w:tc>
                <w:tcPr>
                  <w:tcW w:w="1853" w:type="pct"/>
                  <w:vAlign w:val="center"/>
                </w:tcPr>
                <w:p>
                  <w:pPr>
                    <w:jc w:val="center"/>
                    <w:rPr>
                      <w:color w:val="000000"/>
                      <w:szCs w:val="21"/>
                    </w:rPr>
                  </w:pPr>
                  <w:r>
                    <w:rPr>
                      <w:color w:val="000000"/>
                      <w:szCs w:val="21"/>
                    </w:rPr>
                    <w:t>1m³储罐</w:t>
                  </w:r>
                </w:p>
              </w:tc>
              <w:tc>
                <w:tcPr>
                  <w:tcW w:w="719" w:type="pct"/>
                  <w:vAlign w:val="center"/>
                </w:tcPr>
                <w:p>
                  <w:pPr>
                    <w:jc w:val="center"/>
                    <w:rPr>
                      <w:color w:val="000000"/>
                      <w:szCs w:val="21"/>
                    </w:rPr>
                  </w:pPr>
                  <w:r>
                    <w:rPr>
                      <w:rFonts w:hint="eastAsia"/>
                      <w:color w:val="000000"/>
                      <w:szCs w:val="21"/>
                    </w:rPr>
                    <w:t>3T</w:t>
                  </w:r>
                </w:p>
              </w:tc>
              <w:tc>
                <w:tcPr>
                  <w:tcW w:w="913" w:type="pct"/>
                  <w:vAlign w:val="center"/>
                </w:tcPr>
                <w:p>
                  <w:pPr>
                    <w:jc w:val="center"/>
                    <w:rPr>
                      <w:color w:val="000000"/>
                      <w:szCs w:val="21"/>
                    </w:rPr>
                  </w:pPr>
                  <w:r>
                    <w:rPr>
                      <w:rFonts w:hint="eastAsia"/>
                      <w:color w:val="000000"/>
                      <w:szCs w:val="21"/>
                    </w:rPr>
                    <w:t>3T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447" w:type="pct"/>
                  <w:vAlign w:val="center"/>
                </w:tcPr>
                <w:p>
                  <w:pPr>
                    <w:jc w:val="center"/>
                    <w:rPr>
                      <w:color w:val="000000"/>
                      <w:szCs w:val="21"/>
                    </w:rPr>
                  </w:pPr>
                  <w:r>
                    <w:rPr>
                      <w:color w:val="000000"/>
                      <w:szCs w:val="21"/>
                    </w:rPr>
                    <w:t>10</w:t>
                  </w:r>
                </w:p>
              </w:tc>
              <w:tc>
                <w:tcPr>
                  <w:tcW w:w="1068" w:type="pct"/>
                  <w:gridSpan w:val="2"/>
                  <w:vAlign w:val="center"/>
                </w:tcPr>
                <w:p>
                  <w:pPr>
                    <w:jc w:val="center"/>
                    <w:rPr>
                      <w:color w:val="000000"/>
                      <w:szCs w:val="21"/>
                    </w:rPr>
                  </w:pPr>
                  <w:r>
                    <w:rPr>
                      <w:rFonts w:hint="eastAsia"/>
                      <w:color w:val="000000"/>
                      <w:szCs w:val="21"/>
                    </w:rPr>
                    <w:t>液化石油气</w:t>
                  </w:r>
                </w:p>
              </w:tc>
              <w:tc>
                <w:tcPr>
                  <w:tcW w:w="1853" w:type="pct"/>
                  <w:vAlign w:val="center"/>
                </w:tcPr>
                <w:p>
                  <w:pPr>
                    <w:jc w:val="center"/>
                    <w:rPr>
                      <w:color w:val="000000"/>
                      <w:szCs w:val="21"/>
                    </w:rPr>
                  </w:pPr>
                  <w:r>
                    <w:rPr>
                      <w:rFonts w:hint="eastAsia"/>
                      <w:color w:val="000000"/>
                      <w:szCs w:val="21"/>
                    </w:rPr>
                    <w:t>50KG钢瓶</w:t>
                  </w:r>
                </w:p>
              </w:tc>
              <w:tc>
                <w:tcPr>
                  <w:tcW w:w="719" w:type="pct"/>
                  <w:vAlign w:val="center"/>
                </w:tcPr>
                <w:p>
                  <w:pPr>
                    <w:jc w:val="center"/>
                    <w:rPr>
                      <w:color w:val="000000"/>
                      <w:szCs w:val="21"/>
                    </w:rPr>
                  </w:pPr>
                  <w:r>
                    <w:rPr>
                      <w:rFonts w:hint="eastAsia"/>
                      <w:color w:val="000000"/>
                      <w:szCs w:val="21"/>
                    </w:rPr>
                    <w:t>600KG</w:t>
                  </w:r>
                </w:p>
              </w:tc>
              <w:tc>
                <w:tcPr>
                  <w:tcW w:w="913" w:type="pct"/>
                  <w:vAlign w:val="center"/>
                </w:tcPr>
                <w:p>
                  <w:pPr>
                    <w:jc w:val="center"/>
                    <w:rPr>
                      <w:color w:val="000000"/>
                      <w:szCs w:val="21"/>
                    </w:rPr>
                  </w:pPr>
                  <w:r>
                    <w:rPr>
                      <w:rFonts w:hint="eastAsia"/>
                      <w:color w:val="000000"/>
                      <w:szCs w:val="21"/>
                    </w:rPr>
                    <w:t>1200KG</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447" w:type="pct"/>
                  <w:vAlign w:val="center"/>
                </w:tcPr>
                <w:p>
                  <w:pPr>
                    <w:jc w:val="center"/>
                    <w:rPr>
                      <w:color w:val="000000"/>
                      <w:szCs w:val="21"/>
                    </w:rPr>
                  </w:pPr>
                  <w:r>
                    <w:rPr>
                      <w:color w:val="000000"/>
                      <w:szCs w:val="21"/>
                    </w:rPr>
                    <w:t>11</w:t>
                  </w:r>
                </w:p>
              </w:tc>
              <w:tc>
                <w:tcPr>
                  <w:tcW w:w="1068" w:type="pct"/>
                  <w:gridSpan w:val="2"/>
                  <w:vAlign w:val="center"/>
                </w:tcPr>
                <w:p>
                  <w:pPr>
                    <w:jc w:val="center"/>
                    <w:rPr>
                      <w:color w:val="000000"/>
                      <w:szCs w:val="21"/>
                    </w:rPr>
                  </w:pPr>
                  <w:r>
                    <w:rPr>
                      <w:color w:val="000000"/>
                      <w:szCs w:val="21"/>
                    </w:rPr>
                    <w:t>水贴纸</w:t>
                  </w:r>
                </w:p>
              </w:tc>
              <w:tc>
                <w:tcPr>
                  <w:tcW w:w="1853" w:type="pct"/>
                  <w:vAlign w:val="center"/>
                </w:tcPr>
                <w:p>
                  <w:pPr>
                    <w:jc w:val="center"/>
                    <w:rPr>
                      <w:color w:val="000000"/>
                      <w:szCs w:val="21"/>
                    </w:rPr>
                  </w:pPr>
                  <w:r>
                    <w:rPr>
                      <w:color w:val="000000"/>
                      <w:szCs w:val="21"/>
                    </w:rPr>
                    <w:t>GGD105</w:t>
                  </w:r>
                </w:p>
              </w:tc>
              <w:tc>
                <w:tcPr>
                  <w:tcW w:w="719" w:type="pct"/>
                  <w:vAlign w:val="center"/>
                </w:tcPr>
                <w:p>
                  <w:pPr>
                    <w:jc w:val="center"/>
                    <w:rPr>
                      <w:color w:val="000000"/>
                      <w:szCs w:val="21"/>
                    </w:rPr>
                  </w:pPr>
                  <w:r>
                    <w:rPr>
                      <w:color w:val="000000"/>
                      <w:szCs w:val="21"/>
                    </w:rPr>
                    <w:t>8000个</w:t>
                  </w:r>
                </w:p>
              </w:tc>
              <w:tc>
                <w:tcPr>
                  <w:tcW w:w="913" w:type="pct"/>
                  <w:vAlign w:val="center"/>
                </w:tcPr>
                <w:p>
                  <w:pPr>
                    <w:jc w:val="center"/>
                    <w:rPr>
                      <w:color w:val="000000"/>
                      <w:szCs w:val="21"/>
                    </w:rPr>
                  </w:pPr>
                  <w:r>
                    <w:rPr>
                      <w:color w:val="000000"/>
                      <w:szCs w:val="21"/>
                    </w:rPr>
                    <w:t>8000个</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447" w:type="pct"/>
                  <w:vAlign w:val="center"/>
                </w:tcPr>
                <w:p>
                  <w:pPr>
                    <w:jc w:val="center"/>
                    <w:rPr>
                      <w:color w:val="000000"/>
                      <w:szCs w:val="21"/>
                    </w:rPr>
                  </w:pPr>
                  <w:r>
                    <w:rPr>
                      <w:color w:val="000000"/>
                      <w:szCs w:val="21"/>
                    </w:rPr>
                    <w:t>12</w:t>
                  </w:r>
                </w:p>
              </w:tc>
              <w:tc>
                <w:tcPr>
                  <w:tcW w:w="1068" w:type="pct"/>
                  <w:gridSpan w:val="2"/>
                  <w:vAlign w:val="center"/>
                </w:tcPr>
                <w:p>
                  <w:pPr>
                    <w:jc w:val="center"/>
                    <w:rPr>
                      <w:color w:val="000000"/>
                      <w:szCs w:val="21"/>
                    </w:rPr>
                  </w:pPr>
                  <w:r>
                    <w:rPr>
                      <w:color w:val="000000"/>
                      <w:szCs w:val="21"/>
                    </w:rPr>
                    <w:t>无水乙醇</w:t>
                  </w:r>
                </w:p>
              </w:tc>
              <w:tc>
                <w:tcPr>
                  <w:tcW w:w="1853" w:type="pct"/>
                  <w:vAlign w:val="center"/>
                </w:tcPr>
                <w:p>
                  <w:pPr>
                    <w:jc w:val="center"/>
                    <w:rPr>
                      <w:color w:val="000000"/>
                      <w:szCs w:val="21"/>
                    </w:rPr>
                  </w:pPr>
                  <w:r>
                    <w:rPr>
                      <w:color w:val="000000"/>
                      <w:szCs w:val="21"/>
                    </w:rPr>
                    <w:t>GB/T678-1990</w:t>
                  </w:r>
                </w:p>
              </w:tc>
              <w:tc>
                <w:tcPr>
                  <w:tcW w:w="719" w:type="pct"/>
                  <w:vAlign w:val="center"/>
                </w:tcPr>
                <w:p>
                  <w:pPr>
                    <w:jc w:val="center"/>
                    <w:rPr>
                      <w:color w:val="000000"/>
                      <w:szCs w:val="21"/>
                    </w:rPr>
                  </w:pPr>
                  <w:r>
                    <w:rPr>
                      <w:color w:val="000000"/>
                      <w:szCs w:val="21"/>
                    </w:rPr>
                    <w:t>100L</w:t>
                  </w:r>
                </w:p>
              </w:tc>
              <w:tc>
                <w:tcPr>
                  <w:tcW w:w="913" w:type="pct"/>
                  <w:vAlign w:val="center"/>
                </w:tcPr>
                <w:p>
                  <w:pPr>
                    <w:jc w:val="center"/>
                    <w:rPr>
                      <w:color w:val="000000"/>
                      <w:szCs w:val="21"/>
                    </w:rPr>
                  </w:pPr>
                  <w:r>
                    <w:rPr>
                      <w:rFonts w:hint="eastAsia"/>
                      <w:color w:val="000000"/>
                      <w:szCs w:val="21"/>
                    </w:rPr>
                    <w:t>1150</w:t>
                  </w:r>
                  <w:r>
                    <w:rPr>
                      <w:color w:val="000000"/>
                      <w:szCs w:val="21"/>
                    </w:rPr>
                    <w:t>L</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447" w:type="pct"/>
                  <w:vAlign w:val="center"/>
                </w:tcPr>
                <w:p>
                  <w:pPr>
                    <w:jc w:val="center"/>
                    <w:rPr>
                      <w:color w:val="000000"/>
                      <w:szCs w:val="21"/>
                    </w:rPr>
                  </w:pPr>
                  <w:r>
                    <w:rPr>
                      <w:color w:val="000000"/>
                      <w:szCs w:val="21"/>
                    </w:rPr>
                    <w:t>13</w:t>
                  </w:r>
                </w:p>
              </w:tc>
              <w:tc>
                <w:tcPr>
                  <w:tcW w:w="1068" w:type="pct"/>
                  <w:gridSpan w:val="2"/>
                  <w:vAlign w:val="center"/>
                </w:tcPr>
                <w:p>
                  <w:pPr>
                    <w:jc w:val="center"/>
                    <w:rPr>
                      <w:color w:val="000000"/>
                      <w:szCs w:val="21"/>
                    </w:rPr>
                  </w:pPr>
                  <w:r>
                    <w:rPr>
                      <w:color w:val="000000"/>
                      <w:szCs w:val="21"/>
                    </w:rPr>
                    <w:t>硝酸</w:t>
                  </w:r>
                </w:p>
              </w:tc>
              <w:tc>
                <w:tcPr>
                  <w:tcW w:w="1853" w:type="pct"/>
                  <w:vAlign w:val="center"/>
                </w:tcPr>
                <w:p>
                  <w:pPr>
                    <w:jc w:val="center"/>
                    <w:rPr>
                      <w:color w:val="000000"/>
                      <w:szCs w:val="21"/>
                    </w:rPr>
                  </w:pPr>
                  <w:r>
                    <w:rPr>
                      <w:color w:val="000000"/>
                      <w:szCs w:val="21"/>
                    </w:rPr>
                    <w:t>GB/T626-1989</w:t>
                  </w:r>
                </w:p>
              </w:tc>
              <w:tc>
                <w:tcPr>
                  <w:tcW w:w="719" w:type="pct"/>
                  <w:vAlign w:val="center"/>
                </w:tcPr>
                <w:p>
                  <w:pPr>
                    <w:jc w:val="center"/>
                    <w:rPr>
                      <w:color w:val="000000"/>
                      <w:szCs w:val="21"/>
                    </w:rPr>
                  </w:pPr>
                  <w:r>
                    <w:rPr>
                      <w:color w:val="000000"/>
                      <w:szCs w:val="21"/>
                    </w:rPr>
                    <w:t>20L</w:t>
                  </w:r>
                </w:p>
              </w:tc>
              <w:tc>
                <w:tcPr>
                  <w:tcW w:w="913" w:type="pct"/>
                  <w:vAlign w:val="center"/>
                </w:tcPr>
                <w:p>
                  <w:pPr>
                    <w:jc w:val="center"/>
                    <w:rPr>
                      <w:color w:val="000000"/>
                      <w:szCs w:val="21"/>
                    </w:rPr>
                  </w:pPr>
                  <w:r>
                    <w:rPr>
                      <w:rFonts w:hint="eastAsia"/>
                      <w:color w:val="000000"/>
                      <w:szCs w:val="21"/>
                    </w:rPr>
                    <w:t>1</w:t>
                  </w:r>
                  <w:r>
                    <w:rPr>
                      <w:color w:val="000000"/>
                      <w:szCs w:val="21"/>
                    </w:rPr>
                    <w:t>20L</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447" w:type="pct"/>
                  <w:vAlign w:val="center"/>
                </w:tcPr>
                <w:p>
                  <w:pPr>
                    <w:jc w:val="center"/>
                    <w:rPr>
                      <w:color w:val="000000"/>
                      <w:szCs w:val="21"/>
                    </w:rPr>
                  </w:pPr>
                  <w:r>
                    <w:rPr>
                      <w:color w:val="000000"/>
                      <w:szCs w:val="21"/>
                    </w:rPr>
                    <w:t>14</w:t>
                  </w:r>
                </w:p>
              </w:tc>
              <w:tc>
                <w:tcPr>
                  <w:tcW w:w="1068" w:type="pct"/>
                  <w:gridSpan w:val="2"/>
                  <w:vAlign w:val="center"/>
                </w:tcPr>
                <w:p>
                  <w:pPr>
                    <w:jc w:val="center"/>
                    <w:rPr>
                      <w:color w:val="000000"/>
                      <w:szCs w:val="21"/>
                    </w:rPr>
                  </w:pPr>
                  <w:r>
                    <w:rPr>
                      <w:color w:val="000000"/>
                      <w:szCs w:val="21"/>
                    </w:rPr>
                    <w:t>硫酸</w:t>
                  </w:r>
                </w:p>
              </w:tc>
              <w:tc>
                <w:tcPr>
                  <w:tcW w:w="1853" w:type="pct"/>
                  <w:vAlign w:val="center"/>
                </w:tcPr>
                <w:p>
                  <w:pPr>
                    <w:jc w:val="center"/>
                    <w:rPr>
                      <w:color w:val="000000"/>
                      <w:szCs w:val="21"/>
                    </w:rPr>
                  </w:pPr>
                  <w:r>
                    <w:rPr>
                      <w:color w:val="000000"/>
                      <w:szCs w:val="21"/>
                    </w:rPr>
                    <w:t>GB/T625-1989</w:t>
                  </w:r>
                </w:p>
              </w:tc>
              <w:tc>
                <w:tcPr>
                  <w:tcW w:w="719" w:type="pct"/>
                  <w:vAlign w:val="center"/>
                </w:tcPr>
                <w:p>
                  <w:pPr>
                    <w:jc w:val="center"/>
                    <w:rPr>
                      <w:color w:val="000000"/>
                      <w:szCs w:val="21"/>
                    </w:rPr>
                  </w:pPr>
                  <w:r>
                    <w:rPr>
                      <w:color w:val="000000"/>
                      <w:szCs w:val="21"/>
                    </w:rPr>
                    <w:t>20L</w:t>
                  </w:r>
                </w:p>
              </w:tc>
              <w:tc>
                <w:tcPr>
                  <w:tcW w:w="913" w:type="pct"/>
                  <w:vAlign w:val="center"/>
                </w:tcPr>
                <w:p>
                  <w:pPr>
                    <w:jc w:val="center"/>
                    <w:rPr>
                      <w:color w:val="000000"/>
                      <w:szCs w:val="21"/>
                    </w:rPr>
                  </w:pPr>
                  <w:r>
                    <w:rPr>
                      <w:rFonts w:hint="eastAsia"/>
                      <w:color w:val="000000"/>
                      <w:szCs w:val="21"/>
                    </w:rPr>
                    <w:t>3</w:t>
                  </w:r>
                  <w:r>
                    <w:rPr>
                      <w:color w:val="000000"/>
                      <w:szCs w:val="21"/>
                    </w:rPr>
                    <w:t>0L</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447" w:type="pct"/>
                  <w:vAlign w:val="center"/>
                </w:tcPr>
                <w:p>
                  <w:pPr>
                    <w:jc w:val="center"/>
                    <w:rPr>
                      <w:color w:val="000000"/>
                      <w:szCs w:val="21"/>
                    </w:rPr>
                  </w:pPr>
                  <w:r>
                    <w:rPr>
                      <w:color w:val="000000"/>
                      <w:szCs w:val="21"/>
                    </w:rPr>
                    <w:t>15</w:t>
                  </w:r>
                </w:p>
              </w:tc>
              <w:tc>
                <w:tcPr>
                  <w:tcW w:w="1068" w:type="pct"/>
                  <w:gridSpan w:val="2"/>
                  <w:vAlign w:val="center"/>
                </w:tcPr>
                <w:p>
                  <w:pPr>
                    <w:jc w:val="center"/>
                    <w:rPr>
                      <w:color w:val="000000"/>
                      <w:szCs w:val="21"/>
                    </w:rPr>
                  </w:pPr>
                  <w:r>
                    <w:rPr>
                      <w:color w:val="000000"/>
                      <w:szCs w:val="21"/>
                    </w:rPr>
                    <w:t>盐酸</w:t>
                  </w:r>
                </w:p>
              </w:tc>
              <w:tc>
                <w:tcPr>
                  <w:tcW w:w="1853" w:type="pct"/>
                  <w:vAlign w:val="center"/>
                </w:tcPr>
                <w:p>
                  <w:pPr>
                    <w:jc w:val="center"/>
                    <w:rPr>
                      <w:color w:val="000000"/>
                      <w:szCs w:val="21"/>
                    </w:rPr>
                  </w:pPr>
                  <w:r>
                    <w:rPr>
                      <w:color w:val="000000"/>
                      <w:szCs w:val="21"/>
                    </w:rPr>
                    <w:t>GT622-1989</w:t>
                  </w:r>
                </w:p>
              </w:tc>
              <w:tc>
                <w:tcPr>
                  <w:tcW w:w="719" w:type="pct"/>
                  <w:vAlign w:val="center"/>
                </w:tcPr>
                <w:p>
                  <w:pPr>
                    <w:jc w:val="center"/>
                    <w:rPr>
                      <w:color w:val="000000"/>
                      <w:szCs w:val="21"/>
                    </w:rPr>
                  </w:pPr>
                  <w:r>
                    <w:rPr>
                      <w:color w:val="000000"/>
                      <w:szCs w:val="21"/>
                    </w:rPr>
                    <w:t>20L</w:t>
                  </w:r>
                </w:p>
              </w:tc>
              <w:tc>
                <w:tcPr>
                  <w:tcW w:w="913" w:type="pct"/>
                  <w:vAlign w:val="center"/>
                </w:tcPr>
                <w:p>
                  <w:pPr>
                    <w:jc w:val="center"/>
                    <w:rPr>
                      <w:color w:val="000000"/>
                      <w:szCs w:val="21"/>
                    </w:rPr>
                  </w:pPr>
                  <w:r>
                    <w:rPr>
                      <w:rFonts w:hint="eastAsia"/>
                      <w:color w:val="000000"/>
                      <w:szCs w:val="21"/>
                    </w:rPr>
                    <w:t>130</w:t>
                  </w:r>
                  <w:r>
                    <w:rPr>
                      <w:color w:val="000000"/>
                      <w:szCs w:val="21"/>
                    </w:rPr>
                    <w:t>L</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447" w:type="pct"/>
                  <w:vAlign w:val="center"/>
                </w:tcPr>
                <w:p>
                  <w:pPr>
                    <w:jc w:val="center"/>
                    <w:rPr>
                      <w:color w:val="000000"/>
                      <w:szCs w:val="21"/>
                    </w:rPr>
                  </w:pPr>
                  <w:r>
                    <w:rPr>
                      <w:color w:val="000000"/>
                      <w:szCs w:val="21"/>
                    </w:rPr>
                    <w:t>16</w:t>
                  </w:r>
                </w:p>
              </w:tc>
              <w:tc>
                <w:tcPr>
                  <w:tcW w:w="1068" w:type="pct"/>
                  <w:gridSpan w:val="2"/>
                  <w:vAlign w:val="center"/>
                </w:tcPr>
                <w:p>
                  <w:pPr>
                    <w:jc w:val="center"/>
                    <w:rPr>
                      <w:color w:val="000000"/>
                      <w:szCs w:val="21"/>
                    </w:rPr>
                  </w:pPr>
                  <w:r>
                    <w:rPr>
                      <w:color w:val="000000"/>
                      <w:szCs w:val="21"/>
                    </w:rPr>
                    <w:t>磷酸</w:t>
                  </w:r>
                </w:p>
              </w:tc>
              <w:tc>
                <w:tcPr>
                  <w:tcW w:w="1853" w:type="pct"/>
                  <w:vAlign w:val="center"/>
                </w:tcPr>
                <w:p>
                  <w:pPr>
                    <w:jc w:val="center"/>
                    <w:rPr>
                      <w:color w:val="000000"/>
                      <w:szCs w:val="21"/>
                    </w:rPr>
                  </w:pPr>
                  <w:r>
                    <w:rPr>
                      <w:color w:val="000000"/>
                      <w:szCs w:val="21"/>
                    </w:rPr>
                    <w:t>GB/T1282-1996</w:t>
                  </w:r>
                </w:p>
              </w:tc>
              <w:tc>
                <w:tcPr>
                  <w:tcW w:w="719" w:type="pct"/>
                  <w:vAlign w:val="center"/>
                </w:tcPr>
                <w:p>
                  <w:pPr>
                    <w:jc w:val="center"/>
                    <w:rPr>
                      <w:color w:val="000000"/>
                      <w:szCs w:val="21"/>
                    </w:rPr>
                  </w:pPr>
                  <w:r>
                    <w:rPr>
                      <w:color w:val="000000"/>
                      <w:szCs w:val="21"/>
                    </w:rPr>
                    <w:t>2Kg</w:t>
                  </w:r>
                </w:p>
              </w:tc>
              <w:tc>
                <w:tcPr>
                  <w:tcW w:w="913" w:type="pct"/>
                  <w:vAlign w:val="center"/>
                </w:tcPr>
                <w:p>
                  <w:pPr>
                    <w:jc w:val="center"/>
                    <w:rPr>
                      <w:color w:val="000000"/>
                      <w:szCs w:val="21"/>
                    </w:rPr>
                  </w:pPr>
                  <w:r>
                    <w:rPr>
                      <w:rFonts w:hint="eastAsia"/>
                      <w:color w:val="000000"/>
                      <w:szCs w:val="21"/>
                    </w:rPr>
                    <w:t>120L</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447" w:type="pct"/>
                  <w:vAlign w:val="center"/>
                </w:tcPr>
                <w:p>
                  <w:pPr>
                    <w:jc w:val="center"/>
                    <w:rPr>
                      <w:color w:val="000000"/>
                      <w:szCs w:val="21"/>
                    </w:rPr>
                  </w:pPr>
                  <w:r>
                    <w:rPr>
                      <w:color w:val="000000"/>
                      <w:szCs w:val="21"/>
                    </w:rPr>
                    <w:t>17</w:t>
                  </w:r>
                </w:p>
              </w:tc>
              <w:tc>
                <w:tcPr>
                  <w:tcW w:w="1068" w:type="pct"/>
                  <w:gridSpan w:val="2"/>
                  <w:vAlign w:val="center"/>
                </w:tcPr>
                <w:p>
                  <w:pPr>
                    <w:jc w:val="center"/>
                    <w:rPr>
                      <w:color w:val="000000"/>
                      <w:szCs w:val="21"/>
                    </w:rPr>
                  </w:pPr>
                  <w:r>
                    <w:rPr>
                      <w:color w:val="000000"/>
                      <w:szCs w:val="21"/>
                    </w:rPr>
                    <w:t>冰乙酸</w:t>
                  </w:r>
                </w:p>
              </w:tc>
              <w:tc>
                <w:tcPr>
                  <w:tcW w:w="1853" w:type="pct"/>
                  <w:vAlign w:val="center"/>
                </w:tcPr>
                <w:p>
                  <w:pPr>
                    <w:jc w:val="center"/>
                    <w:rPr>
                      <w:color w:val="000000"/>
                      <w:szCs w:val="21"/>
                    </w:rPr>
                  </w:pPr>
                  <w:r>
                    <w:rPr>
                      <w:color w:val="000000"/>
                      <w:szCs w:val="21"/>
                    </w:rPr>
                    <w:t>GB633-77</w:t>
                  </w:r>
                </w:p>
              </w:tc>
              <w:tc>
                <w:tcPr>
                  <w:tcW w:w="719" w:type="pct"/>
                  <w:vAlign w:val="center"/>
                </w:tcPr>
                <w:p>
                  <w:pPr>
                    <w:jc w:val="center"/>
                    <w:rPr>
                      <w:color w:val="000000"/>
                      <w:szCs w:val="21"/>
                    </w:rPr>
                  </w:pPr>
                  <w:r>
                    <w:rPr>
                      <w:color w:val="000000"/>
                      <w:szCs w:val="21"/>
                    </w:rPr>
                    <w:t>20L</w:t>
                  </w:r>
                </w:p>
              </w:tc>
              <w:tc>
                <w:tcPr>
                  <w:tcW w:w="913" w:type="pct"/>
                  <w:vAlign w:val="center"/>
                </w:tcPr>
                <w:p>
                  <w:pPr>
                    <w:jc w:val="center"/>
                    <w:rPr>
                      <w:color w:val="000000"/>
                      <w:szCs w:val="21"/>
                    </w:rPr>
                  </w:pPr>
                  <w:r>
                    <w:rPr>
                      <w:rFonts w:hint="eastAsia"/>
                      <w:color w:val="000000"/>
                      <w:szCs w:val="21"/>
                    </w:rPr>
                    <w:t>3600</w:t>
                  </w:r>
                  <w:r>
                    <w:rPr>
                      <w:color w:val="000000"/>
                      <w:szCs w:val="21"/>
                    </w:rPr>
                    <w:t>L</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447" w:type="pct"/>
                  <w:vAlign w:val="center"/>
                </w:tcPr>
                <w:p>
                  <w:pPr>
                    <w:jc w:val="center"/>
                    <w:rPr>
                      <w:color w:val="000000"/>
                      <w:szCs w:val="21"/>
                    </w:rPr>
                  </w:pPr>
                  <w:r>
                    <w:rPr>
                      <w:rFonts w:hint="eastAsia"/>
                      <w:color w:val="000000"/>
                      <w:szCs w:val="21"/>
                    </w:rPr>
                    <w:t>18</w:t>
                  </w:r>
                </w:p>
              </w:tc>
              <w:tc>
                <w:tcPr>
                  <w:tcW w:w="1068" w:type="pct"/>
                  <w:gridSpan w:val="2"/>
                  <w:vAlign w:val="center"/>
                </w:tcPr>
                <w:p>
                  <w:pPr>
                    <w:jc w:val="center"/>
                    <w:rPr>
                      <w:color w:val="000000"/>
                      <w:szCs w:val="21"/>
                    </w:rPr>
                  </w:pPr>
                  <w:r>
                    <w:rPr>
                      <w:rFonts w:hint="eastAsia"/>
                      <w:color w:val="000000"/>
                      <w:szCs w:val="21"/>
                    </w:rPr>
                    <w:t>铬酸</w:t>
                  </w:r>
                </w:p>
              </w:tc>
              <w:tc>
                <w:tcPr>
                  <w:tcW w:w="1853" w:type="pct"/>
                  <w:vAlign w:val="center"/>
                </w:tcPr>
                <w:p>
                  <w:pPr>
                    <w:jc w:val="center"/>
                    <w:rPr>
                      <w:color w:val="000000"/>
                      <w:szCs w:val="21"/>
                    </w:rPr>
                  </w:pPr>
                  <w:r>
                    <w:rPr>
                      <w:rFonts w:hint="eastAsia"/>
                      <w:color w:val="000000"/>
                      <w:szCs w:val="21"/>
                    </w:rPr>
                    <w:t>/</w:t>
                  </w:r>
                </w:p>
              </w:tc>
              <w:tc>
                <w:tcPr>
                  <w:tcW w:w="719" w:type="pct"/>
                  <w:vAlign w:val="center"/>
                </w:tcPr>
                <w:p>
                  <w:pPr>
                    <w:jc w:val="center"/>
                    <w:rPr>
                      <w:color w:val="000000"/>
                      <w:szCs w:val="21"/>
                    </w:rPr>
                  </w:pPr>
                  <w:r>
                    <w:rPr>
                      <w:rFonts w:hint="eastAsia"/>
                      <w:color w:val="000000"/>
                      <w:szCs w:val="21"/>
                    </w:rPr>
                    <w:t>2</w:t>
                  </w:r>
                  <w:r>
                    <w:rPr>
                      <w:color w:val="000000"/>
                      <w:szCs w:val="21"/>
                    </w:rPr>
                    <w:t>Kg</w:t>
                  </w:r>
                </w:p>
              </w:tc>
              <w:tc>
                <w:tcPr>
                  <w:tcW w:w="913" w:type="pct"/>
                  <w:vAlign w:val="center"/>
                </w:tcPr>
                <w:p>
                  <w:pPr>
                    <w:jc w:val="center"/>
                    <w:rPr>
                      <w:color w:val="000000"/>
                      <w:szCs w:val="21"/>
                    </w:rPr>
                  </w:pPr>
                  <w:r>
                    <w:rPr>
                      <w:rFonts w:hint="eastAsia"/>
                      <w:color w:val="000000"/>
                      <w:szCs w:val="21"/>
                    </w:rPr>
                    <w:t>70L</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447" w:type="pct"/>
                  <w:vAlign w:val="center"/>
                </w:tcPr>
                <w:p>
                  <w:pPr>
                    <w:jc w:val="center"/>
                    <w:rPr>
                      <w:color w:val="000000"/>
                      <w:szCs w:val="21"/>
                    </w:rPr>
                  </w:pPr>
                  <w:r>
                    <w:rPr>
                      <w:rFonts w:hint="eastAsia"/>
                      <w:color w:val="000000"/>
                      <w:szCs w:val="21"/>
                    </w:rPr>
                    <w:t>19</w:t>
                  </w:r>
                </w:p>
              </w:tc>
              <w:tc>
                <w:tcPr>
                  <w:tcW w:w="1068" w:type="pct"/>
                  <w:gridSpan w:val="2"/>
                  <w:vAlign w:val="center"/>
                </w:tcPr>
                <w:p>
                  <w:pPr>
                    <w:jc w:val="center"/>
                    <w:rPr>
                      <w:color w:val="000000"/>
                      <w:szCs w:val="21"/>
                    </w:rPr>
                  </w:pPr>
                  <w:r>
                    <w:rPr>
                      <w:rFonts w:hint="eastAsia"/>
                      <w:color w:val="000000"/>
                      <w:szCs w:val="21"/>
                    </w:rPr>
                    <w:t>三氯化铁</w:t>
                  </w:r>
                </w:p>
              </w:tc>
              <w:tc>
                <w:tcPr>
                  <w:tcW w:w="1853" w:type="pct"/>
                  <w:vAlign w:val="center"/>
                </w:tcPr>
                <w:p>
                  <w:pPr>
                    <w:jc w:val="center"/>
                    <w:rPr>
                      <w:color w:val="000000"/>
                      <w:szCs w:val="21"/>
                    </w:rPr>
                  </w:pPr>
                  <w:r>
                    <w:rPr>
                      <w:rFonts w:hint="eastAsia"/>
                      <w:color w:val="000000"/>
                      <w:szCs w:val="21"/>
                    </w:rPr>
                    <w:t>/</w:t>
                  </w:r>
                </w:p>
              </w:tc>
              <w:tc>
                <w:tcPr>
                  <w:tcW w:w="719" w:type="pct"/>
                  <w:vAlign w:val="center"/>
                </w:tcPr>
                <w:p>
                  <w:pPr>
                    <w:jc w:val="center"/>
                    <w:rPr>
                      <w:color w:val="000000"/>
                      <w:szCs w:val="21"/>
                    </w:rPr>
                  </w:pPr>
                  <w:r>
                    <w:rPr>
                      <w:color w:val="000000"/>
                      <w:szCs w:val="21"/>
                    </w:rPr>
                    <w:t>2Kg</w:t>
                  </w:r>
                </w:p>
              </w:tc>
              <w:tc>
                <w:tcPr>
                  <w:tcW w:w="913" w:type="pct"/>
                  <w:vAlign w:val="center"/>
                </w:tcPr>
                <w:p>
                  <w:pPr>
                    <w:jc w:val="center"/>
                    <w:rPr>
                      <w:color w:val="000000"/>
                      <w:szCs w:val="21"/>
                    </w:rPr>
                  </w:pPr>
                  <w:r>
                    <w:rPr>
                      <w:rFonts w:hint="eastAsia"/>
                      <w:color w:val="000000"/>
                      <w:szCs w:val="21"/>
                    </w:rPr>
                    <w:t>5</w:t>
                  </w:r>
                  <w:r>
                    <w:rPr>
                      <w:color w:val="000000"/>
                      <w:szCs w:val="21"/>
                    </w:rPr>
                    <w:t>Kg</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447" w:type="pct"/>
                  <w:vAlign w:val="center"/>
                </w:tcPr>
                <w:p>
                  <w:pPr>
                    <w:jc w:val="center"/>
                    <w:rPr>
                      <w:color w:val="000000"/>
                      <w:szCs w:val="21"/>
                    </w:rPr>
                  </w:pPr>
                  <w:r>
                    <w:rPr>
                      <w:rFonts w:hint="eastAsia"/>
                      <w:color w:val="000000"/>
                      <w:szCs w:val="21"/>
                    </w:rPr>
                    <w:t>20</w:t>
                  </w:r>
                </w:p>
              </w:tc>
              <w:tc>
                <w:tcPr>
                  <w:tcW w:w="1068" w:type="pct"/>
                  <w:gridSpan w:val="2"/>
                  <w:vAlign w:val="center"/>
                </w:tcPr>
                <w:p>
                  <w:pPr>
                    <w:jc w:val="center"/>
                    <w:rPr>
                      <w:color w:val="000000"/>
                      <w:szCs w:val="21"/>
                    </w:rPr>
                  </w:pPr>
                  <w:r>
                    <w:rPr>
                      <w:rFonts w:hint="eastAsia"/>
                      <w:color w:val="000000"/>
                      <w:szCs w:val="21"/>
                    </w:rPr>
                    <w:t>氢氧化钠</w:t>
                  </w:r>
                </w:p>
              </w:tc>
              <w:tc>
                <w:tcPr>
                  <w:tcW w:w="1853" w:type="pct"/>
                  <w:vAlign w:val="center"/>
                </w:tcPr>
                <w:p>
                  <w:pPr>
                    <w:jc w:val="center"/>
                    <w:rPr>
                      <w:color w:val="000000"/>
                      <w:szCs w:val="21"/>
                    </w:rPr>
                  </w:pPr>
                  <w:r>
                    <w:rPr>
                      <w:rFonts w:hint="eastAsia"/>
                      <w:color w:val="000000"/>
                      <w:szCs w:val="21"/>
                    </w:rPr>
                    <w:t>/</w:t>
                  </w:r>
                </w:p>
              </w:tc>
              <w:tc>
                <w:tcPr>
                  <w:tcW w:w="719" w:type="pct"/>
                  <w:vAlign w:val="center"/>
                </w:tcPr>
                <w:p>
                  <w:pPr>
                    <w:jc w:val="center"/>
                    <w:rPr>
                      <w:color w:val="000000"/>
                      <w:szCs w:val="21"/>
                    </w:rPr>
                  </w:pPr>
                  <w:r>
                    <w:rPr>
                      <w:rFonts w:hint="eastAsia"/>
                      <w:color w:val="000000"/>
                      <w:szCs w:val="21"/>
                    </w:rPr>
                    <w:t>5</w:t>
                  </w:r>
                  <w:r>
                    <w:rPr>
                      <w:color w:val="000000"/>
                      <w:szCs w:val="21"/>
                    </w:rPr>
                    <w:t>Kg</w:t>
                  </w:r>
                </w:p>
              </w:tc>
              <w:tc>
                <w:tcPr>
                  <w:tcW w:w="913" w:type="pct"/>
                  <w:vAlign w:val="center"/>
                </w:tcPr>
                <w:p>
                  <w:pPr>
                    <w:jc w:val="center"/>
                    <w:rPr>
                      <w:color w:val="000000"/>
                      <w:szCs w:val="21"/>
                    </w:rPr>
                  </w:pPr>
                  <w:r>
                    <w:rPr>
                      <w:rFonts w:hint="eastAsia"/>
                      <w:color w:val="000000"/>
                      <w:szCs w:val="21"/>
                    </w:rPr>
                    <w:t>10</w:t>
                  </w:r>
                  <w:r>
                    <w:rPr>
                      <w:color w:val="000000"/>
                      <w:szCs w:val="21"/>
                    </w:rPr>
                    <w:t>Kg</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5000" w:type="pct"/>
                  <w:gridSpan w:val="6"/>
                  <w:vAlign w:val="center"/>
                </w:tcPr>
                <w:p>
                  <w:pPr>
                    <w:jc w:val="center"/>
                    <w:rPr>
                      <w:color w:val="000000"/>
                      <w:szCs w:val="21"/>
                    </w:rPr>
                  </w:pPr>
                  <w:r>
                    <w:rPr>
                      <w:rFonts w:hint="eastAsia"/>
                      <w:b/>
                      <w:bCs/>
                      <w:color w:val="000000"/>
                      <w:szCs w:val="21"/>
                    </w:rPr>
                    <w:t>放电管</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447" w:type="pct"/>
                  <w:vAlign w:val="center"/>
                </w:tcPr>
                <w:p>
                  <w:pPr>
                    <w:jc w:val="center"/>
                    <w:rPr>
                      <w:color w:val="000000"/>
                      <w:szCs w:val="21"/>
                    </w:rPr>
                  </w:pPr>
                  <w:r>
                    <w:rPr>
                      <w:rFonts w:hint="eastAsia"/>
                      <w:color w:val="000000"/>
                      <w:szCs w:val="21"/>
                    </w:rPr>
                    <w:t>1</w:t>
                  </w:r>
                </w:p>
              </w:tc>
              <w:tc>
                <w:tcPr>
                  <w:tcW w:w="1068" w:type="pct"/>
                  <w:gridSpan w:val="2"/>
                  <w:vAlign w:val="center"/>
                </w:tcPr>
                <w:p>
                  <w:pPr>
                    <w:jc w:val="center"/>
                    <w:rPr>
                      <w:color w:val="000000"/>
                      <w:szCs w:val="21"/>
                    </w:rPr>
                  </w:pPr>
                  <w:r>
                    <w:rPr>
                      <w:rFonts w:hint="eastAsia"/>
                      <w:color w:val="000000"/>
                      <w:szCs w:val="21"/>
                    </w:rPr>
                    <w:t>端盖1</w:t>
                  </w:r>
                </w:p>
              </w:tc>
              <w:tc>
                <w:tcPr>
                  <w:tcW w:w="1853" w:type="pct"/>
                  <w:vAlign w:val="center"/>
                </w:tcPr>
                <w:p>
                  <w:pPr>
                    <w:jc w:val="center"/>
                    <w:rPr>
                      <w:color w:val="000000"/>
                      <w:szCs w:val="21"/>
                    </w:rPr>
                  </w:pPr>
                  <w:r>
                    <w:rPr>
                      <w:rFonts w:hint="eastAsia"/>
                      <w:color w:val="000000"/>
                      <w:szCs w:val="21"/>
                    </w:rPr>
                    <w:t>可伐合金</w:t>
                  </w:r>
                </w:p>
              </w:tc>
              <w:tc>
                <w:tcPr>
                  <w:tcW w:w="719" w:type="pct"/>
                  <w:vAlign w:val="center"/>
                </w:tcPr>
                <w:p>
                  <w:pPr>
                    <w:jc w:val="center"/>
                    <w:rPr>
                      <w:color w:val="000000"/>
                      <w:szCs w:val="21"/>
                    </w:rPr>
                  </w:pPr>
                  <w:r>
                    <w:rPr>
                      <w:rFonts w:hint="eastAsia"/>
                      <w:color w:val="000000"/>
                      <w:szCs w:val="21"/>
                    </w:rPr>
                    <w:t>5600只</w:t>
                  </w:r>
                </w:p>
              </w:tc>
              <w:tc>
                <w:tcPr>
                  <w:tcW w:w="913" w:type="pct"/>
                  <w:vAlign w:val="center"/>
                </w:tcPr>
                <w:p>
                  <w:pPr>
                    <w:jc w:val="center"/>
                    <w:rPr>
                      <w:color w:val="000000"/>
                      <w:szCs w:val="21"/>
                    </w:rPr>
                  </w:pPr>
                  <w:r>
                    <w:rPr>
                      <w:rFonts w:hint="eastAsia"/>
                      <w:color w:val="000000"/>
                      <w:szCs w:val="21"/>
                    </w:rPr>
                    <w:t>5600只</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447" w:type="pct"/>
                  <w:vAlign w:val="center"/>
                </w:tcPr>
                <w:p>
                  <w:pPr>
                    <w:jc w:val="center"/>
                    <w:rPr>
                      <w:color w:val="000000"/>
                      <w:szCs w:val="21"/>
                    </w:rPr>
                  </w:pPr>
                  <w:r>
                    <w:rPr>
                      <w:rFonts w:hint="eastAsia"/>
                      <w:color w:val="000000"/>
                      <w:szCs w:val="21"/>
                    </w:rPr>
                    <w:t>2</w:t>
                  </w:r>
                </w:p>
              </w:tc>
              <w:tc>
                <w:tcPr>
                  <w:tcW w:w="1068" w:type="pct"/>
                  <w:gridSpan w:val="2"/>
                  <w:vAlign w:val="center"/>
                </w:tcPr>
                <w:p>
                  <w:pPr>
                    <w:jc w:val="center"/>
                    <w:rPr>
                      <w:color w:val="000000"/>
                      <w:szCs w:val="21"/>
                    </w:rPr>
                  </w:pPr>
                  <w:r>
                    <w:rPr>
                      <w:rFonts w:hint="eastAsia"/>
                      <w:color w:val="000000"/>
                      <w:szCs w:val="21"/>
                    </w:rPr>
                    <w:t>端盖2</w:t>
                  </w:r>
                </w:p>
              </w:tc>
              <w:tc>
                <w:tcPr>
                  <w:tcW w:w="1853" w:type="pct"/>
                  <w:vAlign w:val="center"/>
                </w:tcPr>
                <w:p>
                  <w:pPr>
                    <w:jc w:val="center"/>
                    <w:rPr>
                      <w:color w:val="000000"/>
                      <w:szCs w:val="21"/>
                    </w:rPr>
                  </w:pPr>
                  <w:r>
                    <w:rPr>
                      <w:rFonts w:hint="eastAsia"/>
                      <w:color w:val="000000"/>
                      <w:szCs w:val="21"/>
                    </w:rPr>
                    <w:t>可伐合金</w:t>
                  </w:r>
                </w:p>
              </w:tc>
              <w:tc>
                <w:tcPr>
                  <w:tcW w:w="719" w:type="pct"/>
                  <w:vAlign w:val="center"/>
                </w:tcPr>
                <w:p>
                  <w:pPr>
                    <w:jc w:val="center"/>
                    <w:rPr>
                      <w:color w:val="000000"/>
                      <w:szCs w:val="21"/>
                    </w:rPr>
                  </w:pPr>
                  <w:r>
                    <w:rPr>
                      <w:rFonts w:hint="eastAsia"/>
                      <w:color w:val="000000"/>
                      <w:szCs w:val="21"/>
                    </w:rPr>
                    <w:t>5600只</w:t>
                  </w:r>
                </w:p>
              </w:tc>
              <w:tc>
                <w:tcPr>
                  <w:tcW w:w="913" w:type="pct"/>
                  <w:vAlign w:val="center"/>
                </w:tcPr>
                <w:p>
                  <w:pPr>
                    <w:jc w:val="center"/>
                    <w:rPr>
                      <w:color w:val="000000"/>
                      <w:szCs w:val="21"/>
                    </w:rPr>
                  </w:pPr>
                  <w:r>
                    <w:rPr>
                      <w:rFonts w:hint="eastAsia"/>
                      <w:color w:val="000000"/>
                      <w:szCs w:val="21"/>
                    </w:rPr>
                    <w:t>5600只</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447" w:type="pct"/>
                  <w:vAlign w:val="center"/>
                </w:tcPr>
                <w:p>
                  <w:pPr>
                    <w:jc w:val="center"/>
                    <w:rPr>
                      <w:color w:val="000000"/>
                      <w:szCs w:val="21"/>
                    </w:rPr>
                  </w:pPr>
                  <w:r>
                    <w:rPr>
                      <w:rFonts w:hint="eastAsia"/>
                      <w:color w:val="000000"/>
                      <w:szCs w:val="21"/>
                    </w:rPr>
                    <w:t>3</w:t>
                  </w:r>
                </w:p>
              </w:tc>
              <w:tc>
                <w:tcPr>
                  <w:tcW w:w="1068" w:type="pct"/>
                  <w:gridSpan w:val="2"/>
                  <w:vAlign w:val="center"/>
                </w:tcPr>
                <w:p>
                  <w:pPr>
                    <w:jc w:val="center"/>
                    <w:rPr>
                      <w:color w:val="000000"/>
                      <w:szCs w:val="21"/>
                    </w:rPr>
                  </w:pPr>
                  <w:r>
                    <w:rPr>
                      <w:rFonts w:hint="eastAsia"/>
                      <w:color w:val="000000"/>
                      <w:szCs w:val="21"/>
                    </w:rPr>
                    <w:t>支杆1</w:t>
                  </w:r>
                </w:p>
              </w:tc>
              <w:tc>
                <w:tcPr>
                  <w:tcW w:w="1853" w:type="pct"/>
                  <w:vAlign w:val="center"/>
                </w:tcPr>
                <w:p>
                  <w:pPr>
                    <w:jc w:val="center"/>
                    <w:rPr>
                      <w:color w:val="000000"/>
                      <w:szCs w:val="21"/>
                    </w:rPr>
                  </w:pPr>
                  <w:r>
                    <w:rPr>
                      <w:rFonts w:hint="eastAsia"/>
                      <w:color w:val="000000"/>
                      <w:szCs w:val="21"/>
                    </w:rPr>
                    <w:t>45#钢</w:t>
                  </w:r>
                </w:p>
              </w:tc>
              <w:tc>
                <w:tcPr>
                  <w:tcW w:w="719" w:type="pct"/>
                  <w:vAlign w:val="center"/>
                </w:tcPr>
                <w:p>
                  <w:pPr>
                    <w:jc w:val="center"/>
                    <w:rPr>
                      <w:color w:val="000000"/>
                      <w:szCs w:val="21"/>
                    </w:rPr>
                  </w:pPr>
                  <w:r>
                    <w:rPr>
                      <w:rFonts w:hint="eastAsia"/>
                      <w:color w:val="000000"/>
                      <w:szCs w:val="21"/>
                    </w:rPr>
                    <w:t>5600只</w:t>
                  </w:r>
                </w:p>
              </w:tc>
              <w:tc>
                <w:tcPr>
                  <w:tcW w:w="913" w:type="pct"/>
                  <w:vAlign w:val="center"/>
                </w:tcPr>
                <w:p>
                  <w:pPr>
                    <w:jc w:val="center"/>
                    <w:rPr>
                      <w:color w:val="000000"/>
                      <w:szCs w:val="21"/>
                    </w:rPr>
                  </w:pPr>
                  <w:r>
                    <w:rPr>
                      <w:rFonts w:hint="eastAsia"/>
                      <w:color w:val="000000"/>
                      <w:szCs w:val="21"/>
                    </w:rPr>
                    <w:t>5600只</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447" w:type="pct"/>
                  <w:vAlign w:val="center"/>
                </w:tcPr>
                <w:p>
                  <w:pPr>
                    <w:jc w:val="center"/>
                    <w:rPr>
                      <w:color w:val="000000"/>
                      <w:szCs w:val="21"/>
                    </w:rPr>
                  </w:pPr>
                  <w:r>
                    <w:rPr>
                      <w:rFonts w:hint="eastAsia"/>
                      <w:color w:val="000000"/>
                      <w:szCs w:val="21"/>
                    </w:rPr>
                    <w:t>4</w:t>
                  </w:r>
                </w:p>
              </w:tc>
              <w:tc>
                <w:tcPr>
                  <w:tcW w:w="1068" w:type="pct"/>
                  <w:gridSpan w:val="2"/>
                  <w:vAlign w:val="center"/>
                </w:tcPr>
                <w:p>
                  <w:pPr>
                    <w:jc w:val="center"/>
                    <w:rPr>
                      <w:color w:val="000000"/>
                      <w:szCs w:val="21"/>
                    </w:rPr>
                  </w:pPr>
                  <w:r>
                    <w:rPr>
                      <w:rFonts w:hint="eastAsia"/>
                      <w:color w:val="000000"/>
                      <w:szCs w:val="21"/>
                    </w:rPr>
                    <w:t>支杆2</w:t>
                  </w:r>
                </w:p>
              </w:tc>
              <w:tc>
                <w:tcPr>
                  <w:tcW w:w="1853" w:type="pct"/>
                  <w:vAlign w:val="center"/>
                </w:tcPr>
                <w:p>
                  <w:pPr>
                    <w:jc w:val="center"/>
                    <w:rPr>
                      <w:color w:val="000000"/>
                      <w:szCs w:val="21"/>
                    </w:rPr>
                  </w:pPr>
                  <w:r>
                    <w:rPr>
                      <w:rFonts w:hint="eastAsia"/>
                      <w:color w:val="000000"/>
                      <w:szCs w:val="21"/>
                    </w:rPr>
                    <w:t>45#钢</w:t>
                  </w:r>
                </w:p>
              </w:tc>
              <w:tc>
                <w:tcPr>
                  <w:tcW w:w="719" w:type="pct"/>
                  <w:vAlign w:val="center"/>
                </w:tcPr>
                <w:p>
                  <w:pPr>
                    <w:jc w:val="center"/>
                    <w:rPr>
                      <w:color w:val="000000"/>
                      <w:szCs w:val="21"/>
                    </w:rPr>
                  </w:pPr>
                  <w:r>
                    <w:rPr>
                      <w:rFonts w:hint="eastAsia"/>
                      <w:color w:val="000000"/>
                      <w:szCs w:val="21"/>
                    </w:rPr>
                    <w:t>5600只</w:t>
                  </w:r>
                </w:p>
              </w:tc>
              <w:tc>
                <w:tcPr>
                  <w:tcW w:w="913" w:type="pct"/>
                  <w:vAlign w:val="center"/>
                </w:tcPr>
                <w:p>
                  <w:pPr>
                    <w:jc w:val="center"/>
                    <w:rPr>
                      <w:color w:val="000000"/>
                      <w:szCs w:val="21"/>
                    </w:rPr>
                  </w:pPr>
                  <w:r>
                    <w:rPr>
                      <w:rFonts w:hint="eastAsia"/>
                      <w:color w:val="000000"/>
                      <w:szCs w:val="21"/>
                    </w:rPr>
                    <w:t>5600只</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447" w:type="pct"/>
                  <w:vAlign w:val="center"/>
                </w:tcPr>
                <w:p>
                  <w:pPr>
                    <w:jc w:val="center"/>
                    <w:rPr>
                      <w:color w:val="000000"/>
                      <w:szCs w:val="21"/>
                    </w:rPr>
                  </w:pPr>
                  <w:r>
                    <w:rPr>
                      <w:rFonts w:hint="eastAsia"/>
                      <w:color w:val="000000"/>
                      <w:szCs w:val="21"/>
                    </w:rPr>
                    <w:t>5</w:t>
                  </w:r>
                </w:p>
              </w:tc>
              <w:tc>
                <w:tcPr>
                  <w:tcW w:w="1068" w:type="pct"/>
                  <w:gridSpan w:val="2"/>
                  <w:vAlign w:val="center"/>
                </w:tcPr>
                <w:p>
                  <w:pPr>
                    <w:jc w:val="center"/>
                    <w:rPr>
                      <w:color w:val="000000"/>
                      <w:szCs w:val="21"/>
                    </w:rPr>
                  </w:pPr>
                  <w:r>
                    <w:rPr>
                      <w:rFonts w:hint="eastAsia"/>
                      <w:color w:val="000000"/>
                      <w:szCs w:val="21"/>
                    </w:rPr>
                    <w:t>电极</w:t>
                  </w:r>
                </w:p>
              </w:tc>
              <w:tc>
                <w:tcPr>
                  <w:tcW w:w="1853" w:type="pct"/>
                  <w:vAlign w:val="center"/>
                </w:tcPr>
                <w:p>
                  <w:pPr>
                    <w:jc w:val="center"/>
                    <w:rPr>
                      <w:color w:val="000000"/>
                      <w:szCs w:val="21"/>
                    </w:rPr>
                  </w:pPr>
                  <w:r>
                    <w:rPr>
                      <w:rFonts w:hint="eastAsia"/>
                      <w:color w:val="000000"/>
                      <w:szCs w:val="21"/>
                    </w:rPr>
                    <w:t>钨合金</w:t>
                  </w:r>
                </w:p>
              </w:tc>
              <w:tc>
                <w:tcPr>
                  <w:tcW w:w="719" w:type="pct"/>
                  <w:vAlign w:val="center"/>
                </w:tcPr>
                <w:p>
                  <w:pPr>
                    <w:jc w:val="center"/>
                    <w:rPr>
                      <w:color w:val="000000"/>
                      <w:szCs w:val="21"/>
                    </w:rPr>
                  </w:pPr>
                  <w:r>
                    <w:rPr>
                      <w:rFonts w:hint="eastAsia"/>
                      <w:color w:val="000000"/>
                      <w:szCs w:val="21"/>
                    </w:rPr>
                    <w:t>11200只</w:t>
                  </w:r>
                </w:p>
              </w:tc>
              <w:tc>
                <w:tcPr>
                  <w:tcW w:w="913" w:type="pct"/>
                  <w:vAlign w:val="center"/>
                </w:tcPr>
                <w:p>
                  <w:pPr>
                    <w:jc w:val="center"/>
                    <w:rPr>
                      <w:color w:val="000000"/>
                      <w:szCs w:val="21"/>
                    </w:rPr>
                  </w:pPr>
                  <w:r>
                    <w:rPr>
                      <w:rFonts w:hint="eastAsia"/>
                      <w:color w:val="000000"/>
                      <w:szCs w:val="21"/>
                    </w:rPr>
                    <w:t>11200只</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447" w:type="pct"/>
                  <w:vAlign w:val="center"/>
                </w:tcPr>
                <w:p>
                  <w:pPr>
                    <w:jc w:val="center"/>
                    <w:rPr>
                      <w:color w:val="000000"/>
                      <w:szCs w:val="21"/>
                    </w:rPr>
                  </w:pPr>
                  <w:r>
                    <w:rPr>
                      <w:rFonts w:hint="eastAsia"/>
                      <w:color w:val="000000"/>
                      <w:szCs w:val="21"/>
                    </w:rPr>
                    <w:t>6</w:t>
                  </w:r>
                </w:p>
              </w:tc>
              <w:tc>
                <w:tcPr>
                  <w:tcW w:w="1068" w:type="pct"/>
                  <w:gridSpan w:val="2"/>
                  <w:vAlign w:val="center"/>
                </w:tcPr>
                <w:p>
                  <w:pPr>
                    <w:jc w:val="center"/>
                    <w:rPr>
                      <w:color w:val="000000"/>
                      <w:szCs w:val="21"/>
                    </w:rPr>
                  </w:pPr>
                  <w:r>
                    <w:rPr>
                      <w:rFonts w:hint="eastAsia"/>
                      <w:color w:val="000000"/>
                      <w:szCs w:val="21"/>
                    </w:rPr>
                    <w:t>排管</w:t>
                  </w:r>
                </w:p>
              </w:tc>
              <w:tc>
                <w:tcPr>
                  <w:tcW w:w="1853" w:type="pct"/>
                  <w:vAlign w:val="center"/>
                </w:tcPr>
                <w:p>
                  <w:pPr>
                    <w:jc w:val="center"/>
                    <w:rPr>
                      <w:color w:val="000000"/>
                      <w:szCs w:val="21"/>
                    </w:rPr>
                  </w:pPr>
                  <w:r>
                    <w:rPr>
                      <w:rFonts w:hint="eastAsia"/>
                      <w:color w:val="000000"/>
                      <w:szCs w:val="21"/>
                    </w:rPr>
                    <w:t>纯镍N4</w:t>
                  </w:r>
                </w:p>
              </w:tc>
              <w:tc>
                <w:tcPr>
                  <w:tcW w:w="719" w:type="pct"/>
                  <w:vAlign w:val="center"/>
                </w:tcPr>
                <w:p>
                  <w:pPr>
                    <w:jc w:val="center"/>
                    <w:rPr>
                      <w:color w:val="000000"/>
                      <w:szCs w:val="21"/>
                    </w:rPr>
                  </w:pPr>
                  <w:r>
                    <w:rPr>
                      <w:rFonts w:hint="eastAsia"/>
                      <w:color w:val="000000"/>
                      <w:szCs w:val="21"/>
                    </w:rPr>
                    <w:t>5600只</w:t>
                  </w:r>
                </w:p>
              </w:tc>
              <w:tc>
                <w:tcPr>
                  <w:tcW w:w="913" w:type="pct"/>
                  <w:vAlign w:val="center"/>
                </w:tcPr>
                <w:p>
                  <w:pPr>
                    <w:jc w:val="center"/>
                    <w:rPr>
                      <w:color w:val="000000"/>
                      <w:szCs w:val="21"/>
                    </w:rPr>
                  </w:pPr>
                  <w:r>
                    <w:rPr>
                      <w:rFonts w:hint="eastAsia"/>
                      <w:color w:val="000000"/>
                      <w:szCs w:val="21"/>
                    </w:rPr>
                    <w:t>5600只</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447" w:type="pct"/>
                  <w:vAlign w:val="center"/>
                </w:tcPr>
                <w:p>
                  <w:pPr>
                    <w:jc w:val="center"/>
                    <w:rPr>
                      <w:color w:val="000000"/>
                      <w:szCs w:val="21"/>
                    </w:rPr>
                  </w:pPr>
                  <w:r>
                    <w:rPr>
                      <w:rFonts w:hint="eastAsia"/>
                      <w:color w:val="000000"/>
                      <w:szCs w:val="21"/>
                    </w:rPr>
                    <w:t>7</w:t>
                  </w:r>
                </w:p>
              </w:tc>
              <w:tc>
                <w:tcPr>
                  <w:tcW w:w="1068" w:type="pct"/>
                  <w:gridSpan w:val="2"/>
                  <w:vAlign w:val="center"/>
                </w:tcPr>
                <w:p>
                  <w:pPr>
                    <w:jc w:val="center"/>
                    <w:rPr>
                      <w:color w:val="000000"/>
                      <w:szCs w:val="21"/>
                    </w:rPr>
                  </w:pPr>
                  <w:r>
                    <w:rPr>
                      <w:rFonts w:hint="eastAsia"/>
                      <w:color w:val="000000"/>
                      <w:szCs w:val="21"/>
                    </w:rPr>
                    <w:t>底座</w:t>
                  </w:r>
                </w:p>
              </w:tc>
              <w:tc>
                <w:tcPr>
                  <w:tcW w:w="1853" w:type="pct"/>
                  <w:vAlign w:val="center"/>
                </w:tcPr>
                <w:p>
                  <w:pPr>
                    <w:jc w:val="center"/>
                    <w:rPr>
                      <w:color w:val="000000"/>
                      <w:szCs w:val="21"/>
                    </w:rPr>
                  </w:pPr>
                  <w:r>
                    <w:rPr>
                      <w:rFonts w:hint="eastAsia"/>
                      <w:color w:val="000000"/>
                      <w:szCs w:val="21"/>
                    </w:rPr>
                    <w:t>45#钢</w:t>
                  </w:r>
                </w:p>
              </w:tc>
              <w:tc>
                <w:tcPr>
                  <w:tcW w:w="719" w:type="pct"/>
                  <w:vAlign w:val="center"/>
                </w:tcPr>
                <w:p>
                  <w:pPr>
                    <w:jc w:val="center"/>
                    <w:rPr>
                      <w:color w:val="000000"/>
                      <w:szCs w:val="21"/>
                    </w:rPr>
                  </w:pPr>
                  <w:r>
                    <w:rPr>
                      <w:rFonts w:hint="eastAsia"/>
                      <w:color w:val="000000"/>
                      <w:szCs w:val="21"/>
                    </w:rPr>
                    <w:t>11200只</w:t>
                  </w:r>
                </w:p>
              </w:tc>
              <w:tc>
                <w:tcPr>
                  <w:tcW w:w="913" w:type="pct"/>
                  <w:vAlign w:val="center"/>
                </w:tcPr>
                <w:p>
                  <w:pPr>
                    <w:jc w:val="center"/>
                    <w:rPr>
                      <w:color w:val="000000"/>
                      <w:szCs w:val="21"/>
                    </w:rPr>
                  </w:pPr>
                  <w:r>
                    <w:rPr>
                      <w:rFonts w:hint="eastAsia"/>
                      <w:color w:val="000000"/>
                      <w:szCs w:val="21"/>
                    </w:rPr>
                    <w:t>11200只</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447" w:type="pct"/>
                  <w:vAlign w:val="center"/>
                </w:tcPr>
                <w:p>
                  <w:pPr>
                    <w:jc w:val="center"/>
                    <w:rPr>
                      <w:color w:val="000000"/>
                      <w:szCs w:val="21"/>
                    </w:rPr>
                  </w:pPr>
                  <w:r>
                    <w:rPr>
                      <w:rFonts w:hint="eastAsia"/>
                      <w:color w:val="000000"/>
                      <w:szCs w:val="21"/>
                    </w:rPr>
                    <w:t>8</w:t>
                  </w:r>
                </w:p>
              </w:tc>
              <w:tc>
                <w:tcPr>
                  <w:tcW w:w="1068" w:type="pct"/>
                  <w:gridSpan w:val="2"/>
                  <w:vAlign w:val="center"/>
                </w:tcPr>
                <w:p>
                  <w:pPr>
                    <w:jc w:val="center"/>
                    <w:rPr>
                      <w:color w:val="000000"/>
                      <w:szCs w:val="21"/>
                    </w:rPr>
                  </w:pPr>
                  <w:r>
                    <w:rPr>
                      <w:rFonts w:hint="eastAsia"/>
                      <w:color w:val="000000"/>
                      <w:szCs w:val="21"/>
                    </w:rPr>
                    <w:t>管壳</w:t>
                  </w:r>
                </w:p>
              </w:tc>
              <w:tc>
                <w:tcPr>
                  <w:tcW w:w="1853" w:type="pct"/>
                  <w:vAlign w:val="center"/>
                </w:tcPr>
                <w:p>
                  <w:pPr>
                    <w:jc w:val="center"/>
                    <w:rPr>
                      <w:color w:val="000000"/>
                      <w:szCs w:val="21"/>
                    </w:rPr>
                  </w:pPr>
                  <w:r>
                    <w:rPr>
                      <w:rFonts w:hint="eastAsia"/>
                      <w:color w:val="000000"/>
                      <w:szCs w:val="21"/>
                    </w:rPr>
                    <w:t>DM308</w:t>
                  </w:r>
                </w:p>
              </w:tc>
              <w:tc>
                <w:tcPr>
                  <w:tcW w:w="719" w:type="pct"/>
                  <w:vAlign w:val="center"/>
                </w:tcPr>
                <w:p>
                  <w:pPr>
                    <w:jc w:val="center"/>
                    <w:rPr>
                      <w:color w:val="000000"/>
                      <w:szCs w:val="21"/>
                    </w:rPr>
                  </w:pPr>
                  <w:r>
                    <w:rPr>
                      <w:rFonts w:hint="eastAsia"/>
                      <w:color w:val="000000"/>
                      <w:szCs w:val="21"/>
                    </w:rPr>
                    <w:t>5600只</w:t>
                  </w:r>
                </w:p>
              </w:tc>
              <w:tc>
                <w:tcPr>
                  <w:tcW w:w="913" w:type="pct"/>
                  <w:vAlign w:val="center"/>
                </w:tcPr>
                <w:p>
                  <w:pPr>
                    <w:jc w:val="center"/>
                    <w:rPr>
                      <w:color w:val="000000"/>
                      <w:szCs w:val="21"/>
                    </w:rPr>
                  </w:pPr>
                  <w:r>
                    <w:rPr>
                      <w:rFonts w:hint="eastAsia"/>
                      <w:color w:val="000000"/>
                      <w:szCs w:val="21"/>
                    </w:rPr>
                    <w:t>5600只</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447" w:type="pct"/>
                  <w:vAlign w:val="center"/>
                </w:tcPr>
                <w:p>
                  <w:pPr>
                    <w:jc w:val="center"/>
                    <w:rPr>
                      <w:color w:val="000000"/>
                      <w:szCs w:val="21"/>
                    </w:rPr>
                  </w:pPr>
                  <w:r>
                    <w:rPr>
                      <w:rFonts w:hint="eastAsia"/>
                      <w:color w:val="000000"/>
                      <w:szCs w:val="21"/>
                    </w:rPr>
                    <w:t>9</w:t>
                  </w:r>
                </w:p>
              </w:tc>
              <w:tc>
                <w:tcPr>
                  <w:tcW w:w="1068" w:type="pct"/>
                  <w:gridSpan w:val="2"/>
                  <w:vAlign w:val="center"/>
                </w:tcPr>
                <w:p>
                  <w:pPr>
                    <w:jc w:val="center"/>
                    <w:rPr>
                      <w:color w:val="000000"/>
                      <w:szCs w:val="21"/>
                    </w:rPr>
                  </w:pPr>
                  <w:r>
                    <w:rPr>
                      <w:rFonts w:hint="eastAsia"/>
                      <w:color w:val="000000"/>
                      <w:szCs w:val="21"/>
                    </w:rPr>
                    <w:t>焊料</w:t>
                  </w:r>
                </w:p>
              </w:tc>
              <w:tc>
                <w:tcPr>
                  <w:tcW w:w="1853" w:type="pct"/>
                  <w:vAlign w:val="center"/>
                </w:tcPr>
                <w:p>
                  <w:pPr>
                    <w:jc w:val="center"/>
                    <w:rPr>
                      <w:color w:val="000000"/>
                      <w:szCs w:val="21"/>
                    </w:rPr>
                  </w:pPr>
                  <w:r>
                    <w:rPr>
                      <w:rFonts w:hint="eastAsia"/>
                      <w:color w:val="000000"/>
                      <w:szCs w:val="21"/>
                    </w:rPr>
                    <w:t>Ag72Cu28</w:t>
                  </w:r>
                </w:p>
              </w:tc>
              <w:tc>
                <w:tcPr>
                  <w:tcW w:w="719" w:type="pct"/>
                  <w:vAlign w:val="center"/>
                </w:tcPr>
                <w:p>
                  <w:pPr>
                    <w:jc w:val="center"/>
                    <w:rPr>
                      <w:color w:val="000000"/>
                      <w:szCs w:val="21"/>
                    </w:rPr>
                  </w:pPr>
                  <w:r>
                    <w:rPr>
                      <w:rFonts w:hint="eastAsia"/>
                      <w:color w:val="000000"/>
                      <w:szCs w:val="21"/>
                    </w:rPr>
                    <w:t>5Kg</w:t>
                  </w:r>
                </w:p>
              </w:tc>
              <w:tc>
                <w:tcPr>
                  <w:tcW w:w="913" w:type="pct"/>
                  <w:vAlign w:val="center"/>
                </w:tcPr>
                <w:p>
                  <w:pPr>
                    <w:jc w:val="center"/>
                    <w:rPr>
                      <w:color w:val="000000"/>
                      <w:szCs w:val="21"/>
                    </w:rPr>
                  </w:pPr>
                  <w:r>
                    <w:rPr>
                      <w:rFonts w:hint="eastAsia"/>
                      <w:color w:val="000000"/>
                      <w:szCs w:val="21"/>
                    </w:rPr>
                    <w:t>5Kg</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447" w:type="pct"/>
                  <w:vAlign w:val="center"/>
                </w:tcPr>
                <w:p>
                  <w:pPr>
                    <w:jc w:val="center"/>
                    <w:rPr>
                      <w:color w:val="000000"/>
                      <w:szCs w:val="21"/>
                    </w:rPr>
                  </w:pPr>
                  <w:r>
                    <w:rPr>
                      <w:rFonts w:hint="eastAsia"/>
                      <w:color w:val="000000"/>
                      <w:szCs w:val="21"/>
                    </w:rPr>
                    <w:t>10</w:t>
                  </w:r>
                </w:p>
              </w:tc>
              <w:tc>
                <w:tcPr>
                  <w:tcW w:w="1068" w:type="pct"/>
                  <w:gridSpan w:val="2"/>
                  <w:vAlign w:val="center"/>
                </w:tcPr>
                <w:p>
                  <w:pPr>
                    <w:jc w:val="center"/>
                    <w:rPr>
                      <w:color w:val="000000"/>
                      <w:szCs w:val="21"/>
                    </w:rPr>
                  </w:pPr>
                  <w:r>
                    <w:rPr>
                      <w:rFonts w:hint="eastAsia"/>
                      <w:color w:val="000000"/>
                      <w:szCs w:val="21"/>
                    </w:rPr>
                    <w:t>氩气</w:t>
                  </w:r>
                </w:p>
              </w:tc>
              <w:tc>
                <w:tcPr>
                  <w:tcW w:w="1853" w:type="pct"/>
                  <w:vAlign w:val="center"/>
                </w:tcPr>
                <w:p>
                  <w:pPr>
                    <w:jc w:val="center"/>
                    <w:rPr>
                      <w:color w:val="000000"/>
                      <w:szCs w:val="21"/>
                    </w:rPr>
                  </w:pPr>
                  <w:r>
                    <w:rPr>
                      <w:rFonts w:hint="eastAsia"/>
                      <w:color w:val="000000"/>
                      <w:szCs w:val="21"/>
                    </w:rPr>
                    <w:t>99.99%</w:t>
                  </w:r>
                </w:p>
              </w:tc>
              <w:tc>
                <w:tcPr>
                  <w:tcW w:w="719" w:type="pct"/>
                  <w:vAlign w:val="center"/>
                </w:tcPr>
                <w:p>
                  <w:pPr>
                    <w:jc w:val="center"/>
                    <w:rPr>
                      <w:color w:val="000000"/>
                      <w:szCs w:val="21"/>
                    </w:rPr>
                  </w:pPr>
                  <w:r>
                    <w:rPr>
                      <w:rFonts w:hint="eastAsia"/>
                      <w:color w:val="000000"/>
                      <w:szCs w:val="21"/>
                    </w:rPr>
                    <w:t>80L</w:t>
                  </w:r>
                </w:p>
              </w:tc>
              <w:tc>
                <w:tcPr>
                  <w:tcW w:w="913" w:type="pct"/>
                  <w:vAlign w:val="center"/>
                </w:tcPr>
                <w:p>
                  <w:pPr>
                    <w:jc w:val="center"/>
                    <w:rPr>
                      <w:color w:val="000000"/>
                      <w:szCs w:val="21"/>
                    </w:rPr>
                  </w:pPr>
                  <w:r>
                    <w:rPr>
                      <w:rFonts w:hint="eastAsia"/>
                      <w:color w:val="000000"/>
                      <w:szCs w:val="21"/>
                    </w:rPr>
                    <w:t>400L</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447" w:type="pct"/>
                  <w:vAlign w:val="center"/>
                </w:tcPr>
                <w:p>
                  <w:pPr>
                    <w:jc w:val="center"/>
                    <w:rPr>
                      <w:color w:val="0000FF"/>
                      <w:szCs w:val="21"/>
                    </w:rPr>
                  </w:pPr>
                  <w:r>
                    <w:rPr>
                      <w:rFonts w:hint="eastAsia"/>
                      <w:color w:val="0000FF"/>
                      <w:szCs w:val="21"/>
                    </w:rPr>
                    <w:t>11</w:t>
                  </w:r>
                </w:p>
              </w:tc>
              <w:tc>
                <w:tcPr>
                  <w:tcW w:w="1068" w:type="pct"/>
                  <w:gridSpan w:val="2"/>
                  <w:vAlign w:val="center"/>
                </w:tcPr>
                <w:p>
                  <w:pPr>
                    <w:jc w:val="center"/>
                    <w:rPr>
                      <w:color w:val="0000FF"/>
                      <w:szCs w:val="21"/>
                    </w:rPr>
                  </w:pPr>
                  <w:r>
                    <w:rPr>
                      <w:rFonts w:hint="eastAsia"/>
                      <w:color w:val="0000FF"/>
                      <w:szCs w:val="21"/>
                    </w:rPr>
                    <w:t>氢气（含氚）</w:t>
                  </w:r>
                </w:p>
              </w:tc>
              <w:tc>
                <w:tcPr>
                  <w:tcW w:w="1853" w:type="pct"/>
                  <w:vAlign w:val="center"/>
                </w:tcPr>
                <w:p>
                  <w:pPr>
                    <w:jc w:val="center"/>
                    <w:rPr>
                      <w:color w:val="0000FF"/>
                      <w:szCs w:val="21"/>
                    </w:rPr>
                  </w:pPr>
                  <w:r>
                    <w:rPr>
                      <w:rFonts w:hint="eastAsia"/>
                      <w:color w:val="0000FF"/>
                      <w:szCs w:val="21"/>
                    </w:rPr>
                    <w:t>99.999%</w:t>
                  </w:r>
                </w:p>
              </w:tc>
              <w:tc>
                <w:tcPr>
                  <w:tcW w:w="719" w:type="pct"/>
                  <w:vAlign w:val="center"/>
                </w:tcPr>
                <w:p>
                  <w:pPr>
                    <w:jc w:val="center"/>
                    <w:rPr>
                      <w:color w:val="0000FF"/>
                      <w:szCs w:val="21"/>
                    </w:rPr>
                  </w:pPr>
                  <w:r>
                    <w:rPr>
                      <w:rFonts w:hint="eastAsia"/>
                      <w:color w:val="0000FF"/>
                      <w:szCs w:val="21"/>
                    </w:rPr>
                    <w:t>16L</w:t>
                  </w:r>
                </w:p>
              </w:tc>
              <w:tc>
                <w:tcPr>
                  <w:tcW w:w="913" w:type="pct"/>
                  <w:vAlign w:val="center"/>
                </w:tcPr>
                <w:p>
                  <w:pPr>
                    <w:jc w:val="center"/>
                    <w:rPr>
                      <w:color w:val="0000FF"/>
                      <w:szCs w:val="21"/>
                    </w:rPr>
                  </w:pPr>
                  <w:r>
                    <w:rPr>
                      <w:rFonts w:hint="eastAsia"/>
                      <w:color w:val="0000FF"/>
                      <w:szCs w:val="21"/>
                    </w:rPr>
                    <w:t>16L</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447" w:type="pct"/>
                  <w:vAlign w:val="center"/>
                </w:tcPr>
                <w:p>
                  <w:pPr>
                    <w:jc w:val="center"/>
                    <w:rPr>
                      <w:color w:val="0000FF"/>
                      <w:szCs w:val="21"/>
                    </w:rPr>
                  </w:pPr>
                  <w:r>
                    <w:rPr>
                      <w:rFonts w:hint="eastAsia"/>
                      <w:color w:val="0000FF"/>
                      <w:szCs w:val="21"/>
                    </w:rPr>
                    <w:t>12</w:t>
                  </w:r>
                </w:p>
              </w:tc>
              <w:tc>
                <w:tcPr>
                  <w:tcW w:w="711" w:type="pct"/>
                  <w:vAlign w:val="center"/>
                </w:tcPr>
                <w:p>
                  <w:pPr>
                    <w:jc w:val="center"/>
                    <w:rPr>
                      <w:color w:val="0000FF"/>
                      <w:szCs w:val="21"/>
                    </w:rPr>
                  </w:pPr>
                  <w:r>
                    <w:rPr>
                      <w:rFonts w:hint="eastAsia"/>
                      <w:color w:val="0000FF"/>
                      <w:szCs w:val="21"/>
                    </w:rPr>
                    <w:t>氢氩混合气</w:t>
                  </w:r>
                </w:p>
              </w:tc>
              <w:tc>
                <w:tcPr>
                  <w:tcW w:w="357" w:type="pct"/>
                  <w:vMerge w:val="restart"/>
                  <w:vAlign w:val="center"/>
                </w:tcPr>
                <w:p>
                  <w:pPr>
                    <w:jc w:val="center"/>
                    <w:rPr>
                      <w:color w:val="0000FF"/>
                      <w:szCs w:val="21"/>
                    </w:rPr>
                  </w:pPr>
                  <w:r>
                    <w:rPr>
                      <w:rFonts w:hint="eastAsia"/>
                      <w:color w:val="0000FF"/>
                      <w:szCs w:val="21"/>
                    </w:rPr>
                    <w:t>流程性材料</w:t>
                  </w:r>
                </w:p>
              </w:tc>
              <w:tc>
                <w:tcPr>
                  <w:tcW w:w="1853" w:type="pct"/>
                  <w:vAlign w:val="center"/>
                </w:tcPr>
                <w:p>
                  <w:pPr>
                    <w:jc w:val="center"/>
                    <w:rPr>
                      <w:color w:val="0000FF"/>
                      <w:szCs w:val="21"/>
                    </w:rPr>
                  </w:pPr>
                  <w:r>
                    <w:rPr>
                      <w:rFonts w:hint="eastAsia"/>
                      <w:color w:val="0000FF"/>
                      <w:szCs w:val="21"/>
                    </w:rPr>
                    <w:t>99.999%</w:t>
                  </w:r>
                </w:p>
              </w:tc>
              <w:tc>
                <w:tcPr>
                  <w:tcW w:w="719" w:type="pct"/>
                  <w:vAlign w:val="center"/>
                </w:tcPr>
                <w:p>
                  <w:pPr>
                    <w:jc w:val="center"/>
                    <w:rPr>
                      <w:color w:val="0000FF"/>
                      <w:szCs w:val="21"/>
                    </w:rPr>
                  </w:pPr>
                  <w:r>
                    <w:rPr>
                      <w:rFonts w:hint="eastAsia"/>
                      <w:color w:val="0000FF"/>
                      <w:szCs w:val="21"/>
                    </w:rPr>
                    <w:t>16L</w:t>
                  </w:r>
                </w:p>
              </w:tc>
              <w:tc>
                <w:tcPr>
                  <w:tcW w:w="913" w:type="pct"/>
                  <w:vAlign w:val="center"/>
                </w:tcPr>
                <w:p>
                  <w:pPr>
                    <w:jc w:val="center"/>
                    <w:rPr>
                      <w:color w:val="0000FF"/>
                      <w:szCs w:val="21"/>
                    </w:rPr>
                  </w:pPr>
                  <w:r>
                    <w:rPr>
                      <w:rFonts w:hint="eastAsia"/>
                      <w:color w:val="0000FF"/>
                      <w:szCs w:val="21"/>
                    </w:rPr>
                    <w:t>16L</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447" w:type="pct"/>
                  <w:vAlign w:val="center"/>
                </w:tcPr>
                <w:p>
                  <w:pPr>
                    <w:jc w:val="center"/>
                    <w:rPr>
                      <w:color w:val="0000FF"/>
                      <w:szCs w:val="21"/>
                    </w:rPr>
                  </w:pPr>
                  <w:r>
                    <w:rPr>
                      <w:rFonts w:hint="eastAsia"/>
                      <w:color w:val="0000FF"/>
                      <w:szCs w:val="21"/>
                    </w:rPr>
                    <w:t>13</w:t>
                  </w:r>
                </w:p>
              </w:tc>
              <w:tc>
                <w:tcPr>
                  <w:tcW w:w="711" w:type="pct"/>
                  <w:vAlign w:val="center"/>
                </w:tcPr>
                <w:p>
                  <w:pPr>
                    <w:jc w:val="center"/>
                    <w:rPr>
                      <w:color w:val="0000FF"/>
                      <w:szCs w:val="21"/>
                    </w:rPr>
                  </w:pPr>
                  <w:r>
                    <w:rPr>
                      <w:rFonts w:hint="eastAsia"/>
                      <w:color w:val="0000FF"/>
                      <w:szCs w:val="21"/>
                    </w:rPr>
                    <w:t>氢氩混合气</w:t>
                  </w:r>
                </w:p>
              </w:tc>
              <w:tc>
                <w:tcPr>
                  <w:tcW w:w="357" w:type="pct"/>
                  <w:vMerge w:val="continue"/>
                  <w:vAlign w:val="center"/>
                </w:tcPr>
                <w:p>
                  <w:pPr>
                    <w:jc w:val="center"/>
                    <w:rPr>
                      <w:color w:val="0000FF"/>
                      <w:szCs w:val="21"/>
                    </w:rPr>
                  </w:pPr>
                </w:p>
              </w:tc>
              <w:tc>
                <w:tcPr>
                  <w:tcW w:w="1853" w:type="pct"/>
                  <w:vAlign w:val="center"/>
                </w:tcPr>
                <w:p>
                  <w:pPr>
                    <w:jc w:val="center"/>
                    <w:rPr>
                      <w:color w:val="0000FF"/>
                      <w:szCs w:val="21"/>
                    </w:rPr>
                  </w:pPr>
                  <w:r>
                    <w:rPr>
                      <w:rFonts w:hint="eastAsia"/>
                      <w:color w:val="0000FF"/>
                      <w:szCs w:val="21"/>
                    </w:rPr>
                    <w:t>99.999%</w:t>
                  </w:r>
                </w:p>
              </w:tc>
              <w:tc>
                <w:tcPr>
                  <w:tcW w:w="719" w:type="pct"/>
                  <w:vAlign w:val="center"/>
                </w:tcPr>
                <w:p>
                  <w:pPr>
                    <w:jc w:val="center"/>
                    <w:rPr>
                      <w:color w:val="0000FF"/>
                      <w:szCs w:val="21"/>
                    </w:rPr>
                  </w:pPr>
                  <w:r>
                    <w:rPr>
                      <w:rFonts w:hint="eastAsia"/>
                      <w:color w:val="0000FF"/>
                      <w:szCs w:val="21"/>
                    </w:rPr>
                    <w:t>16L</w:t>
                  </w:r>
                </w:p>
              </w:tc>
              <w:tc>
                <w:tcPr>
                  <w:tcW w:w="913" w:type="pct"/>
                  <w:vAlign w:val="center"/>
                </w:tcPr>
                <w:p>
                  <w:pPr>
                    <w:jc w:val="center"/>
                    <w:rPr>
                      <w:color w:val="0000FF"/>
                      <w:szCs w:val="21"/>
                    </w:rPr>
                  </w:pPr>
                  <w:r>
                    <w:rPr>
                      <w:rFonts w:hint="eastAsia"/>
                      <w:color w:val="0000FF"/>
                      <w:szCs w:val="21"/>
                    </w:rPr>
                    <w:t>16L</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447" w:type="pct"/>
                  <w:vAlign w:val="center"/>
                </w:tcPr>
                <w:p>
                  <w:pPr>
                    <w:jc w:val="center"/>
                    <w:rPr>
                      <w:color w:val="0000FF"/>
                      <w:szCs w:val="21"/>
                    </w:rPr>
                  </w:pPr>
                  <w:r>
                    <w:rPr>
                      <w:rFonts w:hint="eastAsia"/>
                      <w:color w:val="0000FF"/>
                      <w:szCs w:val="21"/>
                    </w:rPr>
                    <w:t>14</w:t>
                  </w:r>
                </w:p>
              </w:tc>
              <w:tc>
                <w:tcPr>
                  <w:tcW w:w="711" w:type="pct"/>
                  <w:vAlign w:val="center"/>
                </w:tcPr>
                <w:p>
                  <w:pPr>
                    <w:jc w:val="center"/>
                    <w:rPr>
                      <w:color w:val="0000FF"/>
                      <w:szCs w:val="21"/>
                    </w:rPr>
                  </w:pPr>
                  <w:r>
                    <w:rPr>
                      <w:color w:val="0000FF"/>
                      <w:szCs w:val="21"/>
                    </w:rPr>
                    <w:t>氢气</w:t>
                  </w:r>
                </w:p>
              </w:tc>
              <w:tc>
                <w:tcPr>
                  <w:tcW w:w="357" w:type="pct"/>
                  <w:vMerge w:val="continue"/>
                  <w:vAlign w:val="center"/>
                </w:tcPr>
                <w:p>
                  <w:pPr>
                    <w:jc w:val="center"/>
                    <w:rPr>
                      <w:color w:val="0000FF"/>
                      <w:szCs w:val="21"/>
                    </w:rPr>
                  </w:pPr>
                </w:p>
              </w:tc>
              <w:tc>
                <w:tcPr>
                  <w:tcW w:w="1853" w:type="pct"/>
                  <w:vAlign w:val="center"/>
                </w:tcPr>
                <w:p>
                  <w:pPr>
                    <w:jc w:val="center"/>
                    <w:rPr>
                      <w:color w:val="0000FF"/>
                      <w:szCs w:val="21"/>
                    </w:rPr>
                  </w:pPr>
                  <w:r>
                    <w:rPr>
                      <w:color w:val="0000FF"/>
                      <w:szCs w:val="21"/>
                    </w:rPr>
                    <w:t>99.9%</w:t>
                  </w:r>
                </w:p>
              </w:tc>
              <w:tc>
                <w:tcPr>
                  <w:tcW w:w="719" w:type="pct"/>
                  <w:vAlign w:val="center"/>
                </w:tcPr>
                <w:p>
                  <w:pPr>
                    <w:jc w:val="center"/>
                    <w:rPr>
                      <w:color w:val="0000FF"/>
                      <w:szCs w:val="21"/>
                    </w:rPr>
                  </w:pPr>
                  <w:r>
                    <w:rPr>
                      <w:color w:val="0000FF"/>
                      <w:szCs w:val="21"/>
                    </w:rPr>
                    <w:t>4500L</w:t>
                  </w:r>
                </w:p>
              </w:tc>
              <w:tc>
                <w:tcPr>
                  <w:tcW w:w="913" w:type="pct"/>
                  <w:vAlign w:val="center"/>
                </w:tcPr>
                <w:p>
                  <w:pPr>
                    <w:jc w:val="center"/>
                    <w:rPr>
                      <w:color w:val="0000FF"/>
                      <w:szCs w:val="21"/>
                    </w:rPr>
                  </w:pPr>
                  <w:r>
                    <w:rPr>
                      <w:color w:val="0000FF"/>
                      <w:szCs w:val="21"/>
                    </w:rPr>
                    <w:t>4500L</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447" w:type="pct"/>
                  <w:vMerge w:val="restart"/>
                  <w:vAlign w:val="center"/>
                </w:tcPr>
                <w:p>
                  <w:pPr>
                    <w:jc w:val="center"/>
                    <w:rPr>
                      <w:color w:val="7030A0"/>
                      <w:szCs w:val="21"/>
                    </w:rPr>
                  </w:pPr>
                  <w:r>
                    <w:rPr>
                      <w:rFonts w:hint="eastAsia"/>
                      <w:color w:val="7030A0"/>
                      <w:szCs w:val="21"/>
                    </w:rPr>
                    <w:t>1</w:t>
                  </w:r>
                  <w:r>
                    <w:rPr>
                      <w:color w:val="7030A0"/>
                      <w:szCs w:val="21"/>
                    </w:rPr>
                    <w:t>5</w:t>
                  </w:r>
                </w:p>
              </w:tc>
              <w:tc>
                <w:tcPr>
                  <w:tcW w:w="1068" w:type="pct"/>
                  <w:gridSpan w:val="2"/>
                  <w:vMerge w:val="restart"/>
                  <w:vAlign w:val="center"/>
                </w:tcPr>
                <w:p>
                  <w:pPr>
                    <w:jc w:val="center"/>
                    <w:rPr>
                      <w:color w:val="7030A0"/>
                      <w:szCs w:val="21"/>
                    </w:rPr>
                  </w:pPr>
                  <w:r>
                    <w:rPr>
                      <w:rFonts w:hint="eastAsia"/>
                      <w:color w:val="7030A0"/>
                      <w:szCs w:val="21"/>
                    </w:rPr>
                    <w:t>放射源项物质</w:t>
                  </w:r>
                </w:p>
              </w:tc>
              <w:tc>
                <w:tcPr>
                  <w:tcW w:w="2572" w:type="pct"/>
                  <w:gridSpan w:val="2"/>
                  <w:vAlign w:val="center"/>
                </w:tcPr>
                <w:p>
                  <w:pPr>
                    <w:jc w:val="center"/>
                    <w:rPr>
                      <w:color w:val="7030A0"/>
                      <w:szCs w:val="21"/>
                    </w:rPr>
                  </w:pPr>
                  <w:r>
                    <w:rPr>
                      <w:rFonts w:hint="eastAsia"/>
                      <w:color w:val="7030A0"/>
                      <w:szCs w:val="21"/>
                    </w:rPr>
                    <w:t>核素名称：</w:t>
                  </w:r>
                  <w:r>
                    <w:rPr>
                      <w:bCs/>
                      <w:color w:val="7030A0"/>
                      <w:kern w:val="0"/>
                      <w:szCs w:val="21"/>
                      <w:vertAlign w:val="superscript"/>
                    </w:rPr>
                    <w:t>3</w:t>
                  </w:r>
                  <w:r>
                    <w:rPr>
                      <w:bCs/>
                      <w:color w:val="7030A0"/>
                      <w:kern w:val="0"/>
                      <w:szCs w:val="21"/>
                    </w:rPr>
                    <w:t>H</w:t>
                  </w:r>
                </w:p>
              </w:tc>
              <w:tc>
                <w:tcPr>
                  <w:tcW w:w="913" w:type="pct"/>
                  <w:vMerge w:val="restart"/>
                  <w:vAlign w:val="center"/>
                </w:tcPr>
                <w:p>
                  <w:pPr>
                    <w:jc w:val="center"/>
                    <w:rPr>
                      <w:color w:val="000000"/>
                      <w:szCs w:val="21"/>
                    </w:rPr>
                  </w:pPr>
                  <w:r>
                    <w:rPr>
                      <w:rFonts w:hint="eastAsia"/>
                      <w:color w:val="7030A0"/>
                      <w:szCs w:val="21"/>
                    </w:rPr>
                    <w:t>与环评一致</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447" w:type="pct"/>
                  <w:vMerge w:val="continue"/>
                  <w:vAlign w:val="center"/>
                </w:tcPr>
                <w:p>
                  <w:pPr>
                    <w:jc w:val="center"/>
                    <w:rPr>
                      <w:color w:val="7030A0"/>
                      <w:szCs w:val="21"/>
                    </w:rPr>
                  </w:pPr>
                </w:p>
              </w:tc>
              <w:tc>
                <w:tcPr>
                  <w:tcW w:w="1068" w:type="pct"/>
                  <w:gridSpan w:val="2"/>
                  <w:vMerge w:val="continue"/>
                  <w:vAlign w:val="center"/>
                </w:tcPr>
                <w:p>
                  <w:pPr>
                    <w:jc w:val="center"/>
                    <w:rPr>
                      <w:color w:val="7030A0"/>
                      <w:szCs w:val="21"/>
                    </w:rPr>
                  </w:pPr>
                </w:p>
              </w:tc>
              <w:tc>
                <w:tcPr>
                  <w:tcW w:w="2572" w:type="pct"/>
                  <w:gridSpan w:val="2"/>
                  <w:vAlign w:val="center"/>
                </w:tcPr>
                <w:p>
                  <w:pPr>
                    <w:jc w:val="center"/>
                    <w:rPr>
                      <w:color w:val="7030A0"/>
                      <w:szCs w:val="21"/>
                    </w:rPr>
                  </w:pPr>
                  <w:r>
                    <w:rPr>
                      <w:rFonts w:hint="eastAsia"/>
                      <w:color w:val="7030A0"/>
                      <w:szCs w:val="21"/>
                    </w:rPr>
                    <w:t>总活度：</w:t>
                  </w:r>
                  <w:r>
                    <w:rPr>
                      <w:color w:val="7030A0"/>
                      <w:kern w:val="0"/>
                      <w:szCs w:val="21"/>
                    </w:rPr>
                    <w:t>1.85×10</w:t>
                  </w:r>
                  <w:r>
                    <w:rPr>
                      <w:color w:val="7030A0"/>
                      <w:kern w:val="0"/>
                      <w:szCs w:val="21"/>
                      <w:vertAlign w:val="superscript"/>
                    </w:rPr>
                    <w:t>11</w:t>
                  </w:r>
                  <w:r>
                    <w:rPr>
                      <w:color w:val="7030A0"/>
                      <w:kern w:val="0"/>
                      <w:szCs w:val="21"/>
                    </w:rPr>
                    <w:t>Bq</w:t>
                  </w:r>
                </w:p>
              </w:tc>
              <w:tc>
                <w:tcPr>
                  <w:tcW w:w="913" w:type="pct"/>
                  <w:vMerge w:val="continue"/>
                  <w:vAlign w:val="center"/>
                </w:tcPr>
                <w:p>
                  <w:pPr>
                    <w:jc w:val="center"/>
                    <w:rPr>
                      <w:color w:val="000000"/>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447" w:type="pct"/>
                  <w:vMerge w:val="continue"/>
                  <w:vAlign w:val="center"/>
                </w:tcPr>
                <w:p>
                  <w:pPr>
                    <w:jc w:val="center"/>
                    <w:rPr>
                      <w:color w:val="7030A0"/>
                      <w:szCs w:val="21"/>
                    </w:rPr>
                  </w:pPr>
                </w:p>
              </w:tc>
              <w:tc>
                <w:tcPr>
                  <w:tcW w:w="1068" w:type="pct"/>
                  <w:gridSpan w:val="2"/>
                  <w:vMerge w:val="continue"/>
                  <w:vAlign w:val="center"/>
                </w:tcPr>
                <w:p>
                  <w:pPr>
                    <w:jc w:val="center"/>
                    <w:rPr>
                      <w:color w:val="7030A0"/>
                      <w:szCs w:val="21"/>
                    </w:rPr>
                  </w:pPr>
                </w:p>
              </w:tc>
              <w:tc>
                <w:tcPr>
                  <w:tcW w:w="2572" w:type="pct"/>
                  <w:gridSpan w:val="2"/>
                  <w:vAlign w:val="center"/>
                </w:tcPr>
                <w:p>
                  <w:pPr>
                    <w:jc w:val="center"/>
                    <w:rPr>
                      <w:color w:val="7030A0"/>
                      <w:szCs w:val="21"/>
                    </w:rPr>
                  </w:pPr>
                  <w:r>
                    <w:rPr>
                      <w:rFonts w:hint="eastAsia"/>
                      <w:color w:val="7030A0"/>
                      <w:szCs w:val="21"/>
                    </w:rPr>
                    <w:t>活度×数量：</w:t>
                  </w:r>
                  <w:r>
                    <w:rPr>
                      <w:color w:val="7030A0"/>
                      <w:kern w:val="0"/>
                      <w:szCs w:val="21"/>
                    </w:rPr>
                    <w:t>9.25×10</w:t>
                  </w:r>
                  <w:r>
                    <w:rPr>
                      <w:color w:val="7030A0"/>
                      <w:kern w:val="0"/>
                      <w:szCs w:val="21"/>
                      <w:vertAlign w:val="superscript"/>
                    </w:rPr>
                    <w:t>10</w:t>
                  </w:r>
                  <w:r>
                    <w:rPr>
                      <w:color w:val="7030A0"/>
                      <w:kern w:val="0"/>
                      <w:szCs w:val="21"/>
                    </w:rPr>
                    <w:t>Bq</w:t>
                  </w:r>
                  <w:r>
                    <w:rPr>
                      <w:rFonts w:hint="eastAsia"/>
                      <w:bCs/>
                      <w:color w:val="7030A0"/>
                      <w:kern w:val="0"/>
                      <w:szCs w:val="21"/>
                    </w:rPr>
                    <w:t>×2瓶</w:t>
                  </w:r>
                </w:p>
              </w:tc>
              <w:tc>
                <w:tcPr>
                  <w:tcW w:w="913" w:type="pct"/>
                  <w:vMerge w:val="continue"/>
                  <w:vAlign w:val="center"/>
                </w:tcPr>
                <w:p>
                  <w:pPr>
                    <w:jc w:val="center"/>
                    <w:rPr>
                      <w:color w:val="000000"/>
                      <w:szCs w:val="21"/>
                    </w:rPr>
                  </w:pPr>
                </w:p>
              </w:tc>
            </w:tr>
          </w:tbl>
          <w:p>
            <w:pPr>
              <w:pStyle w:val="17"/>
              <w:ind w:firstLine="480"/>
            </w:pPr>
          </w:p>
          <w:p>
            <w:pPr>
              <w:pStyle w:val="17"/>
              <w:ind w:firstLine="480"/>
            </w:pPr>
            <w:r>
              <w:rPr>
                <w:rFonts w:hint="eastAsia"/>
              </w:rPr>
              <w:t>主要原辅材料物理</w:t>
            </w:r>
            <w:r>
              <w:t>化学性质</w:t>
            </w:r>
            <w:r>
              <w:rPr>
                <w:rFonts w:hint="eastAsia"/>
              </w:rPr>
              <w:t>如下</w:t>
            </w:r>
            <w:r>
              <w:t>：</w:t>
            </w:r>
          </w:p>
          <w:p>
            <w:pPr>
              <w:pStyle w:val="17"/>
              <w:ind w:firstLine="480"/>
            </w:pPr>
            <w:r>
              <w:rPr>
                <w:rFonts w:hint="eastAsia"/>
              </w:rPr>
              <w:t>盐酸：是氯化氢（HCl）的水溶液，属于一元无机强酸，工业用途广泛。盐酸的性状为无色透明的液体，有强烈的刺鼻气味，具有较高的腐蚀性。浓盐酸（质量分数约为37%）具有极强的挥发性。</w:t>
            </w:r>
          </w:p>
          <w:p>
            <w:pPr>
              <w:pStyle w:val="17"/>
              <w:ind w:firstLine="480"/>
            </w:pPr>
            <w:r>
              <w:rPr>
                <w:rFonts w:hint="eastAsia"/>
              </w:rPr>
              <w:t>硫酸：无水硫酸为无色油状液体，10.36℃时结晶，通常使用的是它的各种不同浓度的水溶液，用塔式法和接触法制取。前者所得为粗制稀硫酸，质量分数一般在75%左右；后者可得质量分数98.3%的浓硫酸，沸点338℃，相对密度1.84。</w:t>
            </w:r>
          </w:p>
          <w:p>
            <w:pPr>
              <w:pStyle w:val="17"/>
              <w:ind w:firstLine="480"/>
            </w:pPr>
            <w:r>
              <w:rPr>
                <w:rFonts w:hint="eastAsia"/>
              </w:rPr>
              <w:t>磷酸：是一种常见的无机酸，是中强酸。由五氧化二磷溶于热水中即可得到。正磷酸工业上用硫酸处理磷灰石即得。磷酸在空气中容易潮解。加热会失水得到焦磷酸，再进一步失水得到偏磷酸。磷酸主要用于制药、食品、肥料等工业，包括作为防锈剂，食品添加剂，牙科和矫形外科，EDIC腐蚀剂，电解质，助焊剂，分散剂，工业腐蚀剂，肥料的原料和组件家居清洁产品。也可用作化学试剂，磷酸盐是所有生命形式的营养。</w:t>
            </w:r>
          </w:p>
          <w:p>
            <w:pPr>
              <w:pStyle w:val="17"/>
              <w:ind w:firstLine="480"/>
            </w:pPr>
            <w:r>
              <w:rPr>
                <w:rFonts w:hint="eastAsia"/>
              </w:rPr>
              <w:t>硝酸：是一种具有强氧化性、腐蚀性的强酸，属于一元无机强酸，是六大无机强酸之一，也是一种重要的化工原料。在工业上可用于制化肥、农药、炸药、染料、盐类等；在有机化学中，浓硝酸与浓硫酸的混合液是重要的硝化试剂，其水溶液俗称硝镪水或氨氮水。所属的危险符号是O（Oxidizing agent 氧化剂）与C（Corrosive腐蚀品）。</w:t>
            </w:r>
          </w:p>
          <w:p>
            <w:pPr>
              <w:pStyle w:val="17"/>
              <w:ind w:firstLine="482"/>
              <w:rPr>
                <w:b/>
                <w:bCs/>
              </w:rPr>
            </w:pPr>
            <w:r>
              <w:rPr>
                <w:b/>
                <w:bCs/>
              </w:rPr>
              <w:t>2</w:t>
            </w:r>
            <w:r>
              <w:rPr>
                <w:rFonts w:hint="eastAsia"/>
                <w:b/>
                <w:bCs/>
              </w:rPr>
              <w:t>、主要生产设备</w:t>
            </w:r>
          </w:p>
          <w:p>
            <w:pPr>
              <w:pStyle w:val="17"/>
              <w:ind w:firstLine="480"/>
            </w:pPr>
            <w:r>
              <w:rPr>
                <w:rFonts w:hint="eastAsia"/>
              </w:rPr>
              <w:t>本项目主要生产设备详见下表。</w:t>
            </w:r>
          </w:p>
          <w:p>
            <w:pPr>
              <w:pStyle w:val="25"/>
            </w:pPr>
            <w:r>
              <w:rPr>
                <w:rFonts w:hint="eastAsia"/>
              </w:rPr>
              <w:t>表2-4</w:t>
            </w:r>
            <w:r>
              <w:t xml:space="preserve">  </w:t>
            </w:r>
            <w:r>
              <w:rPr>
                <w:rFonts w:hint="eastAsia"/>
              </w:rPr>
              <w:t>项目设备清单</w:t>
            </w:r>
          </w:p>
          <w:tbl>
            <w:tblPr>
              <w:tblStyle w:val="13"/>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065"/>
              <w:gridCol w:w="2209"/>
              <w:gridCol w:w="1847"/>
              <w:gridCol w:w="1279"/>
              <w:gridCol w:w="1137"/>
              <w:gridCol w:w="195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rPr>
                      <w:rFonts w:hint="eastAsia"/>
                    </w:rPr>
                    <w:t>序号</w:t>
                  </w:r>
                </w:p>
              </w:tc>
              <w:tc>
                <w:tcPr>
                  <w:tcW w:w="1164" w:type="pct"/>
                  <w:vAlign w:val="center"/>
                </w:tcPr>
                <w:p>
                  <w:pPr>
                    <w:pStyle w:val="26"/>
                  </w:pPr>
                  <w:r>
                    <w:rPr>
                      <w:rFonts w:hint="eastAsia"/>
                    </w:rPr>
                    <w:t>名  称</w:t>
                  </w:r>
                </w:p>
              </w:tc>
              <w:tc>
                <w:tcPr>
                  <w:tcW w:w="973" w:type="pct"/>
                  <w:vAlign w:val="center"/>
                </w:tcPr>
                <w:p>
                  <w:pPr>
                    <w:pStyle w:val="26"/>
                  </w:pPr>
                  <w:r>
                    <w:rPr>
                      <w:rFonts w:hint="eastAsia"/>
                    </w:rPr>
                    <w:t>规格/型号</w:t>
                  </w:r>
                </w:p>
              </w:tc>
              <w:tc>
                <w:tcPr>
                  <w:tcW w:w="674" w:type="pct"/>
                  <w:vAlign w:val="center"/>
                </w:tcPr>
                <w:p>
                  <w:pPr>
                    <w:pStyle w:val="26"/>
                  </w:pPr>
                  <w:r>
                    <w:rPr>
                      <w:rFonts w:hint="eastAsia"/>
                    </w:rPr>
                    <w:t>环评数量（台）</w:t>
                  </w:r>
                </w:p>
              </w:tc>
              <w:tc>
                <w:tcPr>
                  <w:tcW w:w="599" w:type="pct"/>
                  <w:vAlign w:val="center"/>
                </w:tcPr>
                <w:p>
                  <w:pPr>
                    <w:pStyle w:val="26"/>
                  </w:pPr>
                  <w:r>
                    <w:rPr>
                      <w:rFonts w:hint="eastAsia"/>
                    </w:rPr>
                    <w:t>实际数量（台）</w:t>
                  </w:r>
                </w:p>
              </w:tc>
              <w:tc>
                <w:tcPr>
                  <w:tcW w:w="1030" w:type="pct"/>
                  <w:vAlign w:val="center"/>
                </w:tcPr>
                <w:p>
                  <w:pPr>
                    <w:pStyle w:val="26"/>
                  </w:pPr>
                  <w:r>
                    <w:rPr>
                      <w:rFonts w:hint="eastAsia"/>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000" w:type="pct"/>
                  <w:gridSpan w:val="6"/>
                  <w:vAlign w:val="center"/>
                </w:tcPr>
                <w:p>
                  <w:pPr>
                    <w:pStyle w:val="26"/>
                    <w:rPr>
                      <w:bCs/>
                    </w:rPr>
                  </w:pPr>
                  <w:r>
                    <w:rPr>
                      <w:rFonts w:hint="eastAsia"/>
                      <w:bCs/>
                    </w:rPr>
                    <w:t>紫光探测系统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1</w:t>
                  </w:r>
                </w:p>
              </w:tc>
              <w:tc>
                <w:tcPr>
                  <w:tcW w:w="1164" w:type="pct"/>
                  <w:vAlign w:val="center"/>
                </w:tcPr>
                <w:p>
                  <w:pPr>
                    <w:pStyle w:val="26"/>
                  </w:pPr>
                  <w:r>
                    <w:rPr>
                      <w:rFonts w:hint="eastAsia"/>
                      <w:lang w:bidi="ar"/>
                    </w:rPr>
                    <w:t>超声波清洗机</w:t>
                  </w:r>
                </w:p>
              </w:tc>
              <w:tc>
                <w:tcPr>
                  <w:tcW w:w="973" w:type="pct"/>
                  <w:vAlign w:val="center"/>
                </w:tcPr>
                <w:p>
                  <w:pPr>
                    <w:pStyle w:val="26"/>
                  </w:pPr>
                  <w:r>
                    <w:rPr>
                      <w:rFonts w:hint="eastAsia"/>
                      <w:lang w:bidi="ar"/>
                    </w:rPr>
                    <w:t>F-100S</w:t>
                  </w:r>
                </w:p>
              </w:tc>
              <w:tc>
                <w:tcPr>
                  <w:tcW w:w="674" w:type="pct"/>
                  <w:vAlign w:val="center"/>
                </w:tcPr>
                <w:p>
                  <w:pPr>
                    <w:pStyle w:val="26"/>
                  </w:pPr>
                  <w:r>
                    <w:rPr>
                      <w:rFonts w:hint="eastAsia"/>
                      <w:lang w:bidi="ar"/>
                    </w:rPr>
                    <w:t>1</w:t>
                  </w:r>
                </w:p>
              </w:tc>
              <w:tc>
                <w:tcPr>
                  <w:tcW w:w="599" w:type="pct"/>
                  <w:vAlign w:val="center"/>
                </w:tcPr>
                <w:p>
                  <w:pPr>
                    <w:pStyle w:val="26"/>
                  </w:pPr>
                  <w:r>
                    <w:rPr>
                      <w:rFonts w:hint="eastAsia"/>
                      <w:lang w:bidi="ar"/>
                    </w:rPr>
                    <w:t>1</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2</w:t>
                  </w:r>
                </w:p>
              </w:tc>
              <w:tc>
                <w:tcPr>
                  <w:tcW w:w="1164" w:type="pct"/>
                  <w:vAlign w:val="center"/>
                </w:tcPr>
                <w:p>
                  <w:pPr>
                    <w:pStyle w:val="26"/>
                  </w:pPr>
                  <w:r>
                    <w:rPr>
                      <w:rFonts w:hint="eastAsia"/>
                      <w:lang w:bidi="ar"/>
                    </w:rPr>
                    <w:t>恒温加热平台</w:t>
                  </w:r>
                </w:p>
              </w:tc>
              <w:tc>
                <w:tcPr>
                  <w:tcW w:w="973" w:type="pct"/>
                  <w:vAlign w:val="center"/>
                </w:tcPr>
                <w:p>
                  <w:pPr>
                    <w:pStyle w:val="26"/>
                  </w:pPr>
                  <w:r>
                    <w:rPr>
                      <w:rFonts w:hint="eastAsia"/>
                      <w:lang w:bidi="ar"/>
                    </w:rPr>
                    <w:t>JR-100</w:t>
                  </w:r>
                </w:p>
              </w:tc>
              <w:tc>
                <w:tcPr>
                  <w:tcW w:w="674" w:type="pct"/>
                  <w:vAlign w:val="center"/>
                </w:tcPr>
                <w:p>
                  <w:pPr>
                    <w:pStyle w:val="26"/>
                  </w:pPr>
                  <w:r>
                    <w:rPr>
                      <w:rFonts w:hint="eastAsia"/>
                      <w:lang w:bidi="ar"/>
                    </w:rPr>
                    <w:t>2</w:t>
                  </w:r>
                </w:p>
              </w:tc>
              <w:tc>
                <w:tcPr>
                  <w:tcW w:w="599" w:type="pct"/>
                  <w:vAlign w:val="center"/>
                </w:tcPr>
                <w:p>
                  <w:pPr>
                    <w:pStyle w:val="26"/>
                  </w:pPr>
                  <w:r>
                    <w:rPr>
                      <w:rFonts w:hint="eastAsia"/>
                      <w:lang w:bidi="ar"/>
                    </w:rPr>
                    <w:t>5</w:t>
                  </w:r>
                </w:p>
              </w:tc>
              <w:tc>
                <w:tcPr>
                  <w:tcW w:w="1030" w:type="pct"/>
                  <w:vAlign w:val="center"/>
                </w:tcPr>
                <w:p>
                  <w:pPr>
                    <w:pStyle w:val="26"/>
                    <w:rPr>
                      <w:lang w:bidi="ar"/>
                    </w:rPr>
                  </w:pPr>
                  <w:r>
                    <w:rPr>
                      <w:rFonts w:hint="eastAsia"/>
                      <w:lang w:bidi="ar"/>
                    </w:rPr>
                    <w:t>依托原项目设备2台，新增3台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3</w:t>
                  </w:r>
                </w:p>
              </w:tc>
              <w:tc>
                <w:tcPr>
                  <w:tcW w:w="1164" w:type="pct"/>
                  <w:vAlign w:val="center"/>
                </w:tcPr>
                <w:p>
                  <w:pPr>
                    <w:pStyle w:val="26"/>
                  </w:pPr>
                  <w:r>
                    <w:rPr>
                      <w:rFonts w:hint="eastAsia"/>
                      <w:lang w:bidi="ar"/>
                    </w:rPr>
                    <w:t>直流稳压稳流电源</w:t>
                  </w:r>
                </w:p>
              </w:tc>
              <w:tc>
                <w:tcPr>
                  <w:tcW w:w="973" w:type="pct"/>
                  <w:vAlign w:val="center"/>
                </w:tcPr>
                <w:p>
                  <w:pPr>
                    <w:pStyle w:val="26"/>
                  </w:pPr>
                  <w:r>
                    <w:rPr>
                      <w:rFonts w:hint="eastAsia"/>
                      <w:lang w:bidi="ar"/>
                    </w:rPr>
                    <w:t>DP811</w:t>
                  </w:r>
                </w:p>
              </w:tc>
              <w:tc>
                <w:tcPr>
                  <w:tcW w:w="674" w:type="pct"/>
                  <w:vAlign w:val="center"/>
                </w:tcPr>
                <w:p>
                  <w:pPr>
                    <w:pStyle w:val="26"/>
                  </w:pPr>
                  <w:r>
                    <w:rPr>
                      <w:rFonts w:hint="eastAsia"/>
                      <w:lang w:bidi="ar"/>
                    </w:rPr>
                    <w:t>1</w:t>
                  </w:r>
                </w:p>
              </w:tc>
              <w:tc>
                <w:tcPr>
                  <w:tcW w:w="599" w:type="pct"/>
                  <w:vAlign w:val="center"/>
                </w:tcPr>
                <w:p>
                  <w:pPr>
                    <w:pStyle w:val="26"/>
                  </w:pPr>
                  <w:r>
                    <w:rPr>
                      <w:rFonts w:hint="eastAsia"/>
                      <w:lang w:bidi="ar"/>
                    </w:rPr>
                    <w:t>7</w:t>
                  </w:r>
                </w:p>
              </w:tc>
              <w:tc>
                <w:tcPr>
                  <w:tcW w:w="1030" w:type="pct"/>
                  <w:vAlign w:val="center"/>
                </w:tcPr>
                <w:p>
                  <w:pPr>
                    <w:pStyle w:val="26"/>
                    <w:rPr>
                      <w:lang w:bidi="ar"/>
                    </w:rPr>
                  </w:pPr>
                  <w:r>
                    <w:rPr>
                      <w:rFonts w:hint="eastAsia"/>
                      <w:lang w:bidi="ar"/>
                    </w:rPr>
                    <w:t>依托原项目设备1台，新增6台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4</w:t>
                  </w:r>
                </w:p>
              </w:tc>
              <w:tc>
                <w:tcPr>
                  <w:tcW w:w="1164" w:type="pct"/>
                  <w:vAlign w:val="center"/>
                </w:tcPr>
                <w:p>
                  <w:pPr>
                    <w:pStyle w:val="26"/>
                  </w:pPr>
                  <w:r>
                    <w:rPr>
                      <w:rFonts w:hint="eastAsia"/>
                      <w:lang w:bidi="ar"/>
                    </w:rPr>
                    <w:t>电子干燥柜</w:t>
                  </w:r>
                </w:p>
              </w:tc>
              <w:tc>
                <w:tcPr>
                  <w:tcW w:w="973" w:type="pct"/>
                  <w:vAlign w:val="center"/>
                </w:tcPr>
                <w:p>
                  <w:pPr>
                    <w:pStyle w:val="26"/>
                  </w:pPr>
                  <w:r>
                    <w:rPr>
                      <w:rFonts w:hint="eastAsia"/>
                      <w:lang w:bidi="ar"/>
                    </w:rPr>
                    <w:t>IPCC-G-1200-6</w:t>
                  </w:r>
                </w:p>
              </w:tc>
              <w:tc>
                <w:tcPr>
                  <w:tcW w:w="674" w:type="pct"/>
                  <w:vAlign w:val="center"/>
                </w:tcPr>
                <w:p>
                  <w:pPr>
                    <w:pStyle w:val="26"/>
                  </w:pPr>
                  <w:r>
                    <w:rPr>
                      <w:rFonts w:hint="eastAsia"/>
                      <w:lang w:bidi="ar"/>
                    </w:rPr>
                    <w:t>4</w:t>
                  </w:r>
                </w:p>
              </w:tc>
              <w:tc>
                <w:tcPr>
                  <w:tcW w:w="599" w:type="pct"/>
                  <w:vAlign w:val="center"/>
                </w:tcPr>
                <w:p>
                  <w:pPr>
                    <w:pStyle w:val="26"/>
                  </w:pPr>
                  <w:r>
                    <w:rPr>
                      <w:rFonts w:hint="eastAsia"/>
                      <w:lang w:bidi="ar"/>
                    </w:rPr>
                    <w:t>5</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5</w:t>
                  </w:r>
                </w:p>
              </w:tc>
              <w:tc>
                <w:tcPr>
                  <w:tcW w:w="1164" w:type="pct"/>
                  <w:vAlign w:val="center"/>
                </w:tcPr>
                <w:p>
                  <w:pPr>
                    <w:pStyle w:val="26"/>
                  </w:pPr>
                  <w:r>
                    <w:rPr>
                      <w:rFonts w:hint="eastAsia"/>
                      <w:lang w:bidi="ar"/>
                    </w:rPr>
                    <w:t>卧式玻璃车床</w:t>
                  </w:r>
                </w:p>
              </w:tc>
              <w:tc>
                <w:tcPr>
                  <w:tcW w:w="973" w:type="pct"/>
                  <w:vAlign w:val="center"/>
                </w:tcPr>
                <w:p>
                  <w:pPr>
                    <w:pStyle w:val="26"/>
                  </w:pPr>
                  <w:r>
                    <w:rPr>
                      <w:rFonts w:hint="eastAsia"/>
                      <w:lang w:bidi="ar"/>
                    </w:rPr>
                    <w:t>P40160-A</w:t>
                  </w:r>
                </w:p>
              </w:tc>
              <w:tc>
                <w:tcPr>
                  <w:tcW w:w="674" w:type="pct"/>
                  <w:vAlign w:val="center"/>
                </w:tcPr>
                <w:p>
                  <w:pPr>
                    <w:pStyle w:val="26"/>
                  </w:pPr>
                  <w:r>
                    <w:rPr>
                      <w:rFonts w:hint="eastAsia"/>
                      <w:lang w:bidi="ar"/>
                    </w:rPr>
                    <w:t>1</w:t>
                  </w:r>
                </w:p>
              </w:tc>
              <w:tc>
                <w:tcPr>
                  <w:tcW w:w="599" w:type="pct"/>
                  <w:vAlign w:val="center"/>
                </w:tcPr>
                <w:p>
                  <w:pPr>
                    <w:pStyle w:val="26"/>
                  </w:pPr>
                  <w:r>
                    <w:rPr>
                      <w:rFonts w:hint="eastAsia"/>
                      <w:lang w:bidi="ar"/>
                    </w:rPr>
                    <w:t>1</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6</w:t>
                  </w:r>
                </w:p>
              </w:tc>
              <w:tc>
                <w:tcPr>
                  <w:tcW w:w="1164" w:type="pct"/>
                  <w:vAlign w:val="center"/>
                </w:tcPr>
                <w:p>
                  <w:pPr>
                    <w:pStyle w:val="26"/>
                  </w:pPr>
                  <w:r>
                    <w:rPr>
                      <w:rFonts w:hint="eastAsia"/>
                      <w:lang w:bidi="ar"/>
                    </w:rPr>
                    <w:t>振动试验系统</w:t>
                  </w:r>
                </w:p>
              </w:tc>
              <w:tc>
                <w:tcPr>
                  <w:tcW w:w="973" w:type="pct"/>
                  <w:vAlign w:val="center"/>
                </w:tcPr>
                <w:p>
                  <w:pPr>
                    <w:pStyle w:val="26"/>
                  </w:pPr>
                  <w:r>
                    <w:rPr>
                      <w:rFonts w:hint="eastAsia"/>
                      <w:lang w:bidi="ar"/>
                    </w:rPr>
                    <w:t>DC-2200-26</w:t>
                  </w:r>
                </w:p>
              </w:tc>
              <w:tc>
                <w:tcPr>
                  <w:tcW w:w="674" w:type="pct"/>
                  <w:vAlign w:val="center"/>
                </w:tcPr>
                <w:p>
                  <w:pPr>
                    <w:pStyle w:val="26"/>
                  </w:pPr>
                  <w:r>
                    <w:rPr>
                      <w:rFonts w:hint="eastAsia"/>
                      <w:lang w:bidi="ar"/>
                    </w:rPr>
                    <w:t>1</w:t>
                  </w:r>
                </w:p>
              </w:tc>
              <w:tc>
                <w:tcPr>
                  <w:tcW w:w="599" w:type="pct"/>
                  <w:vAlign w:val="center"/>
                </w:tcPr>
                <w:p>
                  <w:pPr>
                    <w:pStyle w:val="26"/>
                  </w:pPr>
                  <w:r>
                    <w:rPr>
                      <w:rFonts w:hint="eastAsia"/>
                      <w:lang w:bidi="ar"/>
                    </w:rPr>
                    <w:t>1</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7</w:t>
                  </w:r>
                </w:p>
              </w:tc>
              <w:tc>
                <w:tcPr>
                  <w:tcW w:w="1164" w:type="pct"/>
                  <w:vAlign w:val="center"/>
                </w:tcPr>
                <w:p>
                  <w:pPr>
                    <w:pStyle w:val="26"/>
                  </w:pPr>
                  <w:r>
                    <w:rPr>
                      <w:rFonts w:hint="eastAsia"/>
                      <w:lang w:bidi="ar"/>
                    </w:rPr>
                    <w:t>电热恒温鼓风干燥箱</w:t>
                  </w:r>
                </w:p>
              </w:tc>
              <w:tc>
                <w:tcPr>
                  <w:tcW w:w="973" w:type="pct"/>
                  <w:vAlign w:val="center"/>
                </w:tcPr>
                <w:p>
                  <w:pPr>
                    <w:pStyle w:val="26"/>
                  </w:pPr>
                  <w:r>
                    <w:rPr>
                      <w:rFonts w:hint="eastAsia"/>
                      <w:lang w:bidi="ar"/>
                    </w:rPr>
                    <w:t>DHG-9036A</w:t>
                  </w:r>
                </w:p>
              </w:tc>
              <w:tc>
                <w:tcPr>
                  <w:tcW w:w="674" w:type="pct"/>
                  <w:vAlign w:val="center"/>
                </w:tcPr>
                <w:p>
                  <w:pPr>
                    <w:pStyle w:val="26"/>
                  </w:pPr>
                  <w:r>
                    <w:rPr>
                      <w:rFonts w:hint="eastAsia"/>
                      <w:lang w:bidi="ar"/>
                    </w:rPr>
                    <w:t>2</w:t>
                  </w:r>
                </w:p>
              </w:tc>
              <w:tc>
                <w:tcPr>
                  <w:tcW w:w="599" w:type="pct"/>
                  <w:vAlign w:val="center"/>
                </w:tcPr>
                <w:p>
                  <w:pPr>
                    <w:pStyle w:val="26"/>
                  </w:pPr>
                  <w:r>
                    <w:rPr>
                      <w:rFonts w:hint="eastAsia"/>
                      <w:lang w:bidi="ar"/>
                    </w:rPr>
                    <w:t>2</w:t>
                  </w:r>
                </w:p>
              </w:tc>
              <w:tc>
                <w:tcPr>
                  <w:tcW w:w="1030" w:type="pct"/>
                  <w:vAlign w:val="center"/>
                </w:tcPr>
                <w:p>
                  <w:pPr>
                    <w:pStyle w:val="26"/>
                    <w:rPr>
                      <w:lang w:bidi="ar"/>
                    </w:rPr>
                  </w:pPr>
                  <w:r>
                    <w:rPr>
                      <w:rFonts w:hint="eastAsia"/>
                      <w:lang w:bidi="ar"/>
                    </w:rPr>
                    <w:t>依托原项目设备1台，新增1台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8</w:t>
                  </w:r>
                </w:p>
              </w:tc>
              <w:tc>
                <w:tcPr>
                  <w:tcW w:w="1164" w:type="pct"/>
                  <w:vAlign w:val="center"/>
                </w:tcPr>
                <w:p>
                  <w:pPr>
                    <w:pStyle w:val="26"/>
                  </w:pPr>
                  <w:r>
                    <w:rPr>
                      <w:rFonts w:hint="eastAsia"/>
                      <w:lang w:bidi="ar"/>
                    </w:rPr>
                    <w:t>老练台</w:t>
                  </w:r>
                </w:p>
              </w:tc>
              <w:tc>
                <w:tcPr>
                  <w:tcW w:w="973" w:type="pct"/>
                  <w:vAlign w:val="center"/>
                </w:tcPr>
                <w:p>
                  <w:pPr>
                    <w:pStyle w:val="26"/>
                  </w:pPr>
                  <w:r>
                    <w:rPr>
                      <w:rFonts w:hint="eastAsia"/>
                      <w:lang w:bidi="ar"/>
                    </w:rPr>
                    <w:t>/</w:t>
                  </w:r>
                </w:p>
              </w:tc>
              <w:tc>
                <w:tcPr>
                  <w:tcW w:w="674" w:type="pct"/>
                  <w:vAlign w:val="center"/>
                </w:tcPr>
                <w:p>
                  <w:pPr>
                    <w:pStyle w:val="26"/>
                  </w:pPr>
                  <w:r>
                    <w:rPr>
                      <w:rFonts w:hint="eastAsia"/>
                      <w:lang w:bidi="ar"/>
                    </w:rPr>
                    <w:t>1</w:t>
                  </w:r>
                </w:p>
              </w:tc>
              <w:tc>
                <w:tcPr>
                  <w:tcW w:w="599" w:type="pct"/>
                  <w:vAlign w:val="center"/>
                </w:tcPr>
                <w:p>
                  <w:pPr>
                    <w:pStyle w:val="26"/>
                  </w:pPr>
                  <w:r>
                    <w:rPr>
                      <w:rFonts w:hint="eastAsia"/>
                      <w:lang w:bidi="ar"/>
                    </w:rPr>
                    <w:t>1</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9</w:t>
                  </w:r>
                </w:p>
              </w:tc>
              <w:tc>
                <w:tcPr>
                  <w:tcW w:w="1164" w:type="pct"/>
                  <w:vAlign w:val="center"/>
                </w:tcPr>
                <w:p>
                  <w:pPr>
                    <w:pStyle w:val="26"/>
                  </w:pPr>
                  <w:r>
                    <w:rPr>
                      <w:rFonts w:hint="eastAsia"/>
                      <w:lang w:bidi="ar"/>
                    </w:rPr>
                    <w:t>恒温加热平台</w:t>
                  </w:r>
                </w:p>
              </w:tc>
              <w:tc>
                <w:tcPr>
                  <w:tcW w:w="973" w:type="pct"/>
                  <w:vAlign w:val="center"/>
                </w:tcPr>
                <w:p>
                  <w:pPr>
                    <w:pStyle w:val="26"/>
                  </w:pPr>
                  <w:r>
                    <w:rPr>
                      <w:rFonts w:hint="eastAsia"/>
                      <w:lang w:bidi="ar"/>
                    </w:rPr>
                    <w:t>JR-100</w:t>
                  </w:r>
                </w:p>
              </w:tc>
              <w:tc>
                <w:tcPr>
                  <w:tcW w:w="674" w:type="pct"/>
                  <w:vAlign w:val="center"/>
                </w:tcPr>
                <w:p>
                  <w:pPr>
                    <w:pStyle w:val="26"/>
                  </w:pPr>
                  <w:r>
                    <w:rPr>
                      <w:rFonts w:hint="eastAsia"/>
                      <w:lang w:bidi="ar"/>
                    </w:rPr>
                    <w:t>1</w:t>
                  </w:r>
                </w:p>
              </w:tc>
              <w:tc>
                <w:tcPr>
                  <w:tcW w:w="599" w:type="pct"/>
                  <w:vAlign w:val="center"/>
                </w:tcPr>
                <w:p>
                  <w:pPr>
                    <w:pStyle w:val="26"/>
                  </w:pPr>
                  <w:r>
                    <w:rPr>
                      <w:rFonts w:hint="eastAsia"/>
                      <w:lang w:bidi="ar"/>
                    </w:rPr>
                    <w:t>1</w:t>
                  </w:r>
                </w:p>
              </w:tc>
              <w:tc>
                <w:tcPr>
                  <w:tcW w:w="1030" w:type="pct"/>
                  <w:vAlign w:val="center"/>
                </w:tcPr>
                <w:p>
                  <w:pPr>
                    <w:pStyle w:val="26"/>
                    <w:rPr>
                      <w:lang w:bidi="ar"/>
                    </w:rPr>
                  </w:pPr>
                  <w:r>
                    <w:rPr>
                      <w:rFonts w:hint="eastAsia"/>
                      <w:lang w:bidi="ar"/>
                    </w:rPr>
                    <w:t>依托原项目设备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10</w:t>
                  </w:r>
                </w:p>
              </w:tc>
              <w:tc>
                <w:tcPr>
                  <w:tcW w:w="1164" w:type="pct"/>
                  <w:vAlign w:val="center"/>
                </w:tcPr>
                <w:p>
                  <w:pPr>
                    <w:pStyle w:val="26"/>
                  </w:pPr>
                  <w:r>
                    <w:rPr>
                      <w:rFonts w:hint="eastAsia"/>
                      <w:lang w:bidi="ar"/>
                    </w:rPr>
                    <w:t>玻璃切割机</w:t>
                  </w:r>
                </w:p>
              </w:tc>
              <w:tc>
                <w:tcPr>
                  <w:tcW w:w="973" w:type="pct"/>
                  <w:vAlign w:val="center"/>
                </w:tcPr>
                <w:p>
                  <w:pPr>
                    <w:pStyle w:val="26"/>
                  </w:pPr>
                  <w:r>
                    <w:rPr>
                      <w:rFonts w:hint="eastAsia"/>
                      <w:lang w:bidi="ar"/>
                    </w:rPr>
                    <w:t>/</w:t>
                  </w:r>
                </w:p>
              </w:tc>
              <w:tc>
                <w:tcPr>
                  <w:tcW w:w="674" w:type="pct"/>
                  <w:vAlign w:val="center"/>
                </w:tcPr>
                <w:p>
                  <w:pPr>
                    <w:pStyle w:val="26"/>
                  </w:pPr>
                  <w:r>
                    <w:rPr>
                      <w:rFonts w:hint="eastAsia"/>
                      <w:lang w:bidi="ar"/>
                    </w:rPr>
                    <w:t>1</w:t>
                  </w:r>
                </w:p>
              </w:tc>
              <w:tc>
                <w:tcPr>
                  <w:tcW w:w="599" w:type="pct"/>
                  <w:vAlign w:val="center"/>
                </w:tcPr>
                <w:p>
                  <w:pPr>
                    <w:pStyle w:val="26"/>
                  </w:pPr>
                  <w:r>
                    <w:rPr>
                      <w:rFonts w:hint="eastAsia"/>
                      <w:lang w:bidi="ar"/>
                    </w:rPr>
                    <w:t>1</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2" w:hRule="atLeast"/>
                <w:jc w:val="center"/>
              </w:trPr>
              <w:tc>
                <w:tcPr>
                  <w:tcW w:w="561" w:type="pct"/>
                  <w:vAlign w:val="center"/>
                </w:tcPr>
                <w:p>
                  <w:pPr>
                    <w:pStyle w:val="26"/>
                  </w:pPr>
                  <w:r>
                    <w:t>11</w:t>
                  </w:r>
                </w:p>
              </w:tc>
              <w:tc>
                <w:tcPr>
                  <w:tcW w:w="1164" w:type="pct"/>
                  <w:vAlign w:val="center"/>
                </w:tcPr>
                <w:p>
                  <w:pPr>
                    <w:pStyle w:val="26"/>
                  </w:pPr>
                  <w:r>
                    <w:rPr>
                      <w:rFonts w:hint="eastAsia"/>
                      <w:lang w:bidi="ar"/>
                    </w:rPr>
                    <w:t>紫外光电管测试台</w:t>
                  </w:r>
                </w:p>
              </w:tc>
              <w:tc>
                <w:tcPr>
                  <w:tcW w:w="973" w:type="pct"/>
                  <w:vAlign w:val="center"/>
                </w:tcPr>
                <w:p>
                  <w:pPr>
                    <w:pStyle w:val="26"/>
                  </w:pPr>
                  <w:r>
                    <w:rPr>
                      <w:rFonts w:hint="eastAsia"/>
                      <w:lang w:bidi="ar"/>
                    </w:rPr>
                    <w:t>HD-ZW03</w:t>
                  </w:r>
                </w:p>
              </w:tc>
              <w:tc>
                <w:tcPr>
                  <w:tcW w:w="674" w:type="pct"/>
                  <w:vAlign w:val="center"/>
                </w:tcPr>
                <w:p>
                  <w:pPr>
                    <w:pStyle w:val="26"/>
                  </w:pPr>
                  <w:r>
                    <w:rPr>
                      <w:rFonts w:hint="eastAsia"/>
                      <w:lang w:bidi="ar"/>
                    </w:rPr>
                    <w:t>2</w:t>
                  </w:r>
                </w:p>
              </w:tc>
              <w:tc>
                <w:tcPr>
                  <w:tcW w:w="599" w:type="pct"/>
                  <w:vAlign w:val="center"/>
                </w:tcPr>
                <w:p>
                  <w:pPr>
                    <w:pStyle w:val="26"/>
                  </w:pPr>
                  <w:r>
                    <w:rPr>
                      <w:rFonts w:hint="eastAsia"/>
                      <w:lang w:bidi="ar"/>
                    </w:rPr>
                    <w:t>1</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12</w:t>
                  </w:r>
                </w:p>
              </w:tc>
              <w:tc>
                <w:tcPr>
                  <w:tcW w:w="1164" w:type="pct"/>
                  <w:vAlign w:val="center"/>
                </w:tcPr>
                <w:p>
                  <w:pPr>
                    <w:pStyle w:val="26"/>
                  </w:pPr>
                  <w:r>
                    <w:rPr>
                      <w:rFonts w:hint="eastAsia"/>
                      <w:lang w:bidi="ar"/>
                    </w:rPr>
                    <w:t>光电管真空排气台</w:t>
                  </w:r>
                </w:p>
              </w:tc>
              <w:tc>
                <w:tcPr>
                  <w:tcW w:w="973" w:type="pct"/>
                  <w:vAlign w:val="center"/>
                </w:tcPr>
                <w:p>
                  <w:pPr>
                    <w:pStyle w:val="26"/>
                  </w:pPr>
                  <w:r>
                    <w:rPr>
                      <w:rFonts w:hint="eastAsia"/>
                      <w:lang w:bidi="ar"/>
                    </w:rPr>
                    <w:t>P431-1K</w:t>
                  </w:r>
                </w:p>
              </w:tc>
              <w:tc>
                <w:tcPr>
                  <w:tcW w:w="674" w:type="pct"/>
                  <w:vAlign w:val="center"/>
                </w:tcPr>
                <w:p>
                  <w:pPr>
                    <w:pStyle w:val="26"/>
                  </w:pPr>
                  <w:r>
                    <w:rPr>
                      <w:rFonts w:hint="eastAsia"/>
                      <w:lang w:bidi="ar"/>
                    </w:rPr>
                    <w:t>1</w:t>
                  </w:r>
                </w:p>
              </w:tc>
              <w:tc>
                <w:tcPr>
                  <w:tcW w:w="599" w:type="pct"/>
                  <w:vAlign w:val="center"/>
                </w:tcPr>
                <w:p>
                  <w:pPr>
                    <w:pStyle w:val="26"/>
                  </w:pPr>
                  <w:r>
                    <w:rPr>
                      <w:rFonts w:hint="eastAsia"/>
                      <w:lang w:bidi="ar"/>
                    </w:rPr>
                    <w:t>4</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13</w:t>
                  </w:r>
                </w:p>
              </w:tc>
              <w:tc>
                <w:tcPr>
                  <w:tcW w:w="1164" w:type="pct"/>
                  <w:vAlign w:val="center"/>
                </w:tcPr>
                <w:p>
                  <w:pPr>
                    <w:pStyle w:val="26"/>
                  </w:pPr>
                  <w:r>
                    <w:rPr>
                      <w:rFonts w:hint="eastAsia"/>
                      <w:lang w:bidi="ar"/>
                    </w:rPr>
                    <w:t>紫外光电管老练台</w:t>
                  </w:r>
                </w:p>
              </w:tc>
              <w:tc>
                <w:tcPr>
                  <w:tcW w:w="973" w:type="pct"/>
                  <w:vAlign w:val="center"/>
                </w:tcPr>
                <w:p>
                  <w:pPr>
                    <w:pStyle w:val="26"/>
                  </w:pPr>
                  <w:r>
                    <w:rPr>
                      <w:rFonts w:hint="eastAsia"/>
                      <w:lang w:bidi="ar"/>
                    </w:rPr>
                    <w:t>HD-ZW02</w:t>
                  </w:r>
                </w:p>
              </w:tc>
              <w:tc>
                <w:tcPr>
                  <w:tcW w:w="674" w:type="pct"/>
                  <w:vAlign w:val="center"/>
                </w:tcPr>
                <w:p>
                  <w:pPr>
                    <w:pStyle w:val="26"/>
                  </w:pPr>
                  <w:r>
                    <w:rPr>
                      <w:rFonts w:hint="eastAsia"/>
                      <w:lang w:bidi="ar"/>
                    </w:rPr>
                    <w:t>10</w:t>
                  </w:r>
                </w:p>
              </w:tc>
              <w:tc>
                <w:tcPr>
                  <w:tcW w:w="599" w:type="pct"/>
                  <w:vAlign w:val="center"/>
                </w:tcPr>
                <w:p>
                  <w:pPr>
                    <w:pStyle w:val="26"/>
                  </w:pPr>
                  <w:r>
                    <w:rPr>
                      <w:rFonts w:hint="eastAsia"/>
                      <w:lang w:bidi="ar"/>
                    </w:rPr>
                    <w:t>11</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14</w:t>
                  </w:r>
                </w:p>
              </w:tc>
              <w:tc>
                <w:tcPr>
                  <w:tcW w:w="1164" w:type="pct"/>
                  <w:vAlign w:val="center"/>
                </w:tcPr>
                <w:p>
                  <w:pPr>
                    <w:pStyle w:val="26"/>
                  </w:pPr>
                  <w:r>
                    <w:rPr>
                      <w:rFonts w:hint="eastAsia"/>
                      <w:lang w:bidi="ar"/>
                    </w:rPr>
                    <w:t>紫外光电管综合性能测试台</w:t>
                  </w:r>
                </w:p>
              </w:tc>
              <w:tc>
                <w:tcPr>
                  <w:tcW w:w="973" w:type="pct"/>
                  <w:vAlign w:val="center"/>
                </w:tcPr>
                <w:p>
                  <w:pPr>
                    <w:pStyle w:val="26"/>
                  </w:pPr>
                  <w:r>
                    <w:rPr>
                      <w:rFonts w:hint="eastAsia"/>
                      <w:lang w:bidi="ar"/>
                    </w:rPr>
                    <w:t>ZWT-Ⅱ</w:t>
                  </w:r>
                </w:p>
              </w:tc>
              <w:tc>
                <w:tcPr>
                  <w:tcW w:w="674" w:type="pct"/>
                  <w:vAlign w:val="center"/>
                </w:tcPr>
                <w:p>
                  <w:pPr>
                    <w:pStyle w:val="26"/>
                  </w:pPr>
                  <w:r>
                    <w:rPr>
                      <w:rFonts w:hint="eastAsia"/>
                      <w:lang w:bidi="ar"/>
                    </w:rPr>
                    <w:t>2</w:t>
                  </w:r>
                </w:p>
              </w:tc>
              <w:tc>
                <w:tcPr>
                  <w:tcW w:w="599" w:type="pct"/>
                  <w:vAlign w:val="center"/>
                </w:tcPr>
                <w:p>
                  <w:pPr>
                    <w:pStyle w:val="26"/>
                  </w:pPr>
                  <w:r>
                    <w:rPr>
                      <w:rFonts w:hint="eastAsia"/>
                      <w:lang w:bidi="ar"/>
                    </w:rPr>
                    <w:t>1</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15</w:t>
                  </w:r>
                </w:p>
              </w:tc>
              <w:tc>
                <w:tcPr>
                  <w:tcW w:w="1164" w:type="pct"/>
                  <w:vAlign w:val="center"/>
                </w:tcPr>
                <w:p>
                  <w:pPr>
                    <w:pStyle w:val="26"/>
                  </w:pPr>
                  <w:r>
                    <w:rPr>
                      <w:rFonts w:hint="eastAsia"/>
                      <w:lang w:bidi="ar"/>
                    </w:rPr>
                    <w:t>应力仪</w:t>
                  </w:r>
                </w:p>
              </w:tc>
              <w:tc>
                <w:tcPr>
                  <w:tcW w:w="973" w:type="pct"/>
                  <w:vAlign w:val="center"/>
                </w:tcPr>
                <w:p>
                  <w:pPr>
                    <w:pStyle w:val="26"/>
                  </w:pPr>
                  <w:r>
                    <w:rPr>
                      <w:rFonts w:hint="eastAsia"/>
                      <w:lang w:bidi="ar"/>
                    </w:rPr>
                    <w:t>PTC-413</w:t>
                  </w:r>
                </w:p>
              </w:tc>
              <w:tc>
                <w:tcPr>
                  <w:tcW w:w="674" w:type="pct"/>
                  <w:vAlign w:val="center"/>
                </w:tcPr>
                <w:p>
                  <w:pPr>
                    <w:pStyle w:val="26"/>
                  </w:pPr>
                  <w:r>
                    <w:rPr>
                      <w:rFonts w:hint="eastAsia"/>
                      <w:lang w:bidi="ar"/>
                    </w:rPr>
                    <w:t>1</w:t>
                  </w:r>
                </w:p>
              </w:tc>
              <w:tc>
                <w:tcPr>
                  <w:tcW w:w="599" w:type="pct"/>
                  <w:vAlign w:val="center"/>
                </w:tcPr>
                <w:p>
                  <w:pPr>
                    <w:pStyle w:val="26"/>
                  </w:pPr>
                  <w:r>
                    <w:rPr>
                      <w:rFonts w:hint="eastAsia"/>
                      <w:lang w:bidi="ar"/>
                    </w:rPr>
                    <w:t>1</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16</w:t>
                  </w:r>
                </w:p>
              </w:tc>
              <w:tc>
                <w:tcPr>
                  <w:tcW w:w="1164" w:type="pct"/>
                  <w:vAlign w:val="center"/>
                </w:tcPr>
                <w:p>
                  <w:pPr>
                    <w:pStyle w:val="26"/>
                  </w:pPr>
                  <w:r>
                    <w:rPr>
                      <w:rFonts w:hint="eastAsia"/>
                      <w:lang w:bidi="ar"/>
                    </w:rPr>
                    <w:t>清洗系统</w:t>
                  </w:r>
                </w:p>
              </w:tc>
              <w:tc>
                <w:tcPr>
                  <w:tcW w:w="973" w:type="pct"/>
                  <w:vAlign w:val="center"/>
                </w:tcPr>
                <w:p>
                  <w:pPr>
                    <w:pStyle w:val="26"/>
                  </w:pPr>
                  <w:r>
                    <w:rPr>
                      <w:rFonts w:hint="eastAsia"/>
                      <w:lang w:bidi="ar"/>
                    </w:rPr>
                    <w:t>/</w:t>
                  </w:r>
                </w:p>
              </w:tc>
              <w:tc>
                <w:tcPr>
                  <w:tcW w:w="674" w:type="pct"/>
                  <w:vAlign w:val="center"/>
                </w:tcPr>
                <w:p>
                  <w:pPr>
                    <w:pStyle w:val="26"/>
                  </w:pPr>
                  <w:r>
                    <w:rPr>
                      <w:rFonts w:hint="eastAsia"/>
                      <w:lang w:bidi="ar"/>
                    </w:rPr>
                    <w:t>1</w:t>
                  </w:r>
                </w:p>
              </w:tc>
              <w:tc>
                <w:tcPr>
                  <w:tcW w:w="599" w:type="pct"/>
                  <w:vAlign w:val="center"/>
                </w:tcPr>
                <w:p>
                  <w:pPr>
                    <w:pStyle w:val="26"/>
                  </w:pPr>
                  <w:r>
                    <w:rPr>
                      <w:rFonts w:hint="eastAsia"/>
                      <w:lang w:bidi="ar"/>
                    </w:rPr>
                    <w:t>1</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17</w:t>
                  </w:r>
                </w:p>
              </w:tc>
              <w:tc>
                <w:tcPr>
                  <w:tcW w:w="1164" w:type="pct"/>
                  <w:vAlign w:val="center"/>
                </w:tcPr>
                <w:p>
                  <w:pPr>
                    <w:pStyle w:val="26"/>
                  </w:pPr>
                  <w:r>
                    <w:rPr>
                      <w:rFonts w:hint="eastAsia"/>
                      <w:lang w:bidi="ar"/>
                    </w:rPr>
                    <w:t>数字式测量投影仪</w:t>
                  </w:r>
                </w:p>
              </w:tc>
              <w:tc>
                <w:tcPr>
                  <w:tcW w:w="973" w:type="pct"/>
                  <w:vAlign w:val="center"/>
                </w:tcPr>
                <w:p>
                  <w:pPr>
                    <w:pStyle w:val="26"/>
                  </w:pPr>
                  <w:r>
                    <w:rPr>
                      <w:rFonts w:hint="eastAsia"/>
                      <w:lang w:bidi="ar"/>
                    </w:rPr>
                    <w:t>CPJ-3015</w:t>
                  </w:r>
                </w:p>
              </w:tc>
              <w:tc>
                <w:tcPr>
                  <w:tcW w:w="674" w:type="pct"/>
                  <w:vAlign w:val="center"/>
                </w:tcPr>
                <w:p>
                  <w:pPr>
                    <w:pStyle w:val="26"/>
                  </w:pPr>
                  <w:r>
                    <w:rPr>
                      <w:rFonts w:hint="eastAsia"/>
                      <w:lang w:bidi="ar"/>
                    </w:rPr>
                    <w:t>1</w:t>
                  </w:r>
                </w:p>
              </w:tc>
              <w:tc>
                <w:tcPr>
                  <w:tcW w:w="599" w:type="pct"/>
                  <w:vAlign w:val="center"/>
                </w:tcPr>
                <w:p>
                  <w:pPr>
                    <w:pStyle w:val="26"/>
                  </w:pPr>
                  <w:r>
                    <w:rPr>
                      <w:rFonts w:hint="eastAsia"/>
                      <w:lang w:bidi="ar"/>
                    </w:rPr>
                    <w:t>1</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18</w:t>
                  </w:r>
                </w:p>
              </w:tc>
              <w:tc>
                <w:tcPr>
                  <w:tcW w:w="1164" w:type="pct"/>
                  <w:vAlign w:val="center"/>
                </w:tcPr>
                <w:p>
                  <w:pPr>
                    <w:pStyle w:val="26"/>
                  </w:pPr>
                  <w:r>
                    <w:rPr>
                      <w:rFonts w:hint="eastAsia"/>
                      <w:lang w:bidi="ar"/>
                    </w:rPr>
                    <w:t>光纤传导激光焊接机</w:t>
                  </w:r>
                </w:p>
              </w:tc>
              <w:tc>
                <w:tcPr>
                  <w:tcW w:w="973" w:type="pct"/>
                  <w:vAlign w:val="center"/>
                </w:tcPr>
                <w:p>
                  <w:pPr>
                    <w:pStyle w:val="26"/>
                  </w:pPr>
                  <w:r>
                    <w:rPr>
                      <w:rFonts w:hint="eastAsia"/>
                      <w:lang w:bidi="ar"/>
                    </w:rPr>
                    <w:t>QL-A150</w:t>
                  </w:r>
                </w:p>
              </w:tc>
              <w:tc>
                <w:tcPr>
                  <w:tcW w:w="674" w:type="pct"/>
                  <w:vAlign w:val="center"/>
                </w:tcPr>
                <w:p>
                  <w:pPr>
                    <w:pStyle w:val="26"/>
                  </w:pPr>
                  <w:r>
                    <w:rPr>
                      <w:rFonts w:hint="eastAsia"/>
                      <w:lang w:bidi="ar"/>
                    </w:rPr>
                    <w:t>1</w:t>
                  </w:r>
                </w:p>
              </w:tc>
              <w:tc>
                <w:tcPr>
                  <w:tcW w:w="599" w:type="pct"/>
                  <w:vAlign w:val="center"/>
                </w:tcPr>
                <w:p>
                  <w:pPr>
                    <w:pStyle w:val="26"/>
                  </w:pPr>
                  <w:r>
                    <w:rPr>
                      <w:rFonts w:hint="eastAsia"/>
                      <w:lang w:bidi="ar"/>
                    </w:rPr>
                    <w:t>1</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19</w:t>
                  </w:r>
                </w:p>
              </w:tc>
              <w:tc>
                <w:tcPr>
                  <w:tcW w:w="1164" w:type="pct"/>
                  <w:vAlign w:val="center"/>
                </w:tcPr>
                <w:p>
                  <w:pPr>
                    <w:pStyle w:val="26"/>
                  </w:pPr>
                  <w:r>
                    <w:rPr>
                      <w:rFonts w:hint="eastAsia"/>
                      <w:lang w:bidi="ar"/>
                    </w:rPr>
                    <w:t>恒温恒湿箱</w:t>
                  </w:r>
                </w:p>
              </w:tc>
              <w:tc>
                <w:tcPr>
                  <w:tcW w:w="973" w:type="pct"/>
                  <w:vAlign w:val="center"/>
                </w:tcPr>
                <w:p>
                  <w:pPr>
                    <w:pStyle w:val="26"/>
                  </w:pPr>
                  <w:r>
                    <w:rPr>
                      <w:rFonts w:hint="eastAsia"/>
                      <w:lang w:bidi="ar"/>
                    </w:rPr>
                    <w:t>TOH-408-FXL</w:t>
                  </w:r>
                </w:p>
              </w:tc>
              <w:tc>
                <w:tcPr>
                  <w:tcW w:w="674" w:type="pct"/>
                  <w:vAlign w:val="center"/>
                </w:tcPr>
                <w:p>
                  <w:pPr>
                    <w:pStyle w:val="26"/>
                  </w:pPr>
                  <w:r>
                    <w:rPr>
                      <w:rFonts w:hint="eastAsia"/>
                      <w:lang w:bidi="ar"/>
                    </w:rPr>
                    <w:t>1</w:t>
                  </w:r>
                </w:p>
              </w:tc>
              <w:tc>
                <w:tcPr>
                  <w:tcW w:w="599" w:type="pct"/>
                  <w:vAlign w:val="center"/>
                </w:tcPr>
                <w:p>
                  <w:pPr>
                    <w:pStyle w:val="26"/>
                  </w:pPr>
                  <w:r>
                    <w:rPr>
                      <w:rFonts w:hint="eastAsia"/>
                      <w:lang w:bidi="ar"/>
                    </w:rPr>
                    <w:t>1</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20</w:t>
                  </w:r>
                </w:p>
              </w:tc>
              <w:tc>
                <w:tcPr>
                  <w:tcW w:w="1164" w:type="pct"/>
                  <w:vAlign w:val="center"/>
                </w:tcPr>
                <w:p>
                  <w:pPr>
                    <w:pStyle w:val="26"/>
                  </w:pPr>
                  <w:r>
                    <w:rPr>
                      <w:rFonts w:hint="eastAsia"/>
                      <w:lang w:bidi="ar"/>
                    </w:rPr>
                    <w:t>退火炉</w:t>
                  </w:r>
                </w:p>
              </w:tc>
              <w:tc>
                <w:tcPr>
                  <w:tcW w:w="973" w:type="pct"/>
                  <w:vAlign w:val="center"/>
                </w:tcPr>
                <w:p>
                  <w:pPr>
                    <w:pStyle w:val="26"/>
                  </w:pPr>
                  <w:r>
                    <w:rPr>
                      <w:rFonts w:hint="eastAsia"/>
                      <w:lang w:bidi="ar"/>
                    </w:rPr>
                    <w:t>/</w:t>
                  </w:r>
                </w:p>
              </w:tc>
              <w:tc>
                <w:tcPr>
                  <w:tcW w:w="674" w:type="pct"/>
                  <w:vAlign w:val="center"/>
                </w:tcPr>
                <w:p>
                  <w:pPr>
                    <w:pStyle w:val="26"/>
                  </w:pPr>
                  <w:r>
                    <w:rPr>
                      <w:rFonts w:hint="eastAsia"/>
                      <w:lang w:bidi="ar"/>
                    </w:rPr>
                    <w:t>10</w:t>
                  </w:r>
                </w:p>
              </w:tc>
              <w:tc>
                <w:tcPr>
                  <w:tcW w:w="599" w:type="pct"/>
                  <w:vAlign w:val="center"/>
                </w:tcPr>
                <w:p>
                  <w:pPr>
                    <w:pStyle w:val="26"/>
                  </w:pPr>
                  <w:r>
                    <w:rPr>
                      <w:rFonts w:hint="eastAsia"/>
                      <w:lang w:bidi="ar"/>
                    </w:rPr>
                    <w:t>10</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21</w:t>
                  </w:r>
                </w:p>
              </w:tc>
              <w:tc>
                <w:tcPr>
                  <w:tcW w:w="1164" w:type="pct"/>
                  <w:vAlign w:val="center"/>
                </w:tcPr>
                <w:p>
                  <w:pPr>
                    <w:pStyle w:val="26"/>
                  </w:pPr>
                  <w:r>
                    <w:rPr>
                      <w:rFonts w:hint="eastAsia"/>
                      <w:lang w:bidi="ar"/>
                    </w:rPr>
                    <w:t>电阻炉</w:t>
                  </w:r>
                </w:p>
              </w:tc>
              <w:tc>
                <w:tcPr>
                  <w:tcW w:w="973" w:type="pct"/>
                  <w:vAlign w:val="center"/>
                </w:tcPr>
                <w:p>
                  <w:pPr>
                    <w:pStyle w:val="26"/>
                  </w:pPr>
                  <w:r>
                    <w:rPr>
                      <w:rFonts w:hint="eastAsia"/>
                      <w:lang w:bidi="ar"/>
                    </w:rPr>
                    <w:t>ST-7.5-12</w:t>
                  </w:r>
                </w:p>
              </w:tc>
              <w:tc>
                <w:tcPr>
                  <w:tcW w:w="674" w:type="pct"/>
                  <w:vAlign w:val="center"/>
                </w:tcPr>
                <w:p>
                  <w:pPr>
                    <w:pStyle w:val="26"/>
                  </w:pPr>
                  <w:r>
                    <w:rPr>
                      <w:rFonts w:hint="eastAsia"/>
                      <w:lang w:bidi="ar"/>
                    </w:rPr>
                    <w:t>1</w:t>
                  </w:r>
                </w:p>
              </w:tc>
              <w:tc>
                <w:tcPr>
                  <w:tcW w:w="599" w:type="pct"/>
                  <w:vAlign w:val="center"/>
                </w:tcPr>
                <w:p>
                  <w:pPr>
                    <w:pStyle w:val="26"/>
                  </w:pPr>
                  <w:r>
                    <w:rPr>
                      <w:rFonts w:hint="eastAsia"/>
                      <w:lang w:bidi="ar"/>
                    </w:rPr>
                    <w:t>1</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22</w:t>
                  </w:r>
                </w:p>
              </w:tc>
              <w:tc>
                <w:tcPr>
                  <w:tcW w:w="1164" w:type="pct"/>
                  <w:vAlign w:val="center"/>
                </w:tcPr>
                <w:p>
                  <w:pPr>
                    <w:pStyle w:val="26"/>
                  </w:pPr>
                  <w:r>
                    <w:rPr>
                      <w:rFonts w:hint="eastAsia"/>
                      <w:lang w:bidi="ar"/>
                    </w:rPr>
                    <w:t>卧式玻璃车床</w:t>
                  </w:r>
                </w:p>
              </w:tc>
              <w:tc>
                <w:tcPr>
                  <w:tcW w:w="973" w:type="pct"/>
                  <w:vAlign w:val="center"/>
                </w:tcPr>
                <w:p>
                  <w:pPr>
                    <w:pStyle w:val="26"/>
                  </w:pPr>
                  <w:r>
                    <w:rPr>
                      <w:rFonts w:hint="eastAsia"/>
                      <w:lang w:bidi="ar"/>
                    </w:rPr>
                    <w:t>XT-40</w:t>
                  </w:r>
                </w:p>
              </w:tc>
              <w:tc>
                <w:tcPr>
                  <w:tcW w:w="674" w:type="pct"/>
                  <w:vAlign w:val="center"/>
                </w:tcPr>
                <w:p>
                  <w:pPr>
                    <w:pStyle w:val="26"/>
                  </w:pPr>
                  <w:r>
                    <w:rPr>
                      <w:rFonts w:hint="eastAsia"/>
                      <w:lang w:bidi="ar"/>
                    </w:rPr>
                    <w:t>6</w:t>
                  </w:r>
                </w:p>
              </w:tc>
              <w:tc>
                <w:tcPr>
                  <w:tcW w:w="599" w:type="pct"/>
                  <w:vAlign w:val="center"/>
                </w:tcPr>
                <w:p>
                  <w:pPr>
                    <w:pStyle w:val="26"/>
                  </w:pPr>
                  <w:r>
                    <w:rPr>
                      <w:rFonts w:hint="eastAsia"/>
                      <w:lang w:bidi="ar"/>
                    </w:rPr>
                    <w:t>6</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23</w:t>
                  </w:r>
                </w:p>
              </w:tc>
              <w:tc>
                <w:tcPr>
                  <w:tcW w:w="1164" w:type="pct"/>
                  <w:vAlign w:val="center"/>
                </w:tcPr>
                <w:p>
                  <w:pPr>
                    <w:pStyle w:val="26"/>
                  </w:pPr>
                  <w:r>
                    <w:rPr>
                      <w:rFonts w:hint="eastAsia"/>
                      <w:lang w:bidi="ar"/>
                    </w:rPr>
                    <w:t>高频感应加热电源</w:t>
                  </w:r>
                </w:p>
              </w:tc>
              <w:tc>
                <w:tcPr>
                  <w:tcW w:w="973" w:type="pct"/>
                  <w:vAlign w:val="center"/>
                </w:tcPr>
                <w:p>
                  <w:pPr>
                    <w:pStyle w:val="26"/>
                  </w:pPr>
                  <w:r>
                    <w:rPr>
                      <w:rFonts w:hint="eastAsia"/>
                      <w:lang w:bidi="ar"/>
                    </w:rPr>
                    <w:t>GP-8PQ</w:t>
                  </w:r>
                </w:p>
              </w:tc>
              <w:tc>
                <w:tcPr>
                  <w:tcW w:w="674" w:type="pct"/>
                  <w:vAlign w:val="center"/>
                </w:tcPr>
                <w:p>
                  <w:pPr>
                    <w:pStyle w:val="26"/>
                  </w:pPr>
                  <w:r>
                    <w:rPr>
                      <w:rFonts w:hint="eastAsia"/>
                      <w:lang w:bidi="ar"/>
                    </w:rPr>
                    <w:t>1</w:t>
                  </w:r>
                </w:p>
              </w:tc>
              <w:tc>
                <w:tcPr>
                  <w:tcW w:w="599" w:type="pct"/>
                  <w:vAlign w:val="center"/>
                </w:tcPr>
                <w:p>
                  <w:pPr>
                    <w:pStyle w:val="26"/>
                  </w:pPr>
                  <w:r>
                    <w:rPr>
                      <w:rFonts w:hint="eastAsia"/>
                      <w:lang w:bidi="ar"/>
                    </w:rPr>
                    <w:t>1</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24</w:t>
                  </w:r>
                </w:p>
              </w:tc>
              <w:tc>
                <w:tcPr>
                  <w:tcW w:w="1164" w:type="pct"/>
                  <w:vAlign w:val="center"/>
                </w:tcPr>
                <w:p>
                  <w:pPr>
                    <w:pStyle w:val="26"/>
                  </w:pPr>
                  <w:r>
                    <w:rPr>
                      <w:rFonts w:hint="eastAsia"/>
                      <w:lang w:bidi="ar"/>
                    </w:rPr>
                    <w:t>高频感应加热电源</w:t>
                  </w:r>
                </w:p>
              </w:tc>
              <w:tc>
                <w:tcPr>
                  <w:tcW w:w="973" w:type="pct"/>
                  <w:vAlign w:val="center"/>
                </w:tcPr>
                <w:p>
                  <w:pPr>
                    <w:pStyle w:val="26"/>
                  </w:pPr>
                  <w:r>
                    <w:rPr>
                      <w:rFonts w:hint="eastAsia"/>
                      <w:lang w:bidi="ar"/>
                    </w:rPr>
                    <w:t>GP-30KW</w:t>
                  </w:r>
                </w:p>
              </w:tc>
              <w:tc>
                <w:tcPr>
                  <w:tcW w:w="674" w:type="pct"/>
                  <w:vAlign w:val="center"/>
                </w:tcPr>
                <w:p>
                  <w:pPr>
                    <w:pStyle w:val="26"/>
                  </w:pPr>
                  <w:r>
                    <w:rPr>
                      <w:rFonts w:hint="eastAsia"/>
                      <w:lang w:bidi="ar"/>
                    </w:rPr>
                    <w:t>1</w:t>
                  </w:r>
                </w:p>
              </w:tc>
              <w:tc>
                <w:tcPr>
                  <w:tcW w:w="599" w:type="pct"/>
                  <w:vAlign w:val="center"/>
                </w:tcPr>
                <w:p>
                  <w:pPr>
                    <w:pStyle w:val="26"/>
                  </w:pPr>
                  <w:r>
                    <w:rPr>
                      <w:rFonts w:hint="eastAsia"/>
                      <w:lang w:bidi="ar"/>
                    </w:rPr>
                    <w:t>1</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25</w:t>
                  </w:r>
                </w:p>
              </w:tc>
              <w:tc>
                <w:tcPr>
                  <w:tcW w:w="1164" w:type="pct"/>
                  <w:vAlign w:val="center"/>
                </w:tcPr>
                <w:p>
                  <w:pPr>
                    <w:pStyle w:val="26"/>
                  </w:pPr>
                  <w:r>
                    <w:rPr>
                      <w:rFonts w:hint="eastAsia"/>
                      <w:lang w:bidi="ar"/>
                    </w:rPr>
                    <w:t>玻璃切割机</w:t>
                  </w:r>
                </w:p>
              </w:tc>
              <w:tc>
                <w:tcPr>
                  <w:tcW w:w="973" w:type="pct"/>
                  <w:vAlign w:val="center"/>
                </w:tcPr>
                <w:p>
                  <w:pPr>
                    <w:pStyle w:val="26"/>
                  </w:pPr>
                  <w:r>
                    <w:rPr>
                      <w:rFonts w:hint="eastAsia"/>
                      <w:lang w:bidi="ar"/>
                    </w:rPr>
                    <w:t>/</w:t>
                  </w:r>
                </w:p>
              </w:tc>
              <w:tc>
                <w:tcPr>
                  <w:tcW w:w="674" w:type="pct"/>
                  <w:vAlign w:val="center"/>
                </w:tcPr>
                <w:p>
                  <w:pPr>
                    <w:pStyle w:val="26"/>
                  </w:pPr>
                  <w:r>
                    <w:rPr>
                      <w:rFonts w:hint="eastAsia"/>
                      <w:lang w:bidi="ar"/>
                    </w:rPr>
                    <w:t>2</w:t>
                  </w:r>
                </w:p>
              </w:tc>
              <w:tc>
                <w:tcPr>
                  <w:tcW w:w="599" w:type="pct"/>
                  <w:vAlign w:val="center"/>
                </w:tcPr>
                <w:p>
                  <w:pPr>
                    <w:pStyle w:val="26"/>
                  </w:pPr>
                  <w:r>
                    <w:rPr>
                      <w:rFonts w:hint="eastAsia"/>
                      <w:lang w:bidi="ar"/>
                    </w:rPr>
                    <w:t>2</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26</w:t>
                  </w:r>
                </w:p>
              </w:tc>
              <w:tc>
                <w:tcPr>
                  <w:tcW w:w="1164" w:type="pct"/>
                  <w:vAlign w:val="center"/>
                </w:tcPr>
                <w:p>
                  <w:pPr>
                    <w:pStyle w:val="26"/>
                  </w:pPr>
                  <w:r>
                    <w:rPr>
                      <w:rFonts w:hint="eastAsia"/>
                      <w:lang w:bidi="ar"/>
                    </w:rPr>
                    <w:t>光电管真空排气台</w:t>
                  </w:r>
                </w:p>
              </w:tc>
              <w:tc>
                <w:tcPr>
                  <w:tcW w:w="973" w:type="pct"/>
                  <w:vAlign w:val="center"/>
                </w:tcPr>
                <w:p>
                  <w:pPr>
                    <w:pStyle w:val="26"/>
                  </w:pPr>
                  <w:r>
                    <w:rPr>
                      <w:rFonts w:hint="eastAsia"/>
                      <w:lang w:bidi="ar"/>
                    </w:rPr>
                    <w:t>P431-2K</w:t>
                  </w:r>
                </w:p>
              </w:tc>
              <w:tc>
                <w:tcPr>
                  <w:tcW w:w="674" w:type="pct"/>
                  <w:vAlign w:val="center"/>
                </w:tcPr>
                <w:p>
                  <w:pPr>
                    <w:pStyle w:val="26"/>
                  </w:pPr>
                  <w:r>
                    <w:rPr>
                      <w:rFonts w:hint="eastAsia"/>
                      <w:lang w:bidi="ar"/>
                    </w:rPr>
                    <w:t>4</w:t>
                  </w:r>
                </w:p>
              </w:tc>
              <w:tc>
                <w:tcPr>
                  <w:tcW w:w="599" w:type="pct"/>
                  <w:vAlign w:val="center"/>
                </w:tcPr>
                <w:p>
                  <w:pPr>
                    <w:pStyle w:val="26"/>
                  </w:pPr>
                  <w:r>
                    <w:rPr>
                      <w:rFonts w:hint="eastAsia"/>
                      <w:lang w:bidi="ar"/>
                    </w:rPr>
                    <w:t>4</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27</w:t>
                  </w:r>
                </w:p>
              </w:tc>
              <w:tc>
                <w:tcPr>
                  <w:tcW w:w="1164" w:type="pct"/>
                  <w:vAlign w:val="center"/>
                </w:tcPr>
                <w:p>
                  <w:pPr>
                    <w:pStyle w:val="26"/>
                  </w:pPr>
                  <w:r>
                    <w:rPr>
                      <w:rFonts w:hint="eastAsia"/>
                      <w:lang w:bidi="ar"/>
                    </w:rPr>
                    <w:t>紫外光电管综合测试台</w:t>
                  </w:r>
                </w:p>
              </w:tc>
              <w:tc>
                <w:tcPr>
                  <w:tcW w:w="973" w:type="pct"/>
                  <w:vAlign w:val="center"/>
                </w:tcPr>
                <w:p>
                  <w:pPr>
                    <w:pStyle w:val="26"/>
                  </w:pPr>
                  <w:r>
                    <w:rPr>
                      <w:rFonts w:hint="eastAsia"/>
                      <w:lang w:bidi="ar"/>
                    </w:rPr>
                    <w:t>HX-ZW-001</w:t>
                  </w:r>
                </w:p>
              </w:tc>
              <w:tc>
                <w:tcPr>
                  <w:tcW w:w="674" w:type="pct"/>
                  <w:vAlign w:val="center"/>
                </w:tcPr>
                <w:p>
                  <w:pPr>
                    <w:pStyle w:val="26"/>
                  </w:pPr>
                  <w:r>
                    <w:rPr>
                      <w:rFonts w:hint="eastAsia"/>
                      <w:lang w:bidi="ar"/>
                    </w:rPr>
                    <w:t>2</w:t>
                  </w:r>
                </w:p>
              </w:tc>
              <w:tc>
                <w:tcPr>
                  <w:tcW w:w="599" w:type="pct"/>
                  <w:vAlign w:val="center"/>
                </w:tcPr>
                <w:p>
                  <w:pPr>
                    <w:pStyle w:val="26"/>
                  </w:pPr>
                  <w:r>
                    <w:rPr>
                      <w:rFonts w:hint="eastAsia"/>
                      <w:lang w:bidi="ar"/>
                    </w:rPr>
                    <w:t>2</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28</w:t>
                  </w:r>
                </w:p>
              </w:tc>
              <w:tc>
                <w:tcPr>
                  <w:tcW w:w="1164" w:type="pct"/>
                  <w:vAlign w:val="center"/>
                </w:tcPr>
                <w:p>
                  <w:pPr>
                    <w:pStyle w:val="26"/>
                  </w:pPr>
                  <w:r>
                    <w:rPr>
                      <w:rFonts w:hint="eastAsia"/>
                      <w:lang w:bidi="ar"/>
                    </w:rPr>
                    <w:t>光纤脉冲焊接机</w:t>
                  </w:r>
                </w:p>
              </w:tc>
              <w:tc>
                <w:tcPr>
                  <w:tcW w:w="973" w:type="pct"/>
                  <w:vAlign w:val="center"/>
                </w:tcPr>
                <w:p>
                  <w:pPr>
                    <w:pStyle w:val="26"/>
                  </w:pPr>
                  <w:r>
                    <w:rPr>
                      <w:rFonts w:hint="eastAsia"/>
                      <w:lang w:bidi="ar"/>
                    </w:rPr>
                    <w:t>FC150-T</w:t>
                  </w:r>
                </w:p>
              </w:tc>
              <w:tc>
                <w:tcPr>
                  <w:tcW w:w="674" w:type="pct"/>
                  <w:vAlign w:val="center"/>
                </w:tcPr>
                <w:p>
                  <w:pPr>
                    <w:pStyle w:val="26"/>
                  </w:pPr>
                  <w:r>
                    <w:rPr>
                      <w:rFonts w:hint="eastAsia"/>
                      <w:lang w:bidi="ar"/>
                    </w:rPr>
                    <w:t>1</w:t>
                  </w:r>
                </w:p>
              </w:tc>
              <w:tc>
                <w:tcPr>
                  <w:tcW w:w="599" w:type="pct"/>
                  <w:vAlign w:val="center"/>
                </w:tcPr>
                <w:p>
                  <w:pPr>
                    <w:pStyle w:val="26"/>
                  </w:pPr>
                  <w:r>
                    <w:rPr>
                      <w:rFonts w:hint="eastAsia"/>
                      <w:lang w:bidi="ar"/>
                    </w:rPr>
                    <w:t>1</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29</w:t>
                  </w:r>
                </w:p>
              </w:tc>
              <w:tc>
                <w:tcPr>
                  <w:tcW w:w="1164" w:type="pct"/>
                  <w:vAlign w:val="center"/>
                </w:tcPr>
                <w:p>
                  <w:pPr>
                    <w:pStyle w:val="26"/>
                  </w:pPr>
                  <w:r>
                    <w:rPr>
                      <w:rFonts w:hint="eastAsia"/>
                      <w:lang w:bidi="ar"/>
                    </w:rPr>
                    <w:t>芯柱机</w:t>
                  </w:r>
                </w:p>
              </w:tc>
              <w:tc>
                <w:tcPr>
                  <w:tcW w:w="973" w:type="pct"/>
                  <w:vAlign w:val="center"/>
                </w:tcPr>
                <w:p>
                  <w:pPr>
                    <w:pStyle w:val="26"/>
                  </w:pPr>
                  <w:r>
                    <w:rPr>
                      <w:rFonts w:hint="eastAsia"/>
                      <w:lang w:bidi="ar"/>
                    </w:rPr>
                    <w:t>/</w:t>
                  </w:r>
                </w:p>
              </w:tc>
              <w:tc>
                <w:tcPr>
                  <w:tcW w:w="674" w:type="pct"/>
                  <w:vAlign w:val="center"/>
                </w:tcPr>
                <w:p>
                  <w:pPr>
                    <w:pStyle w:val="26"/>
                  </w:pPr>
                  <w:r>
                    <w:rPr>
                      <w:rFonts w:hint="eastAsia"/>
                      <w:lang w:bidi="ar"/>
                    </w:rPr>
                    <w:t>6</w:t>
                  </w:r>
                </w:p>
              </w:tc>
              <w:tc>
                <w:tcPr>
                  <w:tcW w:w="599" w:type="pct"/>
                  <w:vAlign w:val="center"/>
                </w:tcPr>
                <w:p>
                  <w:pPr>
                    <w:pStyle w:val="26"/>
                  </w:pPr>
                  <w:r>
                    <w:rPr>
                      <w:rFonts w:hint="eastAsia"/>
                      <w:lang w:bidi="ar"/>
                    </w:rPr>
                    <w:t>6</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30</w:t>
                  </w:r>
                </w:p>
              </w:tc>
              <w:tc>
                <w:tcPr>
                  <w:tcW w:w="1164" w:type="pct"/>
                  <w:vAlign w:val="center"/>
                </w:tcPr>
                <w:p>
                  <w:pPr>
                    <w:pStyle w:val="26"/>
                  </w:pPr>
                  <w:r>
                    <w:rPr>
                      <w:rFonts w:hint="eastAsia"/>
                      <w:lang w:bidi="ar"/>
                    </w:rPr>
                    <w:t>卧式离心研磨机</w:t>
                  </w:r>
                </w:p>
              </w:tc>
              <w:tc>
                <w:tcPr>
                  <w:tcW w:w="973" w:type="pct"/>
                  <w:vAlign w:val="center"/>
                </w:tcPr>
                <w:p>
                  <w:pPr>
                    <w:pStyle w:val="26"/>
                  </w:pPr>
                  <w:r>
                    <w:rPr>
                      <w:rFonts w:hint="eastAsia"/>
                      <w:lang w:bidi="ar"/>
                    </w:rPr>
                    <w:t>30L</w:t>
                  </w:r>
                </w:p>
              </w:tc>
              <w:tc>
                <w:tcPr>
                  <w:tcW w:w="674" w:type="pct"/>
                  <w:vAlign w:val="center"/>
                </w:tcPr>
                <w:p>
                  <w:pPr>
                    <w:pStyle w:val="26"/>
                  </w:pPr>
                  <w:r>
                    <w:rPr>
                      <w:rFonts w:hint="eastAsia"/>
                      <w:lang w:bidi="ar"/>
                    </w:rPr>
                    <w:t>1</w:t>
                  </w:r>
                </w:p>
              </w:tc>
              <w:tc>
                <w:tcPr>
                  <w:tcW w:w="599" w:type="pct"/>
                  <w:vAlign w:val="center"/>
                </w:tcPr>
                <w:p>
                  <w:pPr>
                    <w:pStyle w:val="26"/>
                  </w:pPr>
                  <w:r>
                    <w:rPr>
                      <w:rFonts w:hint="eastAsia"/>
                      <w:lang w:bidi="ar"/>
                    </w:rPr>
                    <w:t>1</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31</w:t>
                  </w:r>
                </w:p>
              </w:tc>
              <w:tc>
                <w:tcPr>
                  <w:tcW w:w="1164" w:type="pct"/>
                  <w:vAlign w:val="center"/>
                </w:tcPr>
                <w:p>
                  <w:pPr>
                    <w:pStyle w:val="26"/>
                  </w:pPr>
                  <w:r>
                    <w:rPr>
                      <w:rFonts w:hint="eastAsia"/>
                      <w:lang w:bidi="ar"/>
                    </w:rPr>
                    <w:t>螺杆式空气压缩机</w:t>
                  </w:r>
                </w:p>
              </w:tc>
              <w:tc>
                <w:tcPr>
                  <w:tcW w:w="973" w:type="pct"/>
                  <w:vAlign w:val="center"/>
                </w:tcPr>
                <w:p>
                  <w:pPr>
                    <w:pStyle w:val="26"/>
                  </w:pPr>
                  <w:r>
                    <w:rPr>
                      <w:rFonts w:hint="eastAsia"/>
                      <w:lang w:bidi="ar"/>
                    </w:rPr>
                    <w:t>7.5F-8-4Y</w:t>
                  </w:r>
                </w:p>
              </w:tc>
              <w:tc>
                <w:tcPr>
                  <w:tcW w:w="674" w:type="pct"/>
                  <w:vAlign w:val="center"/>
                </w:tcPr>
                <w:p>
                  <w:pPr>
                    <w:pStyle w:val="26"/>
                  </w:pPr>
                  <w:r>
                    <w:rPr>
                      <w:rFonts w:hint="eastAsia"/>
                      <w:lang w:bidi="ar"/>
                    </w:rPr>
                    <w:t>1</w:t>
                  </w:r>
                </w:p>
              </w:tc>
              <w:tc>
                <w:tcPr>
                  <w:tcW w:w="599" w:type="pct"/>
                  <w:vAlign w:val="center"/>
                </w:tcPr>
                <w:p>
                  <w:pPr>
                    <w:pStyle w:val="26"/>
                  </w:pPr>
                  <w:r>
                    <w:rPr>
                      <w:rFonts w:hint="eastAsia"/>
                      <w:lang w:bidi="ar"/>
                    </w:rPr>
                    <w:t>1</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000" w:type="pct"/>
                  <w:gridSpan w:val="6"/>
                  <w:vAlign w:val="center"/>
                </w:tcPr>
                <w:p>
                  <w:pPr>
                    <w:pStyle w:val="26"/>
                    <w:rPr>
                      <w:bCs/>
                    </w:rPr>
                  </w:pPr>
                  <w:r>
                    <w:rPr>
                      <w:rFonts w:hint="eastAsia"/>
                      <w:bCs/>
                    </w:rPr>
                    <w:t>放电管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1</w:t>
                  </w:r>
                </w:p>
              </w:tc>
              <w:tc>
                <w:tcPr>
                  <w:tcW w:w="1164" w:type="pct"/>
                  <w:vAlign w:val="center"/>
                </w:tcPr>
                <w:p>
                  <w:pPr>
                    <w:pStyle w:val="26"/>
                  </w:pPr>
                  <w:r>
                    <w:rPr>
                      <w:rFonts w:hint="eastAsia"/>
                      <w:lang w:bidi="ar"/>
                    </w:rPr>
                    <w:t>超声波清洗机</w:t>
                  </w:r>
                </w:p>
              </w:tc>
              <w:tc>
                <w:tcPr>
                  <w:tcW w:w="973" w:type="pct"/>
                  <w:vAlign w:val="center"/>
                </w:tcPr>
                <w:p>
                  <w:pPr>
                    <w:pStyle w:val="26"/>
                  </w:pPr>
                  <w:r>
                    <w:rPr>
                      <w:rFonts w:hint="eastAsia"/>
                      <w:lang w:bidi="ar"/>
                    </w:rPr>
                    <w:t>F-100S</w:t>
                  </w:r>
                </w:p>
              </w:tc>
              <w:tc>
                <w:tcPr>
                  <w:tcW w:w="674" w:type="pct"/>
                  <w:vAlign w:val="center"/>
                </w:tcPr>
                <w:p>
                  <w:pPr>
                    <w:pStyle w:val="26"/>
                  </w:pPr>
                  <w:r>
                    <w:rPr>
                      <w:rFonts w:hint="eastAsia"/>
                      <w:lang w:bidi="ar"/>
                    </w:rPr>
                    <w:t>1</w:t>
                  </w:r>
                </w:p>
              </w:tc>
              <w:tc>
                <w:tcPr>
                  <w:tcW w:w="599" w:type="pct"/>
                  <w:vAlign w:val="center"/>
                </w:tcPr>
                <w:p>
                  <w:pPr>
                    <w:pStyle w:val="26"/>
                  </w:pPr>
                  <w:r>
                    <w:rPr>
                      <w:rFonts w:hint="eastAsia"/>
                      <w:lang w:bidi="ar"/>
                    </w:rPr>
                    <w:t>1</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2</w:t>
                  </w:r>
                </w:p>
              </w:tc>
              <w:tc>
                <w:tcPr>
                  <w:tcW w:w="1164" w:type="pct"/>
                  <w:vAlign w:val="center"/>
                </w:tcPr>
                <w:p>
                  <w:pPr>
                    <w:pStyle w:val="26"/>
                  </w:pPr>
                  <w:r>
                    <w:rPr>
                      <w:rFonts w:hint="eastAsia"/>
                      <w:lang w:bidi="ar"/>
                    </w:rPr>
                    <w:t>激光打标机</w:t>
                  </w:r>
                </w:p>
              </w:tc>
              <w:tc>
                <w:tcPr>
                  <w:tcW w:w="973" w:type="pct"/>
                  <w:vAlign w:val="center"/>
                </w:tcPr>
                <w:p>
                  <w:pPr>
                    <w:pStyle w:val="26"/>
                  </w:pPr>
                  <w:r>
                    <w:rPr>
                      <w:rFonts w:hint="eastAsia"/>
                      <w:lang w:bidi="ar"/>
                    </w:rPr>
                    <w:t>/</w:t>
                  </w:r>
                </w:p>
              </w:tc>
              <w:tc>
                <w:tcPr>
                  <w:tcW w:w="674" w:type="pct"/>
                  <w:vAlign w:val="center"/>
                </w:tcPr>
                <w:p>
                  <w:pPr>
                    <w:pStyle w:val="26"/>
                  </w:pPr>
                  <w:r>
                    <w:rPr>
                      <w:rFonts w:hint="eastAsia"/>
                      <w:lang w:bidi="ar"/>
                    </w:rPr>
                    <w:t>1</w:t>
                  </w:r>
                </w:p>
              </w:tc>
              <w:tc>
                <w:tcPr>
                  <w:tcW w:w="599" w:type="pct"/>
                  <w:vAlign w:val="center"/>
                </w:tcPr>
                <w:p>
                  <w:pPr>
                    <w:pStyle w:val="26"/>
                  </w:pPr>
                  <w:r>
                    <w:rPr>
                      <w:rFonts w:hint="eastAsia"/>
                      <w:lang w:bidi="ar"/>
                    </w:rPr>
                    <w:t>1</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3</w:t>
                  </w:r>
                </w:p>
              </w:tc>
              <w:tc>
                <w:tcPr>
                  <w:tcW w:w="1164" w:type="pct"/>
                  <w:vAlign w:val="center"/>
                </w:tcPr>
                <w:p>
                  <w:pPr>
                    <w:pStyle w:val="26"/>
                  </w:pPr>
                  <w:r>
                    <w:rPr>
                      <w:rFonts w:hint="eastAsia"/>
                      <w:lang w:bidi="ar"/>
                    </w:rPr>
                    <w:t>电子干燥柜</w:t>
                  </w:r>
                </w:p>
              </w:tc>
              <w:tc>
                <w:tcPr>
                  <w:tcW w:w="973" w:type="pct"/>
                  <w:vAlign w:val="center"/>
                </w:tcPr>
                <w:p>
                  <w:pPr>
                    <w:pStyle w:val="26"/>
                  </w:pPr>
                  <w:r>
                    <w:rPr>
                      <w:rFonts w:hint="eastAsia"/>
                      <w:lang w:bidi="ar"/>
                    </w:rPr>
                    <w:t>/</w:t>
                  </w:r>
                </w:p>
              </w:tc>
              <w:tc>
                <w:tcPr>
                  <w:tcW w:w="674" w:type="pct"/>
                  <w:vAlign w:val="center"/>
                </w:tcPr>
                <w:p>
                  <w:pPr>
                    <w:pStyle w:val="26"/>
                  </w:pPr>
                  <w:r>
                    <w:rPr>
                      <w:rFonts w:hint="eastAsia"/>
                      <w:lang w:bidi="ar"/>
                    </w:rPr>
                    <w:t>4</w:t>
                  </w:r>
                </w:p>
              </w:tc>
              <w:tc>
                <w:tcPr>
                  <w:tcW w:w="599" w:type="pct"/>
                  <w:vAlign w:val="center"/>
                </w:tcPr>
                <w:p>
                  <w:pPr>
                    <w:pStyle w:val="26"/>
                  </w:pPr>
                  <w:r>
                    <w:rPr>
                      <w:rFonts w:hint="eastAsia"/>
                      <w:lang w:bidi="ar"/>
                    </w:rPr>
                    <w:t>4</w:t>
                  </w:r>
                </w:p>
              </w:tc>
              <w:tc>
                <w:tcPr>
                  <w:tcW w:w="1030" w:type="pct"/>
                  <w:vAlign w:val="center"/>
                </w:tcPr>
                <w:p>
                  <w:pPr>
                    <w:pStyle w:val="26"/>
                    <w:rPr>
                      <w:lang w:bidi="ar"/>
                    </w:rPr>
                  </w:pPr>
                  <w:r>
                    <w:rPr>
                      <w:rFonts w:hint="eastAsia"/>
                      <w:lang w:bidi="ar"/>
                    </w:rPr>
                    <w:t>依托原项目设备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4</w:t>
                  </w:r>
                </w:p>
              </w:tc>
              <w:tc>
                <w:tcPr>
                  <w:tcW w:w="1164" w:type="pct"/>
                  <w:vAlign w:val="center"/>
                </w:tcPr>
                <w:p>
                  <w:pPr>
                    <w:pStyle w:val="26"/>
                  </w:pPr>
                  <w:r>
                    <w:rPr>
                      <w:rFonts w:hint="eastAsia"/>
                      <w:lang w:bidi="ar"/>
                    </w:rPr>
                    <w:t>真空储存柜</w:t>
                  </w:r>
                </w:p>
              </w:tc>
              <w:tc>
                <w:tcPr>
                  <w:tcW w:w="973" w:type="pct"/>
                  <w:vAlign w:val="center"/>
                </w:tcPr>
                <w:p>
                  <w:pPr>
                    <w:pStyle w:val="26"/>
                  </w:pPr>
                  <w:r>
                    <w:rPr>
                      <w:rFonts w:hint="eastAsia"/>
                      <w:lang w:bidi="ar"/>
                    </w:rPr>
                    <w:t>MSZHK-AU3</w:t>
                  </w:r>
                </w:p>
              </w:tc>
              <w:tc>
                <w:tcPr>
                  <w:tcW w:w="674" w:type="pct"/>
                  <w:vAlign w:val="center"/>
                </w:tcPr>
                <w:p>
                  <w:pPr>
                    <w:pStyle w:val="26"/>
                  </w:pPr>
                  <w:r>
                    <w:rPr>
                      <w:rFonts w:hint="eastAsia"/>
                      <w:lang w:bidi="ar"/>
                    </w:rPr>
                    <w:t>1</w:t>
                  </w:r>
                </w:p>
              </w:tc>
              <w:tc>
                <w:tcPr>
                  <w:tcW w:w="599" w:type="pct"/>
                  <w:vAlign w:val="center"/>
                </w:tcPr>
                <w:p>
                  <w:pPr>
                    <w:pStyle w:val="26"/>
                  </w:pPr>
                  <w:r>
                    <w:rPr>
                      <w:rFonts w:hint="eastAsia"/>
                      <w:lang w:bidi="ar"/>
                    </w:rPr>
                    <w:t>1</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5</w:t>
                  </w:r>
                </w:p>
              </w:tc>
              <w:tc>
                <w:tcPr>
                  <w:tcW w:w="1164" w:type="pct"/>
                  <w:vAlign w:val="center"/>
                </w:tcPr>
                <w:p>
                  <w:pPr>
                    <w:pStyle w:val="26"/>
                  </w:pPr>
                  <w:r>
                    <w:rPr>
                      <w:rFonts w:hint="eastAsia"/>
                      <w:lang w:bidi="ar"/>
                    </w:rPr>
                    <w:t>直流稳压稳流电源</w:t>
                  </w:r>
                </w:p>
              </w:tc>
              <w:tc>
                <w:tcPr>
                  <w:tcW w:w="973" w:type="pct"/>
                  <w:vAlign w:val="center"/>
                </w:tcPr>
                <w:p>
                  <w:pPr>
                    <w:pStyle w:val="26"/>
                  </w:pPr>
                  <w:r>
                    <w:rPr>
                      <w:rFonts w:hint="eastAsia"/>
                      <w:lang w:bidi="ar"/>
                    </w:rPr>
                    <w:t>DP811</w:t>
                  </w:r>
                </w:p>
              </w:tc>
              <w:tc>
                <w:tcPr>
                  <w:tcW w:w="674" w:type="pct"/>
                  <w:vAlign w:val="center"/>
                </w:tcPr>
                <w:p>
                  <w:pPr>
                    <w:pStyle w:val="26"/>
                  </w:pPr>
                  <w:r>
                    <w:rPr>
                      <w:rFonts w:hint="eastAsia"/>
                      <w:lang w:bidi="ar"/>
                    </w:rPr>
                    <w:t>2</w:t>
                  </w:r>
                </w:p>
              </w:tc>
              <w:tc>
                <w:tcPr>
                  <w:tcW w:w="599" w:type="pct"/>
                  <w:vAlign w:val="center"/>
                </w:tcPr>
                <w:p>
                  <w:pPr>
                    <w:pStyle w:val="26"/>
                  </w:pPr>
                  <w:r>
                    <w:rPr>
                      <w:rFonts w:hint="eastAsia"/>
                      <w:lang w:bidi="ar"/>
                    </w:rPr>
                    <w:t>7</w:t>
                  </w:r>
                </w:p>
              </w:tc>
              <w:tc>
                <w:tcPr>
                  <w:tcW w:w="1030" w:type="pct"/>
                  <w:vAlign w:val="center"/>
                </w:tcPr>
                <w:p>
                  <w:pPr>
                    <w:pStyle w:val="26"/>
                    <w:rPr>
                      <w:lang w:bidi="ar"/>
                    </w:rPr>
                  </w:pPr>
                  <w:r>
                    <w:rPr>
                      <w:rFonts w:hint="eastAsia"/>
                      <w:lang w:bidi="ar"/>
                    </w:rPr>
                    <w:t>依托原项目设备2台，新增5台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6</w:t>
                  </w:r>
                </w:p>
              </w:tc>
              <w:tc>
                <w:tcPr>
                  <w:tcW w:w="1164" w:type="pct"/>
                  <w:vAlign w:val="center"/>
                </w:tcPr>
                <w:p>
                  <w:pPr>
                    <w:pStyle w:val="26"/>
                  </w:pPr>
                  <w:r>
                    <w:rPr>
                      <w:rFonts w:hint="eastAsia"/>
                      <w:lang w:bidi="ar"/>
                    </w:rPr>
                    <w:t>振动试验系统</w:t>
                  </w:r>
                </w:p>
              </w:tc>
              <w:tc>
                <w:tcPr>
                  <w:tcW w:w="973" w:type="pct"/>
                  <w:vAlign w:val="center"/>
                </w:tcPr>
                <w:p>
                  <w:pPr>
                    <w:pStyle w:val="26"/>
                  </w:pPr>
                  <w:r>
                    <w:rPr>
                      <w:rFonts w:hint="eastAsia"/>
                      <w:lang w:bidi="ar"/>
                    </w:rPr>
                    <w:t>DC-2200-26</w:t>
                  </w:r>
                </w:p>
              </w:tc>
              <w:tc>
                <w:tcPr>
                  <w:tcW w:w="674" w:type="pct"/>
                  <w:vAlign w:val="center"/>
                </w:tcPr>
                <w:p>
                  <w:pPr>
                    <w:pStyle w:val="26"/>
                  </w:pPr>
                  <w:r>
                    <w:rPr>
                      <w:rFonts w:hint="eastAsia"/>
                      <w:lang w:bidi="ar"/>
                    </w:rPr>
                    <w:t>1</w:t>
                  </w:r>
                </w:p>
              </w:tc>
              <w:tc>
                <w:tcPr>
                  <w:tcW w:w="599" w:type="pct"/>
                  <w:vAlign w:val="center"/>
                </w:tcPr>
                <w:p>
                  <w:pPr>
                    <w:pStyle w:val="26"/>
                  </w:pPr>
                  <w:r>
                    <w:rPr>
                      <w:rFonts w:hint="eastAsia"/>
                      <w:lang w:bidi="ar"/>
                    </w:rPr>
                    <w:t>1</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7</w:t>
                  </w:r>
                </w:p>
              </w:tc>
              <w:tc>
                <w:tcPr>
                  <w:tcW w:w="1164" w:type="pct"/>
                  <w:vAlign w:val="center"/>
                </w:tcPr>
                <w:p>
                  <w:pPr>
                    <w:pStyle w:val="26"/>
                  </w:pPr>
                  <w:r>
                    <w:rPr>
                      <w:rFonts w:hint="eastAsia"/>
                      <w:lang w:bidi="ar"/>
                    </w:rPr>
                    <w:t>放电管老练台</w:t>
                  </w:r>
                </w:p>
              </w:tc>
              <w:tc>
                <w:tcPr>
                  <w:tcW w:w="973" w:type="pct"/>
                  <w:vAlign w:val="center"/>
                </w:tcPr>
                <w:p>
                  <w:pPr>
                    <w:pStyle w:val="26"/>
                  </w:pPr>
                  <w:r>
                    <w:rPr>
                      <w:rFonts w:hint="eastAsia"/>
                      <w:lang w:bidi="ar"/>
                    </w:rPr>
                    <w:t>HX-FDLL-01</w:t>
                  </w:r>
                </w:p>
              </w:tc>
              <w:tc>
                <w:tcPr>
                  <w:tcW w:w="674" w:type="pct"/>
                  <w:vAlign w:val="center"/>
                </w:tcPr>
                <w:p>
                  <w:pPr>
                    <w:pStyle w:val="26"/>
                  </w:pPr>
                  <w:r>
                    <w:rPr>
                      <w:rFonts w:hint="eastAsia"/>
                      <w:lang w:bidi="ar"/>
                    </w:rPr>
                    <w:t>1</w:t>
                  </w:r>
                </w:p>
              </w:tc>
              <w:tc>
                <w:tcPr>
                  <w:tcW w:w="599" w:type="pct"/>
                  <w:vAlign w:val="center"/>
                </w:tcPr>
                <w:p>
                  <w:pPr>
                    <w:pStyle w:val="26"/>
                  </w:pPr>
                  <w:r>
                    <w:rPr>
                      <w:rFonts w:hint="eastAsia"/>
                      <w:lang w:bidi="ar"/>
                    </w:rPr>
                    <w:t>1</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8</w:t>
                  </w:r>
                </w:p>
              </w:tc>
              <w:tc>
                <w:tcPr>
                  <w:tcW w:w="1164" w:type="pct"/>
                  <w:vAlign w:val="center"/>
                </w:tcPr>
                <w:p>
                  <w:pPr>
                    <w:pStyle w:val="26"/>
                  </w:pPr>
                  <w:r>
                    <w:rPr>
                      <w:rFonts w:hint="eastAsia"/>
                      <w:lang w:bidi="ar"/>
                    </w:rPr>
                    <w:t>双工位立式氢气炉</w:t>
                  </w:r>
                </w:p>
              </w:tc>
              <w:tc>
                <w:tcPr>
                  <w:tcW w:w="973" w:type="pct"/>
                  <w:vAlign w:val="center"/>
                </w:tcPr>
                <w:p>
                  <w:pPr>
                    <w:pStyle w:val="26"/>
                  </w:pPr>
                  <w:r>
                    <w:rPr>
                      <w:rFonts w:hint="eastAsia"/>
                      <w:lang w:bidi="ar"/>
                    </w:rPr>
                    <w:t>L2116Ⅱ-4050</w:t>
                  </w:r>
                </w:p>
              </w:tc>
              <w:tc>
                <w:tcPr>
                  <w:tcW w:w="674" w:type="pct"/>
                  <w:vAlign w:val="center"/>
                </w:tcPr>
                <w:p>
                  <w:pPr>
                    <w:pStyle w:val="26"/>
                  </w:pPr>
                  <w:r>
                    <w:rPr>
                      <w:rFonts w:hint="eastAsia"/>
                      <w:lang w:bidi="ar"/>
                    </w:rPr>
                    <w:t>1</w:t>
                  </w:r>
                </w:p>
              </w:tc>
              <w:tc>
                <w:tcPr>
                  <w:tcW w:w="599" w:type="pct"/>
                  <w:vAlign w:val="center"/>
                </w:tcPr>
                <w:p>
                  <w:pPr>
                    <w:pStyle w:val="26"/>
                  </w:pPr>
                  <w:r>
                    <w:rPr>
                      <w:rFonts w:hint="eastAsia"/>
                      <w:lang w:bidi="ar"/>
                    </w:rPr>
                    <w:t>1</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9</w:t>
                  </w:r>
                </w:p>
              </w:tc>
              <w:tc>
                <w:tcPr>
                  <w:tcW w:w="1164" w:type="pct"/>
                  <w:vAlign w:val="center"/>
                </w:tcPr>
                <w:p>
                  <w:pPr>
                    <w:pStyle w:val="26"/>
                  </w:pPr>
                  <w:r>
                    <w:rPr>
                      <w:rFonts w:hint="eastAsia"/>
                      <w:lang w:bidi="ar"/>
                    </w:rPr>
                    <w:t>耐压测试仪</w:t>
                  </w:r>
                </w:p>
              </w:tc>
              <w:tc>
                <w:tcPr>
                  <w:tcW w:w="973" w:type="pct"/>
                  <w:vAlign w:val="center"/>
                </w:tcPr>
                <w:p>
                  <w:pPr>
                    <w:pStyle w:val="26"/>
                  </w:pPr>
                  <w:r>
                    <w:rPr>
                      <w:rFonts w:hint="eastAsia"/>
                      <w:lang w:bidi="ar"/>
                    </w:rPr>
                    <w:t>YD2673</w:t>
                  </w:r>
                </w:p>
              </w:tc>
              <w:tc>
                <w:tcPr>
                  <w:tcW w:w="674" w:type="pct"/>
                  <w:vAlign w:val="center"/>
                </w:tcPr>
                <w:p>
                  <w:pPr>
                    <w:pStyle w:val="26"/>
                  </w:pPr>
                  <w:r>
                    <w:rPr>
                      <w:rFonts w:hint="eastAsia"/>
                      <w:lang w:bidi="ar"/>
                    </w:rPr>
                    <w:t>1</w:t>
                  </w:r>
                </w:p>
              </w:tc>
              <w:tc>
                <w:tcPr>
                  <w:tcW w:w="599" w:type="pct"/>
                  <w:vAlign w:val="center"/>
                </w:tcPr>
                <w:p>
                  <w:pPr>
                    <w:pStyle w:val="26"/>
                  </w:pPr>
                  <w:r>
                    <w:rPr>
                      <w:rFonts w:hint="eastAsia"/>
                      <w:lang w:bidi="ar"/>
                    </w:rPr>
                    <w:t>1</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10</w:t>
                  </w:r>
                </w:p>
              </w:tc>
              <w:tc>
                <w:tcPr>
                  <w:tcW w:w="1164" w:type="pct"/>
                  <w:vAlign w:val="center"/>
                </w:tcPr>
                <w:p>
                  <w:pPr>
                    <w:pStyle w:val="26"/>
                  </w:pPr>
                  <w:r>
                    <w:rPr>
                      <w:rFonts w:hint="eastAsia"/>
                      <w:lang w:bidi="ar"/>
                    </w:rPr>
                    <w:t>5KV端电压测试仪</w:t>
                  </w:r>
                </w:p>
              </w:tc>
              <w:tc>
                <w:tcPr>
                  <w:tcW w:w="973" w:type="pct"/>
                  <w:vAlign w:val="center"/>
                </w:tcPr>
                <w:p>
                  <w:pPr>
                    <w:pStyle w:val="26"/>
                  </w:pPr>
                  <w:r>
                    <w:rPr>
                      <w:rFonts w:hint="eastAsia"/>
                      <w:lang w:bidi="ar"/>
                    </w:rPr>
                    <w:t>FJ-59</w:t>
                  </w:r>
                </w:p>
              </w:tc>
              <w:tc>
                <w:tcPr>
                  <w:tcW w:w="674" w:type="pct"/>
                  <w:vAlign w:val="center"/>
                </w:tcPr>
                <w:p>
                  <w:pPr>
                    <w:pStyle w:val="26"/>
                  </w:pPr>
                  <w:r>
                    <w:rPr>
                      <w:rFonts w:hint="eastAsia"/>
                      <w:lang w:bidi="ar"/>
                    </w:rPr>
                    <w:t>1</w:t>
                  </w:r>
                </w:p>
              </w:tc>
              <w:tc>
                <w:tcPr>
                  <w:tcW w:w="599" w:type="pct"/>
                  <w:vAlign w:val="center"/>
                </w:tcPr>
                <w:p>
                  <w:pPr>
                    <w:pStyle w:val="26"/>
                  </w:pPr>
                  <w:r>
                    <w:rPr>
                      <w:rFonts w:hint="eastAsia"/>
                      <w:lang w:bidi="ar"/>
                    </w:rPr>
                    <w:t>1</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11</w:t>
                  </w:r>
                </w:p>
              </w:tc>
              <w:tc>
                <w:tcPr>
                  <w:tcW w:w="1164" w:type="pct"/>
                  <w:vAlign w:val="center"/>
                </w:tcPr>
                <w:p>
                  <w:pPr>
                    <w:pStyle w:val="26"/>
                  </w:pPr>
                  <w:r>
                    <w:rPr>
                      <w:rFonts w:hint="eastAsia"/>
                      <w:lang w:bidi="ar"/>
                    </w:rPr>
                    <w:t>放电管寿命测试台</w:t>
                  </w:r>
                </w:p>
              </w:tc>
              <w:tc>
                <w:tcPr>
                  <w:tcW w:w="973" w:type="pct"/>
                  <w:vAlign w:val="center"/>
                </w:tcPr>
                <w:p>
                  <w:pPr>
                    <w:pStyle w:val="26"/>
                  </w:pPr>
                  <w:r>
                    <w:rPr>
                      <w:rFonts w:hint="eastAsia"/>
                      <w:lang w:bidi="ar"/>
                    </w:rPr>
                    <w:t>HX-FDGSM-01</w:t>
                  </w:r>
                </w:p>
              </w:tc>
              <w:tc>
                <w:tcPr>
                  <w:tcW w:w="674" w:type="pct"/>
                  <w:vAlign w:val="center"/>
                </w:tcPr>
                <w:p>
                  <w:pPr>
                    <w:pStyle w:val="26"/>
                  </w:pPr>
                  <w:r>
                    <w:rPr>
                      <w:rFonts w:hint="eastAsia"/>
                      <w:lang w:bidi="ar"/>
                    </w:rPr>
                    <w:t>1</w:t>
                  </w:r>
                </w:p>
              </w:tc>
              <w:tc>
                <w:tcPr>
                  <w:tcW w:w="599" w:type="pct"/>
                  <w:vAlign w:val="center"/>
                </w:tcPr>
                <w:p>
                  <w:pPr>
                    <w:pStyle w:val="26"/>
                  </w:pPr>
                  <w:r>
                    <w:rPr>
                      <w:rFonts w:hint="eastAsia"/>
                      <w:lang w:bidi="ar"/>
                    </w:rPr>
                    <w:t>1</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12</w:t>
                  </w:r>
                </w:p>
              </w:tc>
              <w:tc>
                <w:tcPr>
                  <w:tcW w:w="1164" w:type="pct"/>
                  <w:vAlign w:val="center"/>
                </w:tcPr>
                <w:p>
                  <w:pPr>
                    <w:pStyle w:val="26"/>
                  </w:pPr>
                  <w:r>
                    <w:rPr>
                      <w:rFonts w:hint="eastAsia"/>
                      <w:lang w:bidi="ar"/>
                    </w:rPr>
                    <w:t>除气电源</w:t>
                  </w:r>
                </w:p>
              </w:tc>
              <w:tc>
                <w:tcPr>
                  <w:tcW w:w="973" w:type="pct"/>
                  <w:vAlign w:val="center"/>
                </w:tcPr>
                <w:p>
                  <w:pPr>
                    <w:pStyle w:val="26"/>
                  </w:pPr>
                  <w:r>
                    <w:rPr>
                      <w:rFonts w:hint="eastAsia"/>
                      <w:lang w:bidi="ar"/>
                    </w:rPr>
                    <w:t>/</w:t>
                  </w:r>
                </w:p>
              </w:tc>
              <w:tc>
                <w:tcPr>
                  <w:tcW w:w="674" w:type="pct"/>
                  <w:vAlign w:val="center"/>
                </w:tcPr>
                <w:p>
                  <w:pPr>
                    <w:pStyle w:val="26"/>
                  </w:pPr>
                  <w:r>
                    <w:rPr>
                      <w:rFonts w:hint="eastAsia"/>
                      <w:lang w:bidi="ar"/>
                    </w:rPr>
                    <w:t>1</w:t>
                  </w:r>
                </w:p>
              </w:tc>
              <w:tc>
                <w:tcPr>
                  <w:tcW w:w="599" w:type="pct"/>
                  <w:vAlign w:val="center"/>
                </w:tcPr>
                <w:p>
                  <w:pPr>
                    <w:pStyle w:val="26"/>
                  </w:pPr>
                  <w:r>
                    <w:rPr>
                      <w:rFonts w:hint="eastAsia"/>
                      <w:lang w:bidi="ar"/>
                    </w:rPr>
                    <w:t>1</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13</w:t>
                  </w:r>
                </w:p>
              </w:tc>
              <w:tc>
                <w:tcPr>
                  <w:tcW w:w="1164" w:type="pct"/>
                  <w:vAlign w:val="center"/>
                </w:tcPr>
                <w:p>
                  <w:pPr>
                    <w:pStyle w:val="26"/>
                  </w:pPr>
                  <w:r>
                    <w:rPr>
                      <w:rFonts w:hint="eastAsia"/>
                      <w:lang w:bidi="ar"/>
                    </w:rPr>
                    <w:t>测试电源</w:t>
                  </w:r>
                </w:p>
              </w:tc>
              <w:tc>
                <w:tcPr>
                  <w:tcW w:w="973" w:type="pct"/>
                  <w:vAlign w:val="center"/>
                </w:tcPr>
                <w:p>
                  <w:pPr>
                    <w:pStyle w:val="26"/>
                  </w:pPr>
                  <w:r>
                    <w:rPr>
                      <w:rFonts w:hint="eastAsia"/>
                      <w:lang w:bidi="ar"/>
                    </w:rPr>
                    <w:t>/</w:t>
                  </w:r>
                </w:p>
              </w:tc>
              <w:tc>
                <w:tcPr>
                  <w:tcW w:w="674" w:type="pct"/>
                  <w:vAlign w:val="center"/>
                </w:tcPr>
                <w:p>
                  <w:pPr>
                    <w:pStyle w:val="26"/>
                  </w:pPr>
                  <w:r>
                    <w:rPr>
                      <w:rFonts w:hint="eastAsia"/>
                      <w:lang w:bidi="ar"/>
                    </w:rPr>
                    <w:t>1</w:t>
                  </w:r>
                </w:p>
              </w:tc>
              <w:tc>
                <w:tcPr>
                  <w:tcW w:w="599" w:type="pct"/>
                  <w:vAlign w:val="center"/>
                </w:tcPr>
                <w:p>
                  <w:pPr>
                    <w:pStyle w:val="26"/>
                  </w:pPr>
                  <w:r>
                    <w:rPr>
                      <w:rFonts w:hint="eastAsia"/>
                      <w:lang w:bidi="ar"/>
                    </w:rPr>
                    <w:t>1</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14</w:t>
                  </w:r>
                </w:p>
              </w:tc>
              <w:tc>
                <w:tcPr>
                  <w:tcW w:w="1164" w:type="pct"/>
                  <w:vAlign w:val="center"/>
                </w:tcPr>
                <w:p>
                  <w:pPr>
                    <w:pStyle w:val="26"/>
                  </w:pPr>
                  <w:r>
                    <w:rPr>
                      <w:rFonts w:hint="eastAsia"/>
                      <w:lang w:bidi="ar"/>
                    </w:rPr>
                    <w:t>示波器（含探头）</w:t>
                  </w:r>
                </w:p>
              </w:tc>
              <w:tc>
                <w:tcPr>
                  <w:tcW w:w="973" w:type="pct"/>
                  <w:vAlign w:val="center"/>
                </w:tcPr>
                <w:p>
                  <w:pPr>
                    <w:pStyle w:val="26"/>
                  </w:pPr>
                  <w:r>
                    <w:rPr>
                      <w:rFonts w:hint="eastAsia"/>
                      <w:lang w:bidi="ar"/>
                    </w:rPr>
                    <w:t>UP02012CS</w:t>
                  </w:r>
                </w:p>
              </w:tc>
              <w:tc>
                <w:tcPr>
                  <w:tcW w:w="674" w:type="pct"/>
                  <w:vAlign w:val="center"/>
                </w:tcPr>
                <w:p>
                  <w:pPr>
                    <w:pStyle w:val="26"/>
                  </w:pPr>
                  <w:r>
                    <w:rPr>
                      <w:rFonts w:hint="eastAsia"/>
                      <w:lang w:bidi="ar"/>
                    </w:rPr>
                    <w:t>1</w:t>
                  </w:r>
                </w:p>
              </w:tc>
              <w:tc>
                <w:tcPr>
                  <w:tcW w:w="599" w:type="pct"/>
                  <w:vAlign w:val="center"/>
                </w:tcPr>
                <w:p>
                  <w:pPr>
                    <w:pStyle w:val="26"/>
                  </w:pPr>
                  <w:r>
                    <w:rPr>
                      <w:rFonts w:hint="eastAsia"/>
                      <w:lang w:bidi="ar"/>
                    </w:rPr>
                    <w:t>1</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15</w:t>
                  </w:r>
                </w:p>
              </w:tc>
              <w:tc>
                <w:tcPr>
                  <w:tcW w:w="1164" w:type="pct"/>
                  <w:vAlign w:val="center"/>
                </w:tcPr>
                <w:p>
                  <w:pPr>
                    <w:pStyle w:val="26"/>
                  </w:pPr>
                  <w:r>
                    <w:rPr>
                      <w:rFonts w:hint="eastAsia"/>
                      <w:lang w:bidi="ar"/>
                    </w:rPr>
                    <w:t>喷砂机</w:t>
                  </w:r>
                </w:p>
              </w:tc>
              <w:tc>
                <w:tcPr>
                  <w:tcW w:w="973" w:type="pct"/>
                  <w:vAlign w:val="center"/>
                </w:tcPr>
                <w:p>
                  <w:pPr>
                    <w:pStyle w:val="26"/>
                  </w:pPr>
                  <w:r>
                    <w:rPr>
                      <w:rFonts w:hint="eastAsia"/>
                      <w:lang w:bidi="ar"/>
                    </w:rPr>
                    <w:t>9060</w:t>
                  </w:r>
                </w:p>
              </w:tc>
              <w:tc>
                <w:tcPr>
                  <w:tcW w:w="674" w:type="pct"/>
                  <w:vAlign w:val="center"/>
                </w:tcPr>
                <w:p>
                  <w:pPr>
                    <w:pStyle w:val="26"/>
                  </w:pPr>
                  <w:r>
                    <w:rPr>
                      <w:rFonts w:hint="eastAsia"/>
                      <w:lang w:bidi="ar"/>
                    </w:rPr>
                    <w:t>1</w:t>
                  </w:r>
                </w:p>
              </w:tc>
              <w:tc>
                <w:tcPr>
                  <w:tcW w:w="599" w:type="pct"/>
                  <w:vAlign w:val="center"/>
                </w:tcPr>
                <w:p>
                  <w:pPr>
                    <w:pStyle w:val="26"/>
                  </w:pPr>
                  <w:r>
                    <w:rPr>
                      <w:rFonts w:hint="eastAsia"/>
                      <w:lang w:bidi="ar"/>
                    </w:rPr>
                    <w:t>1</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16</w:t>
                  </w:r>
                </w:p>
              </w:tc>
              <w:tc>
                <w:tcPr>
                  <w:tcW w:w="1164" w:type="pct"/>
                  <w:vAlign w:val="center"/>
                </w:tcPr>
                <w:p>
                  <w:pPr>
                    <w:pStyle w:val="26"/>
                  </w:pPr>
                  <w:r>
                    <w:rPr>
                      <w:rFonts w:hint="eastAsia"/>
                      <w:lang w:bidi="ar"/>
                    </w:rPr>
                    <w:t>氚监测与净化设备</w:t>
                  </w:r>
                </w:p>
              </w:tc>
              <w:tc>
                <w:tcPr>
                  <w:tcW w:w="973" w:type="pct"/>
                  <w:vAlign w:val="center"/>
                </w:tcPr>
                <w:p>
                  <w:pPr>
                    <w:pStyle w:val="26"/>
                  </w:pPr>
                  <w:r>
                    <w:rPr>
                      <w:rFonts w:hint="eastAsia"/>
                      <w:lang w:bidi="ar"/>
                    </w:rPr>
                    <w:t>/</w:t>
                  </w:r>
                </w:p>
              </w:tc>
              <w:tc>
                <w:tcPr>
                  <w:tcW w:w="674" w:type="pct"/>
                  <w:vAlign w:val="center"/>
                </w:tcPr>
                <w:p>
                  <w:pPr>
                    <w:pStyle w:val="26"/>
                  </w:pPr>
                  <w:r>
                    <w:rPr>
                      <w:rFonts w:hint="eastAsia"/>
                      <w:lang w:bidi="ar"/>
                    </w:rPr>
                    <w:t>1</w:t>
                  </w:r>
                </w:p>
              </w:tc>
              <w:tc>
                <w:tcPr>
                  <w:tcW w:w="599" w:type="pct"/>
                  <w:vAlign w:val="center"/>
                </w:tcPr>
                <w:p>
                  <w:pPr>
                    <w:pStyle w:val="26"/>
                  </w:pPr>
                  <w:r>
                    <w:rPr>
                      <w:rFonts w:hint="eastAsia"/>
                      <w:lang w:bidi="ar"/>
                    </w:rPr>
                    <w:t>1</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17</w:t>
                  </w:r>
                </w:p>
              </w:tc>
              <w:tc>
                <w:tcPr>
                  <w:tcW w:w="1164" w:type="pct"/>
                  <w:vAlign w:val="center"/>
                </w:tcPr>
                <w:p>
                  <w:pPr>
                    <w:pStyle w:val="26"/>
                  </w:pPr>
                  <w:r>
                    <w:rPr>
                      <w:rFonts w:hint="eastAsia"/>
                      <w:lang w:bidi="ar"/>
                    </w:rPr>
                    <w:t>车床</w:t>
                  </w:r>
                </w:p>
              </w:tc>
              <w:tc>
                <w:tcPr>
                  <w:tcW w:w="973" w:type="pct"/>
                  <w:vAlign w:val="center"/>
                </w:tcPr>
                <w:p>
                  <w:pPr>
                    <w:pStyle w:val="26"/>
                  </w:pPr>
                  <w:r>
                    <w:rPr>
                      <w:rFonts w:hint="eastAsia"/>
                      <w:lang w:bidi="ar"/>
                    </w:rPr>
                    <w:t>6130</w:t>
                  </w:r>
                </w:p>
              </w:tc>
              <w:tc>
                <w:tcPr>
                  <w:tcW w:w="674" w:type="pct"/>
                  <w:vAlign w:val="center"/>
                </w:tcPr>
                <w:p>
                  <w:pPr>
                    <w:pStyle w:val="26"/>
                  </w:pPr>
                  <w:r>
                    <w:rPr>
                      <w:rFonts w:hint="eastAsia"/>
                      <w:lang w:bidi="ar"/>
                    </w:rPr>
                    <w:t>1</w:t>
                  </w:r>
                </w:p>
              </w:tc>
              <w:tc>
                <w:tcPr>
                  <w:tcW w:w="599" w:type="pct"/>
                  <w:vAlign w:val="center"/>
                </w:tcPr>
                <w:p>
                  <w:pPr>
                    <w:pStyle w:val="26"/>
                  </w:pPr>
                  <w:r>
                    <w:rPr>
                      <w:rFonts w:hint="eastAsia"/>
                      <w:lang w:bidi="ar"/>
                    </w:rPr>
                    <w:t>1</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18</w:t>
                  </w:r>
                </w:p>
              </w:tc>
              <w:tc>
                <w:tcPr>
                  <w:tcW w:w="1164" w:type="pct"/>
                  <w:vAlign w:val="center"/>
                </w:tcPr>
                <w:p>
                  <w:pPr>
                    <w:pStyle w:val="26"/>
                  </w:pPr>
                  <w:r>
                    <w:rPr>
                      <w:rFonts w:hint="eastAsia"/>
                      <w:lang w:bidi="ar"/>
                    </w:rPr>
                    <w:t>清洗系统</w:t>
                  </w:r>
                </w:p>
              </w:tc>
              <w:tc>
                <w:tcPr>
                  <w:tcW w:w="973" w:type="pct"/>
                  <w:vAlign w:val="center"/>
                </w:tcPr>
                <w:p>
                  <w:pPr>
                    <w:pStyle w:val="26"/>
                  </w:pPr>
                  <w:r>
                    <w:rPr>
                      <w:rFonts w:hint="eastAsia"/>
                      <w:lang w:bidi="ar"/>
                    </w:rPr>
                    <w:t>/</w:t>
                  </w:r>
                </w:p>
              </w:tc>
              <w:tc>
                <w:tcPr>
                  <w:tcW w:w="674" w:type="pct"/>
                  <w:vAlign w:val="center"/>
                </w:tcPr>
                <w:p>
                  <w:pPr>
                    <w:pStyle w:val="26"/>
                  </w:pPr>
                  <w:r>
                    <w:rPr>
                      <w:rFonts w:hint="eastAsia"/>
                      <w:lang w:bidi="ar"/>
                    </w:rPr>
                    <w:t>1</w:t>
                  </w:r>
                </w:p>
              </w:tc>
              <w:tc>
                <w:tcPr>
                  <w:tcW w:w="599" w:type="pct"/>
                  <w:vAlign w:val="center"/>
                </w:tcPr>
                <w:p>
                  <w:pPr>
                    <w:pStyle w:val="26"/>
                  </w:pPr>
                  <w:r>
                    <w:rPr>
                      <w:rFonts w:hint="eastAsia"/>
                      <w:lang w:bidi="ar"/>
                    </w:rPr>
                    <w:t>1</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19</w:t>
                  </w:r>
                </w:p>
              </w:tc>
              <w:tc>
                <w:tcPr>
                  <w:tcW w:w="1164" w:type="pct"/>
                  <w:vAlign w:val="center"/>
                </w:tcPr>
                <w:p>
                  <w:pPr>
                    <w:pStyle w:val="26"/>
                  </w:pPr>
                  <w:r>
                    <w:rPr>
                      <w:rFonts w:hint="eastAsia"/>
                      <w:lang w:bidi="ar"/>
                    </w:rPr>
                    <w:t>真空排气台</w:t>
                  </w:r>
                </w:p>
              </w:tc>
              <w:tc>
                <w:tcPr>
                  <w:tcW w:w="973" w:type="pct"/>
                  <w:vAlign w:val="center"/>
                </w:tcPr>
                <w:p>
                  <w:pPr>
                    <w:pStyle w:val="26"/>
                  </w:pPr>
                  <w:r>
                    <w:rPr>
                      <w:rFonts w:hint="eastAsia"/>
                      <w:lang w:bidi="ar"/>
                    </w:rPr>
                    <w:t>P431-K3</w:t>
                  </w:r>
                </w:p>
              </w:tc>
              <w:tc>
                <w:tcPr>
                  <w:tcW w:w="674" w:type="pct"/>
                  <w:vAlign w:val="center"/>
                </w:tcPr>
                <w:p>
                  <w:pPr>
                    <w:pStyle w:val="26"/>
                  </w:pPr>
                  <w:r>
                    <w:rPr>
                      <w:rFonts w:hint="eastAsia"/>
                      <w:lang w:bidi="ar"/>
                    </w:rPr>
                    <w:t>1</w:t>
                  </w:r>
                </w:p>
              </w:tc>
              <w:tc>
                <w:tcPr>
                  <w:tcW w:w="599" w:type="pct"/>
                  <w:vAlign w:val="center"/>
                </w:tcPr>
                <w:p>
                  <w:pPr>
                    <w:pStyle w:val="26"/>
                  </w:pPr>
                  <w:r>
                    <w:rPr>
                      <w:rFonts w:hint="eastAsia"/>
                      <w:lang w:bidi="ar"/>
                    </w:rPr>
                    <w:t>1</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20</w:t>
                  </w:r>
                </w:p>
              </w:tc>
              <w:tc>
                <w:tcPr>
                  <w:tcW w:w="1164" w:type="pct"/>
                  <w:vAlign w:val="center"/>
                </w:tcPr>
                <w:p>
                  <w:pPr>
                    <w:pStyle w:val="26"/>
                  </w:pPr>
                  <w:r>
                    <w:rPr>
                      <w:rFonts w:hint="eastAsia"/>
                      <w:lang w:bidi="ar"/>
                    </w:rPr>
                    <w:t>高频封接台</w:t>
                  </w:r>
                </w:p>
              </w:tc>
              <w:tc>
                <w:tcPr>
                  <w:tcW w:w="973" w:type="pct"/>
                  <w:vAlign w:val="center"/>
                </w:tcPr>
                <w:p>
                  <w:pPr>
                    <w:pStyle w:val="26"/>
                  </w:pPr>
                  <w:r>
                    <w:rPr>
                      <w:rFonts w:hint="eastAsia"/>
                      <w:lang w:bidi="ar"/>
                    </w:rPr>
                    <w:t>GP-10KW</w:t>
                  </w:r>
                </w:p>
              </w:tc>
              <w:tc>
                <w:tcPr>
                  <w:tcW w:w="674" w:type="pct"/>
                  <w:vAlign w:val="center"/>
                </w:tcPr>
                <w:p>
                  <w:pPr>
                    <w:pStyle w:val="26"/>
                  </w:pPr>
                  <w:r>
                    <w:rPr>
                      <w:rFonts w:hint="eastAsia"/>
                      <w:lang w:bidi="ar"/>
                    </w:rPr>
                    <w:t>1</w:t>
                  </w:r>
                </w:p>
              </w:tc>
              <w:tc>
                <w:tcPr>
                  <w:tcW w:w="599" w:type="pct"/>
                  <w:vAlign w:val="center"/>
                </w:tcPr>
                <w:p>
                  <w:pPr>
                    <w:pStyle w:val="26"/>
                  </w:pPr>
                  <w:r>
                    <w:rPr>
                      <w:rFonts w:hint="eastAsia"/>
                      <w:lang w:bidi="ar"/>
                    </w:rPr>
                    <w:t>1</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21</w:t>
                  </w:r>
                </w:p>
              </w:tc>
              <w:tc>
                <w:tcPr>
                  <w:tcW w:w="1164" w:type="pct"/>
                  <w:vAlign w:val="center"/>
                </w:tcPr>
                <w:p>
                  <w:pPr>
                    <w:pStyle w:val="26"/>
                  </w:pPr>
                  <w:r>
                    <w:rPr>
                      <w:rFonts w:hint="eastAsia"/>
                      <w:lang w:bidi="ar"/>
                    </w:rPr>
                    <w:t>排管压扁设备</w:t>
                  </w:r>
                </w:p>
              </w:tc>
              <w:tc>
                <w:tcPr>
                  <w:tcW w:w="973" w:type="pct"/>
                  <w:vAlign w:val="center"/>
                </w:tcPr>
                <w:p>
                  <w:pPr>
                    <w:pStyle w:val="26"/>
                  </w:pPr>
                  <w:r>
                    <w:rPr>
                      <w:rFonts w:hint="eastAsia"/>
                      <w:lang w:bidi="ar"/>
                    </w:rPr>
                    <w:t>/</w:t>
                  </w:r>
                </w:p>
              </w:tc>
              <w:tc>
                <w:tcPr>
                  <w:tcW w:w="674" w:type="pct"/>
                  <w:vAlign w:val="center"/>
                </w:tcPr>
                <w:p>
                  <w:pPr>
                    <w:pStyle w:val="26"/>
                  </w:pPr>
                  <w:r>
                    <w:rPr>
                      <w:rFonts w:hint="eastAsia"/>
                      <w:lang w:bidi="ar"/>
                    </w:rPr>
                    <w:t>1</w:t>
                  </w:r>
                </w:p>
              </w:tc>
              <w:tc>
                <w:tcPr>
                  <w:tcW w:w="599" w:type="pct"/>
                  <w:vAlign w:val="center"/>
                </w:tcPr>
                <w:p>
                  <w:pPr>
                    <w:pStyle w:val="26"/>
                  </w:pPr>
                  <w:r>
                    <w:rPr>
                      <w:rFonts w:hint="eastAsia"/>
                      <w:lang w:bidi="ar"/>
                    </w:rPr>
                    <w:t>1</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22</w:t>
                  </w:r>
                </w:p>
              </w:tc>
              <w:tc>
                <w:tcPr>
                  <w:tcW w:w="1164" w:type="pct"/>
                  <w:vAlign w:val="center"/>
                </w:tcPr>
                <w:p>
                  <w:pPr>
                    <w:pStyle w:val="26"/>
                  </w:pPr>
                  <w:r>
                    <w:rPr>
                      <w:rFonts w:hint="eastAsia"/>
                      <w:lang w:bidi="ar"/>
                    </w:rPr>
                    <w:t>排管压封设备</w:t>
                  </w:r>
                </w:p>
              </w:tc>
              <w:tc>
                <w:tcPr>
                  <w:tcW w:w="973" w:type="pct"/>
                  <w:vAlign w:val="center"/>
                </w:tcPr>
                <w:p>
                  <w:pPr>
                    <w:pStyle w:val="26"/>
                  </w:pPr>
                  <w:r>
                    <w:rPr>
                      <w:rFonts w:hint="eastAsia"/>
                      <w:lang w:bidi="ar"/>
                    </w:rPr>
                    <w:t>/</w:t>
                  </w:r>
                </w:p>
              </w:tc>
              <w:tc>
                <w:tcPr>
                  <w:tcW w:w="674" w:type="pct"/>
                  <w:vAlign w:val="center"/>
                </w:tcPr>
                <w:p>
                  <w:pPr>
                    <w:pStyle w:val="26"/>
                  </w:pPr>
                  <w:r>
                    <w:rPr>
                      <w:rFonts w:hint="eastAsia"/>
                      <w:lang w:bidi="ar"/>
                    </w:rPr>
                    <w:t>1</w:t>
                  </w:r>
                </w:p>
              </w:tc>
              <w:tc>
                <w:tcPr>
                  <w:tcW w:w="599" w:type="pct"/>
                  <w:vAlign w:val="center"/>
                </w:tcPr>
                <w:p>
                  <w:pPr>
                    <w:pStyle w:val="26"/>
                  </w:pPr>
                  <w:r>
                    <w:rPr>
                      <w:rFonts w:hint="eastAsia"/>
                      <w:lang w:bidi="ar"/>
                    </w:rPr>
                    <w:t>1</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23</w:t>
                  </w:r>
                </w:p>
              </w:tc>
              <w:tc>
                <w:tcPr>
                  <w:tcW w:w="1164" w:type="pct"/>
                  <w:vAlign w:val="center"/>
                </w:tcPr>
                <w:p>
                  <w:pPr>
                    <w:pStyle w:val="26"/>
                  </w:pPr>
                  <w:r>
                    <w:rPr>
                      <w:rFonts w:hint="eastAsia"/>
                      <w:lang w:bidi="ar"/>
                    </w:rPr>
                    <w:t>光纤传导激光焊接机</w:t>
                  </w:r>
                </w:p>
              </w:tc>
              <w:tc>
                <w:tcPr>
                  <w:tcW w:w="973" w:type="pct"/>
                  <w:vAlign w:val="center"/>
                </w:tcPr>
                <w:p>
                  <w:pPr>
                    <w:pStyle w:val="26"/>
                  </w:pPr>
                  <w:r>
                    <w:rPr>
                      <w:rFonts w:hint="eastAsia"/>
                      <w:lang w:bidi="ar"/>
                    </w:rPr>
                    <w:t>QL-A150</w:t>
                  </w:r>
                </w:p>
              </w:tc>
              <w:tc>
                <w:tcPr>
                  <w:tcW w:w="674" w:type="pct"/>
                  <w:vAlign w:val="center"/>
                </w:tcPr>
                <w:p>
                  <w:pPr>
                    <w:pStyle w:val="26"/>
                  </w:pPr>
                  <w:r>
                    <w:rPr>
                      <w:rFonts w:hint="eastAsia"/>
                      <w:lang w:bidi="ar"/>
                    </w:rPr>
                    <w:t>1</w:t>
                  </w:r>
                </w:p>
              </w:tc>
              <w:tc>
                <w:tcPr>
                  <w:tcW w:w="599" w:type="pct"/>
                  <w:vAlign w:val="center"/>
                </w:tcPr>
                <w:p>
                  <w:pPr>
                    <w:pStyle w:val="26"/>
                  </w:pPr>
                  <w:r>
                    <w:rPr>
                      <w:rFonts w:hint="eastAsia"/>
                      <w:lang w:bidi="ar"/>
                    </w:rPr>
                    <w:t>1</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24</w:t>
                  </w:r>
                </w:p>
              </w:tc>
              <w:tc>
                <w:tcPr>
                  <w:tcW w:w="1164" w:type="pct"/>
                  <w:vAlign w:val="center"/>
                </w:tcPr>
                <w:p>
                  <w:pPr>
                    <w:pStyle w:val="26"/>
                  </w:pPr>
                  <w:r>
                    <w:rPr>
                      <w:rFonts w:hint="eastAsia"/>
                      <w:lang w:bidi="ar"/>
                    </w:rPr>
                    <w:t>数字式测量投影仪</w:t>
                  </w:r>
                </w:p>
              </w:tc>
              <w:tc>
                <w:tcPr>
                  <w:tcW w:w="973" w:type="pct"/>
                  <w:vAlign w:val="center"/>
                </w:tcPr>
                <w:p>
                  <w:pPr>
                    <w:pStyle w:val="26"/>
                  </w:pPr>
                  <w:r>
                    <w:rPr>
                      <w:rFonts w:hint="eastAsia"/>
                      <w:lang w:bidi="ar"/>
                    </w:rPr>
                    <w:t>CPJ-3015</w:t>
                  </w:r>
                </w:p>
              </w:tc>
              <w:tc>
                <w:tcPr>
                  <w:tcW w:w="674" w:type="pct"/>
                  <w:vAlign w:val="center"/>
                </w:tcPr>
                <w:p>
                  <w:pPr>
                    <w:pStyle w:val="26"/>
                  </w:pPr>
                  <w:r>
                    <w:rPr>
                      <w:rFonts w:hint="eastAsia"/>
                      <w:lang w:bidi="ar"/>
                    </w:rPr>
                    <w:t>1</w:t>
                  </w:r>
                </w:p>
              </w:tc>
              <w:tc>
                <w:tcPr>
                  <w:tcW w:w="599" w:type="pct"/>
                  <w:vAlign w:val="center"/>
                </w:tcPr>
                <w:p>
                  <w:pPr>
                    <w:pStyle w:val="26"/>
                  </w:pPr>
                  <w:r>
                    <w:rPr>
                      <w:rFonts w:hint="eastAsia"/>
                      <w:lang w:bidi="ar"/>
                    </w:rPr>
                    <w:t>1</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25</w:t>
                  </w:r>
                </w:p>
              </w:tc>
              <w:tc>
                <w:tcPr>
                  <w:tcW w:w="1164" w:type="pct"/>
                  <w:vAlign w:val="center"/>
                </w:tcPr>
                <w:p>
                  <w:pPr>
                    <w:pStyle w:val="26"/>
                  </w:pPr>
                  <w:r>
                    <w:rPr>
                      <w:rFonts w:hint="eastAsia"/>
                      <w:lang w:bidi="ar"/>
                    </w:rPr>
                    <w:t>恒温恒湿箱</w:t>
                  </w:r>
                </w:p>
              </w:tc>
              <w:tc>
                <w:tcPr>
                  <w:tcW w:w="973" w:type="pct"/>
                  <w:vAlign w:val="center"/>
                </w:tcPr>
                <w:p>
                  <w:pPr>
                    <w:pStyle w:val="26"/>
                  </w:pPr>
                  <w:r>
                    <w:rPr>
                      <w:rFonts w:hint="eastAsia"/>
                      <w:lang w:bidi="ar"/>
                    </w:rPr>
                    <w:t>TOH-408-FXL</w:t>
                  </w:r>
                </w:p>
              </w:tc>
              <w:tc>
                <w:tcPr>
                  <w:tcW w:w="674" w:type="pct"/>
                  <w:vAlign w:val="center"/>
                </w:tcPr>
                <w:p>
                  <w:pPr>
                    <w:pStyle w:val="26"/>
                  </w:pPr>
                  <w:r>
                    <w:rPr>
                      <w:rFonts w:hint="eastAsia"/>
                      <w:lang w:bidi="ar"/>
                    </w:rPr>
                    <w:t>1</w:t>
                  </w:r>
                </w:p>
              </w:tc>
              <w:tc>
                <w:tcPr>
                  <w:tcW w:w="599" w:type="pct"/>
                  <w:vAlign w:val="center"/>
                </w:tcPr>
                <w:p>
                  <w:pPr>
                    <w:pStyle w:val="26"/>
                  </w:pPr>
                  <w:r>
                    <w:rPr>
                      <w:rFonts w:hint="eastAsia"/>
                      <w:lang w:bidi="ar"/>
                    </w:rPr>
                    <w:t>1</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26</w:t>
                  </w:r>
                </w:p>
              </w:tc>
              <w:tc>
                <w:tcPr>
                  <w:tcW w:w="1164" w:type="pct"/>
                  <w:vAlign w:val="center"/>
                </w:tcPr>
                <w:p>
                  <w:pPr>
                    <w:pStyle w:val="26"/>
                  </w:pPr>
                  <w:r>
                    <w:rPr>
                      <w:rFonts w:hint="eastAsia"/>
                      <w:lang w:bidi="ar"/>
                    </w:rPr>
                    <w:t>信号发生器</w:t>
                  </w:r>
                </w:p>
              </w:tc>
              <w:tc>
                <w:tcPr>
                  <w:tcW w:w="973" w:type="pct"/>
                  <w:vAlign w:val="center"/>
                </w:tcPr>
                <w:p>
                  <w:pPr>
                    <w:pStyle w:val="26"/>
                  </w:pPr>
                  <w:r>
                    <w:rPr>
                      <w:rFonts w:hint="eastAsia"/>
                      <w:lang w:bidi="ar"/>
                    </w:rPr>
                    <w:t>33511B</w:t>
                  </w:r>
                </w:p>
              </w:tc>
              <w:tc>
                <w:tcPr>
                  <w:tcW w:w="674" w:type="pct"/>
                  <w:vAlign w:val="center"/>
                </w:tcPr>
                <w:p>
                  <w:pPr>
                    <w:pStyle w:val="26"/>
                  </w:pPr>
                  <w:r>
                    <w:rPr>
                      <w:rFonts w:hint="eastAsia"/>
                      <w:lang w:bidi="ar"/>
                    </w:rPr>
                    <w:t>1</w:t>
                  </w:r>
                </w:p>
              </w:tc>
              <w:tc>
                <w:tcPr>
                  <w:tcW w:w="599" w:type="pct"/>
                  <w:vAlign w:val="center"/>
                </w:tcPr>
                <w:p>
                  <w:pPr>
                    <w:pStyle w:val="26"/>
                  </w:pPr>
                  <w:r>
                    <w:rPr>
                      <w:rFonts w:hint="eastAsia"/>
                      <w:lang w:bidi="ar"/>
                    </w:rPr>
                    <w:t>1</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27</w:t>
                  </w:r>
                </w:p>
              </w:tc>
              <w:tc>
                <w:tcPr>
                  <w:tcW w:w="1164" w:type="pct"/>
                  <w:vAlign w:val="center"/>
                </w:tcPr>
                <w:p>
                  <w:pPr>
                    <w:pStyle w:val="26"/>
                  </w:pPr>
                  <w:r>
                    <w:rPr>
                      <w:rFonts w:hint="eastAsia"/>
                      <w:lang w:bidi="ar"/>
                    </w:rPr>
                    <w:t>高压电源</w:t>
                  </w:r>
                </w:p>
              </w:tc>
              <w:tc>
                <w:tcPr>
                  <w:tcW w:w="973" w:type="pct"/>
                  <w:vAlign w:val="center"/>
                </w:tcPr>
                <w:p>
                  <w:pPr>
                    <w:pStyle w:val="26"/>
                  </w:pPr>
                  <w:r>
                    <w:rPr>
                      <w:rFonts w:hint="eastAsia"/>
                      <w:lang w:bidi="ar"/>
                    </w:rPr>
                    <w:t>SL300</w:t>
                  </w:r>
                </w:p>
              </w:tc>
              <w:tc>
                <w:tcPr>
                  <w:tcW w:w="674" w:type="pct"/>
                  <w:vAlign w:val="center"/>
                </w:tcPr>
                <w:p>
                  <w:pPr>
                    <w:pStyle w:val="26"/>
                  </w:pPr>
                  <w:r>
                    <w:rPr>
                      <w:rFonts w:hint="eastAsia"/>
                      <w:lang w:bidi="ar"/>
                    </w:rPr>
                    <w:t>1</w:t>
                  </w:r>
                </w:p>
              </w:tc>
              <w:tc>
                <w:tcPr>
                  <w:tcW w:w="599" w:type="pct"/>
                  <w:vAlign w:val="center"/>
                </w:tcPr>
                <w:p>
                  <w:pPr>
                    <w:pStyle w:val="26"/>
                  </w:pPr>
                  <w:r>
                    <w:rPr>
                      <w:rFonts w:hint="eastAsia"/>
                      <w:lang w:bidi="ar"/>
                    </w:rPr>
                    <w:t>1</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28</w:t>
                  </w:r>
                </w:p>
              </w:tc>
              <w:tc>
                <w:tcPr>
                  <w:tcW w:w="1164" w:type="pct"/>
                  <w:vAlign w:val="center"/>
                </w:tcPr>
                <w:p>
                  <w:pPr>
                    <w:pStyle w:val="26"/>
                  </w:pPr>
                  <w:r>
                    <w:rPr>
                      <w:rFonts w:hint="eastAsia"/>
                      <w:lang w:bidi="ar"/>
                    </w:rPr>
                    <w:t>卧式玻璃车床</w:t>
                  </w:r>
                </w:p>
              </w:tc>
              <w:tc>
                <w:tcPr>
                  <w:tcW w:w="973" w:type="pct"/>
                  <w:vAlign w:val="center"/>
                </w:tcPr>
                <w:p>
                  <w:pPr>
                    <w:pStyle w:val="26"/>
                  </w:pPr>
                  <w:r>
                    <w:rPr>
                      <w:rFonts w:hint="eastAsia"/>
                      <w:lang w:bidi="ar"/>
                    </w:rPr>
                    <w:t>XT-40</w:t>
                  </w:r>
                </w:p>
              </w:tc>
              <w:tc>
                <w:tcPr>
                  <w:tcW w:w="674" w:type="pct"/>
                  <w:vAlign w:val="center"/>
                </w:tcPr>
                <w:p>
                  <w:pPr>
                    <w:pStyle w:val="26"/>
                  </w:pPr>
                  <w:r>
                    <w:rPr>
                      <w:rFonts w:hint="eastAsia"/>
                      <w:lang w:bidi="ar"/>
                    </w:rPr>
                    <w:t>1</w:t>
                  </w:r>
                </w:p>
              </w:tc>
              <w:tc>
                <w:tcPr>
                  <w:tcW w:w="599" w:type="pct"/>
                  <w:vAlign w:val="center"/>
                </w:tcPr>
                <w:p>
                  <w:pPr>
                    <w:pStyle w:val="26"/>
                  </w:pPr>
                  <w:r>
                    <w:rPr>
                      <w:rFonts w:hint="eastAsia"/>
                      <w:lang w:bidi="ar"/>
                    </w:rPr>
                    <w:t>1</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29</w:t>
                  </w:r>
                </w:p>
              </w:tc>
              <w:tc>
                <w:tcPr>
                  <w:tcW w:w="1164" w:type="pct"/>
                  <w:vAlign w:val="center"/>
                </w:tcPr>
                <w:p>
                  <w:pPr>
                    <w:pStyle w:val="26"/>
                  </w:pPr>
                  <w:r>
                    <w:rPr>
                      <w:rFonts w:hint="eastAsia"/>
                      <w:lang w:bidi="ar"/>
                    </w:rPr>
                    <w:t>光纤脉冲焊接机</w:t>
                  </w:r>
                </w:p>
              </w:tc>
              <w:tc>
                <w:tcPr>
                  <w:tcW w:w="973" w:type="pct"/>
                  <w:vAlign w:val="center"/>
                </w:tcPr>
                <w:p>
                  <w:pPr>
                    <w:pStyle w:val="26"/>
                  </w:pPr>
                  <w:r>
                    <w:rPr>
                      <w:rFonts w:hint="eastAsia"/>
                      <w:lang w:bidi="ar"/>
                    </w:rPr>
                    <w:t>FC150-T</w:t>
                  </w:r>
                </w:p>
              </w:tc>
              <w:tc>
                <w:tcPr>
                  <w:tcW w:w="674" w:type="pct"/>
                  <w:vAlign w:val="center"/>
                </w:tcPr>
                <w:p>
                  <w:pPr>
                    <w:pStyle w:val="26"/>
                  </w:pPr>
                  <w:r>
                    <w:rPr>
                      <w:rFonts w:hint="eastAsia"/>
                      <w:lang w:bidi="ar"/>
                    </w:rPr>
                    <w:t>1</w:t>
                  </w:r>
                </w:p>
              </w:tc>
              <w:tc>
                <w:tcPr>
                  <w:tcW w:w="599" w:type="pct"/>
                  <w:vAlign w:val="center"/>
                </w:tcPr>
                <w:p>
                  <w:pPr>
                    <w:pStyle w:val="26"/>
                  </w:pPr>
                  <w:r>
                    <w:rPr>
                      <w:rFonts w:hint="eastAsia"/>
                      <w:lang w:bidi="ar"/>
                    </w:rPr>
                    <w:t>1</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30</w:t>
                  </w:r>
                </w:p>
              </w:tc>
              <w:tc>
                <w:tcPr>
                  <w:tcW w:w="1164" w:type="pct"/>
                  <w:vAlign w:val="center"/>
                </w:tcPr>
                <w:p>
                  <w:pPr>
                    <w:pStyle w:val="26"/>
                  </w:pPr>
                  <w:r>
                    <w:rPr>
                      <w:rFonts w:hint="eastAsia"/>
                      <w:lang w:bidi="ar"/>
                    </w:rPr>
                    <w:t>平板芯柱机</w:t>
                  </w:r>
                </w:p>
              </w:tc>
              <w:tc>
                <w:tcPr>
                  <w:tcW w:w="973" w:type="pct"/>
                  <w:vAlign w:val="center"/>
                </w:tcPr>
                <w:p>
                  <w:pPr>
                    <w:pStyle w:val="26"/>
                  </w:pPr>
                  <w:r>
                    <w:rPr>
                      <w:rFonts w:hint="eastAsia"/>
                      <w:lang w:bidi="ar"/>
                    </w:rPr>
                    <w:t>J251</w:t>
                  </w:r>
                </w:p>
              </w:tc>
              <w:tc>
                <w:tcPr>
                  <w:tcW w:w="674" w:type="pct"/>
                  <w:vAlign w:val="center"/>
                </w:tcPr>
                <w:p>
                  <w:pPr>
                    <w:pStyle w:val="26"/>
                  </w:pPr>
                  <w:r>
                    <w:rPr>
                      <w:rFonts w:hint="eastAsia"/>
                      <w:lang w:bidi="ar"/>
                    </w:rPr>
                    <w:t>1</w:t>
                  </w:r>
                </w:p>
              </w:tc>
              <w:tc>
                <w:tcPr>
                  <w:tcW w:w="599" w:type="pct"/>
                  <w:vAlign w:val="center"/>
                </w:tcPr>
                <w:p>
                  <w:pPr>
                    <w:pStyle w:val="26"/>
                  </w:pPr>
                  <w:r>
                    <w:rPr>
                      <w:rFonts w:hint="eastAsia"/>
                      <w:lang w:bidi="ar"/>
                    </w:rPr>
                    <w:t>1</w:t>
                  </w:r>
                </w:p>
              </w:tc>
              <w:tc>
                <w:tcPr>
                  <w:tcW w:w="1030" w:type="pct"/>
                  <w:vAlign w:val="center"/>
                </w:tcPr>
                <w:p>
                  <w:pPr>
                    <w:pStyle w:val="26"/>
                    <w:rPr>
                      <w:lang w:bidi="ar"/>
                    </w:rPr>
                  </w:pPr>
                  <w:r>
                    <w:rPr>
                      <w:rFonts w:hint="eastAsia"/>
                      <w:lang w:bidi="ar"/>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561" w:type="pct"/>
                  <w:vAlign w:val="center"/>
                </w:tcPr>
                <w:p>
                  <w:pPr>
                    <w:pStyle w:val="26"/>
                  </w:pPr>
                  <w:r>
                    <w:t>31</w:t>
                  </w:r>
                </w:p>
              </w:tc>
              <w:tc>
                <w:tcPr>
                  <w:tcW w:w="1164" w:type="pct"/>
                  <w:vAlign w:val="center"/>
                </w:tcPr>
                <w:p>
                  <w:pPr>
                    <w:pStyle w:val="26"/>
                  </w:pPr>
                  <w:r>
                    <w:rPr>
                      <w:rFonts w:hint="eastAsia"/>
                      <w:lang w:bidi="ar"/>
                    </w:rPr>
                    <w:t>螺杆式空气压缩机</w:t>
                  </w:r>
                </w:p>
              </w:tc>
              <w:tc>
                <w:tcPr>
                  <w:tcW w:w="973" w:type="pct"/>
                  <w:vAlign w:val="center"/>
                </w:tcPr>
                <w:p>
                  <w:pPr>
                    <w:pStyle w:val="26"/>
                  </w:pPr>
                  <w:r>
                    <w:rPr>
                      <w:rFonts w:hint="eastAsia"/>
                      <w:lang w:bidi="ar"/>
                    </w:rPr>
                    <w:t>7.5F-8-4Y</w:t>
                  </w:r>
                </w:p>
              </w:tc>
              <w:tc>
                <w:tcPr>
                  <w:tcW w:w="674" w:type="pct"/>
                  <w:vAlign w:val="center"/>
                </w:tcPr>
                <w:p>
                  <w:pPr>
                    <w:pStyle w:val="26"/>
                  </w:pPr>
                  <w:r>
                    <w:rPr>
                      <w:rFonts w:hint="eastAsia"/>
                      <w:lang w:bidi="ar"/>
                    </w:rPr>
                    <w:t>1</w:t>
                  </w:r>
                </w:p>
              </w:tc>
              <w:tc>
                <w:tcPr>
                  <w:tcW w:w="599" w:type="pct"/>
                  <w:vAlign w:val="center"/>
                </w:tcPr>
                <w:p>
                  <w:pPr>
                    <w:pStyle w:val="26"/>
                  </w:pPr>
                  <w:r>
                    <w:rPr>
                      <w:rFonts w:hint="eastAsia"/>
                      <w:lang w:bidi="ar"/>
                    </w:rPr>
                    <w:t>1</w:t>
                  </w:r>
                </w:p>
              </w:tc>
              <w:tc>
                <w:tcPr>
                  <w:tcW w:w="1030" w:type="pct"/>
                  <w:vAlign w:val="center"/>
                </w:tcPr>
                <w:p>
                  <w:pPr>
                    <w:pStyle w:val="26"/>
                    <w:rPr>
                      <w:lang w:bidi="ar"/>
                    </w:rPr>
                  </w:pPr>
                  <w:r>
                    <w:rPr>
                      <w:rFonts w:hint="eastAsia"/>
                      <w:lang w:bidi="ar"/>
                    </w:rPr>
                    <w:t>/</w:t>
                  </w:r>
                </w:p>
              </w:tc>
            </w:tr>
          </w:tbl>
          <w:p>
            <w:pPr>
              <w:pStyle w:val="17"/>
              <w:ind w:firstLine="482"/>
              <w:rPr>
                <w:b/>
                <w:bCs/>
              </w:rPr>
            </w:pPr>
            <w:r>
              <w:rPr>
                <w:b/>
                <w:bCs/>
              </w:rPr>
              <w:t>3</w:t>
            </w:r>
            <w:r>
              <w:rPr>
                <w:rFonts w:hint="eastAsia"/>
                <w:b/>
                <w:bCs/>
              </w:rPr>
              <w:t>、用水及水平衡</w:t>
            </w:r>
          </w:p>
          <w:p>
            <w:pPr>
              <w:pStyle w:val="17"/>
              <w:ind w:firstLine="480"/>
            </w:pPr>
            <w:r>
              <w:t>本项目用水主要为员工生活用水及生产用水，废水主要为生活污水、清洗用水。</w:t>
            </w:r>
          </w:p>
          <w:p>
            <w:pPr>
              <w:pStyle w:val="17"/>
              <w:ind w:firstLine="480"/>
              <w:rPr>
                <w:highlight w:val="yellow"/>
              </w:rPr>
            </w:pPr>
            <w:r>
              <w:t>项目用水来自开发区市政管网，新增劳动定员50人，生活用水量约1500t/a（5t/d）。生活污水产生量约1200t/a（4t/d），经厂内化粪池、隔油池预处理后排入城南污水处理厂。</w:t>
            </w:r>
          </w:p>
          <w:p>
            <w:pPr>
              <w:pStyle w:val="17"/>
              <w:ind w:firstLine="480"/>
            </w:pPr>
            <w:r>
              <w:t>项目需自制纯水，制备纯水所用新鲜水量约为2.5t/a（0.008t/d），产生纯水量约为2t/a</w:t>
            </w:r>
            <w:r>
              <w:rPr>
                <w:rFonts w:hint="eastAsia"/>
              </w:rPr>
              <w:t>（0.006t/d），纯水制备废水排放量</w:t>
            </w:r>
            <w:r>
              <w:t>约为</w:t>
            </w:r>
            <w:r>
              <w:rPr>
                <w:rFonts w:hint="eastAsia"/>
              </w:rPr>
              <w:t>0.5</w:t>
            </w:r>
            <w:r>
              <w:t>t/a</w:t>
            </w:r>
            <w:r>
              <w:rPr>
                <w:rFonts w:hint="eastAsia"/>
              </w:rPr>
              <w:t>（0.002t/d）</w:t>
            </w:r>
            <w:r>
              <w:t>。</w:t>
            </w:r>
          </w:p>
          <w:p>
            <w:pPr>
              <w:pStyle w:val="17"/>
              <w:ind w:firstLine="480"/>
            </w:pPr>
            <w:r>
              <w:rPr>
                <w:rFonts w:hint="eastAsia"/>
              </w:rPr>
              <w:t>项目每道酸洗工序需重复使用清水或纯水清洗，一次、二次清洗废水含酸量较高，作为危废处理，后期</w:t>
            </w:r>
            <w:r>
              <w:t>清洗</w:t>
            </w:r>
            <w:r>
              <w:rPr>
                <w:rFonts w:hint="eastAsia"/>
              </w:rPr>
              <w:t>废水排入市政污水管网，项目清水</w:t>
            </w:r>
            <w:r>
              <w:t>用水量约为62.5t/a（0.208t/d），</w:t>
            </w:r>
            <w:r>
              <w:rPr>
                <w:rFonts w:hint="eastAsia"/>
              </w:rPr>
              <w:t>纯水用量为2t/a（0.006t/d），</w:t>
            </w:r>
            <w:r>
              <w:t>项目排水系数按照0.8计，则本项目清洗废水排放量5</w:t>
            </w:r>
            <w:r>
              <w:rPr>
                <w:rFonts w:hint="eastAsia"/>
              </w:rPr>
              <w:t>1.6</w:t>
            </w:r>
            <w:r>
              <w:t>t/a</w:t>
            </w:r>
            <w:r>
              <w:rPr>
                <w:rFonts w:hint="eastAsia"/>
              </w:rPr>
              <w:t>（0.172t/d），其中一次、二次清洗废水约6t/a（0.02t/d作为危废处理）</w:t>
            </w:r>
            <w:r>
              <w:t>。</w:t>
            </w:r>
            <w:r>
              <w:rPr>
                <w:rFonts w:hint="eastAsia"/>
              </w:rPr>
              <w:t>后期清洗废水产生量为45.6t/a（0.152t/d）。</w:t>
            </w:r>
          </w:p>
          <w:p>
            <w:pPr>
              <w:pStyle w:val="17"/>
              <w:ind w:firstLine="480"/>
            </w:pPr>
            <w:r>
              <w:t>本项目喷淋塔水量约1t，循环</w:t>
            </w:r>
            <w:r>
              <w:rPr>
                <w:rFonts w:hint="eastAsia"/>
              </w:rPr>
              <w:t>使用，定期更换排入中和池，</w:t>
            </w:r>
            <w:r>
              <w:t>每日需补充水量约0.001t。</w:t>
            </w:r>
          </w:p>
          <w:p>
            <w:pPr>
              <w:pStyle w:val="17"/>
              <w:ind w:firstLine="480"/>
            </w:pPr>
            <w:r>
              <w:t>本项目紫光探测系统电极清洗废水用水量约1.25t/a，电极清洗废水排放量约为1t/a。紫光探测系统电极为纯镍材质，清洗废水中有重金属镍混入，故此类废水做危险废物交由有资质单位处置。</w:t>
            </w:r>
          </w:p>
          <w:p>
            <w:pPr>
              <w:pStyle w:val="17"/>
              <w:ind w:firstLine="480"/>
            </w:pPr>
            <w:r>
              <w:t>项目水平衡图见图2-2。</w:t>
            </w:r>
          </w:p>
          <w:p>
            <w:pPr>
              <w:pStyle w:val="17"/>
              <w:ind w:firstLine="21" w:firstLineChars="9"/>
              <w:jc w:val="center"/>
            </w:pPr>
            <w:r>
              <w:rPr>
                <w:rFonts w:hint="eastAsia"/>
              </w:rPr>
              <mc:AlternateContent>
                <mc:Choice Requires="wpc">
                  <w:drawing>
                    <wp:inline distT="0" distB="0" distL="114300" distR="114300">
                      <wp:extent cx="5770245" cy="2833370"/>
                      <wp:effectExtent l="0" t="0" r="0" b="5080"/>
                      <wp:docPr id="58" name="画布 5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59" name="矩形 3"/>
                              <wps:cNvSpPr/>
                              <wps:spPr>
                                <a:xfrm>
                                  <a:off x="79376" y="565150"/>
                                  <a:ext cx="330200" cy="792480"/>
                                </a:xfrm>
                                <a:prstGeom prst="rect">
                                  <a:avLst/>
                                </a:prstGeom>
                                <a:solidFill>
                                  <a:srgbClr val="FFFFFF"/>
                                </a:solidFill>
                                <a:ln>
                                  <a:noFill/>
                                </a:ln>
                              </wps:spPr>
                              <wps:txbx>
                                <w:txbxContent>
                                  <w:p>
                                    <w:pPr>
                                      <w:jc w:val="center"/>
                                      <w:rPr>
                                        <w:szCs w:val="21"/>
                                      </w:rPr>
                                    </w:pPr>
                                    <w:r>
                                      <w:rPr>
                                        <w:rFonts w:hint="eastAsia"/>
                                        <w:szCs w:val="21"/>
                                      </w:rPr>
                                      <w:t>新鲜水</w:t>
                                    </w:r>
                                  </w:p>
                                </w:txbxContent>
                              </wps:txbx>
                              <wps:bodyPr upright="1"/>
                            </wps:wsp>
                            <wps:wsp>
                              <wps:cNvPr id="60" name="矩形 7"/>
                              <wps:cNvSpPr/>
                              <wps:spPr>
                                <a:xfrm>
                                  <a:off x="1143635" y="318135"/>
                                  <a:ext cx="789940" cy="297180"/>
                                </a:xfrm>
                                <a:prstGeom prst="rect">
                                  <a:avLst/>
                                </a:prstGeom>
                                <a:noFill/>
                                <a:ln w="9525" cap="flat" cmpd="sng">
                                  <a:solidFill>
                                    <a:srgbClr val="000000"/>
                                  </a:solidFill>
                                  <a:prstDash val="solid"/>
                                  <a:miter/>
                                  <a:headEnd type="none" w="med" len="med"/>
                                  <a:tailEnd type="none" w="med" len="med"/>
                                </a:ln>
                              </wps:spPr>
                              <wps:txbx>
                                <w:txbxContent>
                                  <w:p>
                                    <w:pPr>
                                      <w:rPr>
                                        <w:szCs w:val="21"/>
                                      </w:rPr>
                                    </w:pPr>
                                    <w:r>
                                      <w:rPr>
                                        <w:rFonts w:hint="eastAsia"/>
                                        <w:szCs w:val="21"/>
                                      </w:rPr>
                                      <w:t>生活用水</w:t>
                                    </w:r>
                                  </w:p>
                                </w:txbxContent>
                              </wps:txbx>
                              <wps:bodyPr upright="1"/>
                            </wps:wsp>
                            <wps:wsp>
                              <wps:cNvPr id="61" name="直接连接符 12"/>
                              <wps:cNvCnPr/>
                              <wps:spPr>
                                <a:xfrm>
                                  <a:off x="686435" y="456565"/>
                                  <a:ext cx="457200" cy="635"/>
                                </a:xfrm>
                                <a:prstGeom prst="line">
                                  <a:avLst/>
                                </a:prstGeom>
                                <a:ln w="9525" cap="flat" cmpd="sng">
                                  <a:solidFill>
                                    <a:srgbClr val="000000"/>
                                  </a:solidFill>
                                  <a:prstDash val="solid"/>
                                  <a:headEnd type="none" w="med" len="med"/>
                                  <a:tailEnd type="triangle" w="med" len="med"/>
                                </a:ln>
                              </wps:spPr>
                              <wps:bodyPr/>
                            </wps:wsp>
                            <wps:wsp>
                              <wps:cNvPr id="62" name="矩形 13"/>
                              <wps:cNvSpPr/>
                              <wps:spPr>
                                <a:xfrm>
                                  <a:off x="749300" y="272415"/>
                                  <a:ext cx="275590" cy="196215"/>
                                </a:xfrm>
                                <a:prstGeom prst="rect">
                                  <a:avLst/>
                                </a:prstGeom>
                                <a:noFill/>
                                <a:ln>
                                  <a:noFill/>
                                </a:ln>
                              </wps:spPr>
                              <wps:txbx>
                                <w:txbxContent>
                                  <w:p>
                                    <w:pPr>
                                      <w:ind w:firstLine="105" w:firstLineChars="50"/>
                                      <w:rPr>
                                        <w:szCs w:val="21"/>
                                      </w:rPr>
                                    </w:pPr>
                                    <w:r>
                                      <w:rPr>
                                        <w:rFonts w:hint="eastAsia"/>
                                        <w:szCs w:val="21"/>
                                      </w:rPr>
                                      <w:t>5</w:t>
                                    </w:r>
                                  </w:p>
                                </w:txbxContent>
                              </wps:txbx>
                              <wps:bodyPr lIns="0" tIns="0" rIns="0" bIns="0" upright="1"/>
                            </wps:wsp>
                            <wps:wsp>
                              <wps:cNvPr id="63" name="矩形 15"/>
                              <wps:cNvSpPr/>
                              <wps:spPr>
                                <a:xfrm>
                                  <a:off x="2095500" y="252730"/>
                                  <a:ext cx="254635" cy="248285"/>
                                </a:xfrm>
                                <a:prstGeom prst="rect">
                                  <a:avLst/>
                                </a:prstGeom>
                                <a:noFill/>
                                <a:ln>
                                  <a:noFill/>
                                </a:ln>
                              </wps:spPr>
                              <wps:txbx>
                                <w:txbxContent>
                                  <w:p>
                                    <w:pPr>
                                      <w:rPr>
                                        <w:szCs w:val="21"/>
                                      </w:rPr>
                                    </w:pPr>
                                    <w:r>
                                      <w:rPr>
                                        <w:rFonts w:hint="eastAsia"/>
                                        <w:szCs w:val="21"/>
                                      </w:rPr>
                                      <w:t>4</w:t>
                                    </w:r>
                                  </w:p>
                                </w:txbxContent>
                              </wps:txbx>
                              <wps:bodyPr lIns="0" tIns="0" rIns="0" bIns="0" upright="1"/>
                            </wps:wsp>
                            <wps:wsp>
                              <wps:cNvPr id="64" name="矩形 17"/>
                              <wps:cNvSpPr/>
                              <wps:spPr>
                                <a:xfrm>
                                  <a:off x="2350135" y="302895"/>
                                  <a:ext cx="1195705" cy="297180"/>
                                </a:xfrm>
                                <a:prstGeom prst="rect">
                                  <a:avLst/>
                                </a:prstGeom>
                                <a:noFill/>
                                <a:ln w="9525" cap="flat" cmpd="sng">
                                  <a:solidFill>
                                    <a:srgbClr val="000000"/>
                                  </a:solidFill>
                                  <a:prstDash val="solid"/>
                                  <a:miter/>
                                  <a:headEnd type="none" w="med" len="med"/>
                                  <a:tailEnd type="none" w="med" len="med"/>
                                </a:ln>
                              </wps:spPr>
                              <wps:txbx>
                                <w:txbxContent>
                                  <w:p>
                                    <w:pPr>
                                      <w:rPr>
                                        <w:szCs w:val="21"/>
                                      </w:rPr>
                                    </w:pPr>
                                    <w:r>
                                      <w:rPr>
                                        <w:rFonts w:hint="eastAsia"/>
                                        <w:szCs w:val="21"/>
                                      </w:rPr>
                                      <w:t>化</w:t>
                                    </w:r>
                                    <w:r>
                                      <w:rPr>
                                        <w:szCs w:val="21"/>
                                      </w:rPr>
                                      <w:t>粪池</w:t>
                                    </w:r>
                                    <w:r>
                                      <w:rPr>
                                        <w:rFonts w:hint="eastAsia"/>
                                        <w:szCs w:val="21"/>
                                      </w:rPr>
                                      <w:t>、隔油池</w:t>
                                    </w:r>
                                  </w:p>
                                </w:txbxContent>
                              </wps:txbx>
                              <wps:bodyPr upright="1"/>
                            </wps:wsp>
                            <wps:wsp>
                              <wps:cNvPr id="65" name="直接连接符 20"/>
                              <wps:cNvCnPr/>
                              <wps:spPr>
                                <a:xfrm>
                                  <a:off x="1933575" y="448310"/>
                                  <a:ext cx="416560" cy="635"/>
                                </a:xfrm>
                                <a:prstGeom prst="line">
                                  <a:avLst/>
                                </a:prstGeom>
                                <a:ln w="9525" cap="flat" cmpd="sng">
                                  <a:solidFill>
                                    <a:srgbClr val="000000"/>
                                  </a:solidFill>
                                  <a:prstDash val="solid"/>
                                  <a:headEnd type="none" w="med" len="med"/>
                                  <a:tailEnd type="triangle" w="med" len="med"/>
                                </a:ln>
                              </wps:spPr>
                              <wps:bodyPr/>
                            </wps:wsp>
                            <wps:wsp>
                              <wps:cNvPr id="66" name="任意多边形 29"/>
                              <wps:cNvSpPr/>
                              <wps:spPr>
                                <a:xfrm>
                                  <a:off x="1515745" y="121920"/>
                                  <a:ext cx="265430" cy="196215"/>
                                </a:xfrm>
                                <a:custGeom>
                                  <a:avLst/>
                                  <a:gdLst/>
                                  <a:ahLst/>
                                  <a:cxnLst/>
                                  <a:rect l="0" t="0" r="0" b="0"/>
                                  <a:pathLst>
                                    <a:path w="720" h="624">
                                      <a:moveTo>
                                        <a:pt x="0" y="624"/>
                                      </a:moveTo>
                                      <a:cubicBezTo>
                                        <a:pt x="135" y="416"/>
                                        <a:pt x="270" y="208"/>
                                        <a:pt x="360" y="156"/>
                                      </a:cubicBezTo>
                                      <a:cubicBezTo>
                                        <a:pt x="450" y="104"/>
                                        <a:pt x="480" y="338"/>
                                        <a:pt x="540" y="312"/>
                                      </a:cubicBezTo>
                                      <a:cubicBezTo>
                                        <a:pt x="600" y="286"/>
                                        <a:pt x="690" y="52"/>
                                        <a:pt x="720" y="0"/>
                                      </a:cubicBezTo>
                                    </a:path>
                                  </a:pathLst>
                                </a:custGeom>
                                <a:noFill/>
                                <a:ln w="9525" cap="flat" cmpd="sng">
                                  <a:solidFill>
                                    <a:srgbClr val="000000"/>
                                  </a:solidFill>
                                  <a:prstDash val="solid"/>
                                  <a:headEnd type="none" w="med" len="med"/>
                                  <a:tailEnd type="arrow" w="med" len="med"/>
                                </a:ln>
                              </wps:spPr>
                              <wps:bodyPr upright="1"/>
                            </wps:wsp>
                            <wps:wsp>
                              <wps:cNvPr id="67" name="矩形 30"/>
                              <wps:cNvSpPr/>
                              <wps:spPr>
                                <a:xfrm>
                                  <a:off x="4145280" y="309880"/>
                                  <a:ext cx="1134110" cy="297180"/>
                                </a:xfrm>
                                <a:prstGeom prst="rect">
                                  <a:avLst/>
                                </a:prstGeom>
                                <a:noFill/>
                                <a:ln w="9525" cap="flat" cmpd="sng">
                                  <a:solidFill>
                                    <a:srgbClr val="000000"/>
                                  </a:solidFill>
                                  <a:prstDash val="solid"/>
                                  <a:miter/>
                                  <a:headEnd type="none" w="med" len="med"/>
                                  <a:tailEnd type="none" w="med" len="med"/>
                                </a:ln>
                              </wps:spPr>
                              <wps:txbx>
                                <w:txbxContent>
                                  <w:p>
                                    <w:pPr>
                                      <w:rPr>
                                        <w:szCs w:val="21"/>
                                      </w:rPr>
                                    </w:pPr>
                                    <w:r>
                                      <w:rPr>
                                        <w:rFonts w:hint="eastAsia"/>
                                        <w:szCs w:val="21"/>
                                      </w:rPr>
                                      <w:t>城南污水处理厂</w:t>
                                    </w:r>
                                  </w:p>
                                </w:txbxContent>
                              </wps:txbx>
                              <wps:bodyPr upright="1"/>
                            </wps:wsp>
                            <wps:wsp>
                              <wps:cNvPr id="68" name="直接连接符 31"/>
                              <wps:cNvCnPr/>
                              <wps:spPr>
                                <a:xfrm flipV="1">
                                  <a:off x="4619625" y="615315"/>
                                  <a:ext cx="635" cy="458470"/>
                                </a:xfrm>
                                <a:prstGeom prst="line">
                                  <a:avLst/>
                                </a:prstGeom>
                                <a:ln w="9525" cap="flat" cmpd="sng">
                                  <a:solidFill>
                                    <a:srgbClr val="000000"/>
                                  </a:solidFill>
                                  <a:prstDash val="solid"/>
                                  <a:headEnd type="triangle" w="med" len="med"/>
                                  <a:tailEnd type="none" w="med" len="med"/>
                                </a:ln>
                              </wps:spPr>
                              <wps:bodyPr/>
                            </wps:wsp>
                            <wps:wsp>
                              <wps:cNvPr id="69" name="矩形 36"/>
                              <wps:cNvSpPr/>
                              <wps:spPr>
                                <a:xfrm>
                                  <a:off x="4523740" y="1073785"/>
                                  <a:ext cx="398145" cy="248285"/>
                                </a:xfrm>
                                <a:prstGeom prst="rect">
                                  <a:avLst/>
                                </a:prstGeom>
                                <a:noFill/>
                                <a:ln>
                                  <a:noFill/>
                                </a:ln>
                              </wps:spPr>
                              <wps:txbx>
                                <w:txbxContent>
                                  <w:p>
                                    <w:pPr>
                                      <w:rPr>
                                        <w:szCs w:val="21"/>
                                      </w:rPr>
                                    </w:pPr>
                                    <w:r>
                                      <w:rPr>
                                        <w:rFonts w:hint="eastAsia"/>
                                        <w:szCs w:val="21"/>
                                      </w:rPr>
                                      <w:t>长江</w:t>
                                    </w:r>
                                  </w:p>
                                </w:txbxContent>
                              </wps:txbx>
                              <wps:bodyPr lIns="0" tIns="0" rIns="0" bIns="0" upright="1"/>
                            </wps:wsp>
                            <wps:wsp>
                              <wps:cNvPr id="70" name="直接连接符 40"/>
                              <wps:cNvCnPr/>
                              <wps:spPr>
                                <a:xfrm>
                                  <a:off x="334645" y="1167765"/>
                                  <a:ext cx="1884680" cy="635"/>
                                </a:xfrm>
                                <a:prstGeom prst="line">
                                  <a:avLst/>
                                </a:prstGeom>
                                <a:ln w="9525" cap="flat" cmpd="sng">
                                  <a:solidFill>
                                    <a:srgbClr val="000000"/>
                                  </a:solidFill>
                                  <a:prstDash val="solid"/>
                                  <a:headEnd type="none" w="med" len="med"/>
                                  <a:tailEnd type="triangle" w="med" len="med"/>
                                </a:ln>
                              </wps:spPr>
                              <wps:bodyPr/>
                            </wps:wsp>
                            <wps:wsp>
                              <wps:cNvPr id="72" name="直接连接符 48"/>
                              <wps:cNvCnPr/>
                              <wps:spPr>
                                <a:xfrm>
                                  <a:off x="687070" y="1718945"/>
                                  <a:ext cx="457200" cy="635"/>
                                </a:xfrm>
                                <a:prstGeom prst="line">
                                  <a:avLst/>
                                </a:prstGeom>
                                <a:ln w="9525" cap="flat" cmpd="sng">
                                  <a:solidFill>
                                    <a:srgbClr val="000000"/>
                                  </a:solidFill>
                                  <a:prstDash val="solid"/>
                                  <a:headEnd type="none" w="med" len="med"/>
                                  <a:tailEnd type="triangle" w="med" len="med"/>
                                </a:ln>
                              </wps:spPr>
                              <wps:bodyPr/>
                            </wps:wsp>
                            <wps:wsp>
                              <wps:cNvPr id="73" name="矩形 49"/>
                              <wps:cNvSpPr/>
                              <wps:spPr>
                                <a:xfrm>
                                  <a:off x="713105" y="1475740"/>
                                  <a:ext cx="394335" cy="196215"/>
                                </a:xfrm>
                                <a:prstGeom prst="rect">
                                  <a:avLst/>
                                </a:prstGeom>
                                <a:noFill/>
                                <a:ln>
                                  <a:noFill/>
                                </a:ln>
                              </wps:spPr>
                              <wps:txbx>
                                <w:txbxContent>
                                  <w:p>
                                    <w:pPr>
                                      <w:ind w:firstLine="105" w:firstLineChars="50"/>
                                      <w:rPr>
                                        <w:szCs w:val="21"/>
                                      </w:rPr>
                                    </w:pPr>
                                    <w:r>
                                      <w:rPr>
                                        <w:rFonts w:hint="eastAsia"/>
                                        <w:szCs w:val="21"/>
                                      </w:rPr>
                                      <w:t>0.008</w:t>
                                    </w:r>
                                  </w:p>
                                </w:txbxContent>
                              </wps:txbx>
                              <wps:bodyPr lIns="0" tIns="0" rIns="0" bIns="0" upright="1"/>
                            </wps:wsp>
                            <wps:wsp>
                              <wps:cNvPr id="74" name="矩形 50"/>
                              <wps:cNvSpPr/>
                              <wps:spPr>
                                <a:xfrm>
                                  <a:off x="4711700" y="722630"/>
                                  <a:ext cx="397510" cy="248285"/>
                                </a:xfrm>
                                <a:prstGeom prst="rect">
                                  <a:avLst/>
                                </a:prstGeom>
                                <a:noFill/>
                                <a:ln>
                                  <a:noFill/>
                                </a:ln>
                              </wps:spPr>
                              <wps:txbx>
                                <w:txbxContent>
                                  <w:p>
                                    <w:pPr>
                                      <w:rPr>
                                        <w:szCs w:val="21"/>
                                      </w:rPr>
                                    </w:pPr>
                                    <w:r>
                                      <w:rPr>
                                        <w:rFonts w:hint="eastAsia"/>
                                        <w:szCs w:val="21"/>
                                      </w:rPr>
                                      <w:t>4.154</w:t>
                                    </w:r>
                                  </w:p>
                                </w:txbxContent>
                              </wps:txbx>
                              <wps:bodyPr lIns="0" tIns="0" rIns="0" bIns="0" upright="1"/>
                            </wps:wsp>
                            <wps:wsp>
                              <wps:cNvPr id="75" name="直接连接符 51"/>
                              <wps:cNvCnPr>
                                <a:stCxn id="64" idx="3"/>
                                <a:endCxn id="67" idx="1"/>
                              </wps:cNvCnPr>
                              <wps:spPr>
                                <a:xfrm>
                                  <a:off x="3545840" y="451485"/>
                                  <a:ext cx="599440" cy="6985"/>
                                </a:xfrm>
                                <a:prstGeom prst="line">
                                  <a:avLst/>
                                </a:prstGeom>
                                <a:ln w="9525" cap="flat" cmpd="sng">
                                  <a:solidFill>
                                    <a:srgbClr val="000000"/>
                                  </a:solidFill>
                                  <a:prstDash val="solid"/>
                                  <a:headEnd type="none" w="med" len="med"/>
                                  <a:tailEnd type="triangle" w="med" len="med"/>
                                </a:ln>
                              </wps:spPr>
                              <wps:bodyPr/>
                            </wps:wsp>
                            <wps:wsp>
                              <wps:cNvPr id="76" name="矩形 52"/>
                              <wps:cNvSpPr/>
                              <wps:spPr>
                                <a:xfrm>
                                  <a:off x="1163320" y="1561465"/>
                                  <a:ext cx="789940" cy="297180"/>
                                </a:xfrm>
                                <a:prstGeom prst="rect">
                                  <a:avLst/>
                                </a:prstGeom>
                                <a:noFill/>
                                <a:ln w="9525" cap="flat" cmpd="sng">
                                  <a:solidFill>
                                    <a:srgbClr val="000000"/>
                                  </a:solidFill>
                                  <a:prstDash val="solid"/>
                                  <a:miter/>
                                  <a:headEnd type="none" w="med" len="med"/>
                                  <a:tailEnd type="none" w="med" len="med"/>
                                </a:ln>
                              </wps:spPr>
                              <wps:txbx>
                                <w:txbxContent>
                                  <w:p>
                                    <w:pPr>
                                      <w:rPr>
                                        <w:szCs w:val="21"/>
                                      </w:rPr>
                                    </w:pPr>
                                    <w:r>
                                      <w:rPr>
                                        <w:rFonts w:hint="eastAsia"/>
                                        <w:szCs w:val="21"/>
                                      </w:rPr>
                                      <w:t>纯水制备</w:t>
                                    </w:r>
                                  </w:p>
                                </w:txbxContent>
                              </wps:txbx>
                              <wps:bodyPr upright="1"/>
                            </wps:wsp>
                            <wps:wsp>
                              <wps:cNvPr id="77" name="任意多边形 53"/>
                              <wps:cNvSpPr/>
                              <wps:spPr>
                                <a:xfrm>
                                  <a:off x="1676400" y="2113915"/>
                                  <a:ext cx="265430" cy="196215"/>
                                </a:xfrm>
                                <a:custGeom>
                                  <a:avLst/>
                                  <a:gdLst/>
                                  <a:ahLst/>
                                  <a:cxnLst/>
                                  <a:rect l="0" t="0" r="0" b="0"/>
                                  <a:pathLst>
                                    <a:path w="720" h="624">
                                      <a:moveTo>
                                        <a:pt x="0" y="624"/>
                                      </a:moveTo>
                                      <a:cubicBezTo>
                                        <a:pt x="135" y="416"/>
                                        <a:pt x="270" y="208"/>
                                        <a:pt x="360" y="156"/>
                                      </a:cubicBezTo>
                                      <a:cubicBezTo>
                                        <a:pt x="450" y="104"/>
                                        <a:pt x="480" y="338"/>
                                        <a:pt x="540" y="312"/>
                                      </a:cubicBezTo>
                                      <a:cubicBezTo>
                                        <a:pt x="600" y="286"/>
                                        <a:pt x="690" y="52"/>
                                        <a:pt x="720" y="0"/>
                                      </a:cubicBezTo>
                                    </a:path>
                                  </a:pathLst>
                                </a:custGeom>
                                <a:noFill/>
                                <a:ln w="9525" cap="flat" cmpd="sng">
                                  <a:solidFill>
                                    <a:srgbClr val="000000"/>
                                  </a:solidFill>
                                  <a:prstDash val="solid"/>
                                  <a:headEnd type="none" w="med" len="med"/>
                                  <a:tailEnd type="arrow" w="med" len="med"/>
                                </a:ln>
                              </wps:spPr>
                              <wps:bodyPr upright="1"/>
                            </wps:wsp>
                            <wps:wsp>
                              <wps:cNvPr id="78" name="矩形 54"/>
                              <wps:cNvSpPr/>
                              <wps:spPr>
                                <a:xfrm>
                                  <a:off x="1715135" y="0"/>
                                  <a:ext cx="380365" cy="252095"/>
                                </a:xfrm>
                                <a:prstGeom prst="rect">
                                  <a:avLst/>
                                </a:prstGeom>
                                <a:noFill/>
                                <a:ln>
                                  <a:noFill/>
                                </a:ln>
                              </wps:spPr>
                              <wps:txbx>
                                <w:txbxContent>
                                  <w:p>
                                    <w:pPr>
                                      <w:ind w:firstLine="210" w:firstLineChars="100"/>
                                      <w:rPr>
                                        <w:szCs w:val="21"/>
                                      </w:rPr>
                                    </w:pPr>
                                    <w:r>
                                      <w:rPr>
                                        <w:rFonts w:hint="eastAsia"/>
                                        <w:szCs w:val="21"/>
                                      </w:rPr>
                                      <w:t>1</w:t>
                                    </w:r>
                                  </w:p>
                                </w:txbxContent>
                              </wps:txbx>
                              <wps:bodyPr lIns="0" tIns="0" rIns="0" bIns="0" upright="1"/>
                            </wps:wsp>
                            <wps:wsp>
                              <wps:cNvPr id="79" name="矩形 55"/>
                              <wps:cNvSpPr/>
                              <wps:spPr>
                                <a:xfrm>
                                  <a:off x="1848485" y="2021840"/>
                                  <a:ext cx="511810" cy="252095"/>
                                </a:xfrm>
                                <a:prstGeom prst="rect">
                                  <a:avLst/>
                                </a:prstGeom>
                                <a:noFill/>
                                <a:ln>
                                  <a:noFill/>
                                </a:ln>
                              </wps:spPr>
                              <wps:txbx>
                                <w:txbxContent>
                                  <w:p>
                                    <w:pPr>
                                      <w:ind w:firstLine="210" w:firstLineChars="100"/>
                                      <w:rPr>
                                        <w:szCs w:val="21"/>
                                      </w:rPr>
                                    </w:pPr>
                                    <w:r>
                                      <w:rPr>
                                        <w:rFonts w:hint="eastAsia"/>
                                        <w:szCs w:val="21"/>
                                      </w:rPr>
                                      <w:t>0.001</w:t>
                                    </w:r>
                                  </w:p>
                                </w:txbxContent>
                              </wps:txbx>
                              <wps:bodyPr lIns="0" tIns="0" rIns="0" bIns="0" upright="1"/>
                            </wps:wsp>
                            <wps:wsp>
                              <wps:cNvPr id="80" name="矩形 56"/>
                              <wps:cNvSpPr/>
                              <wps:spPr>
                                <a:xfrm>
                                  <a:off x="189865" y="933450"/>
                                  <a:ext cx="483870" cy="252095"/>
                                </a:xfrm>
                                <a:prstGeom prst="rect">
                                  <a:avLst/>
                                </a:prstGeom>
                                <a:noFill/>
                                <a:ln>
                                  <a:noFill/>
                                </a:ln>
                              </wps:spPr>
                              <wps:txbx>
                                <w:txbxContent>
                                  <w:p>
                                    <w:pPr>
                                      <w:ind w:firstLine="210" w:firstLineChars="100"/>
                                      <w:rPr>
                                        <w:szCs w:val="21"/>
                                      </w:rPr>
                                    </w:pPr>
                                    <w:r>
                                      <w:rPr>
                                        <w:rFonts w:hint="eastAsia"/>
                                        <w:szCs w:val="21"/>
                                      </w:rPr>
                                      <w:t>5.217</w:t>
                                    </w:r>
                                  </w:p>
                                </w:txbxContent>
                              </wps:txbx>
                              <wps:bodyPr lIns="0" tIns="0" rIns="0" bIns="0" upright="1"/>
                            </wps:wsp>
                            <wps:wsp>
                              <wps:cNvPr id="81" name="矩形 57"/>
                              <wps:cNvSpPr/>
                              <wps:spPr>
                                <a:xfrm>
                                  <a:off x="4791075" y="726440"/>
                                  <a:ext cx="254635" cy="248285"/>
                                </a:xfrm>
                                <a:prstGeom prst="rect">
                                  <a:avLst/>
                                </a:prstGeom>
                                <a:noFill/>
                                <a:ln>
                                  <a:noFill/>
                                </a:ln>
                              </wps:spPr>
                              <wps:txbx>
                                <w:txbxContent>
                                  <w:p>
                                    <w:pPr>
                                      <w:rPr>
                                        <w:szCs w:val="21"/>
                                      </w:rPr>
                                    </w:pPr>
                                  </w:p>
                                </w:txbxContent>
                              </wps:txbx>
                              <wps:bodyPr lIns="0" tIns="0" rIns="0" bIns="0" upright="1"/>
                            </wps:wsp>
                            <wps:wsp>
                              <wps:cNvPr id="6" name="肘形连接符 6"/>
                              <wps:cNvCnPr/>
                              <wps:spPr>
                                <a:xfrm rot="10800000" flipV="1">
                                  <a:off x="674370" y="454025"/>
                                  <a:ext cx="50165" cy="2070735"/>
                                </a:xfrm>
                                <a:prstGeom prst="bentConnector2">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4" name="直接连接符 12"/>
                              <wps:cNvCnPr/>
                              <wps:spPr>
                                <a:xfrm>
                                  <a:off x="684530" y="2522855"/>
                                  <a:ext cx="457200" cy="635"/>
                                </a:xfrm>
                                <a:prstGeom prst="line">
                                  <a:avLst/>
                                </a:prstGeom>
                                <a:ln w="9525" cap="flat" cmpd="sng">
                                  <a:solidFill>
                                    <a:srgbClr val="000000"/>
                                  </a:solidFill>
                                  <a:prstDash val="solid"/>
                                  <a:headEnd type="none" w="med" len="med"/>
                                  <a:tailEnd type="triangle" w="med" len="med"/>
                                </a:ln>
                              </wps:spPr>
                              <wps:bodyPr/>
                            </wps:wsp>
                            <wps:wsp>
                              <wps:cNvPr id="32" name="矩形 52"/>
                              <wps:cNvSpPr/>
                              <wps:spPr>
                                <a:xfrm>
                                  <a:off x="1151255" y="2309495"/>
                                  <a:ext cx="1052195" cy="476885"/>
                                </a:xfrm>
                                <a:prstGeom prst="rect">
                                  <a:avLst/>
                                </a:prstGeom>
                                <a:noFill/>
                                <a:ln w="9525" cap="flat" cmpd="sng">
                                  <a:solidFill>
                                    <a:srgbClr val="000000"/>
                                  </a:solidFill>
                                  <a:prstDash val="solid"/>
                                  <a:miter/>
                                  <a:headEnd type="none" w="med" len="med"/>
                                  <a:tailEnd type="none" w="med" len="med"/>
                                </a:ln>
                              </wps:spPr>
                              <wps:txbx>
                                <w:txbxContent>
                                  <w:p>
                                    <w:pPr>
                                      <w:rPr>
                                        <w:szCs w:val="21"/>
                                      </w:rPr>
                                    </w:pPr>
                                    <w:r>
                                      <w:rPr>
                                        <w:rFonts w:hint="eastAsia"/>
                                        <w:szCs w:val="21"/>
                                      </w:rPr>
                                      <w:t>喷淋塔用水（循环水量1t）</w:t>
                                    </w:r>
                                  </w:p>
                                </w:txbxContent>
                              </wps:txbx>
                              <wps:bodyPr upright="1"/>
                            </wps:wsp>
                            <wps:wsp>
                              <wps:cNvPr id="33" name="矩形 17"/>
                              <wps:cNvSpPr/>
                              <wps:spPr>
                                <a:xfrm>
                                  <a:off x="2232025" y="1022350"/>
                                  <a:ext cx="808355" cy="297180"/>
                                </a:xfrm>
                                <a:prstGeom prst="rect">
                                  <a:avLst/>
                                </a:prstGeom>
                                <a:noFill/>
                                <a:ln w="9525" cap="flat" cmpd="sng">
                                  <a:solidFill>
                                    <a:srgbClr val="000000"/>
                                  </a:solidFill>
                                  <a:prstDash val="solid"/>
                                  <a:miter/>
                                  <a:headEnd type="none" w="med" len="med"/>
                                  <a:tailEnd type="none" w="med" len="med"/>
                                </a:ln>
                              </wps:spPr>
                              <wps:txbx>
                                <w:txbxContent>
                                  <w:p>
                                    <w:pPr>
                                      <w:rPr>
                                        <w:szCs w:val="21"/>
                                      </w:rPr>
                                    </w:pPr>
                                    <w:r>
                                      <w:rPr>
                                        <w:rFonts w:hint="eastAsia"/>
                                        <w:szCs w:val="21"/>
                                      </w:rPr>
                                      <w:t>清洗用水</w:t>
                                    </w:r>
                                  </w:p>
                                </w:txbxContent>
                              </wps:txbx>
                              <wps:bodyPr upright="1"/>
                            </wps:wsp>
                            <wps:wsp>
                              <wps:cNvPr id="34" name="矩形 55"/>
                              <wps:cNvSpPr/>
                              <wps:spPr>
                                <a:xfrm>
                                  <a:off x="611505" y="2260600"/>
                                  <a:ext cx="511810" cy="252095"/>
                                </a:xfrm>
                                <a:prstGeom prst="rect">
                                  <a:avLst/>
                                </a:prstGeom>
                                <a:noFill/>
                                <a:ln>
                                  <a:noFill/>
                                </a:ln>
                              </wps:spPr>
                              <wps:txbx>
                                <w:txbxContent>
                                  <w:p>
                                    <w:pPr>
                                      <w:ind w:firstLine="210" w:firstLineChars="100"/>
                                      <w:rPr>
                                        <w:szCs w:val="21"/>
                                      </w:rPr>
                                    </w:pPr>
                                    <w:r>
                                      <w:rPr>
                                        <w:rFonts w:hint="eastAsia"/>
                                        <w:szCs w:val="21"/>
                                      </w:rPr>
                                      <w:t>0.001</w:t>
                                    </w:r>
                                  </w:p>
                                </w:txbxContent>
                              </wps:txbx>
                              <wps:bodyPr lIns="0" tIns="0" rIns="0" bIns="0" upright="1"/>
                            </wps:wsp>
                            <wps:wsp>
                              <wps:cNvPr id="44" name="肘形连接符 44"/>
                              <wps:cNvCnPr>
                                <a:stCxn id="33" idx="3"/>
                              </wps:cNvCnPr>
                              <wps:spPr>
                                <a:xfrm flipV="1">
                                  <a:off x="3040380" y="471805"/>
                                  <a:ext cx="652145" cy="699135"/>
                                </a:xfrm>
                                <a:prstGeom prst="bentConnector2">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45" name="直接箭头连接符 45"/>
                              <wps:cNvCnPr/>
                              <wps:spPr>
                                <a:xfrm flipH="1" flipV="1">
                                  <a:off x="1581785" y="1165860"/>
                                  <a:ext cx="635" cy="40513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86" name="肘形连接符 86"/>
                              <wps:cNvCnPr>
                                <a:stCxn id="76" idx="3"/>
                              </wps:cNvCnPr>
                              <wps:spPr>
                                <a:xfrm flipV="1">
                                  <a:off x="1953260" y="1167765"/>
                                  <a:ext cx="1739265" cy="542290"/>
                                </a:xfrm>
                                <a:prstGeom prst="bentConnector3">
                                  <a:avLst>
                                    <a:gd name="adj1" fmla="val 100146"/>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87" name="矩形 56"/>
                              <wps:cNvSpPr/>
                              <wps:spPr>
                                <a:xfrm>
                                  <a:off x="2101215" y="1490980"/>
                                  <a:ext cx="544830" cy="252095"/>
                                </a:xfrm>
                                <a:prstGeom prst="rect">
                                  <a:avLst/>
                                </a:prstGeom>
                                <a:noFill/>
                                <a:ln>
                                  <a:noFill/>
                                </a:ln>
                              </wps:spPr>
                              <wps:txbx>
                                <w:txbxContent>
                                  <w:p>
                                    <w:pPr>
                                      <w:ind w:firstLine="210" w:firstLineChars="100"/>
                                      <w:rPr>
                                        <w:szCs w:val="21"/>
                                      </w:rPr>
                                    </w:pPr>
                                    <w:r>
                                      <w:rPr>
                                        <w:rFonts w:hint="eastAsia"/>
                                        <w:szCs w:val="21"/>
                                      </w:rPr>
                                      <w:t>0.002</w:t>
                                    </w:r>
                                  </w:p>
                                </w:txbxContent>
                              </wps:txbx>
                              <wps:bodyPr lIns="0" tIns="0" rIns="0" bIns="0" upright="1"/>
                            </wps:wsp>
                            <wps:wsp>
                              <wps:cNvPr id="88" name="矩形 56"/>
                              <wps:cNvSpPr/>
                              <wps:spPr>
                                <a:xfrm>
                                  <a:off x="1474470" y="1298575"/>
                                  <a:ext cx="588010" cy="252095"/>
                                </a:xfrm>
                                <a:prstGeom prst="rect">
                                  <a:avLst/>
                                </a:prstGeom>
                                <a:noFill/>
                                <a:ln>
                                  <a:noFill/>
                                </a:ln>
                              </wps:spPr>
                              <wps:txbx>
                                <w:txbxContent>
                                  <w:p>
                                    <w:pPr>
                                      <w:ind w:firstLine="210" w:firstLineChars="100"/>
                                      <w:rPr>
                                        <w:szCs w:val="21"/>
                                      </w:rPr>
                                    </w:pPr>
                                    <w:r>
                                      <w:rPr>
                                        <w:rFonts w:hint="eastAsia"/>
                                        <w:szCs w:val="21"/>
                                      </w:rPr>
                                      <w:t>0.006</w:t>
                                    </w:r>
                                  </w:p>
                                </w:txbxContent>
                              </wps:txbx>
                              <wps:bodyPr lIns="0" tIns="0" rIns="0" bIns="0" upright="1"/>
                            </wps:wsp>
                            <wps:wsp>
                              <wps:cNvPr id="89" name="矩形 56"/>
                              <wps:cNvSpPr/>
                              <wps:spPr>
                                <a:xfrm>
                                  <a:off x="853440" y="958850"/>
                                  <a:ext cx="544830" cy="252095"/>
                                </a:xfrm>
                                <a:prstGeom prst="rect">
                                  <a:avLst/>
                                </a:prstGeom>
                                <a:noFill/>
                                <a:ln>
                                  <a:noFill/>
                                </a:ln>
                              </wps:spPr>
                              <wps:txbx>
                                <w:txbxContent>
                                  <w:p>
                                    <w:pPr>
                                      <w:ind w:firstLine="210" w:firstLineChars="100"/>
                                      <w:rPr>
                                        <w:szCs w:val="21"/>
                                      </w:rPr>
                                    </w:pPr>
                                    <w:r>
                                      <w:rPr>
                                        <w:rFonts w:hint="eastAsia"/>
                                        <w:szCs w:val="21"/>
                                      </w:rPr>
                                      <w:t>0.208</w:t>
                                    </w:r>
                                  </w:p>
                                </w:txbxContent>
                              </wps:txbx>
                              <wps:bodyPr lIns="0" tIns="0" rIns="0" bIns="0" upright="1"/>
                            </wps:wsp>
                            <wps:wsp>
                              <wps:cNvPr id="90" name="矩形 56"/>
                              <wps:cNvSpPr/>
                              <wps:spPr>
                                <a:xfrm>
                                  <a:off x="3103245" y="942340"/>
                                  <a:ext cx="527050" cy="252095"/>
                                </a:xfrm>
                                <a:prstGeom prst="rect">
                                  <a:avLst/>
                                </a:prstGeom>
                                <a:noFill/>
                                <a:ln>
                                  <a:noFill/>
                                </a:ln>
                              </wps:spPr>
                              <wps:txbx>
                                <w:txbxContent>
                                  <w:p>
                                    <w:pPr>
                                      <w:ind w:firstLine="210" w:firstLineChars="100"/>
                                      <w:rPr>
                                        <w:szCs w:val="21"/>
                                      </w:rPr>
                                    </w:pPr>
                                    <w:r>
                                      <w:rPr>
                                        <w:rFonts w:hint="eastAsia"/>
                                        <w:szCs w:val="21"/>
                                      </w:rPr>
                                      <w:t>0.152</w:t>
                                    </w:r>
                                  </w:p>
                                </w:txbxContent>
                              </wps:txbx>
                              <wps:bodyPr lIns="0" tIns="0" rIns="0" bIns="0" upright="1"/>
                            </wps:wsp>
                            <wps:wsp>
                              <wps:cNvPr id="91" name="矩形 56"/>
                              <wps:cNvSpPr/>
                              <wps:spPr>
                                <a:xfrm>
                                  <a:off x="3717925" y="699770"/>
                                  <a:ext cx="380365" cy="252095"/>
                                </a:xfrm>
                                <a:prstGeom prst="rect">
                                  <a:avLst/>
                                </a:prstGeom>
                                <a:noFill/>
                                <a:ln>
                                  <a:noFill/>
                                </a:ln>
                              </wps:spPr>
                              <wps:txbx>
                                <w:txbxContent>
                                  <w:p>
                                    <w:pPr>
                                      <w:rPr>
                                        <w:szCs w:val="21"/>
                                      </w:rPr>
                                    </w:pPr>
                                    <w:r>
                                      <w:rPr>
                                        <w:rFonts w:hint="eastAsia"/>
                                        <w:szCs w:val="21"/>
                                      </w:rPr>
                                      <w:t>0.154</w:t>
                                    </w:r>
                                  </w:p>
                                </w:txbxContent>
                              </wps:txbx>
                              <wps:bodyPr lIns="0" tIns="0" rIns="0" bIns="0" upright="1"/>
                            </wps:wsp>
                            <wps:wsp>
                              <wps:cNvPr id="93" name="矩形 55"/>
                              <wps:cNvSpPr/>
                              <wps:spPr>
                                <a:xfrm>
                                  <a:off x="2787015" y="1348740"/>
                                  <a:ext cx="944245" cy="287020"/>
                                </a:xfrm>
                                <a:prstGeom prst="rect">
                                  <a:avLst/>
                                </a:prstGeom>
                                <a:noFill/>
                                <a:ln>
                                  <a:noFill/>
                                </a:ln>
                              </wps:spPr>
                              <wps:txbx>
                                <w:txbxContent>
                                  <w:p>
                                    <w:pPr>
                                      <w:ind w:firstLine="210" w:firstLineChars="100"/>
                                      <w:rPr>
                                        <w:szCs w:val="21"/>
                                      </w:rPr>
                                    </w:pPr>
                                    <w:r>
                                      <w:rPr>
                                        <w:rFonts w:hint="eastAsia"/>
                                        <w:szCs w:val="21"/>
                                      </w:rPr>
                                      <w:t>0.02（危废）</w:t>
                                    </w:r>
                                  </w:p>
                                </w:txbxContent>
                              </wps:txbx>
                              <wps:bodyPr lIns="0" tIns="0" rIns="0" bIns="0" upright="1"/>
                            </wps:wsp>
                            <wps:wsp>
                              <wps:cNvPr id="94" name="直接箭头连接符 94"/>
                              <wps:cNvCnPr/>
                              <wps:spPr>
                                <a:xfrm>
                                  <a:off x="2636520" y="1338580"/>
                                  <a:ext cx="213360" cy="111760"/>
                                </a:xfrm>
                                <a:prstGeom prst="straightConnector1">
                                  <a:avLst/>
                                </a:prstGeom>
                                <a:ln w="6350" cmpd="sng">
                                  <a:solidFill>
                                    <a:schemeClr val="tx1"/>
                                  </a:solidFill>
                                  <a:prstDash val="sysDot"/>
                                  <a:tailEnd type="triangle" w="sm" len="med"/>
                                </a:ln>
                              </wps:spPr>
                              <wps:style>
                                <a:lnRef idx="1">
                                  <a:schemeClr val="accent1"/>
                                </a:lnRef>
                                <a:fillRef idx="0">
                                  <a:schemeClr val="accent1"/>
                                </a:fillRef>
                                <a:effectRef idx="0">
                                  <a:schemeClr val="accent1"/>
                                </a:effectRef>
                                <a:fontRef idx="minor">
                                  <a:schemeClr val="tx1"/>
                                </a:fontRef>
                              </wps:style>
                              <wps:bodyPr/>
                            </wps:wsp>
                            <wps:wsp>
                              <wps:cNvPr id="95" name="任意多边形 29"/>
                              <wps:cNvSpPr/>
                              <wps:spPr>
                                <a:xfrm>
                                  <a:off x="2335530" y="829310"/>
                                  <a:ext cx="265430" cy="196215"/>
                                </a:xfrm>
                                <a:custGeom>
                                  <a:avLst/>
                                  <a:gdLst/>
                                  <a:ahLst/>
                                  <a:cxnLst/>
                                  <a:rect l="0" t="0" r="0" b="0"/>
                                  <a:pathLst>
                                    <a:path w="720" h="624">
                                      <a:moveTo>
                                        <a:pt x="0" y="624"/>
                                      </a:moveTo>
                                      <a:cubicBezTo>
                                        <a:pt x="135" y="416"/>
                                        <a:pt x="270" y="208"/>
                                        <a:pt x="360" y="156"/>
                                      </a:cubicBezTo>
                                      <a:cubicBezTo>
                                        <a:pt x="450" y="104"/>
                                        <a:pt x="480" y="338"/>
                                        <a:pt x="540" y="312"/>
                                      </a:cubicBezTo>
                                      <a:cubicBezTo>
                                        <a:pt x="600" y="286"/>
                                        <a:pt x="690" y="52"/>
                                        <a:pt x="720" y="0"/>
                                      </a:cubicBezTo>
                                    </a:path>
                                  </a:pathLst>
                                </a:custGeom>
                                <a:noFill/>
                                <a:ln w="9525" cap="flat" cmpd="sng">
                                  <a:solidFill>
                                    <a:srgbClr val="000000"/>
                                  </a:solidFill>
                                  <a:prstDash val="solid"/>
                                  <a:headEnd type="none" w="med" len="med"/>
                                  <a:tailEnd type="arrow" w="med" len="med"/>
                                </a:ln>
                              </wps:spPr>
                              <wps:bodyPr upright="1"/>
                            </wps:wsp>
                            <wps:wsp>
                              <wps:cNvPr id="96" name="矩形 54"/>
                              <wps:cNvSpPr/>
                              <wps:spPr>
                                <a:xfrm>
                                  <a:off x="2508885" y="716280"/>
                                  <a:ext cx="474980" cy="252095"/>
                                </a:xfrm>
                                <a:prstGeom prst="rect">
                                  <a:avLst/>
                                </a:prstGeom>
                                <a:noFill/>
                                <a:ln>
                                  <a:noFill/>
                                </a:ln>
                              </wps:spPr>
                              <wps:txbx>
                                <w:txbxContent>
                                  <w:p>
                                    <w:pPr>
                                      <w:ind w:firstLine="210" w:firstLineChars="100"/>
                                      <w:rPr>
                                        <w:szCs w:val="21"/>
                                      </w:rPr>
                                    </w:pPr>
                                    <w:r>
                                      <w:rPr>
                                        <w:rFonts w:hint="eastAsia"/>
                                        <w:szCs w:val="21"/>
                                      </w:rPr>
                                      <w:t>0.042</w:t>
                                    </w:r>
                                  </w:p>
                                </w:txbxContent>
                              </wps:txbx>
                              <wps:bodyPr lIns="0" tIns="0" rIns="0" bIns="0" upright="1"/>
                            </wps:wsp>
                          </wpc:wpc>
                        </a:graphicData>
                      </a:graphic>
                    </wp:inline>
                  </w:drawing>
                </mc:Choice>
                <mc:Fallback>
                  <w:pict>
                    <v:group id="_x0000_s1026" o:spid="_x0000_s1026" o:spt="203" style="height:223.1pt;width:454.35pt;" coordsize="5770245,2833370" editas="canvas" o:gfxdata="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">
                      <o:lock v:ext="edit" aspectratio="f"/>
                      <v:shape id="_x0000_s1026" o:spid="_x0000_s1026" style="position:absolute;left:0;top:0;height:2833370;width:5770245;" filled="f" stroked="f" coordsize="21600,21600" o:gfxdata="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">
                        <v:fill on="f" focussize="0,0"/>
                        <v:stroke on="f"/>
                        <v:imagedata o:title=""/>
                        <o:lock v:ext="edit" aspectratio="t"/>
                      </v:shape>
                      <v:rect id="矩形 3" o:spid="_x0000_s1026" o:spt="1" style="position:absolute;left:79376;top:565150;height:792480;width:330200;" fillcolor="#FFFFFF" filled="t" stroked="f" coordsize="21600,21600" o:gfxdata="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dfE/9UAAAAFAQAADwAAAAAAAAABACAAAAAiAAAAZHJzL2Rvd25yZXYueG1s&#10;UEsBAhQAFAAAAAgAh07iQI7AScnCAQAAcwMAAA4AAAAAAAAAAQAgAAAAJAEAAGRycy9lMm9Eb2Mu&#10;eG1sUEsFBgAAAAAGAAYAWQEAAFgFAAAAAA==&#10;">
                        <v:fill on="t" focussize="0,0"/>
                        <v:stroke on="f"/>
                        <v:imagedata o:title=""/>
                        <o:lock v:ext="edit" aspectratio="f"/>
                        <v:textbox>
                          <w:txbxContent>
                            <w:p>
                              <w:pPr>
                                <w:jc w:val="center"/>
                                <w:rPr>
                                  <w:szCs w:val="21"/>
                                </w:rPr>
                              </w:pPr>
                              <w:r>
                                <w:rPr>
                                  <w:rFonts w:hint="eastAsia"/>
                                  <w:szCs w:val="21"/>
                                </w:rPr>
                                <w:t>新鲜水</w:t>
                              </w:r>
                            </w:p>
                          </w:txbxContent>
                        </v:textbox>
                      </v:rect>
                      <v:rect id="矩形 7" o:spid="_x0000_s1026" o:spt="1" style="position:absolute;left:1143635;top:318135;height:297180;width:789940;" filled="f" stroked="t" coordsize="21600,21600" o:gfxdata="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2PIIH1QAAAAUBAAAPAAAAAAAAAAEAIAAAACIAAABk&#10;cnMvZG93bnJldi54bWxQSwECFAAUAAAACACHTuJABOACxQkCAAALBAAADgAAAAAAAAABACAAAAAk&#10;AQAAZHJzL2Uyb0RvYy54bWxQSwUGAAAAAAYABgBZAQAAnwUAAAAA&#10;">
                        <v:fill on="f" focussize="0,0"/>
                        <v:stroke color="#000000" joinstyle="miter"/>
                        <v:imagedata o:title=""/>
                        <o:lock v:ext="edit" aspectratio="f"/>
                        <v:textbox>
                          <w:txbxContent>
                            <w:p>
                              <w:pPr>
                                <w:rPr>
                                  <w:szCs w:val="21"/>
                                </w:rPr>
                              </w:pPr>
                              <w:r>
                                <w:rPr>
                                  <w:rFonts w:hint="eastAsia"/>
                                  <w:szCs w:val="21"/>
                                </w:rPr>
                                <w:t>生活用水</w:t>
                              </w:r>
                            </w:p>
                          </w:txbxContent>
                        </v:textbox>
                      </v:rect>
                      <v:line id="直接连接符 12" o:spid="_x0000_s1026" o:spt="20" style="position:absolute;left:686435;top:456565;height:635;width:457200;" filled="f" stroked="t" coordsize="21600,21600" o:gfxdata="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Jz6Ma9gAAAAFAQAADwAAAAAAAAABACAAAAAiAAAAZHJzL2Rv&#10;d25yZXYueG1sUEsBAhQAFAAAAAgAh07iQLxhGycBAgAA6QMAAA4AAAAAAAAAAQAgAAAAJwEAAGRy&#10;cy9lMm9Eb2MueG1sUEsFBgAAAAAGAAYAWQEAAJoFAAAAAA==&#10;">
                        <v:fill on="f" focussize="0,0"/>
                        <v:stroke color="#000000" joinstyle="round" endarrow="block"/>
                        <v:imagedata o:title=""/>
                        <o:lock v:ext="edit" aspectratio="f"/>
                      </v:line>
                      <v:rect id="矩形 13" o:spid="_x0000_s1026" o:spt="1" style="position:absolute;left:749300;top:272415;height:196215;width:275590;" filled="f" stroked="f" coordsize="21600,21600" o:gfxdata="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rJUaC1wAAAAUBAAAPAAAAAAAAAAEAIAAAACIAAABkcnMvZG93bnJldi54bWxQSwEC&#10;FAAUAAAACACHTuJAZAzEqrwBAABwAwAADgAAAAAAAAABACAAAAAmAQAAZHJzL2Uyb0RvYy54bWxQ&#10;SwUGAAAAAAYABgBZAQAAVAUAAAAA&#10;">
                        <v:fill on="f" focussize="0,0"/>
                        <v:stroke on="f"/>
                        <v:imagedata o:title=""/>
                        <o:lock v:ext="edit" aspectratio="f"/>
                        <v:textbox inset="0mm,0mm,0mm,0mm">
                          <w:txbxContent>
                            <w:p>
                              <w:pPr>
                                <w:ind w:firstLine="105" w:firstLineChars="50"/>
                                <w:rPr>
                                  <w:szCs w:val="21"/>
                                </w:rPr>
                              </w:pPr>
                              <w:r>
                                <w:rPr>
                                  <w:rFonts w:hint="eastAsia"/>
                                  <w:szCs w:val="21"/>
                                </w:rPr>
                                <w:t>5</w:t>
                              </w:r>
                            </w:p>
                          </w:txbxContent>
                        </v:textbox>
                      </v:rect>
                      <v:rect id="矩形 15" o:spid="_x0000_s1026" o:spt="1" style="position:absolute;left:2095500;top:252730;height:248285;width:254635;" filled="f" stroked="f" coordsize="21600,21600" o:gfxdata="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rJUaC1wAAAAUBAAAPAAAAAAAAAAEAIAAAACIAAABkcnMvZG93bnJldi54bWxQSwEC&#10;FAAUAAAACACHTuJA6npx+LwBAABxAwAADgAAAAAAAAABACAAAAAmAQAAZHJzL2Uyb0RvYy54bWxQ&#10;SwUGAAAAAAYABgBZAQAAVAUAAAAA&#10;">
                        <v:fill on="f" focussize="0,0"/>
                        <v:stroke on="f"/>
                        <v:imagedata o:title=""/>
                        <o:lock v:ext="edit" aspectratio="f"/>
                        <v:textbox inset="0mm,0mm,0mm,0mm">
                          <w:txbxContent>
                            <w:p>
                              <w:pPr>
                                <w:rPr>
                                  <w:szCs w:val="21"/>
                                </w:rPr>
                              </w:pPr>
                              <w:r>
                                <w:rPr>
                                  <w:rFonts w:hint="eastAsia"/>
                                  <w:szCs w:val="21"/>
                                </w:rPr>
                                <w:t>4</w:t>
                              </w:r>
                            </w:p>
                          </w:txbxContent>
                        </v:textbox>
                      </v:rect>
                      <v:rect id="矩形 17" o:spid="_x0000_s1026" o:spt="1" style="position:absolute;left:2350135;top:302895;height:297180;width:1195705;" filled="f" stroked="t" coordsize="21600,21600" o:gfxdata="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DY8ggfVAAAABQEAAA8AAAAAAAAAAQAgAAAAIgAA&#10;AGRycy9kb3ducmV2LnhtbFBLAQIUABQAAAAIAIdO4kC/BXhvCwIAAA0EAAAOAAAAAAAAAAEAIAAA&#10;ACQBAABkcnMvZTJvRG9jLnhtbFBLBQYAAAAABgAGAFkBAAChBQAAAAA=&#10;">
                        <v:fill on="f" focussize="0,0"/>
                        <v:stroke color="#000000" joinstyle="miter"/>
                        <v:imagedata o:title=""/>
                        <o:lock v:ext="edit" aspectratio="f"/>
                        <v:textbox>
                          <w:txbxContent>
                            <w:p>
                              <w:pPr>
                                <w:rPr>
                                  <w:szCs w:val="21"/>
                                </w:rPr>
                              </w:pPr>
                              <w:r>
                                <w:rPr>
                                  <w:rFonts w:hint="eastAsia"/>
                                  <w:szCs w:val="21"/>
                                </w:rPr>
                                <w:t>化</w:t>
                              </w:r>
                              <w:r>
                                <w:rPr>
                                  <w:szCs w:val="21"/>
                                </w:rPr>
                                <w:t>粪池</w:t>
                              </w:r>
                              <w:r>
                                <w:rPr>
                                  <w:rFonts w:hint="eastAsia"/>
                                  <w:szCs w:val="21"/>
                                </w:rPr>
                                <w:t>、隔油池</w:t>
                              </w:r>
                            </w:p>
                          </w:txbxContent>
                        </v:textbox>
                      </v:rect>
                      <v:line id="直接连接符 20" o:spid="_x0000_s1026" o:spt="20" style="position:absolute;left:1933575;top:448310;height:635;width:416560;" filled="f" stroked="t" coordsize="21600,21600" o:gfxdata="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nPoxr2AAAAAUBAAAPAAAAAAAAAAEAIAAAACIAAABkcnMvZG93&#10;bnJldi54bWxQSwECFAAUAAAACACHTuJA5JNMSwACAADqAwAADgAAAAAAAAABACAAAAAnAQAAZHJz&#10;L2Uyb0RvYy54bWxQSwUGAAAAAAYABgBZAQAAmQUAAAAA&#10;">
                        <v:fill on="f" focussize="0,0"/>
                        <v:stroke color="#000000" joinstyle="round" endarrow="block"/>
                        <v:imagedata o:title=""/>
                        <o:lock v:ext="edit" aspectratio="f"/>
                      </v:line>
                      <v:shape id="任意多边形 29" o:spid="_x0000_s1026" o:spt="100" style="position:absolute;left:1515745;top:121920;height:196215;width:265430;" filled="f" stroked="t" coordsize="720,624" o:gfxdata="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" path="m0,624c135,416,270,208,360,156c450,104,480,338,540,312c600,286,690,52,720,0e">
                        <v:fill on="f" focussize="0,0"/>
                        <v:stroke color="#000000" joinstyle="round" endarrow="open"/>
                        <v:imagedata o:title=""/>
                        <o:lock v:ext="edit" aspectratio="f"/>
                      </v:shape>
                      <v:rect id="矩形 30" o:spid="_x0000_s1026" o:spt="1" style="position:absolute;left:4145280;top:309880;height:297180;width:1134110;" filled="f" stroked="t" coordsize="21600,21600" o:gfxdata="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2PIIH1QAAAAUBAAAPAAAAAAAAAAEAIAAAACIAAABk&#10;cnMvZG93bnJldi54bWxQSwECFAAUAAAACACHTuJA+A587gkCAAANBAAADgAAAAAAAAABACAAAAAk&#10;AQAAZHJzL2Uyb0RvYy54bWxQSwUGAAAAAAYABgBZAQAAnwUAAAAA&#10;">
                        <v:fill on="f" focussize="0,0"/>
                        <v:stroke color="#000000" joinstyle="miter"/>
                        <v:imagedata o:title=""/>
                        <o:lock v:ext="edit" aspectratio="f"/>
                        <v:textbox>
                          <w:txbxContent>
                            <w:p>
                              <w:pPr>
                                <w:rPr>
                                  <w:szCs w:val="21"/>
                                </w:rPr>
                              </w:pPr>
                              <w:r>
                                <w:rPr>
                                  <w:rFonts w:hint="eastAsia"/>
                                  <w:szCs w:val="21"/>
                                </w:rPr>
                                <w:t>城南污水处理厂</w:t>
                              </w:r>
                            </w:p>
                          </w:txbxContent>
                        </v:textbox>
                      </v:rect>
                      <v:line id="直接连接符 31" o:spid="_x0000_s1026" o:spt="20" style="position:absolute;left:4619625;top:615315;flip:y;height:458470;width:635;" filled="f" stroked="t" coordsize="21600,21600" o:gfxdata="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NVh/r9YAAAAFAQAADwAAAAAAAAABACAAAAAi&#10;AAAAZHJzL2Rvd25yZXYueG1sUEsBAhQAFAAAAAgAh07iQJW6yY4MAgAA9AMAAA4AAAAAAAAAAQAg&#10;AAAAJQEAAGRycy9lMm9Eb2MueG1sUEsFBgAAAAAGAAYAWQEAAKMFAAAAAA==&#10;">
                        <v:fill on="f" focussize="0,0"/>
                        <v:stroke color="#000000" joinstyle="round" startarrow="block"/>
                        <v:imagedata o:title=""/>
                        <o:lock v:ext="edit" aspectratio="f"/>
                      </v:line>
                      <v:rect id="矩形 36" o:spid="_x0000_s1026" o:spt="1" style="position:absolute;left:4523740;top:1073785;height:248285;width:398145;" filled="f" stroked="f" coordsize="21600,21600" o:gfxdata="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ArJUaC1wAAAAUBAAAPAAAAAAAAAAEAIAAAACIAAABkcnMvZG93bnJldi54bWxQ&#10;SwECFAAUAAAACACHTuJAd9BIa78BAAByAwAADgAAAAAAAAABACAAAAAmAQAAZHJzL2Uyb0RvYy54&#10;bWxQSwUGAAAAAAYABgBZAQAAVwUAAAAA&#10;">
                        <v:fill on="f" focussize="0,0"/>
                        <v:stroke on="f"/>
                        <v:imagedata o:title=""/>
                        <o:lock v:ext="edit" aspectratio="f"/>
                        <v:textbox inset="0mm,0mm,0mm,0mm">
                          <w:txbxContent>
                            <w:p>
                              <w:pPr>
                                <w:rPr>
                                  <w:szCs w:val="21"/>
                                </w:rPr>
                              </w:pPr>
                              <w:r>
                                <w:rPr>
                                  <w:rFonts w:hint="eastAsia"/>
                                  <w:szCs w:val="21"/>
                                </w:rPr>
                                <w:t>长江</w:t>
                              </w:r>
                            </w:p>
                          </w:txbxContent>
                        </v:textbox>
                      </v:rect>
                      <v:line id="直接连接符 40" o:spid="_x0000_s1026" o:spt="20" style="position:absolute;left:334645;top:1167765;height:635;width:1884680;" filled="f" stroked="t" coordsize="21600,21600" o:gfxdata="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nPoxr2AAAAAUBAAAPAAAAAAAAAAEAIAAAACIAAABkcnMv&#10;ZG93bnJldi54bWxQSwECFAAUAAAACACHTuJACv3OXAMCAADrAwAADgAAAAAAAAABACAAAAAnAQAA&#10;ZHJzL2Uyb0RvYy54bWxQSwUGAAAAAAYABgBZAQAAnAUAAAAA&#10;">
                        <v:fill on="f" focussize="0,0"/>
                        <v:stroke color="#000000" joinstyle="round" endarrow="block"/>
                        <v:imagedata o:title=""/>
                        <o:lock v:ext="edit" aspectratio="f"/>
                      </v:line>
                      <v:line id="直接连接符 48" o:spid="_x0000_s1026" o:spt="20" style="position:absolute;left:687070;top:1718945;height:635;width:457200;" filled="f" stroked="t" coordsize="21600,21600" o:gfxdata="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Jz6Ma9gAAAAFAQAADwAAAAAAAAABACAAAAAiAAAAZHJz&#10;L2Rvd25yZXYueG1sUEsBAhQAFAAAAAgAh07iQLKE0BQEAgAA6gMAAA4AAAAAAAAAAQAgAAAAJwEA&#10;AGRycy9lMm9Eb2MueG1sUEsFBgAAAAAGAAYAWQEAAJ0FAAAAAA==&#10;">
                        <v:fill on="f" focussize="0,0"/>
                        <v:stroke color="#000000" joinstyle="round" endarrow="block"/>
                        <v:imagedata o:title=""/>
                        <o:lock v:ext="edit" aspectratio="f"/>
                      </v:line>
                      <v:rect id="矩形 49" o:spid="_x0000_s1026" o:spt="1" style="position:absolute;left:713105;top:1475740;height:196215;width:394335;" filled="f" stroked="f" coordsize="21600,21600" o:gfxdata="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KyVGgtcAAAAFAQAADwAAAAAAAAABACAAAAAiAAAAZHJzL2Rvd25yZXYueG1sUEsB&#10;AhQAFAAAAAgAh07iQFzNdha9AQAAcQMAAA4AAAAAAAAAAQAgAAAAJgEAAGRycy9lMm9Eb2MueG1s&#10;UEsFBgAAAAAGAAYAWQEAAFUFAAAAAA==&#10;">
                        <v:fill on="f" focussize="0,0"/>
                        <v:stroke on="f"/>
                        <v:imagedata o:title=""/>
                        <o:lock v:ext="edit" aspectratio="f"/>
                        <v:textbox inset="0mm,0mm,0mm,0mm">
                          <w:txbxContent>
                            <w:p>
                              <w:pPr>
                                <w:ind w:firstLine="105" w:firstLineChars="50"/>
                                <w:rPr>
                                  <w:szCs w:val="21"/>
                                </w:rPr>
                              </w:pPr>
                              <w:r>
                                <w:rPr>
                                  <w:rFonts w:hint="eastAsia"/>
                                  <w:szCs w:val="21"/>
                                </w:rPr>
                                <w:t>0.008</w:t>
                              </w:r>
                            </w:p>
                          </w:txbxContent>
                        </v:textbox>
                      </v:rect>
                      <v:rect id="矩形 50" o:spid="_x0000_s1026" o:spt="1" style="position:absolute;left:4711700;top:722630;height:248285;width:397510;" filled="f" stroked="f" coordsize="21600,21600" o:gfxdata="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CslRoLXAAAABQEAAA8AAAAAAAAAAQAgAAAAIgAAAGRycy9kb3ducmV2LnhtbFBLAQIU&#10;ABQAAAAIAIdO4kB9RJj+uwEAAHEDAAAOAAAAAAAAAAEAIAAAACYBAABkcnMvZTJvRG9jLnhtbFBL&#10;BQYAAAAABgAGAFkBAABTBQAAAAA=&#10;">
                        <v:fill on="f" focussize="0,0"/>
                        <v:stroke on="f"/>
                        <v:imagedata o:title=""/>
                        <o:lock v:ext="edit" aspectratio="f"/>
                        <v:textbox inset="0mm,0mm,0mm,0mm">
                          <w:txbxContent>
                            <w:p>
                              <w:pPr>
                                <w:rPr>
                                  <w:szCs w:val="21"/>
                                </w:rPr>
                              </w:pPr>
                              <w:r>
                                <w:rPr>
                                  <w:rFonts w:hint="eastAsia"/>
                                  <w:szCs w:val="21"/>
                                </w:rPr>
                                <w:t>4.154</w:t>
                              </w:r>
                            </w:p>
                          </w:txbxContent>
                        </v:textbox>
                      </v:rect>
                      <v:line id="直接连接符 51" o:spid="_x0000_s1026" o:spt="20" style="position:absolute;left:3545840;top:451485;height:6985;width:599440;" filled="f" stroked="t" coordsize="21600,21600" o:gfxdata="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nPoxr2AAAAAUB&#10;AAAPAAAAAAAAAAEAIAAAACIAAABkcnMvZG93bnJldi54bWxQSwECFAAUAAAACACHTuJAeoh7IBsC&#10;AAAtBAAADgAAAAAAAAABACAAAAAnAQAAZHJzL2Uyb0RvYy54bWxQSwUGAAAAAAYABgBZAQAAtAUA&#10;AAAA&#10;">
                        <v:fill on="f" focussize="0,0"/>
                        <v:stroke color="#000000" joinstyle="round" endarrow="block"/>
                        <v:imagedata o:title=""/>
                        <o:lock v:ext="edit" aspectratio="f"/>
                      </v:line>
                      <v:rect id="矩形 52" o:spid="_x0000_s1026" o:spt="1" style="position:absolute;left:1163320;top:1561465;height:297180;width:789940;" filled="f" stroked="t" coordsize="21600,21600" o:gfxdata="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DY8ggfVAAAABQEAAA8AAAAAAAAAAQAgAAAAIgAA&#10;AGRycy9kb3ducmV2LnhtbFBLAQIUABQAAAAIAIdO4kCuArPeCwIAAA0EAAAOAAAAAAAAAAEAIAAA&#10;ACQBAABkcnMvZTJvRG9jLnhtbFBLBQYAAAAABgAGAFkBAAChBQAAAAA=&#10;">
                        <v:fill on="f" focussize="0,0"/>
                        <v:stroke color="#000000" joinstyle="miter"/>
                        <v:imagedata o:title=""/>
                        <o:lock v:ext="edit" aspectratio="f"/>
                        <v:textbox>
                          <w:txbxContent>
                            <w:p>
                              <w:pPr>
                                <w:rPr>
                                  <w:szCs w:val="21"/>
                                </w:rPr>
                              </w:pPr>
                              <w:r>
                                <w:rPr>
                                  <w:rFonts w:hint="eastAsia"/>
                                  <w:szCs w:val="21"/>
                                </w:rPr>
                                <w:t>纯水制备</w:t>
                              </w:r>
                            </w:p>
                          </w:txbxContent>
                        </v:textbox>
                      </v:rect>
                      <v:shape id="任意多边形 53" o:spid="_x0000_s1026" o:spt="100" style="position:absolute;left:1676400;top:2113915;height:196215;width:265430;" filled="f" stroked="t" coordsize="720,624" o:gfxdata="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" path="m0,624c135,416,270,208,360,156c450,104,480,338,540,312c600,286,690,52,720,0e">
                        <v:fill on="f" focussize="0,0"/>
                        <v:stroke color="#000000" joinstyle="round" endarrow="open"/>
                        <v:imagedata o:title=""/>
                        <o:lock v:ext="edit" aspectratio="f"/>
                      </v:shape>
                      <v:rect id="矩形 54" o:spid="_x0000_s1026" o:spt="1" style="position:absolute;left:1715135;top:0;height:252095;width:380365;" filled="f" stroked="f" coordsize="21600,21600" o:gfxdata="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KyVGgtcAAAAFAQAADwAAAAAAAAABACAAAAAiAAAAZHJzL2Rvd25yZXYueG1sUEsBAhQAFAAA&#10;AAgAh07iQAnzjra3AQAAbAMAAA4AAAAAAAAAAQAgAAAAJgEAAGRycy9lMm9Eb2MueG1sUEsFBgAA&#10;AAAGAAYAWQEAAE8FAAAAAA==&#10;">
                        <v:fill on="f" focussize="0,0"/>
                        <v:stroke on="f"/>
                        <v:imagedata o:title=""/>
                        <o:lock v:ext="edit" aspectratio="f"/>
                        <v:textbox inset="0mm,0mm,0mm,0mm">
                          <w:txbxContent>
                            <w:p>
                              <w:pPr>
                                <w:ind w:firstLine="210" w:firstLineChars="100"/>
                                <w:rPr>
                                  <w:szCs w:val="21"/>
                                </w:rPr>
                              </w:pPr>
                              <w:r>
                                <w:rPr>
                                  <w:rFonts w:hint="eastAsia"/>
                                  <w:szCs w:val="21"/>
                                </w:rPr>
                                <w:t>1</w:t>
                              </w:r>
                            </w:p>
                          </w:txbxContent>
                        </v:textbox>
                      </v:rect>
                      <v:rect id="矩形 55" o:spid="_x0000_s1026" o:spt="1" style="position:absolute;left:1848485;top:2021840;height:252095;width:511810;" filled="f" stroked="f" coordsize="21600,21600" o:gfxdata="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CslRoLXAAAABQEAAA8AAAAAAAAAAQAgAAAAIgAAAGRycy9kb3ducmV2LnhtbFBLAQIU&#10;ABQAAAAIAIdO4kBvLKA4uwEAAHIDAAAOAAAAAAAAAAEAIAAAACYBAABkcnMvZTJvRG9jLnhtbFBL&#10;BQYAAAAABgAGAFkBAABTBQAAAAA=&#10;">
                        <v:fill on="f" focussize="0,0"/>
                        <v:stroke on="f"/>
                        <v:imagedata o:title=""/>
                        <o:lock v:ext="edit" aspectratio="f"/>
                        <v:textbox inset="0mm,0mm,0mm,0mm">
                          <w:txbxContent>
                            <w:p>
                              <w:pPr>
                                <w:ind w:firstLine="210" w:firstLineChars="100"/>
                                <w:rPr>
                                  <w:szCs w:val="21"/>
                                </w:rPr>
                              </w:pPr>
                              <w:r>
                                <w:rPr>
                                  <w:rFonts w:hint="eastAsia"/>
                                  <w:szCs w:val="21"/>
                                </w:rPr>
                                <w:t>0.001</w:t>
                              </w:r>
                            </w:p>
                          </w:txbxContent>
                        </v:textbox>
                      </v:rect>
                      <v:rect id="矩形 56" o:spid="_x0000_s1026" o:spt="1" style="position:absolute;left:189865;top:933450;height:252095;width:483870;" filled="f" stroked="f" coordsize="21600,21600" o:gfxdata="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KyVGgtcAAAAFAQAADwAAAAAAAAABACAAAAAiAAAAZHJzL2Rvd25yZXYueG1sUEsB&#10;AhQAFAAAAAgAh07iQBAOkVy9AQAAcAMAAA4AAAAAAAAAAQAgAAAAJgEAAGRycy9lMm9Eb2MueG1s&#10;UEsFBgAAAAAGAAYAWQEAAFUFAAAAAA==&#10;">
                        <v:fill on="f" focussize="0,0"/>
                        <v:stroke on="f"/>
                        <v:imagedata o:title=""/>
                        <o:lock v:ext="edit" aspectratio="f"/>
                        <v:textbox inset="0mm,0mm,0mm,0mm">
                          <w:txbxContent>
                            <w:p>
                              <w:pPr>
                                <w:ind w:firstLine="210" w:firstLineChars="100"/>
                                <w:rPr>
                                  <w:szCs w:val="21"/>
                                </w:rPr>
                              </w:pPr>
                              <w:r>
                                <w:rPr>
                                  <w:rFonts w:hint="eastAsia"/>
                                  <w:szCs w:val="21"/>
                                </w:rPr>
                                <w:t>5.217</w:t>
                              </w:r>
                            </w:p>
                          </w:txbxContent>
                        </v:textbox>
                      </v:rect>
                      <v:rect id="矩形 57" o:spid="_x0000_s1026" o:spt="1" style="position:absolute;left:4791075;top:726440;height:248285;width:254635;" filled="f" stroked="f" coordsize="21600,21600" o:gfxdata="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KyVGgtcAAAAFAQAADwAAAAAAAAABACAAAAAiAAAAZHJzL2Rvd25yZXYueG1sUEsB&#10;AhQAFAAAAAgAh07iQAeyM8i9AQAAcQMAAA4AAAAAAAAAAQAgAAAAJgEAAGRycy9lMm9Eb2MueG1s&#10;UEsFBgAAAAAGAAYAWQEAAFUFAAAAAA==&#10;">
                        <v:fill on="f" focussize="0,0"/>
                        <v:stroke on="f"/>
                        <v:imagedata o:title=""/>
                        <o:lock v:ext="edit" aspectratio="f"/>
                        <v:textbox inset="0mm,0mm,0mm,0mm">
                          <w:txbxContent>
                            <w:p>
                              <w:pPr>
                                <w:rPr>
                                  <w:szCs w:val="21"/>
                                </w:rPr>
                              </w:pPr>
                            </w:p>
                          </w:txbxContent>
                        </v:textbox>
                      </v:rect>
                      <v:shape id="_x0000_s1026" o:spid="_x0000_s1026" o:spt="33" type="#_x0000_t33" style="position:absolute;left:674370;top:454025;flip:y;height:2070735;width:50165;rotation:11796480f;" filled="f" stroked="t" coordsize="21600,21600" o:gfxdata="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B/TBRzWAAAABQEAAA8AAAAAAAAAAQAgAAAA&#10;IgAAAGRycy9kb3ducmV2LnhtbFBLAQIUABQAAAAIAIdO4kAxNeUrDQIAAOIDAAAOAAAAAAAAAAEA&#10;IAAAACUBAABkcnMvZTJvRG9jLnhtbFBLBQYAAAAABgAGAFkBAACkBQAAAAA=&#10;">
                        <v:fill on="f" focussize="0,0"/>
                        <v:stroke color="#000000 [3213]" miterlimit="8" joinstyle="miter"/>
                        <v:imagedata o:title=""/>
                        <o:lock v:ext="edit" aspectratio="f"/>
                      </v:shape>
                      <v:line id="直接连接符 12" o:spid="_x0000_s1026" o:spt="20" style="position:absolute;left:684530;top:2522855;height:635;width:457200;" filled="f" stroked="t" coordsize="21600,21600" o:gfxdata="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&#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Jz6Ma9gAAAAFAQAADwAAAAAAAAABACAAAAAiAAAAZHJz&#10;L2Rvd25yZXYueG1sUEsBAhQAFAAAAAgAh07iQA8OiDMEAgAA6gMAAA4AAAAAAAAAAQAgAAAAJwEA&#10;AGRycy9lMm9Eb2MueG1sUEsFBgAAAAAGAAYAWQEAAJ0FAAAAAA==&#10;">
                        <v:fill on="f" focussize="0,0"/>
                        <v:stroke color="#000000" joinstyle="round" endarrow="block"/>
                        <v:imagedata o:title=""/>
                        <o:lock v:ext="edit" aspectratio="f"/>
                      </v:line>
                      <v:rect id="矩形 52" o:spid="_x0000_s1026" o:spt="1" style="position:absolute;left:1151255;top:2309495;height:476885;width:1052195;" filled="f" stroked="t" coordsize="21600,21600" o:gfxdata="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NjyCB9UAAAAFAQAADwAAAAAAAAABACAAAAAiAAAA&#10;ZHJzL2Rvd25yZXYueG1sUEsBAhQAFAAAAAgAh07iQG6m3kEKAgAADgQAAA4AAAAAAAAAAQAgAAAA&#10;JAEAAGRycy9lMm9Eb2MueG1sUEsFBgAAAAAGAAYAWQEAAKAFAAAAAA==&#10;">
                        <v:fill on="f" focussize="0,0"/>
                        <v:stroke color="#000000" joinstyle="miter"/>
                        <v:imagedata o:title=""/>
                        <o:lock v:ext="edit" aspectratio="f"/>
                        <v:textbox>
                          <w:txbxContent>
                            <w:p>
                              <w:pPr>
                                <w:rPr>
                                  <w:szCs w:val="21"/>
                                </w:rPr>
                              </w:pPr>
                              <w:r>
                                <w:rPr>
                                  <w:rFonts w:hint="eastAsia"/>
                                  <w:szCs w:val="21"/>
                                </w:rPr>
                                <w:t>喷淋塔用水（循环水量1t）</w:t>
                              </w:r>
                            </w:p>
                          </w:txbxContent>
                        </v:textbox>
                      </v:rect>
                      <v:rect id="矩形 17" o:spid="_x0000_s1026" o:spt="1" style="position:absolute;left:2232025;top:1022350;height:297180;width:808355;" filled="f" stroked="t" coordsize="21600,21600" o:gfxdata="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2PIIH1QAAAAUBAAAPAAAAAAAAAAEAIAAAACIAAABk&#10;cnMvZG93bnJldi54bWxQSwECFAAUAAAACACHTuJA0O5C7AkCAAANBAAADgAAAAAAAAABACAAAAAk&#10;AQAAZHJzL2Uyb0RvYy54bWxQSwUGAAAAAAYABgBZAQAAnwUAAAAA&#10;">
                        <v:fill on="f" focussize="0,0"/>
                        <v:stroke color="#000000" joinstyle="miter"/>
                        <v:imagedata o:title=""/>
                        <o:lock v:ext="edit" aspectratio="f"/>
                        <v:textbox>
                          <w:txbxContent>
                            <w:p>
                              <w:pPr>
                                <w:rPr>
                                  <w:szCs w:val="21"/>
                                </w:rPr>
                              </w:pPr>
                              <w:r>
                                <w:rPr>
                                  <w:rFonts w:hint="eastAsia"/>
                                  <w:szCs w:val="21"/>
                                </w:rPr>
                                <w:t>清洗用水</w:t>
                              </w:r>
                            </w:p>
                          </w:txbxContent>
                        </v:textbox>
                      </v:rect>
                      <v:rect id="矩形 55" o:spid="_x0000_s1026" o:spt="1" style="position:absolute;left:611505;top:2260600;height:252095;width:511810;" filled="f" stroked="f" coordsize="21600,21600" o:gfxdata="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rJUaC1wAAAAUBAAAPAAAAAAAAAAEAIAAAACIAAABkcnMvZG93bnJldi54bWxQSwEC&#10;FAAUAAAACACHTuJAVJ/jD7wBAABxAwAADgAAAAAAAAABACAAAAAmAQAAZHJzL2Uyb0RvYy54bWxQ&#10;SwUGAAAAAAYABgBZAQAAVAUAAAAA&#10;">
                        <v:fill on="f" focussize="0,0"/>
                        <v:stroke on="f"/>
                        <v:imagedata o:title=""/>
                        <o:lock v:ext="edit" aspectratio="f"/>
                        <v:textbox inset="0mm,0mm,0mm,0mm">
                          <w:txbxContent>
                            <w:p>
                              <w:pPr>
                                <w:ind w:firstLine="210" w:firstLineChars="100"/>
                                <w:rPr>
                                  <w:szCs w:val="21"/>
                                </w:rPr>
                              </w:pPr>
                              <w:r>
                                <w:rPr>
                                  <w:rFonts w:hint="eastAsia"/>
                                  <w:szCs w:val="21"/>
                                </w:rPr>
                                <w:t>0.001</w:t>
                              </w:r>
                            </w:p>
                          </w:txbxContent>
                        </v:textbox>
                      </v:rect>
                      <v:shape id="_x0000_s1026" o:spid="_x0000_s1026" o:spt="33" type="#_x0000_t33" style="position:absolute;left:3040380;top:471805;flip:y;height:699135;width:652145;" filled="f" stroked="t" coordsize="21600,21600" o:gfxdata="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gN/r+2AAAAAUBAAAPAAAAAAAAAAEAIAAAACIAAABkcnMvZG93bnJldi54bWxQSwECFAAU&#10;AAAACACHTuJAsjZbeyoCAAAZBAAADgAAAAAAAAABACAAAAAnAQAAZHJzL2Uyb0RvYy54bWxQSwUG&#10;AAAAAAYABgBZAQAAwwUAAAAA&#10;">
                        <v:fill on="f" focussize="0,0"/>
                        <v:stroke weight="0.5pt" color="#000000 [3213]" miterlimit="8" joinstyle="miter" endarrow="block"/>
                        <v:imagedata o:title=""/>
                        <o:lock v:ext="edit" aspectratio="f"/>
                      </v:shape>
                      <v:shape id="_x0000_s1026" o:spid="_x0000_s1026" o:spt="32" type="#_x0000_t32" style="position:absolute;left:1581785;top:1165860;flip:x y;height:405130;width:635;" filled="f" stroked="t" coordsize="21600,21600" o:gfxdata="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Gxl1r1gAAAAUB&#10;AAAPAAAAAAAAAAEAIAAAACIAAABkcnMvZG93bnJldi54bWxQSwECFAAUAAAACACHTuJAXjXmQB0C&#10;AAAEBAAADgAAAAAAAAABACAAAAAlAQAAZHJzL2Uyb0RvYy54bWxQSwUGAAAAAAYABgBZAQAAtAUA&#10;AAAA&#10;">
                        <v:fill on="f" focussize="0,0"/>
                        <v:stroke weight="0.5pt" color="#000000 [3213]" miterlimit="8" joinstyle="miter" endarrow="block"/>
                        <v:imagedata o:title=""/>
                        <o:lock v:ext="edit" aspectratio="f"/>
                      </v:shape>
                      <v:shape id="_x0000_s1026" o:spid="_x0000_s1026" o:spt="34" type="#_x0000_t34" style="position:absolute;left:1953260;top:1167765;flip:y;height:542290;width:1739265;" filled="f" stroked="t" coordsize="21600,21600" o:gfxdata="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Oc/xu/WAAAABQEAAA8AAAAAAAAAAQAgAAAAIgAA&#10;AGRycy9kb3ducmV2LnhtbFBLAQIUABQAAAAIAIdO4kDz1j5WQwIAAEkEAAAOAAAAAAAAAAEAIAAA&#10;ACUBAABkcnMvZTJvRG9jLnhtbFBLBQYAAAAABgAGAFkBAADaBQAAAAA=&#10;" adj="21632">
                        <v:fill on="f" focussize="0,0"/>
                        <v:stroke weight="0.5pt" color="#000000 [3213]" miterlimit="8" joinstyle="miter" endarrow="block"/>
                        <v:imagedata o:title=""/>
                        <o:lock v:ext="edit" aspectratio="f"/>
                      </v:shape>
                      <v:rect id="矩形 56" o:spid="_x0000_s1026" o:spt="1" style="position:absolute;left:2101215;top:1490980;height:252095;width:544830;" filled="f" stroked="f" coordsize="21600,21600" o:gfxdata="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ArJUaC1wAAAAUBAAAPAAAAAAAAAAEAIAAAACIAAABkcnMvZG93bnJldi54bWxQ&#10;SwECFAAUAAAACACHTuJAu9Zat78BAAByAwAADgAAAAAAAAABACAAAAAmAQAAZHJzL2Uyb0RvYy54&#10;bWxQSwUGAAAAAAYABgBZAQAAVwUAAAAA&#10;">
                        <v:fill on="f" focussize="0,0"/>
                        <v:stroke on="f"/>
                        <v:imagedata o:title=""/>
                        <o:lock v:ext="edit" aspectratio="f"/>
                        <v:textbox inset="0mm,0mm,0mm,0mm">
                          <w:txbxContent>
                            <w:p>
                              <w:pPr>
                                <w:ind w:firstLine="210" w:firstLineChars="100"/>
                                <w:rPr>
                                  <w:szCs w:val="21"/>
                                </w:rPr>
                              </w:pPr>
                              <w:r>
                                <w:rPr>
                                  <w:rFonts w:hint="eastAsia"/>
                                  <w:szCs w:val="21"/>
                                </w:rPr>
                                <w:t>0.002</w:t>
                              </w:r>
                            </w:p>
                          </w:txbxContent>
                        </v:textbox>
                      </v:rect>
                      <v:rect id="矩形 56" o:spid="_x0000_s1026" o:spt="1" style="position:absolute;left:1474470;top:1298575;height:252095;width:588010;" filled="f" stroked="f" coordsize="21600,21600" o:gfxdata="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KyVGgtcAAAAFAQAADwAAAAAAAAABACAAAAAiAAAAZHJzL2Rvd25yZXYueG1sUEsB&#10;AhQAFAAAAAgAh07iQFGjw+u9AQAAcgMAAA4AAAAAAAAAAQAgAAAAJgEAAGRycy9lMm9Eb2MueG1s&#10;UEsFBgAAAAAGAAYAWQEAAFUFAAAAAA==&#10;">
                        <v:fill on="f" focussize="0,0"/>
                        <v:stroke on="f"/>
                        <v:imagedata o:title=""/>
                        <o:lock v:ext="edit" aspectratio="f"/>
                        <v:textbox inset="0mm,0mm,0mm,0mm">
                          <w:txbxContent>
                            <w:p>
                              <w:pPr>
                                <w:ind w:firstLine="210" w:firstLineChars="100"/>
                                <w:rPr>
                                  <w:szCs w:val="21"/>
                                </w:rPr>
                              </w:pPr>
                              <w:r>
                                <w:rPr>
                                  <w:rFonts w:hint="eastAsia"/>
                                  <w:szCs w:val="21"/>
                                </w:rPr>
                                <w:t>0.006</w:t>
                              </w:r>
                            </w:p>
                          </w:txbxContent>
                        </v:textbox>
                      </v:rect>
                      <v:rect id="矩形 56" o:spid="_x0000_s1026" o:spt="1" style="position:absolute;left:853440;top:958850;height:252095;width:544830;" filled="f" stroked="f" coordsize="21600,21600" o:gfxdata="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rJUaC1wAAAAUBAAAPAAAAAAAAAAEAIAAAACIAAABkcnMvZG93bnJldi54bWxQSwEC&#10;FAAUAAAACACHTuJA4hsu8bwBAABwAwAADgAAAAAAAAABACAAAAAmAQAAZHJzL2Uyb0RvYy54bWxQ&#10;SwUGAAAAAAYABgBZAQAAVAUAAAAA&#10;">
                        <v:fill on="f" focussize="0,0"/>
                        <v:stroke on="f"/>
                        <v:imagedata o:title=""/>
                        <o:lock v:ext="edit" aspectratio="f"/>
                        <v:textbox inset="0mm,0mm,0mm,0mm">
                          <w:txbxContent>
                            <w:p>
                              <w:pPr>
                                <w:ind w:firstLine="210" w:firstLineChars="100"/>
                                <w:rPr>
                                  <w:szCs w:val="21"/>
                                </w:rPr>
                              </w:pPr>
                              <w:r>
                                <w:rPr>
                                  <w:rFonts w:hint="eastAsia"/>
                                  <w:szCs w:val="21"/>
                                </w:rPr>
                                <w:t>0.208</w:t>
                              </w:r>
                            </w:p>
                          </w:txbxContent>
                        </v:textbox>
                      </v:rect>
                      <v:rect id="矩形 56" o:spid="_x0000_s1026" o:spt="1" style="position:absolute;left:3103245;top:942340;height:252095;width:527050;" filled="f" stroked="f" coordsize="21600,21600" o:gfxdata="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rJUaC1wAAAAUBAAAPAAAAAAAAAAEAIAAAACIAAABkcnMvZG93bnJldi54bWxQSwEC&#10;FAAUAAAACACHTuJABSl+5LwBAABxAwAADgAAAAAAAAABACAAAAAmAQAAZHJzL2Uyb0RvYy54bWxQ&#10;SwUGAAAAAAYABgBZAQAAVAUAAAAA&#10;">
                        <v:fill on="f" focussize="0,0"/>
                        <v:stroke on="f"/>
                        <v:imagedata o:title=""/>
                        <o:lock v:ext="edit" aspectratio="f"/>
                        <v:textbox inset="0mm,0mm,0mm,0mm">
                          <w:txbxContent>
                            <w:p>
                              <w:pPr>
                                <w:ind w:firstLine="210" w:firstLineChars="100"/>
                                <w:rPr>
                                  <w:szCs w:val="21"/>
                                </w:rPr>
                              </w:pPr>
                              <w:r>
                                <w:rPr>
                                  <w:rFonts w:hint="eastAsia"/>
                                  <w:szCs w:val="21"/>
                                </w:rPr>
                                <w:t>0.152</w:t>
                              </w:r>
                            </w:p>
                          </w:txbxContent>
                        </v:textbox>
                      </v:rect>
                      <v:rect id="矩形 56" o:spid="_x0000_s1026" o:spt="1" style="position:absolute;left:3717925;top:699770;height:252095;width:380365;" filled="f" stroked="f" coordsize="21600,21600" o:gfxdata="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rJUaC1wAAAAUBAAAPAAAAAAAAAAEAIAAAACIAAABkcnMvZG93bnJldi54bWxQSwEC&#10;FAAUAAAACACHTuJAC1mLhLwBAABxAwAADgAAAAAAAAABACAAAAAmAQAAZHJzL2Uyb0RvYy54bWxQ&#10;SwUGAAAAAAYABgBZAQAAVAUAAAAA&#10;">
                        <v:fill on="f" focussize="0,0"/>
                        <v:stroke on="f"/>
                        <v:imagedata o:title=""/>
                        <o:lock v:ext="edit" aspectratio="f"/>
                        <v:textbox inset="0mm,0mm,0mm,0mm">
                          <w:txbxContent>
                            <w:p>
                              <w:pPr>
                                <w:rPr>
                                  <w:szCs w:val="21"/>
                                </w:rPr>
                              </w:pPr>
                              <w:r>
                                <w:rPr>
                                  <w:rFonts w:hint="eastAsia"/>
                                  <w:szCs w:val="21"/>
                                </w:rPr>
                                <w:t>0.154</w:t>
                              </w:r>
                            </w:p>
                          </w:txbxContent>
                        </v:textbox>
                      </v:rect>
                      <v:rect id="矩形 55" o:spid="_x0000_s1026" o:spt="1" style="position:absolute;left:2787015;top:1348740;height:287020;width:944245;" filled="f" stroked="f" coordsize="21600,21600" o:gfxdata="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CslRoLXAAAABQEAAA8AAAAAAAAAAQAgAAAAIgAAAGRycy9kb3ducmV2LnhtbFBL&#10;AQIUABQAAAAIAIdO4kCfEJVGvgEAAHIDAAAOAAAAAAAAAAEAIAAAACYBAABkcnMvZTJvRG9jLnht&#10;bFBLBQYAAAAABgAGAFkBAABWBQAAAAA=&#10;">
                        <v:fill on="f" focussize="0,0"/>
                        <v:stroke on="f"/>
                        <v:imagedata o:title=""/>
                        <o:lock v:ext="edit" aspectratio="f"/>
                        <v:textbox inset="0mm,0mm,0mm,0mm">
                          <w:txbxContent>
                            <w:p>
                              <w:pPr>
                                <w:ind w:firstLine="210" w:firstLineChars="100"/>
                                <w:rPr>
                                  <w:szCs w:val="21"/>
                                </w:rPr>
                              </w:pPr>
                              <w:r>
                                <w:rPr>
                                  <w:rFonts w:hint="eastAsia"/>
                                  <w:szCs w:val="21"/>
                                </w:rPr>
                                <w:t>0.02（危废）</w:t>
                              </w:r>
                            </w:p>
                          </w:txbxContent>
                        </v:textbox>
                      </v:rect>
                      <v:shape id="_x0000_s1026" o:spid="_x0000_s1026" o:spt="32" type="#_x0000_t32" style="position:absolute;left:2636520;top:1338580;height:111760;width:213360;" filled="f" stroked="t" coordsize="21600,21600" o:gfxdata="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GGRRStcA&#10;AAAFAQAADwAAAAAAAAABACAAAAAiAAAAZHJzL2Rvd25yZXYueG1sUEsBAhQAFAAAAAgAh07iQMcy&#10;emAgAgAABQQAAA4AAAAAAAAAAQAgAAAAJgEAAGRycy9lMm9Eb2MueG1sUEsFBgAAAAAGAAYAWQEA&#10;ALgFAAAAAA==&#10;">
                        <v:fill on="f" focussize="0,0"/>
                        <v:stroke weight="0.5pt" color="#000000 [3213]" miterlimit="8" joinstyle="miter" dashstyle="1 1" endarrow="block" endarrowwidth="narrow"/>
                        <v:imagedata o:title=""/>
                        <o:lock v:ext="edit" aspectratio="f"/>
                      </v:shape>
                      <v:shape id="任意多边形 29" o:spid="_x0000_s1026" o:spt="100" style="position:absolute;left:2335530;top:829310;height:196215;width:265430;" filled="f" stroked="t" coordsize="720,624" o:gfxdata="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" path="m0,624c135,416,270,208,360,156c450,104,480,338,540,312c600,286,690,52,720,0e">
                        <v:fill on="f" focussize="0,0"/>
                        <v:stroke color="#000000" joinstyle="round" endarrow="open"/>
                        <v:imagedata o:title=""/>
                        <o:lock v:ext="edit" aspectratio="f"/>
                      </v:shape>
                      <v:rect id="矩形 54" o:spid="_x0000_s1026" o:spt="1" style="position:absolute;left:2508885;top:716280;height:252095;width:474980;" filled="f" stroked="f" coordsize="21600,21600" o:gfxdata="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KyVGgtcAAAAFAQAADwAAAAAAAAABACAAAAAiAAAAZHJzL2Rvd25yZXYueG1sUEsB&#10;AhQAFAAAAAgAh07iQMMwrbm9AQAAcQMAAA4AAAAAAAAAAQAgAAAAJgEAAGRycy9lMm9Eb2MueG1s&#10;UEsFBgAAAAAGAAYAWQEAAFUFAAAAAA==&#10;">
                        <v:fill on="f" focussize="0,0"/>
                        <v:stroke on="f"/>
                        <v:imagedata o:title=""/>
                        <o:lock v:ext="edit" aspectratio="f"/>
                        <v:textbox inset="0mm,0mm,0mm,0mm">
                          <w:txbxContent>
                            <w:p>
                              <w:pPr>
                                <w:ind w:firstLine="210" w:firstLineChars="100"/>
                                <w:rPr>
                                  <w:szCs w:val="21"/>
                                </w:rPr>
                              </w:pPr>
                              <w:r>
                                <w:rPr>
                                  <w:rFonts w:hint="eastAsia"/>
                                  <w:szCs w:val="21"/>
                                </w:rPr>
                                <w:t>0.042</w:t>
                              </w:r>
                            </w:p>
                          </w:txbxContent>
                        </v:textbox>
                      </v:rect>
                      <w10:wrap type="none"/>
                      <w10:anchorlock/>
                    </v:group>
                  </w:pict>
                </mc:Fallback>
              </mc:AlternateContent>
            </w:r>
          </w:p>
          <w:p>
            <w:pPr>
              <w:pStyle w:val="25"/>
            </w:pPr>
            <w:r>
              <w:rPr>
                <w:rFonts w:hint="eastAsia"/>
              </w:rPr>
              <w:t>图2</w:t>
            </w:r>
            <w:r>
              <w:t>-2  项目水平衡图</w:t>
            </w:r>
            <w:r>
              <w:rPr>
                <w:rFonts w:hint="eastAsia"/>
              </w:rPr>
              <w:t>（</w:t>
            </w:r>
            <w:r>
              <w:t>t</w:t>
            </w:r>
            <w:r>
              <w:rPr>
                <w:rFonts w:hint="eastAsia"/>
              </w:rPr>
              <w:t>/d）</w:t>
            </w:r>
          </w:p>
          <w:p>
            <w:pPr>
              <w:pStyle w:val="17"/>
              <w:ind w:firstLine="482"/>
              <w:rPr>
                <w:b/>
                <w:bCs/>
              </w:rPr>
            </w:pPr>
            <w:r>
              <w:rPr>
                <w:b/>
                <w:bCs/>
              </w:rPr>
              <w:t>4</w:t>
            </w:r>
            <w:r>
              <w:rPr>
                <w:rFonts w:hint="eastAsia"/>
                <w:b/>
                <w:bCs/>
              </w:rPr>
              <w:t>、项目变动情况</w:t>
            </w:r>
          </w:p>
          <w:p>
            <w:pPr>
              <w:pStyle w:val="17"/>
              <w:ind w:firstLine="480"/>
            </w:pPr>
            <w:r>
              <w:rPr>
                <w:rFonts w:hint="eastAsia"/>
              </w:rPr>
              <w:t>项目变动情况详见下表。</w:t>
            </w:r>
          </w:p>
          <w:p>
            <w:pPr>
              <w:pStyle w:val="25"/>
            </w:pPr>
            <w:r>
              <w:rPr>
                <w:rFonts w:hint="eastAsia"/>
              </w:rPr>
              <w:t>表2</w:t>
            </w:r>
            <w:r>
              <w:t xml:space="preserve">-5  </w:t>
            </w:r>
            <w:r>
              <w:rPr>
                <w:rFonts w:hint="eastAsia"/>
              </w:rPr>
              <w:t>项目变动情况一览表</w:t>
            </w:r>
          </w:p>
          <w:tbl>
            <w:tblPr>
              <w:tblStyle w:val="14"/>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992"/>
              <w:gridCol w:w="4107"/>
              <w:gridCol w:w="337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5" w:hRule="atLeast"/>
              </w:trPr>
              <w:tc>
                <w:tcPr>
                  <w:tcW w:w="1992" w:type="dxa"/>
                  <w:vAlign w:val="center"/>
                </w:tcPr>
                <w:p>
                  <w:pPr>
                    <w:pStyle w:val="26"/>
                  </w:pPr>
                  <w:r>
                    <w:rPr>
                      <w:rFonts w:hint="eastAsia"/>
                    </w:rPr>
                    <w:t>环评及批复要求</w:t>
                  </w:r>
                </w:p>
              </w:tc>
              <w:tc>
                <w:tcPr>
                  <w:tcW w:w="4107" w:type="dxa"/>
                  <w:vAlign w:val="center"/>
                </w:tcPr>
                <w:p>
                  <w:pPr>
                    <w:pStyle w:val="26"/>
                  </w:pPr>
                  <w:r>
                    <w:rPr>
                      <w:rFonts w:hint="eastAsia"/>
                    </w:rPr>
                    <w:t>实际情况</w:t>
                  </w:r>
                </w:p>
              </w:tc>
              <w:tc>
                <w:tcPr>
                  <w:tcW w:w="3371" w:type="dxa"/>
                  <w:vAlign w:val="center"/>
                </w:tcPr>
                <w:p>
                  <w:pPr>
                    <w:pStyle w:val="26"/>
                  </w:pPr>
                  <w:r>
                    <w:rPr>
                      <w:rFonts w:hint="eastAsia"/>
                    </w:rPr>
                    <w:t>结论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992" w:type="dxa"/>
                  <w:vAlign w:val="center"/>
                </w:tcPr>
                <w:p>
                  <w:pPr>
                    <w:pStyle w:val="26"/>
                    <w:jc w:val="both"/>
                  </w:pPr>
                  <w:r>
                    <w:rPr>
                      <w:rFonts w:hint="eastAsia"/>
                      <w:color w:val="000000"/>
                    </w:rPr>
                    <w:t>废水建立化粪池、隔油池、中和沉淀池等</w:t>
                  </w:r>
                </w:p>
              </w:tc>
              <w:tc>
                <w:tcPr>
                  <w:tcW w:w="4107" w:type="dxa"/>
                  <w:vAlign w:val="center"/>
                </w:tcPr>
                <w:p>
                  <w:pPr>
                    <w:pStyle w:val="26"/>
                    <w:jc w:val="both"/>
                  </w:pPr>
                  <w:r>
                    <w:rPr>
                      <w:rFonts w:hint="eastAsia"/>
                      <w:color w:val="000000"/>
                    </w:rPr>
                    <w:t>生活废水依托原有化粪池、隔油池。项目设有8m³中和池，每道酸洗工序需重复使用清水或纯水清洗，一次、二次清洗废水作为危废处理，后期清洗废水经中和池调节达标后排入市政管网</w:t>
                  </w:r>
                </w:p>
              </w:tc>
              <w:tc>
                <w:tcPr>
                  <w:tcW w:w="3371" w:type="dxa"/>
                  <w:vAlign w:val="center"/>
                </w:tcPr>
                <w:p>
                  <w:pPr>
                    <w:pStyle w:val="26"/>
                    <w:jc w:val="both"/>
                  </w:pPr>
                  <w:r>
                    <w:rPr>
                      <w:color w:val="000000"/>
                    </w:rPr>
                    <w:t>对照环评及批复</w:t>
                  </w:r>
                  <w:r>
                    <w:rPr>
                      <w:rFonts w:hint="eastAsia"/>
                      <w:color w:val="000000"/>
                    </w:rPr>
                    <w:t>，</w:t>
                  </w:r>
                  <w:r>
                    <w:rPr>
                      <w:color w:val="000000"/>
                    </w:rPr>
                    <w:t>本项目</w:t>
                  </w:r>
                  <w:r>
                    <w:rPr>
                      <w:rFonts w:hint="eastAsia"/>
                      <w:color w:val="000000"/>
                    </w:rPr>
                    <w:t>建成部分</w:t>
                  </w:r>
                  <w:r>
                    <w:rPr>
                      <w:color w:val="000000"/>
                    </w:rPr>
                    <w:t>建设内容与环评</w:t>
                  </w:r>
                  <w:r>
                    <w:rPr>
                      <w:rFonts w:hint="eastAsia"/>
                      <w:color w:val="000000"/>
                    </w:rPr>
                    <w:t>及批复对比基本一致，</w:t>
                  </w:r>
                  <w:r>
                    <w:rPr>
                      <w:rFonts w:hint="eastAsia"/>
                      <w:b/>
                      <w:bCs/>
                      <w:color w:val="000000"/>
                    </w:rPr>
                    <w:t>本项目未发生重大变动。</w:t>
                  </w:r>
                </w:p>
              </w:tc>
            </w:tr>
          </w:tbl>
          <w:p>
            <w:pPr>
              <w:pStyle w:val="17"/>
              <w:ind w:firstLine="0" w:firstLineChars="0"/>
              <w:rPr>
                <w:b/>
                <w:bCs/>
                <w:sz w:val="28"/>
                <w:szCs w:val="22"/>
              </w:rPr>
            </w:pPr>
          </w:p>
          <w:p>
            <w:pPr>
              <w:pStyle w:val="17"/>
              <w:ind w:firstLine="0" w:firstLineChars="0"/>
              <w:rPr>
                <w:b/>
                <w:bCs/>
                <w:sz w:val="28"/>
                <w:szCs w:val="22"/>
              </w:rPr>
            </w:pPr>
          </w:p>
          <w:p>
            <w:pPr>
              <w:pStyle w:val="17"/>
              <w:ind w:firstLine="0" w:firstLineChars="0"/>
              <w:rPr>
                <w:b/>
                <w:bCs/>
                <w:sz w:val="28"/>
                <w:szCs w:val="22"/>
              </w:rPr>
            </w:pPr>
          </w:p>
          <w:p>
            <w:pPr>
              <w:pStyle w:val="17"/>
              <w:ind w:firstLine="0" w:firstLineChars="0"/>
              <w:rPr>
                <w:b/>
                <w:bCs/>
                <w:sz w:val="28"/>
                <w:szCs w:val="22"/>
              </w:rPr>
            </w:pPr>
          </w:p>
          <w:p>
            <w:pPr>
              <w:pStyle w:val="17"/>
              <w:ind w:firstLine="0" w:firstLineChars="0"/>
              <w:rPr>
                <w:b/>
                <w:bCs/>
                <w:sz w:val="28"/>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9736" w:type="dxa"/>
          </w:tcPr>
          <w:p>
            <w:pPr>
              <w:spacing w:line="360" w:lineRule="auto"/>
              <w:rPr>
                <w:rFonts w:ascii="宋体" w:hAnsi="宋体"/>
                <w:b/>
                <w:sz w:val="28"/>
                <w:szCs w:val="28"/>
              </w:rPr>
            </w:pPr>
            <w:r>
              <w:rPr>
                <w:rFonts w:hint="eastAsia" w:ascii="宋体" w:hAnsi="宋体"/>
                <w:b/>
                <w:sz w:val="28"/>
                <w:szCs w:val="28"/>
              </w:rPr>
              <w:t>主要工艺流程及产物环节：</w:t>
            </w:r>
          </w:p>
          <w:p>
            <w:pPr>
              <w:pStyle w:val="17"/>
              <w:ind w:firstLine="482"/>
              <w:rPr>
                <w:b/>
                <w:bCs/>
              </w:rPr>
            </w:pPr>
            <w:r>
              <w:rPr>
                <w:rFonts w:hint="eastAsia"/>
                <w:b/>
                <w:bCs/>
              </w:rPr>
              <w:t>1、项目紫光探测系统生产工艺流程：</w:t>
            </w:r>
          </w:p>
          <w:p>
            <w:pPr>
              <w:pStyle w:val="17"/>
              <w:ind w:firstLine="0" w:firstLineChars="0"/>
              <w:jc w:val="center"/>
            </w:pPr>
            <w:r>
              <w:drawing>
                <wp:inline distT="0" distB="0" distL="114300" distR="114300">
                  <wp:extent cx="4695825" cy="7258050"/>
                  <wp:effectExtent l="0" t="0" r="9525" b="0"/>
                  <wp:docPr id="2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3"/>
                          <pic:cNvPicPr>
                            <a:picLocks noChangeAspect="1"/>
                          </pic:cNvPicPr>
                        </pic:nvPicPr>
                        <pic:blipFill>
                          <a:blip r:embed="rId9"/>
                          <a:stretch>
                            <a:fillRect/>
                          </a:stretch>
                        </pic:blipFill>
                        <pic:spPr>
                          <a:xfrm>
                            <a:off x="0" y="0"/>
                            <a:ext cx="4695825" cy="7258050"/>
                          </a:xfrm>
                          <a:prstGeom prst="rect">
                            <a:avLst/>
                          </a:prstGeom>
                          <a:noFill/>
                          <a:ln>
                            <a:noFill/>
                          </a:ln>
                        </pic:spPr>
                      </pic:pic>
                    </a:graphicData>
                  </a:graphic>
                </wp:inline>
              </w:drawing>
            </w:r>
          </w:p>
          <w:p>
            <w:pPr>
              <w:pStyle w:val="25"/>
            </w:pPr>
            <w:r>
              <w:t>图</w:t>
            </w:r>
            <w:r>
              <w:rPr>
                <w:rFonts w:hint="eastAsia"/>
              </w:rPr>
              <w:t>2</w:t>
            </w:r>
            <w:r>
              <w:t xml:space="preserve">-3  </w:t>
            </w:r>
            <w:r>
              <w:rPr>
                <w:rFonts w:hint="eastAsia"/>
              </w:rPr>
              <w:t>本项目紫光探测系统基本工艺流程及产污环节图</w:t>
            </w:r>
          </w:p>
          <w:p>
            <w:pPr>
              <w:pStyle w:val="17"/>
              <w:ind w:firstLine="482"/>
              <w:rPr>
                <w:b/>
                <w:bCs/>
              </w:rPr>
            </w:pPr>
            <w:r>
              <w:rPr>
                <w:rFonts w:hint="eastAsia"/>
                <w:b/>
                <w:bCs/>
              </w:rPr>
              <w:t>紫光探测系统工艺流程简述：</w:t>
            </w:r>
          </w:p>
          <w:p>
            <w:pPr>
              <w:pStyle w:val="17"/>
              <w:ind w:firstLine="480"/>
            </w:pPr>
            <w:r>
              <w:t>（1）管壳制造：将玻管放置于玻璃车床上通过火头烧制成管壳；（液化气、氧气）</w:t>
            </w:r>
          </w:p>
          <w:p>
            <w:pPr>
              <w:pStyle w:val="17"/>
              <w:ind w:firstLine="480"/>
            </w:pPr>
            <w:r>
              <w:t>（2）管壳清洗：对管壳进行清洗及脱水；（纯水）</w:t>
            </w:r>
          </w:p>
          <w:p>
            <w:pPr>
              <w:pStyle w:val="17"/>
              <w:ind w:firstLine="480"/>
            </w:pPr>
            <w:r>
              <w:t>（3）电极清洗：配置溶液清洗电极，用超声波清洗机清洗，并用电热恒温鼓风干燥箱；（磷酸</w:t>
            </w:r>
            <w:r>
              <w:rPr>
                <w:rFonts w:hint="eastAsia"/>
              </w:rPr>
              <w:t>：铬酸：水=2</w:t>
            </w:r>
            <w:r>
              <w:rPr>
                <w:rFonts w:hint="eastAsia" w:ascii="宋体" w:hAnsi="宋体" w:cs="宋体"/>
              </w:rPr>
              <w:t>:</w:t>
            </w:r>
            <w:r>
              <w:rPr>
                <w:rFonts w:hint="eastAsia"/>
              </w:rPr>
              <w:t>1</w:t>
            </w:r>
            <w:r>
              <w:rPr>
                <w:rFonts w:hint="eastAsia" w:ascii="宋体" w:hAnsi="宋体" w:cs="宋体"/>
              </w:rPr>
              <w:t>:</w:t>
            </w:r>
            <w:r>
              <w:rPr>
                <w:rFonts w:hint="eastAsia"/>
              </w:rPr>
              <w:t>0.3；硫酸镍：硫酸：水=1</w:t>
            </w:r>
            <w:r>
              <w:rPr>
                <w:rFonts w:hint="eastAsia" w:ascii="宋体" w:hAnsi="宋体" w:cs="宋体"/>
              </w:rPr>
              <w:t>:</w:t>
            </w:r>
            <w:r>
              <w:rPr>
                <w:rFonts w:hint="eastAsia"/>
              </w:rPr>
              <w:t>1</w:t>
            </w:r>
            <w:r>
              <w:rPr>
                <w:rFonts w:hint="eastAsia" w:ascii="宋体" w:hAnsi="宋体" w:cs="宋体"/>
              </w:rPr>
              <w:t>:</w:t>
            </w:r>
            <w:r>
              <w:rPr>
                <w:rFonts w:hint="eastAsia"/>
              </w:rPr>
              <w:t>1</w:t>
            </w:r>
            <w:r>
              <w:t>）</w:t>
            </w:r>
          </w:p>
          <w:p>
            <w:pPr>
              <w:pStyle w:val="17"/>
              <w:ind w:firstLine="480"/>
            </w:pPr>
            <w:r>
              <w:t>（4）芯柱清洗：配置溶液清洗芯柱，用超声波清洗机清洗，并用电热恒温鼓风干燥箱；</w:t>
            </w:r>
            <w:r>
              <w:rPr>
                <w:rFonts w:cs="Times New Roman"/>
              </w:rPr>
              <w:t>（冰醋酸：硝酸：三氯化铁=1</w:t>
            </w:r>
            <w:r>
              <w:rPr>
                <w:rFonts w:hint="eastAsia" w:ascii="宋体" w:hAnsi="宋体" w:cs="宋体"/>
              </w:rPr>
              <w:t>:</w:t>
            </w:r>
            <w:r>
              <w:rPr>
                <w:rFonts w:cs="Times New Roman"/>
              </w:rPr>
              <w:t>0.4</w:t>
            </w:r>
            <w:r>
              <w:rPr>
                <w:rFonts w:hint="eastAsia" w:ascii="宋体" w:hAnsi="宋体" w:cs="宋体"/>
              </w:rPr>
              <w:t>:</w:t>
            </w:r>
            <w:r>
              <w:rPr>
                <w:rFonts w:cs="Times New Roman"/>
              </w:rPr>
              <w:t>0.02）</w:t>
            </w:r>
          </w:p>
          <w:p>
            <w:pPr>
              <w:pStyle w:val="17"/>
              <w:ind w:firstLine="480"/>
            </w:pPr>
            <w:r>
              <w:t>（5）电极装配：将电极用激光焊焊接在芯柱上；</w:t>
            </w:r>
          </w:p>
          <w:p>
            <w:pPr>
              <w:pStyle w:val="17"/>
              <w:ind w:firstLine="480"/>
            </w:pPr>
            <w:r>
              <w:t>（6）管芯清洗：配置溶液清洗电极，用超声波清洗机清洗，并用电热恒温鼓风干燥箱；（磷酸</w:t>
            </w:r>
            <w:r>
              <w:rPr>
                <w:rFonts w:hint="eastAsia"/>
              </w:rPr>
              <w:t>：铬酸：水=2</w:t>
            </w:r>
            <w:r>
              <w:rPr>
                <w:rFonts w:hint="eastAsia" w:ascii="宋体" w:hAnsi="宋体" w:cs="宋体"/>
              </w:rPr>
              <w:t>:</w:t>
            </w:r>
            <w:r>
              <w:rPr>
                <w:rFonts w:hint="eastAsia"/>
              </w:rPr>
              <w:t>1</w:t>
            </w:r>
            <w:r>
              <w:rPr>
                <w:rFonts w:hint="eastAsia" w:ascii="宋体" w:hAnsi="宋体" w:cs="宋体"/>
              </w:rPr>
              <w:t>:</w:t>
            </w:r>
            <w:r>
              <w:rPr>
                <w:rFonts w:hint="eastAsia"/>
              </w:rPr>
              <w:t>0.3；硫酸镍：硫酸：水=1</w:t>
            </w:r>
            <w:r>
              <w:rPr>
                <w:rFonts w:hint="eastAsia" w:ascii="宋体" w:hAnsi="宋体" w:cs="宋体"/>
              </w:rPr>
              <w:t>:</w:t>
            </w:r>
            <w:r>
              <w:rPr>
                <w:rFonts w:hint="eastAsia"/>
              </w:rPr>
              <w:t>1</w:t>
            </w:r>
            <w:r>
              <w:rPr>
                <w:rFonts w:hint="eastAsia" w:ascii="宋体" w:hAnsi="宋体" w:cs="宋体"/>
              </w:rPr>
              <w:t>:</w:t>
            </w:r>
            <w:r>
              <w:rPr>
                <w:rFonts w:hint="eastAsia"/>
              </w:rPr>
              <w:t>1</w:t>
            </w:r>
            <w:r>
              <w:t>）</w:t>
            </w:r>
          </w:p>
          <w:p>
            <w:pPr>
              <w:pStyle w:val="17"/>
              <w:ind w:firstLine="480"/>
            </w:pPr>
            <w:r>
              <w:t>（7）封口：用台式玻璃车床和退火炉将管壳和管芯进行封接；</w:t>
            </w:r>
          </w:p>
          <w:p>
            <w:pPr>
              <w:pStyle w:val="17"/>
              <w:ind w:firstLine="480"/>
            </w:pPr>
            <w:r>
              <w:t>（8）排气：将已经封接的管子用紫光管排气台上进行排气及充气；</w:t>
            </w:r>
          </w:p>
          <w:p>
            <w:pPr>
              <w:pStyle w:val="17"/>
              <w:ind w:firstLine="480"/>
            </w:pPr>
            <w:r>
              <w:t>（9）老练：将已排气的管子在紫光管老练台上进行老化测试；</w:t>
            </w:r>
          </w:p>
          <w:p>
            <w:pPr>
              <w:pStyle w:val="17"/>
              <w:ind w:firstLine="480"/>
            </w:pPr>
            <w:r>
              <w:t>（10）初测：将已老练的管子用紫外光电测试台进行测试；</w:t>
            </w:r>
          </w:p>
          <w:p>
            <w:pPr>
              <w:pStyle w:val="17"/>
              <w:ind w:firstLine="480"/>
            </w:pPr>
            <w:r>
              <w:t>（11）尾管封离：将通过初测的管子尾部进行封口；</w:t>
            </w:r>
          </w:p>
          <w:p>
            <w:pPr>
              <w:pStyle w:val="17"/>
              <w:ind w:firstLine="480"/>
            </w:pPr>
            <w:r>
              <w:t>（12）管脚清洗：配置溶液清洗芯柱，用超声波清洗机清洗，并用电热恒温鼓风干燥箱；</w:t>
            </w:r>
          </w:p>
          <w:p>
            <w:pPr>
              <w:pStyle w:val="17"/>
              <w:ind w:firstLine="480"/>
            </w:pPr>
            <w:r>
              <w:t>（13）贴标：在产品表面帖标。</w:t>
            </w: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2"/>
              <w:rPr>
                <w:b/>
                <w:bCs/>
              </w:rPr>
            </w:pPr>
            <w:r>
              <w:rPr>
                <w:rFonts w:hint="eastAsia"/>
                <w:b/>
                <w:bCs/>
              </w:rPr>
              <w:t>2、项目放电管生产工艺流程：</w:t>
            </w:r>
          </w:p>
          <w:p>
            <w:pPr>
              <w:pStyle w:val="17"/>
              <w:ind w:firstLine="21" w:firstLineChars="9"/>
              <w:jc w:val="center"/>
            </w:pPr>
            <w:r>
              <w:rPr>
                <w:rFonts w:hint="eastAsia" w:cs="Times New Roman"/>
                <w:b/>
                <w:bCs/>
              </w:rPr>
              <w:drawing>
                <wp:inline distT="0" distB="0" distL="114300" distR="114300">
                  <wp:extent cx="5747385" cy="4990465"/>
                  <wp:effectExtent l="0" t="0" r="5715" b="635"/>
                  <wp:docPr id="10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7"/>
                          <pic:cNvPicPr>
                            <a:picLocks noChangeAspect="1"/>
                          </pic:cNvPicPr>
                        </pic:nvPicPr>
                        <pic:blipFill>
                          <a:blip r:embed="rId10"/>
                          <a:srcRect r="7910"/>
                          <a:stretch>
                            <a:fillRect/>
                          </a:stretch>
                        </pic:blipFill>
                        <pic:spPr>
                          <a:xfrm>
                            <a:off x="0" y="0"/>
                            <a:ext cx="5747385" cy="4990465"/>
                          </a:xfrm>
                          <a:prstGeom prst="rect">
                            <a:avLst/>
                          </a:prstGeom>
                          <a:noFill/>
                          <a:ln>
                            <a:noFill/>
                          </a:ln>
                        </pic:spPr>
                      </pic:pic>
                    </a:graphicData>
                  </a:graphic>
                </wp:inline>
              </w:drawing>
            </w:r>
          </w:p>
          <w:p>
            <w:pPr>
              <w:pStyle w:val="25"/>
            </w:pPr>
            <w:r>
              <w:rPr>
                <w:rFonts w:hint="eastAsia"/>
              </w:rPr>
              <w:t>图2</w:t>
            </w:r>
            <w:r>
              <w:t xml:space="preserve">-4  </w:t>
            </w:r>
            <w:r>
              <w:rPr>
                <w:rFonts w:hint="eastAsia"/>
              </w:rPr>
              <w:t>本项目放电管生产基本工艺流程及产污环节图</w:t>
            </w:r>
          </w:p>
          <w:p>
            <w:pPr>
              <w:pStyle w:val="17"/>
              <w:ind w:firstLine="482"/>
              <w:rPr>
                <w:b/>
                <w:bCs/>
              </w:rPr>
            </w:pPr>
            <w:r>
              <w:rPr>
                <w:rFonts w:hint="eastAsia"/>
                <w:b/>
                <w:bCs/>
              </w:rPr>
              <w:t>放电管工艺流程简述：</w:t>
            </w:r>
          </w:p>
          <w:p>
            <w:pPr>
              <w:pStyle w:val="17"/>
              <w:ind w:firstLine="480"/>
            </w:pPr>
            <w:r>
              <w:t>（1）去油清洗：将零件在超声波清洗机中用去油清洗。</w:t>
            </w:r>
            <w:r>
              <w:rPr>
                <w:rFonts w:hint="eastAsia"/>
              </w:rPr>
              <w:t>（无水乙醇）</w:t>
            </w:r>
          </w:p>
          <w:p>
            <w:pPr>
              <w:pStyle w:val="17"/>
              <w:ind w:firstLine="480"/>
            </w:pPr>
            <w:r>
              <w:t>（2）电极零件封接：将零件及焊料在氢炉中封接。</w:t>
            </w:r>
            <w:r>
              <w:rPr>
                <w:rFonts w:hint="eastAsia"/>
              </w:rPr>
              <w:t>（氢气、氮气）</w:t>
            </w:r>
          </w:p>
          <w:p>
            <w:pPr>
              <w:pStyle w:val="17"/>
              <w:ind w:firstLine="480"/>
            </w:pPr>
            <w:r>
              <w:t>（3）整管封接：将零件进行高频封接。</w:t>
            </w:r>
            <w:r>
              <w:rPr>
                <w:rFonts w:hint="eastAsia"/>
              </w:rPr>
              <w:t>（氩气）</w:t>
            </w:r>
          </w:p>
          <w:p>
            <w:pPr>
              <w:pStyle w:val="17"/>
              <w:ind w:firstLine="480"/>
            </w:pPr>
            <w:r>
              <w:t>（4）整管排气充气：将已经封接的管子用放电管排气台进行排气及充气</w:t>
            </w:r>
            <w:r>
              <w:rPr>
                <w:rFonts w:hint="eastAsia"/>
              </w:rPr>
              <w:t>，</w:t>
            </w:r>
            <w:r>
              <w:rPr>
                <w:rFonts w:hint="eastAsia"/>
                <w:color w:val="0070C0"/>
              </w:rPr>
              <w:t>该工序涉及使用非密封放射性物质，乙级非密封放射性物质工作场所，具体工艺流程详见下文“放电管排气间工艺流程分析”</w:t>
            </w:r>
            <w:r>
              <w:rPr>
                <w:color w:val="0070C0"/>
              </w:rPr>
              <w:t>。</w:t>
            </w:r>
            <w:r>
              <w:rPr>
                <w:rFonts w:hint="eastAsia"/>
              </w:rPr>
              <w:t>（氢气、氢氩混合气、含氚氢氩混合气、液化气、氧气）</w:t>
            </w:r>
          </w:p>
          <w:p>
            <w:pPr>
              <w:pStyle w:val="17"/>
              <w:ind w:firstLine="480"/>
            </w:pPr>
            <w:r>
              <w:t>（5）老练：将已排气的管子在放电管老练台上进行老化测试。</w:t>
            </w:r>
          </w:p>
          <w:p>
            <w:pPr>
              <w:pStyle w:val="17"/>
              <w:ind w:firstLine="480"/>
            </w:pPr>
            <w:r>
              <w:t>（6）排气管压封：将已老练的管子尾部进行</w:t>
            </w:r>
            <w:r>
              <w:rPr>
                <w:rFonts w:hint="eastAsia"/>
              </w:rPr>
              <w:t>焊接</w:t>
            </w:r>
            <w:r>
              <w:t>封口。</w:t>
            </w:r>
            <w:r>
              <w:rPr>
                <w:rFonts w:hint="eastAsia"/>
              </w:rPr>
              <w:t>（氩气）</w:t>
            </w:r>
          </w:p>
          <w:p>
            <w:pPr>
              <w:pStyle w:val="17"/>
              <w:ind w:firstLine="480"/>
            </w:pPr>
            <w:r>
              <w:t>（7）打印：在产品表面贴标。</w:t>
            </w:r>
            <w:r>
              <w:rPr>
                <w:rFonts w:hint="eastAsia"/>
              </w:rPr>
              <w:t>（水贴纸）</w:t>
            </w:r>
          </w:p>
          <w:p>
            <w:pPr>
              <w:pStyle w:val="17"/>
              <w:ind w:firstLine="480"/>
            </w:pPr>
            <w:r>
              <w:rPr>
                <w:rFonts w:cs="Times New Roman"/>
                <w:kern w:val="2"/>
              </w:rPr>
              <w:t>（</w:t>
            </w:r>
            <w:r>
              <w:rPr>
                <w:rFonts w:hint="eastAsia" w:cs="Times New Roman"/>
                <w:kern w:val="2"/>
              </w:rPr>
              <w:t>8</w:t>
            </w:r>
            <w:r>
              <w:rPr>
                <w:rFonts w:cs="Times New Roman"/>
                <w:kern w:val="2"/>
              </w:rPr>
              <w:t>）测试：对产品参数进行测试</w:t>
            </w:r>
            <w:r>
              <w:rPr>
                <w:rFonts w:hint="eastAsia" w:cs="Times New Roman"/>
                <w:kern w:val="2"/>
              </w:rPr>
              <w:t>。</w:t>
            </w:r>
          </w:p>
          <w:p>
            <w:pPr>
              <w:pStyle w:val="17"/>
              <w:ind w:firstLine="482"/>
              <w:rPr>
                <w:b/>
                <w:bCs/>
                <w:color w:val="0070C0"/>
              </w:rPr>
            </w:pPr>
            <w:r>
              <w:rPr>
                <w:rFonts w:hint="eastAsia"/>
                <w:b/>
                <w:bCs/>
                <w:color w:val="0070C0"/>
              </w:rPr>
              <w:t>3、放电管排气间（乙级非密封放射性物质工作场所）工艺流程分析</w:t>
            </w:r>
          </w:p>
          <w:p>
            <w:pPr>
              <w:pStyle w:val="17"/>
              <w:ind w:firstLine="480"/>
              <w:rPr>
                <w:color w:val="0070C0"/>
              </w:rPr>
            </w:pPr>
            <w:r>
              <w:rPr>
                <w:rFonts w:hint="eastAsia"/>
                <w:color w:val="0070C0"/>
              </w:rPr>
              <w:t>（1）生产工艺流程</w:t>
            </w:r>
          </w:p>
          <w:p>
            <w:pPr>
              <w:pStyle w:val="17"/>
              <w:ind w:firstLine="480"/>
              <w:rPr>
                <w:color w:val="0070C0"/>
              </w:rPr>
            </w:pPr>
            <w:r>
              <w:rPr>
                <w:rFonts w:hint="eastAsia"/>
                <w:color w:val="0070C0"/>
              </w:rPr>
              <w:t>本项目是在排气充气台中进行充气，对电子管充入氚气制成放电管，充气完成后的产品在交流测试台进行电性能测试。</w:t>
            </w:r>
          </w:p>
          <w:p>
            <w:pPr>
              <w:pStyle w:val="17"/>
              <w:ind w:firstLine="480"/>
              <w:rPr>
                <w:color w:val="0070C0"/>
              </w:rPr>
            </w:pPr>
            <w:r>
              <w:rPr>
                <w:rFonts w:hint="eastAsia"/>
                <w:color w:val="0070C0"/>
              </w:rPr>
              <w:t>（2）充气操作工艺流程</w:t>
            </w:r>
          </w:p>
          <w:p>
            <w:pPr>
              <w:pStyle w:val="17"/>
              <w:ind w:firstLine="480"/>
              <w:rPr>
                <w:color w:val="0070C0"/>
              </w:rPr>
            </w:pPr>
            <w:r>
              <w:rPr>
                <w:rFonts w:hint="eastAsia"/>
                <w:color w:val="0070C0"/>
              </w:rPr>
              <w:t>①真空系统抽真空，同时将真空系统加热升温除气，待冷却至室温后，系统真空度可达到</w:t>
            </w:r>
            <w:r>
              <w:rPr>
                <w:color w:val="0070C0"/>
              </w:rPr>
              <w:t>10</w:t>
            </w:r>
            <w:r>
              <w:rPr>
                <w:color w:val="0070C0"/>
                <w:vertAlign w:val="superscript"/>
              </w:rPr>
              <w:t>-5</w:t>
            </w:r>
            <w:r>
              <w:rPr>
                <w:color w:val="0070C0"/>
              </w:rPr>
              <w:t>Pa级别的高真空状态。</w:t>
            </w:r>
          </w:p>
          <w:p>
            <w:pPr>
              <w:pStyle w:val="17"/>
              <w:ind w:firstLine="480"/>
              <w:rPr>
                <w:color w:val="0070C0"/>
              </w:rPr>
            </w:pPr>
            <w:r>
              <w:rPr>
                <w:rFonts w:hint="eastAsia"/>
                <w:color w:val="0070C0"/>
              </w:rPr>
              <w:t>②通过充气阀门向真空系统中充入含氚混合气体（最高充气压力</w:t>
            </w:r>
            <w:r>
              <w:rPr>
                <w:color w:val="0070C0"/>
              </w:rPr>
              <w:t>98kPa），然后将放电管通过火头封接下来。从氚源气瓶放氚到充气系统时，气瓶体积8L，压力最大2MPa，混合气体中氩气氢气各占50%，氚气含量约为9.25×10</w:t>
            </w:r>
            <w:r>
              <w:rPr>
                <w:color w:val="0070C0"/>
                <w:vertAlign w:val="superscript"/>
              </w:rPr>
              <w:t>10</w:t>
            </w:r>
            <w:r>
              <w:rPr>
                <w:color w:val="0070C0"/>
              </w:rPr>
              <w:t>Bq。要求每只管子内含氚气约为8.67×10</w:t>
            </w:r>
            <w:r>
              <w:rPr>
                <w:color w:val="0070C0"/>
                <w:vertAlign w:val="superscript"/>
              </w:rPr>
              <w:t>6</w:t>
            </w:r>
            <w:r>
              <w:rPr>
                <w:color w:val="0070C0"/>
              </w:rPr>
              <w:t>Bq，浓度为5.78×10</w:t>
            </w:r>
            <w:r>
              <w:rPr>
                <w:color w:val="0070C0"/>
                <w:vertAlign w:val="superscript"/>
              </w:rPr>
              <w:t>5</w:t>
            </w:r>
            <w:r>
              <w:rPr>
                <w:color w:val="0070C0"/>
              </w:rPr>
              <w:t>Bq/mL</w:t>
            </w:r>
            <w:r>
              <w:rPr>
                <w:rFonts w:hint="eastAsia"/>
                <w:color w:val="0070C0"/>
              </w:rPr>
              <w:t>。</w:t>
            </w:r>
            <w:r>
              <w:rPr>
                <w:color w:val="0070C0"/>
              </w:rPr>
              <w:t>。</w:t>
            </w:r>
          </w:p>
          <w:p>
            <w:pPr>
              <w:pStyle w:val="17"/>
              <w:ind w:firstLine="480"/>
              <w:rPr>
                <w:color w:val="0070C0"/>
              </w:rPr>
            </w:pPr>
            <w:r>
              <w:rPr>
                <w:rFonts w:hint="eastAsia"/>
                <w:color w:val="0070C0"/>
              </w:rPr>
              <w:t>③通过辅助泵将系统内剩余的气体抽出，并通过氚废气净化系统处理后排放。</w:t>
            </w:r>
          </w:p>
          <w:p>
            <w:pPr>
              <w:pStyle w:val="17"/>
              <w:ind w:firstLine="480"/>
              <w:rPr>
                <w:color w:val="0070C0"/>
              </w:rPr>
            </w:pPr>
            <w:r>
              <w:rPr>
                <w:rFonts w:hint="eastAsia"/>
                <w:color w:val="0070C0"/>
              </w:rPr>
              <w:t>一次</w:t>
            </w:r>
            <w:r>
              <w:rPr>
                <w:color w:val="0070C0"/>
              </w:rPr>
              <w:t>20只</w:t>
            </w:r>
            <w:r>
              <w:rPr>
                <w:rFonts w:hint="eastAsia"/>
                <w:color w:val="0070C0"/>
              </w:rPr>
              <w:t>大约</w:t>
            </w:r>
            <w:r>
              <w:rPr>
                <w:color w:val="0070C0"/>
              </w:rPr>
              <w:t>15mL的电子管，接入总容积1000mL的排气系统，系统为玻璃与金属混合结构。</w:t>
            </w:r>
          </w:p>
          <w:p>
            <w:pPr>
              <w:pStyle w:val="17"/>
              <w:ind w:firstLine="480"/>
              <w:rPr>
                <w:color w:val="0070C0"/>
              </w:rPr>
            </w:pPr>
            <w:r>
              <w:rPr>
                <w:rFonts w:hint="eastAsia"/>
                <w:color w:val="0070C0"/>
              </w:rPr>
              <w:t>（</w:t>
            </w:r>
            <w:r>
              <w:rPr>
                <w:color w:val="0070C0"/>
              </w:rPr>
              <w:t>3）</w:t>
            </w:r>
            <w:r>
              <w:rPr>
                <w:rFonts w:hint="eastAsia"/>
                <w:color w:val="0070C0"/>
              </w:rPr>
              <w:t>氚监测与净化系统工艺</w:t>
            </w:r>
          </w:p>
          <w:p>
            <w:pPr>
              <w:pStyle w:val="17"/>
              <w:ind w:firstLine="480"/>
              <w:rPr>
                <w:color w:val="0070C0"/>
              </w:rPr>
            </w:pPr>
            <w:r>
              <w:rPr>
                <w:rFonts w:hint="eastAsia"/>
                <w:color w:val="0070C0"/>
              </w:rPr>
              <w:t>氚监测与净化系统主要由无油低漏率泵、氚监测仪、补氧混合器、预热器、多级催化反应器、冷凝器、冷阱、水分吸附床、储气罐等多个部件组成。</w:t>
            </w:r>
          </w:p>
          <w:p>
            <w:pPr>
              <w:pStyle w:val="17"/>
              <w:ind w:firstLine="480"/>
              <w:rPr>
                <w:color w:val="0070C0"/>
              </w:rPr>
            </w:pPr>
            <w:r>
              <w:rPr>
                <w:rFonts w:hint="eastAsia"/>
                <w:color w:val="0070C0"/>
              </w:rPr>
              <w:t>根据该电子管生产工艺的特点，每生产一次（</w:t>
            </w:r>
            <w:r>
              <w:rPr>
                <w:color w:val="0070C0"/>
              </w:rPr>
              <w:t>2</w:t>
            </w:r>
            <w:r>
              <w:rPr>
                <w:rFonts w:hint="eastAsia"/>
                <w:color w:val="0070C0"/>
              </w:rPr>
              <w:t>0只电子管），就需要对总容积约</w:t>
            </w:r>
            <w:r>
              <w:rPr>
                <w:color w:val="0070C0"/>
              </w:rPr>
              <w:t>10</w:t>
            </w:r>
            <w:r>
              <w:rPr>
                <w:rFonts w:hint="eastAsia"/>
                <w:color w:val="0070C0"/>
              </w:rPr>
              <w:t>00mL的排气充气系统进行抽真空，系统中的氚浓度与充入电子管中的相同，按照设计指标约为</w:t>
            </w:r>
            <w:r>
              <w:rPr>
                <w:color w:val="0070C0"/>
              </w:rPr>
              <w:t>5.78</w:t>
            </w:r>
            <w:r>
              <w:rPr>
                <w:rFonts w:hint="eastAsia"/>
                <w:color w:val="0070C0"/>
              </w:rPr>
              <w:t>×10</w:t>
            </w:r>
            <w:r>
              <w:rPr>
                <w:rFonts w:hint="eastAsia"/>
                <w:color w:val="0070C0"/>
                <w:vertAlign w:val="superscript"/>
              </w:rPr>
              <w:t>5</w:t>
            </w:r>
            <w:r>
              <w:rPr>
                <w:rFonts w:hint="eastAsia"/>
                <w:color w:val="0070C0"/>
              </w:rPr>
              <w:t>Bq/mL。从排气充气系统抽出的气体进入氚监测与净化系统，直接由无油压缩机将尾气注入储气罐中，当储气罐中的气体压力到达设定值（0.2Mpa，可调）后，储气罐与净化处理部分形成闭路循环，储气罐中的含氚尾气通过氚监测得出气体中的氚浓度并保存在电脑记录中，然后通过氚净化部分（氚净化</w:t>
            </w:r>
            <w:r>
              <w:rPr>
                <w:color w:val="0070C0"/>
              </w:rPr>
              <w:t>系统工作原理为</w:t>
            </w:r>
            <w:r>
              <w:rPr>
                <w:rFonts w:hint="eastAsia"/>
                <w:color w:val="0070C0"/>
              </w:rPr>
              <w:t>催化床+高温</w:t>
            </w:r>
            <w:r>
              <w:rPr>
                <w:color w:val="0070C0"/>
              </w:rPr>
              <w:t>，</w:t>
            </w:r>
            <w:r>
              <w:rPr>
                <w:rFonts w:hint="eastAsia"/>
                <w:color w:val="0070C0"/>
              </w:rPr>
              <w:t>在其中进行转化并以HTO形式通过低温</w:t>
            </w:r>
            <w:r>
              <w:rPr>
                <w:color w:val="0070C0"/>
              </w:rPr>
              <w:t>吸附</w:t>
            </w:r>
            <w:r>
              <w:rPr>
                <w:rFonts w:hint="eastAsia"/>
                <w:color w:val="0070C0"/>
              </w:rPr>
              <w:t>被收集），尾气经过处理后回到储气罐中，当净化回路内的氚监测仪监测到储气罐中气体的氚浓度达到排放限值后，关闭净化回路，储气罐中的气体通过排风罩向外排放，排风罩内设置一个氚浓度监测点，收集排放数据及对氚净化系统作信息反馈，并在电脑中保存数据。氚监测与净化系统可实现全过程自动化操作，无需人为干涉。</w:t>
            </w:r>
          </w:p>
          <w:p>
            <w:pPr>
              <w:pStyle w:val="17"/>
              <w:ind w:firstLine="480"/>
              <w:rPr>
                <w:color w:val="0070C0"/>
              </w:rPr>
            </w:pPr>
            <w:r>
              <w:rPr>
                <w:rFonts w:hint="eastAsia"/>
                <w:color w:val="0070C0"/>
              </w:rPr>
              <w:t>另外配置</w:t>
            </w:r>
            <w:r>
              <w:rPr>
                <w:color w:val="0070C0"/>
              </w:rPr>
              <w:t>1</w:t>
            </w:r>
            <w:r>
              <w:rPr>
                <w:rFonts w:hint="eastAsia"/>
                <w:color w:val="0070C0"/>
              </w:rPr>
              <w:t>台氚表面监测仪，对工作台、房间等位置进行测量。</w:t>
            </w:r>
          </w:p>
          <w:p>
            <w:pPr>
              <w:pStyle w:val="17"/>
              <w:ind w:firstLine="480"/>
              <w:rPr>
                <w:color w:val="0070C0"/>
              </w:rPr>
            </w:pPr>
            <w:r>
              <w:rPr>
                <w:rFonts w:hint="eastAsia"/>
                <w:color w:val="0070C0"/>
              </w:rPr>
              <w:t>氚净化系统性能参数如下：</w:t>
            </w:r>
          </w:p>
          <w:p>
            <w:pPr>
              <w:pStyle w:val="17"/>
              <w:ind w:firstLine="480"/>
              <w:rPr>
                <w:color w:val="0070C0"/>
              </w:rPr>
            </w:pPr>
            <w:r>
              <w:rPr>
                <w:rFonts w:hint="eastAsia"/>
                <w:color w:val="0070C0"/>
              </w:rPr>
              <w:t>最终排放废气中氚含量≤3.7×10</w:t>
            </w:r>
            <w:r>
              <w:rPr>
                <w:rFonts w:hint="eastAsia"/>
                <w:color w:val="0070C0"/>
                <w:vertAlign w:val="superscript"/>
              </w:rPr>
              <w:t>6</w:t>
            </w:r>
            <w:r>
              <w:rPr>
                <w:rFonts w:hint="eastAsia"/>
                <w:color w:val="0070C0"/>
              </w:rPr>
              <w:t>Bq/m</w:t>
            </w:r>
            <w:r>
              <w:rPr>
                <w:rFonts w:hint="eastAsia"/>
                <w:color w:val="0070C0"/>
                <w:vertAlign w:val="superscript"/>
              </w:rPr>
              <w:t>3</w:t>
            </w:r>
            <w:r>
              <w:rPr>
                <w:rFonts w:hint="eastAsia"/>
                <w:color w:val="0070C0"/>
              </w:rPr>
              <w:t>；</w:t>
            </w:r>
          </w:p>
          <w:p>
            <w:pPr>
              <w:pStyle w:val="17"/>
              <w:ind w:firstLine="480"/>
              <w:rPr>
                <w:color w:val="0070C0"/>
              </w:rPr>
            </w:pPr>
            <w:r>
              <w:rPr>
                <w:rFonts w:hint="eastAsia"/>
                <w:color w:val="0070C0"/>
              </w:rPr>
              <w:t>循环处理气体流量F≤50L/min；</w:t>
            </w:r>
          </w:p>
          <w:p>
            <w:pPr>
              <w:pStyle w:val="17"/>
              <w:ind w:firstLine="480"/>
              <w:rPr>
                <w:color w:val="0070C0"/>
              </w:rPr>
            </w:pPr>
            <w:r>
              <w:rPr>
                <w:rFonts w:hint="eastAsia"/>
                <w:color w:val="0070C0"/>
              </w:rPr>
              <w:t>循环处理能力：储气罐中氚浓度在45min内降低1个量级以上；</w:t>
            </w:r>
          </w:p>
          <w:p>
            <w:pPr>
              <w:pStyle w:val="17"/>
              <w:ind w:firstLine="480"/>
              <w:rPr>
                <w:color w:val="0070C0"/>
              </w:rPr>
            </w:pPr>
            <w:r>
              <w:rPr>
                <w:rFonts w:hint="eastAsia"/>
                <w:color w:val="0070C0"/>
              </w:rPr>
              <w:t>系统静态总漏率≤1×10</w:t>
            </w:r>
            <w:r>
              <w:rPr>
                <w:rFonts w:hint="eastAsia"/>
                <w:color w:val="0070C0"/>
                <w:vertAlign w:val="superscript"/>
              </w:rPr>
              <w:t>-3</w:t>
            </w:r>
            <w:r>
              <w:rPr>
                <w:rFonts w:hint="eastAsia"/>
                <w:color w:val="0070C0"/>
              </w:rPr>
              <w:t>Pa·L/s；</w:t>
            </w:r>
          </w:p>
          <w:p>
            <w:pPr>
              <w:pStyle w:val="17"/>
              <w:ind w:firstLine="480"/>
              <w:rPr>
                <w:color w:val="0070C0"/>
              </w:rPr>
            </w:pPr>
            <w:r>
              <w:rPr>
                <w:rFonts w:hint="eastAsia"/>
                <w:color w:val="0070C0"/>
              </w:rPr>
              <w:t>运行压力：0.1Mpa～0.2Mpa；</w:t>
            </w:r>
          </w:p>
          <w:p>
            <w:pPr>
              <w:pStyle w:val="17"/>
              <w:ind w:firstLine="480"/>
              <w:rPr>
                <w:color w:val="0070C0"/>
              </w:rPr>
            </w:pPr>
            <w:r>
              <w:rPr>
                <w:rFonts w:hint="eastAsia"/>
                <w:color w:val="0070C0"/>
              </w:rPr>
              <w:t>储气罐：体积0.3m</w:t>
            </w:r>
            <w:r>
              <w:rPr>
                <w:rFonts w:hint="eastAsia"/>
                <w:color w:val="0070C0"/>
                <w:vertAlign w:val="superscript"/>
              </w:rPr>
              <w:t>3</w:t>
            </w:r>
            <w:r>
              <w:rPr>
                <w:rFonts w:hint="eastAsia"/>
                <w:color w:val="0070C0"/>
              </w:rPr>
              <w:t>，承压1.0Mpa，防爆设计。氚监测与净化系统与生产系统连接示意图详见图</w:t>
            </w:r>
            <w:r>
              <w:rPr>
                <w:color w:val="0070C0"/>
              </w:rPr>
              <w:t>2</w:t>
            </w:r>
            <w:r>
              <w:rPr>
                <w:rFonts w:hint="eastAsia"/>
                <w:color w:val="0070C0"/>
              </w:rPr>
              <w:t>-</w:t>
            </w:r>
            <w:r>
              <w:rPr>
                <w:color w:val="0070C0"/>
              </w:rPr>
              <w:t>3</w:t>
            </w:r>
            <w:r>
              <w:rPr>
                <w:rFonts w:hint="eastAsia"/>
                <w:color w:val="0070C0"/>
              </w:rPr>
              <w:t>。</w:t>
            </w:r>
          </w:p>
          <w:p>
            <w:pPr>
              <w:pStyle w:val="17"/>
              <w:ind w:firstLine="0" w:firstLineChars="0"/>
              <w:jc w:val="center"/>
            </w:pPr>
            <w:r>
              <w:rPr>
                <w:rFonts w:hint="eastAsia"/>
                <w:color w:val="0070C0"/>
              </w:rPr>
              <w:drawing>
                <wp:inline distT="0" distB="0" distL="0" distR="0">
                  <wp:extent cx="5399405" cy="3243580"/>
                  <wp:effectExtent l="19050" t="19050" r="10795" b="13970"/>
                  <wp:docPr id="149" name="图片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149"/>
                          <pic:cNvPicPr>
                            <a:picLocks noChangeAspect="1" noChangeArrowheads="1"/>
                          </pic:cNvPicPr>
                        </pic:nvPicPr>
                        <pic:blipFill>
                          <a:blip r:embed="rId11" cstate="print">
                            <a:extLst>
                              <a:ext uri="{28A0092B-C50C-407E-A947-70E740481C1C}">
                                <a14:useLocalDpi xmlns:a14="http://schemas.microsoft.com/office/drawing/2010/main" val="0"/>
                              </a:ext>
                            </a:extLst>
                          </a:blip>
                          <a:srcRect l="5022"/>
                          <a:stretch>
                            <a:fillRect/>
                          </a:stretch>
                        </pic:blipFill>
                        <pic:spPr>
                          <a:xfrm>
                            <a:off x="0" y="0"/>
                            <a:ext cx="5399405" cy="3243580"/>
                          </a:xfrm>
                          <a:prstGeom prst="rect">
                            <a:avLst/>
                          </a:prstGeom>
                          <a:noFill/>
                          <a:ln>
                            <a:solidFill>
                              <a:schemeClr val="bg1"/>
                            </a:solidFill>
                          </a:ln>
                        </pic:spPr>
                      </pic:pic>
                    </a:graphicData>
                  </a:graphic>
                </wp:inline>
              </w:drawing>
            </w:r>
          </w:p>
          <w:p>
            <w:pPr>
              <w:pStyle w:val="25"/>
            </w:pPr>
            <w:r>
              <w:rPr>
                <w:rFonts w:hint="eastAsia"/>
                <w:color w:val="0070C0"/>
              </w:rPr>
              <w:t>图2</w:t>
            </w:r>
            <w:r>
              <w:rPr>
                <w:color w:val="0070C0"/>
              </w:rPr>
              <w:t xml:space="preserve">-5  </w:t>
            </w:r>
            <w:r>
              <w:rPr>
                <w:rFonts w:hint="eastAsia"/>
                <w:color w:val="0070C0"/>
              </w:rPr>
              <w:t>氚监测与净化系统与生产系统连接示意图</w:t>
            </w: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tc>
      </w:tr>
    </w:tbl>
    <w:p>
      <w:pPr>
        <w:pStyle w:val="17"/>
        <w:ind w:firstLine="0" w:firstLineChars="0"/>
      </w:pPr>
    </w:p>
    <w:p>
      <w:pPr>
        <w:pStyle w:val="17"/>
        <w:ind w:firstLine="0" w:firstLineChars="0"/>
        <w:sectPr>
          <w:pgSz w:w="11906" w:h="16838"/>
          <w:pgMar w:top="1440" w:right="1080" w:bottom="1440" w:left="1080" w:header="851" w:footer="992" w:gutter="0"/>
          <w:cols w:space="425" w:num="1"/>
          <w:docGrid w:type="linesAndChars" w:linePitch="312" w:charSpace="0"/>
        </w:sectPr>
      </w:pPr>
    </w:p>
    <w:p>
      <w:pPr>
        <w:pStyle w:val="23"/>
      </w:pPr>
      <w:bookmarkStart w:id="5" w:name="_Toc62031644"/>
      <w:r>
        <w:rPr>
          <w:rFonts w:hint="eastAsia"/>
        </w:rPr>
        <w:t>表三</w:t>
      </w:r>
      <w:r>
        <w:t xml:space="preserve"> </w:t>
      </w:r>
      <w:r>
        <w:rPr>
          <w:rFonts w:hint="eastAsia"/>
        </w:rPr>
        <w:t>主要污染源、污染物处理和排放</w:t>
      </w:r>
      <w:bookmarkEnd w:id="5"/>
    </w:p>
    <w:tbl>
      <w:tblPr>
        <w:tblStyle w:val="14"/>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973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c>
          <w:tcPr>
            <w:tcW w:w="9736" w:type="dxa"/>
          </w:tcPr>
          <w:p>
            <w:pPr>
              <w:pStyle w:val="17"/>
              <w:ind w:firstLine="0" w:firstLineChars="0"/>
              <w:rPr>
                <w:b/>
                <w:bCs/>
                <w:sz w:val="28"/>
                <w:szCs w:val="22"/>
              </w:rPr>
            </w:pPr>
            <w:r>
              <w:rPr>
                <w:rFonts w:hint="eastAsia"/>
                <w:b/>
                <w:bCs/>
                <w:sz w:val="28"/>
                <w:szCs w:val="22"/>
              </w:rPr>
              <w:t>主要污染源、污染物处理和排放：</w:t>
            </w:r>
          </w:p>
          <w:p>
            <w:pPr>
              <w:pStyle w:val="17"/>
              <w:ind w:firstLine="482"/>
              <w:rPr>
                <w:b/>
                <w:bCs/>
              </w:rPr>
            </w:pPr>
            <w:r>
              <w:rPr>
                <w:rFonts w:hint="eastAsia"/>
                <w:b/>
                <w:bCs/>
              </w:rPr>
              <w:t>1、废水</w:t>
            </w:r>
          </w:p>
          <w:p>
            <w:pPr>
              <w:pStyle w:val="17"/>
              <w:ind w:firstLine="480"/>
            </w:pPr>
            <w:r>
              <w:rPr>
                <w:rFonts w:hint="eastAsia"/>
              </w:rPr>
              <w:t>项目废水主要为员工生活污水、清洗废水。</w:t>
            </w:r>
          </w:p>
          <w:p>
            <w:pPr>
              <w:pStyle w:val="17"/>
              <w:ind w:firstLine="480"/>
            </w:pPr>
            <w:r>
              <w:rPr>
                <w:rFonts w:hint="eastAsia"/>
              </w:rPr>
              <w:t>（1）生活污水</w:t>
            </w:r>
          </w:p>
          <w:p>
            <w:pPr>
              <w:pStyle w:val="17"/>
              <w:ind w:firstLine="480"/>
            </w:pPr>
            <w:r>
              <w:rPr>
                <w:rFonts w:hint="eastAsia"/>
              </w:rPr>
              <w:t>生活污水经厂内化粪池、隔油池预处理后排入城南污水处理厂，尾水最终进入长江。</w:t>
            </w:r>
          </w:p>
          <w:p>
            <w:pPr>
              <w:pStyle w:val="17"/>
              <w:ind w:firstLine="480"/>
            </w:pPr>
            <w:r>
              <w:rPr>
                <w:rFonts w:hint="eastAsia"/>
              </w:rPr>
              <w:t>（2）清洗废水</w:t>
            </w:r>
          </w:p>
          <w:p>
            <w:pPr>
              <w:pStyle w:val="17"/>
              <w:ind w:firstLine="480"/>
            </w:pPr>
            <w:r>
              <w:rPr>
                <w:rFonts w:hint="eastAsia"/>
              </w:rPr>
              <w:t>项目每道酸洗工序需重复使用清水或纯水清洗，一次、二次清洗废水含酸量较高，作为危废处理，后期清洗废水经8m³中和池（防腐、防渗）调节后排入市政污水管网。项目紫光探测系统电极为纯镍材质，清洗废水中有重金属镍混入，故此类废水废液桶收集后做危险废物交由有资质单位处置。</w:t>
            </w:r>
          </w:p>
          <w:p>
            <w:pPr>
              <w:pStyle w:val="25"/>
            </w:pPr>
            <w:r>
              <w:rPr>
                <w:rFonts w:hint="eastAsia"/>
              </w:rPr>
              <w:t>表3</w:t>
            </w:r>
            <w:r>
              <w:t>-1</w:t>
            </w:r>
            <w:r>
              <w:rPr>
                <w:rFonts w:hint="eastAsia"/>
              </w:rPr>
              <w:t xml:space="preserve">  项目</w:t>
            </w:r>
            <w:r>
              <w:t>废水污染源</w:t>
            </w:r>
            <w:r>
              <w:rPr>
                <w:rFonts w:hint="eastAsia"/>
              </w:rPr>
              <w:t>情况</w:t>
            </w:r>
          </w:p>
          <w:tbl>
            <w:tblPr>
              <w:tblStyle w:val="13"/>
              <w:tblW w:w="4933"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484"/>
              <w:gridCol w:w="2897"/>
              <w:gridCol w:w="398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2431" w:type="dxa"/>
                  <w:shd w:val="clear" w:color="auto" w:fill="auto"/>
                  <w:vAlign w:val="center"/>
                </w:tcPr>
                <w:p>
                  <w:pPr>
                    <w:pStyle w:val="26"/>
                  </w:pPr>
                  <w:r>
                    <w:t>废水类别</w:t>
                  </w:r>
                </w:p>
              </w:tc>
              <w:tc>
                <w:tcPr>
                  <w:tcW w:w="2835" w:type="dxa"/>
                  <w:shd w:val="clear" w:color="auto" w:fill="auto"/>
                  <w:vAlign w:val="center"/>
                </w:tcPr>
                <w:p>
                  <w:pPr>
                    <w:pStyle w:val="26"/>
                  </w:pPr>
                  <w:r>
                    <w:t>主要污染物</w:t>
                  </w:r>
                </w:p>
              </w:tc>
              <w:tc>
                <w:tcPr>
                  <w:tcW w:w="3897" w:type="dxa"/>
                  <w:vAlign w:val="center"/>
                </w:tcPr>
                <w:p>
                  <w:pPr>
                    <w:pStyle w:val="26"/>
                  </w:pPr>
                  <w:r>
                    <w:t>处理方法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2431" w:type="dxa"/>
                  <w:shd w:val="clear" w:color="auto" w:fill="auto"/>
                  <w:vAlign w:val="center"/>
                </w:tcPr>
                <w:p>
                  <w:pPr>
                    <w:pStyle w:val="26"/>
                  </w:pPr>
                  <w:r>
                    <w:rPr>
                      <w:rFonts w:hint="eastAsia"/>
                      <w:color w:val="000000" w:themeColor="text1"/>
                      <w14:textFill>
                        <w14:solidFill>
                          <w14:schemeClr w14:val="tx1"/>
                        </w14:solidFill>
                      </w14:textFill>
                    </w:rPr>
                    <w:t>生活污水</w:t>
                  </w:r>
                </w:p>
              </w:tc>
              <w:tc>
                <w:tcPr>
                  <w:tcW w:w="2835" w:type="dxa"/>
                  <w:shd w:val="clear" w:color="auto" w:fill="auto"/>
                  <w:vAlign w:val="center"/>
                </w:tcPr>
                <w:p>
                  <w:pPr>
                    <w:pStyle w:val="26"/>
                  </w:pPr>
                  <w:r>
                    <w:rPr>
                      <w:bCs/>
                    </w:rPr>
                    <w:t>COD</w:t>
                  </w:r>
                  <w:r>
                    <w:rPr>
                      <w:bCs/>
                      <w:lang w:val="zh-CN"/>
                    </w:rPr>
                    <w:t>、</w:t>
                  </w:r>
                  <w:r>
                    <w:rPr>
                      <w:bCs/>
                    </w:rPr>
                    <w:t>SS</w:t>
                  </w:r>
                  <w:r>
                    <w:rPr>
                      <w:bCs/>
                      <w:lang w:val="zh-CN"/>
                    </w:rPr>
                    <w:t>、</w:t>
                  </w:r>
                  <w:r>
                    <w:rPr>
                      <w:bCs/>
                    </w:rPr>
                    <w:t>BOD</w:t>
                  </w:r>
                  <w:r>
                    <w:rPr>
                      <w:bCs/>
                      <w:vertAlign w:val="subscript"/>
                    </w:rPr>
                    <w:t>5</w:t>
                  </w:r>
                  <w:r>
                    <w:rPr>
                      <w:bCs/>
                      <w:lang w:val="zh-CN"/>
                    </w:rPr>
                    <w:t>、</w:t>
                  </w:r>
                  <w:r>
                    <w:rPr>
                      <w:color w:val="000000"/>
                    </w:rPr>
                    <w:t>NH</w:t>
                  </w:r>
                  <w:r>
                    <w:rPr>
                      <w:color w:val="000000"/>
                      <w:vertAlign w:val="subscript"/>
                    </w:rPr>
                    <w:t>3</w:t>
                  </w:r>
                  <w:r>
                    <w:rPr>
                      <w:color w:val="000000"/>
                    </w:rPr>
                    <w:t>-N</w:t>
                  </w:r>
                </w:p>
              </w:tc>
              <w:tc>
                <w:tcPr>
                  <w:tcW w:w="3897" w:type="dxa"/>
                  <w:vAlign w:val="center"/>
                </w:tcPr>
                <w:p>
                  <w:pPr>
                    <w:pStyle w:val="26"/>
                  </w:pPr>
                  <w:r>
                    <w:rPr>
                      <w:kern w:val="0"/>
                    </w:rPr>
                    <w:t>隔油池+化粪池</w:t>
                  </w:r>
                  <w:r>
                    <w:rPr>
                      <w:rFonts w:hint="eastAsia"/>
                      <w:kern w:val="0"/>
                    </w:rPr>
                    <w:t>+</w:t>
                  </w:r>
                  <w:r>
                    <w:rPr>
                      <w:kern w:val="0"/>
                    </w:rPr>
                    <w:t>市政污水管网</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2431" w:type="dxa"/>
                  <w:shd w:val="clear" w:color="auto" w:fill="auto"/>
                  <w:vAlign w:val="center"/>
                </w:tcPr>
                <w:p>
                  <w:pPr>
                    <w:pStyle w:val="26"/>
                    <w:rPr>
                      <w:color w:val="000000" w:themeColor="text1"/>
                      <w14:textFill>
                        <w14:solidFill>
                          <w14:schemeClr w14:val="tx1"/>
                        </w14:solidFill>
                      </w14:textFill>
                    </w:rPr>
                  </w:pPr>
                  <w:r>
                    <w:rPr>
                      <w:rFonts w:hint="eastAsia"/>
                      <w:color w:val="000000" w:themeColor="text1"/>
                      <w14:textFill>
                        <w14:solidFill>
                          <w14:schemeClr w14:val="tx1"/>
                        </w14:solidFill>
                      </w14:textFill>
                    </w:rPr>
                    <w:t>清洗废水</w:t>
                  </w:r>
                </w:p>
              </w:tc>
              <w:tc>
                <w:tcPr>
                  <w:tcW w:w="2835" w:type="dxa"/>
                  <w:shd w:val="clear" w:color="auto" w:fill="auto"/>
                  <w:vAlign w:val="center"/>
                </w:tcPr>
                <w:p>
                  <w:pPr>
                    <w:pStyle w:val="26"/>
                    <w:rPr>
                      <w:bCs/>
                    </w:rPr>
                  </w:pPr>
                  <w:r>
                    <w:rPr>
                      <w:bCs/>
                    </w:rPr>
                    <w:t>COD</w:t>
                  </w:r>
                  <w:r>
                    <w:rPr>
                      <w:bCs/>
                      <w:lang w:val="zh-CN"/>
                    </w:rPr>
                    <w:t>、</w:t>
                  </w:r>
                  <w:r>
                    <w:rPr>
                      <w:bCs/>
                    </w:rPr>
                    <w:t>SS</w:t>
                  </w:r>
                  <w:r>
                    <w:rPr>
                      <w:bCs/>
                      <w:lang w:val="zh-CN"/>
                    </w:rPr>
                    <w:t>、</w:t>
                  </w:r>
                  <w:r>
                    <w:rPr>
                      <w:bCs/>
                    </w:rPr>
                    <w:t>BOD</w:t>
                  </w:r>
                  <w:r>
                    <w:rPr>
                      <w:bCs/>
                      <w:vertAlign w:val="subscript"/>
                    </w:rPr>
                    <w:t>5</w:t>
                  </w:r>
                  <w:r>
                    <w:rPr>
                      <w:bCs/>
                      <w:lang w:val="zh-CN"/>
                    </w:rPr>
                    <w:t>、</w:t>
                  </w:r>
                  <w:r>
                    <w:rPr>
                      <w:color w:val="000000"/>
                    </w:rPr>
                    <w:t>NH</w:t>
                  </w:r>
                  <w:r>
                    <w:rPr>
                      <w:color w:val="000000"/>
                      <w:vertAlign w:val="subscript"/>
                    </w:rPr>
                    <w:t>3</w:t>
                  </w:r>
                  <w:r>
                    <w:rPr>
                      <w:color w:val="000000"/>
                    </w:rPr>
                    <w:t>-N</w:t>
                  </w:r>
                </w:p>
              </w:tc>
              <w:tc>
                <w:tcPr>
                  <w:tcW w:w="3897" w:type="dxa"/>
                  <w:vAlign w:val="center"/>
                </w:tcPr>
                <w:p>
                  <w:pPr>
                    <w:pStyle w:val="26"/>
                    <w:rPr>
                      <w:kern w:val="0"/>
                    </w:rPr>
                  </w:pPr>
                  <w:r>
                    <w:rPr>
                      <w:rFonts w:hint="eastAsia"/>
                      <w:kern w:val="0"/>
                    </w:rPr>
                    <w:t>危废处置+中和池+</w:t>
                  </w:r>
                  <w:r>
                    <w:rPr>
                      <w:kern w:val="0"/>
                    </w:rPr>
                    <w:t>市政污水管网</w:t>
                  </w:r>
                </w:p>
              </w:tc>
            </w:tr>
          </w:tbl>
          <w:p>
            <w:pPr>
              <w:pStyle w:val="17"/>
              <w:ind w:firstLine="482"/>
              <w:rPr>
                <w:b/>
                <w:bCs/>
              </w:rPr>
            </w:pPr>
            <w:r>
              <w:rPr>
                <w:rFonts w:hint="eastAsia"/>
                <w:b/>
                <w:bCs/>
              </w:rPr>
              <w:t>2、废气</w:t>
            </w:r>
          </w:p>
          <w:p>
            <w:pPr>
              <w:pStyle w:val="17"/>
              <w:ind w:firstLine="480"/>
              <w:rPr>
                <w:bCs/>
              </w:rPr>
            </w:pPr>
            <w:r>
              <w:rPr>
                <w:bCs/>
              </w:rPr>
              <w:t>本项目生产过程中的焊接主要为钎焊及激光焊，无明显废气产生。生产过程中使用少量试剂，用量较少，基本无酸雾产生。本项目废气主要为</w:t>
            </w:r>
            <w:r>
              <w:rPr>
                <w:rFonts w:hint="eastAsia"/>
                <w:bCs/>
              </w:rPr>
              <w:t>酸</w:t>
            </w:r>
            <w:r>
              <w:rPr>
                <w:bCs/>
              </w:rPr>
              <w:t>洗过程中产生的挥发性气体。</w:t>
            </w:r>
          </w:p>
          <w:p>
            <w:pPr>
              <w:pStyle w:val="17"/>
              <w:ind w:firstLine="480"/>
            </w:pPr>
            <w:r>
              <w:rPr>
                <w:rFonts w:hint="eastAsia"/>
                <w:bCs/>
              </w:rPr>
              <w:t>酸</w:t>
            </w:r>
            <w:r>
              <w:rPr>
                <w:bCs/>
              </w:rPr>
              <w:t>洗过程中在酸洗槽设顶抽风口，产生的硫酸雾、氯化氢、硝酸雾通过引风机抽到碱喷淋塔处理后，通过1根约15m高</w:t>
            </w:r>
            <w:r>
              <w:rPr>
                <w:rFonts w:hint="eastAsia"/>
                <w:bCs/>
              </w:rPr>
              <w:t>3#</w:t>
            </w:r>
            <w:r>
              <w:rPr>
                <w:bCs/>
              </w:rPr>
              <w:t>的排气筒排放</w:t>
            </w:r>
            <w:r>
              <w:rPr>
                <w:rFonts w:hint="eastAsia"/>
                <w:bCs/>
              </w:rPr>
              <w:t>。</w:t>
            </w:r>
          </w:p>
          <w:p>
            <w:pPr>
              <w:pStyle w:val="25"/>
            </w:pPr>
            <w:r>
              <w:t>表</w:t>
            </w:r>
            <w:r>
              <w:rPr>
                <w:rFonts w:hint="eastAsia"/>
              </w:rPr>
              <w:t>3</w:t>
            </w:r>
            <w:r>
              <w:t>-2</w:t>
            </w:r>
            <w:r>
              <w:rPr>
                <w:rFonts w:hint="eastAsia"/>
              </w:rPr>
              <w:t xml:space="preserve"> </w:t>
            </w:r>
            <w:r>
              <w:t xml:space="preserve"> </w:t>
            </w:r>
            <w:r>
              <w:rPr>
                <w:rFonts w:hint="eastAsia"/>
              </w:rPr>
              <w:t>项目</w:t>
            </w:r>
            <w:r>
              <w:t>废气污染源情况</w:t>
            </w:r>
          </w:p>
          <w:tbl>
            <w:tblPr>
              <w:tblStyle w:val="13"/>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937"/>
              <w:gridCol w:w="1893"/>
              <w:gridCol w:w="2884"/>
              <w:gridCol w:w="377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494" w:type="pct"/>
                  <w:vAlign w:val="center"/>
                </w:tcPr>
                <w:p>
                  <w:pPr>
                    <w:pStyle w:val="26"/>
                  </w:pPr>
                  <w:r>
                    <w:t>序号</w:t>
                  </w:r>
                </w:p>
              </w:tc>
              <w:tc>
                <w:tcPr>
                  <w:tcW w:w="997" w:type="pct"/>
                  <w:vAlign w:val="center"/>
                </w:tcPr>
                <w:p>
                  <w:pPr>
                    <w:pStyle w:val="26"/>
                  </w:pPr>
                  <w:r>
                    <w:t>排放源</w:t>
                  </w:r>
                </w:p>
              </w:tc>
              <w:tc>
                <w:tcPr>
                  <w:tcW w:w="1519" w:type="pct"/>
                  <w:vAlign w:val="center"/>
                </w:tcPr>
                <w:p>
                  <w:pPr>
                    <w:pStyle w:val="26"/>
                  </w:pPr>
                  <w:r>
                    <w:t>污染物名称</w:t>
                  </w:r>
                </w:p>
              </w:tc>
              <w:tc>
                <w:tcPr>
                  <w:tcW w:w="1989" w:type="pct"/>
                  <w:vAlign w:val="center"/>
                </w:tcPr>
                <w:p>
                  <w:pPr>
                    <w:pStyle w:val="26"/>
                  </w:pPr>
                  <w:r>
                    <w:t>治理措施</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9" w:hRule="atLeast"/>
                <w:jc w:val="center"/>
              </w:trPr>
              <w:tc>
                <w:tcPr>
                  <w:tcW w:w="494" w:type="pct"/>
                  <w:vAlign w:val="center"/>
                </w:tcPr>
                <w:p>
                  <w:pPr>
                    <w:pStyle w:val="26"/>
                  </w:pPr>
                  <w:r>
                    <w:t>1</w:t>
                  </w:r>
                </w:p>
              </w:tc>
              <w:tc>
                <w:tcPr>
                  <w:tcW w:w="997" w:type="pct"/>
                  <w:vAlign w:val="center"/>
                </w:tcPr>
                <w:p>
                  <w:pPr>
                    <w:pStyle w:val="26"/>
                  </w:pPr>
                  <w:r>
                    <w:rPr>
                      <w:rFonts w:hint="eastAsia"/>
                    </w:rPr>
                    <w:t>酸洗</w:t>
                  </w:r>
                </w:p>
              </w:tc>
              <w:tc>
                <w:tcPr>
                  <w:tcW w:w="1519" w:type="pct"/>
                  <w:vAlign w:val="center"/>
                </w:tcPr>
                <w:p>
                  <w:pPr>
                    <w:pStyle w:val="26"/>
                  </w:pPr>
                  <w:r>
                    <w:t>硫酸雾、氯化氢、硝酸雾</w:t>
                  </w:r>
                </w:p>
              </w:tc>
              <w:tc>
                <w:tcPr>
                  <w:tcW w:w="1989" w:type="pct"/>
                  <w:vAlign w:val="center"/>
                </w:tcPr>
                <w:p>
                  <w:pPr>
                    <w:pStyle w:val="26"/>
                  </w:pPr>
                  <w:r>
                    <w:t>引风机+碱喷淋塔+</w:t>
                  </w:r>
                  <w:r>
                    <w:rPr>
                      <w:rFonts w:hint="eastAsia"/>
                    </w:rPr>
                    <w:t>3</w:t>
                  </w:r>
                  <w:r>
                    <w:t>#排气筒</w:t>
                  </w:r>
                </w:p>
              </w:tc>
            </w:tr>
          </w:tbl>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0" w:firstLineChars="0"/>
              <w:jc w:val="center"/>
              <w:rPr>
                <w:b/>
                <w:bCs/>
              </w:rPr>
            </w:pPr>
            <w:r>
              <w:rPr>
                <w:rFonts w:hint="eastAsia" w:ascii="宋体" w:hAnsi="宋体"/>
                <w:b/>
              </w:rPr>
              <w:drawing>
                <wp:inline distT="0" distB="0" distL="114300" distR="114300">
                  <wp:extent cx="4648835" cy="3903980"/>
                  <wp:effectExtent l="0" t="0" r="18415" b="1270"/>
                  <wp:docPr id="10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8"/>
                          <pic:cNvPicPr>
                            <a:picLocks noChangeAspect="1"/>
                          </pic:cNvPicPr>
                        </pic:nvPicPr>
                        <pic:blipFill>
                          <a:blip r:embed="rId12"/>
                          <a:stretch>
                            <a:fillRect/>
                          </a:stretch>
                        </pic:blipFill>
                        <pic:spPr>
                          <a:xfrm>
                            <a:off x="0" y="0"/>
                            <a:ext cx="4648835" cy="3903980"/>
                          </a:xfrm>
                          <a:prstGeom prst="rect">
                            <a:avLst/>
                          </a:prstGeom>
                          <a:noFill/>
                          <a:ln>
                            <a:noFill/>
                          </a:ln>
                        </pic:spPr>
                      </pic:pic>
                    </a:graphicData>
                  </a:graphic>
                </wp:inline>
              </w:drawing>
            </w:r>
          </w:p>
          <w:p>
            <w:pPr>
              <w:pStyle w:val="25"/>
              <w:rPr>
                <w:rFonts w:eastAsia="宋体"/>
                <w:b/>
                <w:bCs/>
              </w:rPr>
            </w:pPr>
            <w:r>
              <w:rPr>
                <w:rFonts w:eastAsia="宋体"/>
                <w:b/>
                <w:bCs/>
              </w:rPr>
              <w:t>图3-1  碱喷淋塔+3#排气筒</w:t>
            </w:r>
          </w:p>
          <w:p>
            <w:pPr>
              <w:pStyle w:val="17"/>
              <w:ind w:firstLine="482"/>
              <w:rPr>
                <w:b/>
                <w:bCs/>
              </w:rPr>
            </w:pPr>
            <w:r>
              <w:rPr>
                <w:rFonts w:hint="eastAsia"/>
                <w:b/>
                <w:bCs/>
              </w:rPr>
              <w:t>3、噪声</w:t>
            </w:r>
          </w:p>
          <w:p>
            <w:pPr>
              <w:pStyle w:val="17"/>
              <w:ind w:firstLine="480"/>
            </w:pPr>
            <w:r>
              <w:rPr>
                <w:rFonts w:hint="eastAsia"/>
              </w:rPr>
              <w:t>本项目噪声主要来自于各类生产设备产生的噪声，企业通过设置减震基座、安装消声机、厂房隔声等措施降低噪声污染。</w:t>
            </w:r>
          </w:p>
          <w:p>
            <w:pPr>
              <w:pStyle w:val="17"/>
              <w:ind w:firstLine="482"/>
              <w:rPr>
                <w:b/>
                <w:bCs/>
              </w:rPr>
            </w:pPr>
            <w:r>
              <w:rPr>
                <w:rFonts w:hint="eastAsia"/>
                <w:b/>
                <w:bCs/>
              </w:rPr>
              <w:t>4、固体废物</w:t>
            </w:r>
          </w:p>
          <w:p>
            <w:pPr>
              <w:pStyle w:val="17"/>
              <w:ind w:firstLine="480"/>
            </w:pPr>
            <w:r>
              <w:rPr>
                <w:rFonts w:hint="eastAsia"/>
              </w:rPr>
              <w:t>本项目产生的固体废物主要为废包装材料、生活垃圾、废弃容器、部分清洗废水。</w:t>
            </w:r>
          </w:p>
          <w:p>
            <w:pPr>
              <w:pStyle w:val="17"/>
              <w:ind w:firstLine="480"/>
            </w:pPr>
            <w:r>
              <w:rPr>
                <w:rFonts w:hint="eastAsia"/>
              </w:rPr>
              <w:t>（1）废包装材料</w:t>
            </w:r>
          </w:p>
          <w:p>
            <w:pPr>
              <w:pStyle w:val="17"/>
              <w:ind w:firstLine="480"/>
            </w:pPr>
            <w:r>
              <w:rPr>
                <w:rFonts w:hint="eastAsia"/>
              </w:rPr>
              <w:t>项目生产过程中会产生少量的废包装材料，收集后外售给资源回收单位综合利用。</w:t>
            </w:r>
          </w:p>
          <w:p>
            <w:pPr>
              <w:pStyle w:val="17"/>
              <w:ind w:firstLine="480"/>
            </w:pPr>
            <w:r>
              <w:rPr>
                <w:rFonts w:hint="eastAsia"/>
              </w:rPr>
              <w:t>（2）生活垃圾</w:t>
            </w:r>
          </w:p>
          <w:p>
            <w:pPr>
              <w:pStyle w:val="17"/>
              <w:ind w:firstLine="480"/>
            </w:pPr>
            <w:r>
              <w:rPr>
                <w:rFonts w:hint="eastAsia"/>
              </w:rPr>
              <w:t>员工生活垃圾由环卫部门统一清运。</w:t>
            </w:r>
          </w:p>
          <w:p>
            <w:pPr>
              <w:pStyle w:val="17"/>
              <w:ind w:firstLine="480"/>
            </w:pPr>
            <w:r>
              <w:rPr>
                <w:rFonts w:hint="eastAsia"/>
              </w:rPr>
              <w:t>（3）废弃容器</w:t>
            </w:r>
          </w:p>
          <w:p>
            <w:pPr>
              <w:pStyle w:val="17"/>
              <w:ind w:firstLine="480"/>
            </w:pPr>
            <w:r>
              <w:rPr>
                <w:rFonts w:hint="eastAsia"/>
              </w:rPr>
              <w:t>本项目各类盛酸所用容器清洗后外售物资回收部门。</w:t>
            </w:r>
          </w:p>
          <w:p>
            <w:pPr>
              <w:pStyle w:val="17"/>
              <w:ind w:firstLine="480"/>
            </w:pPr>
            <w:r>
              <w:rPr>
                <w:rFonts w:hint="eastAsia"/>
              </w:rPr>
              <w:t>（4）部分清洗废水</w:t>
            </w:r>
          </w:p>
          <w:p>
            <w:pPr>
              <w:pStyle w:val="17"/>
              <w:ind w:firstLine="480"/>
            </w:pPr>
            <w:r>
              <w:rPr>
                <w:rFonts w:hint="eastAsia"/>
              </w:rPr>
              <w:t>项目每道酸洗工序需重复使用清水或纯水清洗，一次、二次清洗废水含酸量较高，废液桶收集后作为危废处理；项目电极清洗废水中有重金属镍混入，也做危废处理；此类危险废物交由有资质单位处置，项目危废仓库做到防腐、防雨、防渗处理。</w:t>
            </w:r>
          </w:p>
          <w:p>
            <w:pPr>
              <w:pStyle w:val="17"/>
              <w:ind w:firstLine="480"/>
            </w:pPr>
            <w:r>
              <w:rPr>
                <w:rFonts w:hint="eastAsia" w:ascii="宋体" w:hAnsi="宋体"/>
              </w:rPr>
              <w:t>具体的处理方</w:t>
            </w:r>
            <w:r>
              <w:t>式见下表3-3。</w:t>
            </w:r>
          </w:p>
          <w:p>
            <w:pPr>
              <w:pStyle w:val="25"/>
            </w:pPr>
            <w:r>
              <w:rPr>
                <w:rFonts w:hint="eastAsia"/>
              </w:rPr>
              <w:t>表3-3  项目固废污染情况</w:t>
            </w:r>
          </w:p>
          <w:tbl>
            <w:tblPr>
              <w:tblStyle w:val="13"/>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0" w:type="dxa"/>
                <w:bottom w:w="0" w:type="dxa"/>
                <w:right w:w="0" w:type="dxa"/>
              </w:tblCellMar>
            </w:tblPr>
            <w:tblGrid>
              <w:gridCol w:w="431"/>
              <w:gridCol w:w="1742"/>
              <w:gridCol w:w="1186"/>
              <w:gridCol w:w="676"/>
              <w:gridCol w:w="1349"/>
              <w:gridCol w:w="1226"/>
              <w:gridCol w:w="1135"/>
              <w:gridCol w:w="174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54" w:hRule="atLeast"/>
                <w:jc w:val="center"/>
              </w:trPr>
              <w:tc>
                <w:tcPr>
                  <w:tcW w:w="227" w:type="pct"/>
                  <w:vAlign w:val="center"/>
                </w:tcPr>
                <w:p>
                  <w:pPr>
                    <w:pStyle w:val="26"/>
                  </w:pPr>
                  <w:r>
                    <w:rPr>
                      <w:rFonts w:hint="eastAsia"/>
                    </w:rPr>
                    <w:t>序号</w:t>
                  </w:r>
                </w:p>
              </w:tc>
              <w:tc>
                <w:tcPr>
                  <w:tcW w:w="918" w:type="pct"/>
                  <w:vAlign w:val="center"/>
                </w:tcPr>
                <w:p>
                  <w:pPr>
                    <w:pStyle w:val="26"/>
                  </w:pPr>
                  <w:r>
                    <w:rPr>
                      <w:rFonts w:hint="eastAsia"/>
                    </w:rPr>
                    <w:t>废物名称</w:t>
                  </w:r>
                </w:p>
              </w:tc>
              <w:tc>
                <w:tcPr>
                  <w:tcW w:w="625" w:type="pct"/>
                  <w:vAlign w:val="center"/>
                </w:tcPr>
                <w:p>
                  <w:pPr>
                    <w:pStyle w:val="26"/>
                  </w:pPr>
                  <w:r>
                    <w:rPr>
                      <w:rFonts w:hint="eastAsia"/>
                    </w:rPr>
                    <w:t>类别</w:t>
                  </w:r>
                </w:p>
              </w:tc>
              <w:tc>
                <w:tcPr>
                  <w:tcW w:w="1067" w:type="pct"/>
                  <w:gridSpan w:val="2"/>
                  <w:vAlign w:val="center"/>
                </w:tcPr>
                <w:p>
                  <w:pPr>
                    <w:pStyle w:val="26"/>
                  </w:pPr>
                  <w:r>
                    <w:t>产生工序</w:t>
                  </w:r>
                </w:p>
              </w:tc>
              <w:tc>
                <w:tcPr>
                  <w:tcW w:w="646" w:type="pct"/>
                  <w:vAlign w:val="center"/>
                </w:tcPr>
                <w:p>
                  <w:pPr>
                    <w:pStyle w:val="26"/>
                  </w:pPr>
                  <w:r>
                    <w:t>环评产生量</w:t>
                  </w:r>
                </w:p>
              </w:tc>
              <w:tc>
                <w:tcPr>
                  <w:tcW w:w="598" w:type="pct"/>
                  <w:vAlign w:val="center"/>
                </w:tcPr>
                <w:p>
                  <w:pPr>
                    <w:pStyle w:val="26"/>
                  </w:pPr>
                  <w:r>
                    <w:t>实际产生量</w:t>
                  </w:r>
                </w:p>
              </w:tc>
              <w:tc>
                <w:tcPr>
                  <w:tcW w:w="919" w:type="pct"/>
                  <w:vAlign w:val="center"/>
                </w:tcPr>
                <w:p>
                  <w:pPr>
                    <w:pStyle w:val="26"/>
                  </w:pPr>
                  <w:r>
                    <w:t>处理方式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54" w:hRule="atLeast"/>
                <w:jc w:val="center"/>
              </w:trPr>
              <w:tc>
                <w:tcPr>
                  <w:tcW w:w="227" w:type="pct"/>
                  <w:vAlign w:val="center"/>
                </w:tcPr>
                <w:p>
                  <w:pPr>
                    <w:pStyle w:val="26"/>
                  </w:pPr>
                  <w:r>
                    <w:rPr>
                      <w:rFonts w:hint="eastAsia"/>
                    </w:rPr>
                    <w:t>1</w:t>
                  </w:r>
                </w:p>
              </w:tc>
              <w:tc>
                <w:tcPr>
                  <w:tcW w:w="918" w:type="pct"/>
                  <w:vAlign w:val="center"/>
                </w:tcPr>
                <w:p>
                  <w:pPr>
                    <w:pStyle w:val="26"/>
                  </w:pPr>
                  <w:r>
                    <w:rPr>
                      <w:rFonts w:hint="eastAsia"/>
                      <w:color w:val="000000"/>
                    </w:rPr>
                    <w:t>废包装材料</w:t>
                  </w:r>
                </w:p>
              </w:tc>
              <w:tc>
                <w:tcPr>
                  <w:tcW w:w="625" w:type="pct"/>
                  <w:vAlign w:val="center"/>
                </w:tcPr>
                <w:p>
                  <w:pPr>
                    <w:pStyle w:val="26"/>
                  </w:pPr>
                  <w:r>
                    <w:rPr>
                      <w:rFonts w:hint="eastAsia"/>
                    </w:rPr>
                    <w:t>一般固废</w:t>
                  </w:r>
                </w:p>
              </w:tc>
              <w:tc>
                <w:tcPr>
                  <w:tcW w:w="1067" w:type="pct"/>
                  <w:gridSpan w:val="2"/>
                  <w:vAlign w:val="center"/>
                </w:tcPr>
                <w:p>
                  <w:pPr>
                    <w:pStyle w:val="26"/>
                  </w:pPr>
                  <w:r>
                    <w:rPr>
                      <w:rFonts w:hint="eastAsia"/>
                      <w:color w:val="000000"/>
                    </w:rPr>
                    <w:t>生产包装</w:t>
                  </w:r>
                </w:p>
              </w:tc>
              <w:tc>
                <w:tcPr>
                  <w:tcW w:w="646" w:type="pct"/>
                  <w:vAlign w:val="center"/>
                </w:tcPr>
                <w:p>
                  <w:pPr>
                    <w:pStyle w:val="26"/>
                  </w:pPr>
                  <w:r>
                    <w:rPr>
                      <w:rFonts w:hint="eastAsia"/>
                      <w:color w:val="000000"/>
                    </w:rPr>
                    <w:t>1.2t/a</w:t>
                  </w:r>
                </w:p>
              </w:tc>
              <w:tc>
                <w:tcPr>
                  <w:tcW w:w="598" w:type="pct"/>
                  <w:vAlign w:val="center"/>
                </w:tcPr>
                <w:p>
                  <w:pPr>
                    <w:pStyle w:val="26"/>
                  </w:pPr>
                  <w:r>
                    <w:rPr>
                      <w:rFonts w:hint="eastAsia"/>
                      <w:color w:val="000000"/>
                    </w:rPr>
                    <w:t>1.2t/a</w:t>
                  </w:r>
                </w:p>
              </w:tc>
              <w:tc>
                <w:tcPr>
                  <w:tcW w:w="919" w:type="pct"/>
                  <w:vAlign w:val="center"/>
                </w:tcPr>
                <w:p>
                  <w:pPr>
                    <w:pStyle w:val="26"/>
                  </w:pPr>
                  <w:r>
                    <w:t>收集后外售</w:t>
                  </w:r>
                  <w:r>
                    <w:rPr>
                      <w:rFonts w:hint="eastAsia"/>
                    </w:rPr>
                    <w:t>物资回收单位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54" w:hRule="atLeast"/>
                <w:jc w:val="center"/>
              </w:trPr>
              <w:tc>
                <w:tcPr>
                  <w:tcW w:w="227" w:type="pct"/>
                  <w:vAlign w:val="center"/>
                </w:tcPr>
                <w:p>
                  <w:pPr>
                    <w:pStyle w:val="26"/>
                  </w:pPr>
                  <w:r>
                    <w:rPr>
                      <w:rFonts w:hint="eastAsia"/>
                    </w:rPr>
                    <w:t>2</w:t>
                  </w:r>
                </w:p>
              </w:tc>
              <w:tc>
                <w:tcPr>
                  <w:tcW w:w="918" w:type="pct"/>
                  <w:vAlign w:val="center"/>
                </w:tcPr>
                <w:p>
                  <w:pPr>
                    <w:pStyle w:val="26"/>
                  </w:pPr>
                  <w:r>
                    <w:rPr>
                      <w:rFonts w:hint="eastAsia"/>
                      <w:color w:val="000000"/>
                    </w:rPr>
                    <w:t>生活垃圾</w:t>
                  </w:r>
                </w:p>
              </w:tc>
              <w:tc>
                <w:tcPr>
                  <w:tcW w:w="625" w:type="pct"/>
                  <w:vAlign w:val="center"/>
                </w:tcPr>
                <w:p>
                  <w:pPr>
                    <w:pStyle w:val="26"/>
                  </w:pPr>
                  <w:r>
                    <w:rPr>
                      <w:rFonts w:hint="eastAsia"/>
                    </w:rPr>
                    <w:t>生活垃圾</w:t>
                  </w:r>
                </w:p>
              </w:tc>
              <w:tc>
                <w:tcPr>
                  <w:tcW w:w="1067" w:type="pct"/>
                  <w:gridSpan w:val="2"/>
                  <w:vAlign w:val="center"/>
                </w:tcPr>
                <w:p>
                  <w:pPr>
                    <w:pStyle w:val="26"/>
                  </w:pPr>
                  <w:r>
                    <w:rPr>
                      <w:rFonts w:hint="eastAsia"/>
                      <w:color w:val="000000"/>
                    </w:rPr>
                    <w:t>员工生活</w:t>
                  </w:r>
                </w:p>
              </w:tc>
              <w:tc>
                <w:tcPr>
                  <w:tcW w:w="646" w:type="pct"/>
                  <w:vAlign w:val="center"/>
                </w:tcPr>
                <w:p>
                  <w:pPr>
                    <w:pStyle w:val="26"/>
                  </w:pPr>
                  <w:r>
                    <w:rPr>
                      <w:rFonts w:hint="eastAsia"/>
                      <w:color w:val="000000"/>
                    </w:rPr>
                    <w:t>15t/a</w:t>
                  </w:r>
                </w:p>
              </w:tc>
              <w:tc>
                <w:tcPr>
                  <w:tcW w:w="598" w:type="pct"/>
                  <w:vAlign w:val="center"/>
                </w:tcPr>
                <w:p>
                  <w:pPr>
                    <w:pStyle w:val="26"/>
                  </w:pPr>
                  <w:r>
                    <w:rPr>
                      <w:rFonts w:hint="eastAsia"/>
                      <w:color w:val="000000"/>
                    </w:rPr>
                    <w:t>15t/a</w:t>
                  </w:r>
                </w:p>
              </w:tc>
              <w:tc>
                <w:tcPr>
                  <w:tcW w:w="919" w:type="pct"/>
                  <w:vAlign w:val="center"/>
                </w:tcPr>
                <w:p>
                  <w:pPr>
                    <w:pStyle w:val="26"/>
                  </w:pPr>
                  <w:r>
                    <w:t>委托环卫</w:t>
                  </w:r>
                  <w:r>
                    <w:rPr>
                      <w:rFonts w:hint="eastAsia"/>
                    </w:rPr>
                    <w:t>部门</w:t>
                  </w:r>
                  <w:r>
                    <w:t>清运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54" w:hRule="atLeast"/>
                <w:jc w:val="center"/>
              </w:trPr>
              <w:tc>
                <w:tcPr>
                  <w:tcW w:w="227" w:type="pct"/>
                  <w:vAlign w:val="center"/>
                </w:tcPr>
                <w:p>
                  <w:pPr>
                    <w:pStyle w:val="26"/>
                  </w:pPr>
                  <w:r>
                    <w:rPr>
                      <w:rFonts w:hint="eastAsia"/>
                    </w:rPr>
                    <w:t>3</w:t>
                  </w:r>
                </w:p>
              </w:tc>
              <w:tc>
                <w:tcPr>
                  <w:tcW w:w="918" w:type="pct"/>
                  <w:vAlign w:val="center"/>
                </w:tcPr>
                <w:p>
                  <w:pPr>
                    <w:pStyle w:val="26"/>
                  </w:pPr>
                  <w:r>
                    <w:rPr>
                      <w:rFonts w:hint="eastAsia"/>
                      <w:color w:val="000000"/>
                    </w:rPr>
                    <w:t>废弃容器</w:t>
                  </w:r>
                </w:p>
              </w:tc>
              <w:tc>
                <w:tcPr>
                  <w:tcW w:w="625" w:type="pct"/>
                  <w:vAlign w:val="center"/>
                </w:tcPr>
                <w:p>
                  <w:pPr>
                    <w:pStyle w:val="26"/>
                  </w:pPr>
                  <w:r>
                    <w:rPr>
                      <w:rFonts w:hint="eastAsia"/>
                    </w:rPr>
                    <w:t>一般固废</w:t>
                  </w:r>
                </w:p>
              </w:tc>
              <w:tc>
                <w:tcPr>
                  <w:tcW w:w="1067" w:type="pct"/>
                  <w:gridSpan w:val="2"/>
                  <w:vAlign w:val="center"/>
                </w:tcPr>
                <w:p>
                  <w:pPr>
                    <w:pStyle w:val="26"/>
                  </w:pPr>
                  <w:r>
                    <w:rPr>
                      <w:rFonts w:hint="eastAsia"/>
                      <w:color w:val="000000"/>
                    </w:rPr>
                    <w:t>容器</w:t>
                  </w:r>
                </w:p>
              </w:tc>
              <w:tc>
                <w:tcPr>
                  <w:tcW w:w="646" w:type="pct"/>
                  <w:vAlign w:val="center"/>
                </w:tcPr>
                <w:p>
                  <w:pPr>
                    <w:pStyle w:val="26"/>
                  </w:pPr>
                  <w:r>
                    <w:rPr>
                      <w:rFonts w:hint="eastAsia"/>
                      <w:color w:val="000000"/>
                    </w:rPr>
                    <w:t>100瓶/a</w:t>
                  </w:r>
                </w:p>
              </w:tc>
              <w:tc>
                <w:tcPr>
                  <w:tcW w:w="598" w:type="pct"/>
                  <w:vAlign w:val="center"/>
                </w:tcPr>
                <w:p>
                  <w:pPr>
                    <w:pStyle w:val="26"/>
                  </w:pPr>
                  <w:r>
                    <w:rPr>
                      <w:rFonts w:hint="eastAsia"/>
                      <w:color w:val="000000"/>
                    </w:rPr>
                    <w:t>100瓶/a</w:t>
                  </w:r>
                </w:p>
              </w:tc>
              <w:tc>
                <w:tcPr>
                  <w:tcW w:w="919" w:type="pct"/>
                  <w:vAlign w:val="center"/>
                </w:tcPr>
                <w:p>
                  <w:pPr>
                    <w:pStyle w:val="26"/>
                  </w:pPr>
                  <w:r>
                    <w:t>清洗后外售物资回收部门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54" w:hRule="atLeast"/>
                <w:jc w:val="center"/>
              </w:trPr>
              <w:tc>
                <w:tcPr>
                  <w:tcW w:w="227" w:type="pct"/>
                  <w:vMerge w:val="restart"/>
                  <w:vAlign w:val="center"/>
                </w:tcPr>
                <w:p>
                  <w:pPr>
                    <w:pStyle w:val="26"/>
                  </w:pPr>
                  <w:r>
                    <w:rPr>
                      <w:rFonts w:hint="eastAsia"/>
                    </w:rPr>
                    <w:t>4</w:t>
                  </w:r>
                </w:p>
              </w:tc>
              <w:tc>
                <w:tcPr>
                  <w:tcW w:w="918" w:type="pct"/>
                  <w:vMerge w:val="restart"/>
                  <w:vAlign w:val="center"/>
                </w:tcPr>
                <w:p>
                  <w:pPr>
                    <w:pStyle w:val="26"/>
                  </w:pPr>
                  <w:r>
                    <w:rPr>
                      <w:rFonts w:hint="eastAsia"/>
                    </w:rPr>
                    <w:t>部分清洗废水</w:t>
                  </w:r>
                </w:p>
              </w:tc>
              <w:tc>
                <w:tcPr>
                  <w:tcW w:w="625" w:type="pct"/>
                  <w:vMerge w:val="restart"/>
                  <w:vAlign w:val="center"/>
                </w:tcPr>
                <w:p>
                  <w:pPr>
                    <w:pStyle w:val="26"/>
                  </w:pPr>
                  <w:r>
                    <w:rPr>
                      <w:rFonts w:hint="eastAsia"/>
                    </w:rPr>
                    <w:t>危险废物</w:t>
                  </w:r>
                </w:p>
              </w:tc>
              <w:tc>
                <w:tcPr>
                  <w:tcW w:w="356" w:type="pct"/>
                  <w:vMerge w:val="restart"/>
                  <w:vAlign w:val="center"/>
                </w:tcPr>
                <w:p>
                  <w:pPr>
                    <w:pStyle w:val="26"/>
                  </w:pPr>
                  <w:r>
                    <w:rPr>
                      <w:rFonts w:hint="eastAsia"/>
                      <w:color w:val="000000"/>
                    </w:rPr>
                    <w:t>酸洗</w:t>
                  </w:r>
                </w:p>
              </w:tc>
              <w:tc>
                <w:tcPr>
                  <w:tcW w:w="711" w:type="pct"/>
                  <w:vAlign w:val="center"/>
                </w:tcPr>
                <w:p>
                  <w:pPr>
                    <w:pStyle w:val="26"/>
                    <w:rPr>
                      <w:color w:val="000000"/>
                    </w:rPr>
                  </w:pPr>
                  <w:r>
                    <w:rPr>
                      <w:rFonts w:hint="eastAsia"/>
                      <w:color w:val="000000"/>
                    </w:rPr>
                    <w:t>一次、二次</w:t>
                  </w:r>
                </w:p>
                <w:p>
                  <w:pPr>
                    <w:pStyle w:val="26"/>
                    <w:rPr>
                      <w:color w:val="000000"/>
                    </w:rPr>
                  </w:pPr>
                  <w:r>
                    <w:rPr>
                      <w:rFonts w:hint="eastAsia"/>
                      <w:color w:val="000000"/>
                    </w:rPr>
                    <w:t>清洗废水</w:t>
                  </w:r>
                </w:p>
              </w:tc>
              <w:tc>
                <w:tcPr>
                  <w:tcW w:w="646" w:type="pct"/>
                  <w:vAlign w:val="center"/>
                </w:tcPr>
                <w:p>
                  <w:pPr>
                    <w:pStyle w:val="26"/>
                  </w:pPr>
                  <w:r>
                    <w:rPr>
                      <w:rFonts w:hint="eastAsia"/>
                    </w:rPr>
                    <w:t>/</w:t>
                  </w:r>
                </w:p>
              </w:tc>
              <w:tc>
                <w:tcPr>
                  <w:tcW w:w="598" w:type="pct"/>
                  <w:vAlign w:val="center"/>
                </w:tcPr>
                <w:p>
                  <w:pPr>
                    <w:pStyle w:val="26"/>
                  </w:pPr>
                  <w:r>
                    <w:rPr>
                      <w:rFonts w:hint="eastAsia"/>
                    </w:rPr>
                    <w:t>6t/a</w:t>
                  </w:r>
                </w:p>
              </w:tc>
              <w:tc>
                <w:tcPr>
                  <w:tcW w:w="919" w:type="pct"/>
                  <w:vMerge w:val="restart"/>
                  <w:vAlign w:val="center"/>
                </w:tcPr>
                <w:p>
                  <w:pPr>
                    <w:pStyle w:val="26"/>
                  </w:pPr>
                  <w:r>
                    <w:t>委托有资质单位处理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54" w:hRule="atLeast"/>
                <w:jc w:val="center"/>
              </w:trPr>
              <w:tc>
                <w:tcPr>
                  <w:tcW w:w="227" w:type="pct"/>
                  <w:vMerge w:val="continue"/>
                  <w:vAlign w:val="center"/>
                </w:tcPr>
                <w:p>
                  <w:pPr>
                    <w:pStyle w:val="26"/>
                  </w:pPr>
                </w:p>
              </w:tc>
              <w:tc>
                <w:tcPr>
                  <w:tcW w:w="918" w:type="pct"/>
                  <w:vMerge w:val="continue"/>
                  <w:vAlign w:val="center"/>
                </w:tcPr>
                <w:p>
                  <w:pPr>
                    <w:pStyle w:val="26"/>
                  </w:pPr>
                </w:p>
              </w:tc>
              <w:tc>
                <w:tcPr>
                  <w:tcW w:w="625" w:type="pct"/>
                  <w:vMerge w:val="continue"/>
                  <w:vAlign w:val="center"/>
                </w:tcPr>
                <w:p>
                  <w:pPr>
                    <w:pStyle w:val="26"/>
                  </w:pPr>
                </w:p>
              </w:tc>
              <w:tc>
                <w:tcPr>
                  <w:tcW w:w="356" w:type="pct"/>
                  <w:vMerge w:val="continue"/>
                  <w:vAlign w:val="center"/>
                </w:tcPr>
                <w:p>
                  <w:pPr>
                    <w:pStyle w:val="26"/>
                  </w:pPr>
                </w:p>
              </w:tc>
              <w:tc>
                <w:tcPr>
                  <w:tcW w:w="711" w:type="pct"/>
                  <w:vAlign w:val="center"/>
                </w:tcPr>
                <w:p>
                  <w:pPr>
                    <w:pStyle w:val="26"/>
                  </w:pPr>
                  <w:r>
                    <w:rPr>
                      <w:rFonts w:hint="eastAsia"/>
                    </w:rPr>
                    <w:t>电极清洗</w:t>
                  </w:r>
                </w:p>
                <w:p>
                  <w:pPr>
                    <w:pStyle w:val="26"/>
                  </w:pPr>
                  <w:r>
                    <w:rPr>
                      <w:rFonts w:hint="eastAsia"/>
                    </w:rPr>
                    <w:t>含镍废水</w:t>
                  </w:r>
                </w:p>
              </w:tc>
              <w:tc>
                <w:tcPr>
                  <w:tcW w:w="646" w:type="pct"/>
                  <w:vAlign w:val="center"/>
                </w:tcPr>
                <w:p>
                  <w:pPr>
                    <w:pStyle w:val="26"/>
                  </w:pPr>
                  <w:r>
                    <w:rPr>
                      <w:rFonts w:hint="eastAsia"/>
                      <w:color w:val="000000"/>
                    </w:rPr>
                    <w:t>1t/a</w:t>
                  </w:r>
                </w:p>
              </w:tc>
              <w:tc>
                <w:tcPr>
                  <w:tcW w:w="598" w:type="pct"/>
                  <w:vAlign w:val="center"/>
                </w:tcPr>
                <w:p>
                  <w:pPr>
                    <w:pStyle w:val="26"/>
                  </w:pPr>
                  <w:r>
                    <w:rPr>
                      <w:rFonts w:hint="eastAsia"/>
                      <w:color w:val="000000"/>
                    </w:rPr>
                    <w:t>1t/a</w:t>
                  </w:r>
                </w:p>
              </w:tc>
              <w:tc>
                <w:tcPr>
                  <w:tcW w:w="919" w:type="pct"/>
                  <w:vMerge w:val="continue"/>
                  <w:vAlign w:val="center"/>
                </w:tcPr>
                <w:p>
                  <w:pPr>
                    <w:pStyle w:val="26"/>
                  </w:pPr>
                </w:p>
              </w:tc>
            </w:tr>
          </w:tbl>
          <w:p>
            <w:pPr>
              <w:spacing w:line="360" w:lineRule="auto"/>
              <w:jc w:val="center"/>
              <w:rPr>
                <w:rFonts w:ascii="宋体" w:hAnsi="宋体"/>
                <w:b/>
                <w:sz w:val="28"/>
                <w:szCs w:val="28"/>
              </w:rPr>
            </w:pPr>
            <w:r>
              <w:rPr>
                <w:rFonts w:hint="eastAsia" w:ascii="宋体" w:hAnsi="宋体"/>
                <w:b/>
                <w:sz w:val="28"/>
                <w:szCs w:val="28"/>
              </w:rPr>
              <w:drawing>
                <wp:inline distT="0" distB="0" distL="114300" distR="114300">
                  <wp:extent cx="4015105" cy="3012440"/>
                  <wp:effectExtent l="0" t="0" r="4445" b="16510"/>
                  <wp:docPr id="26" name="图片 26" descr="fa2cecda52708fbfde48012f2b5bc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fa2cecda52708fbfde48012f2b5bcf2"/>
                          <pic:cNvPicPr>
                            <a:picLocks noChangeAspect="1"/>
                          </pic:cNvPicPr>
                        </pic:nvPicPr>
                        <pic:blipFill>
                          <a:blip r:embed="rId13"/>
                          <a:stretch>
                            <a:fillRect/>
                          </a:stretch>
                        </pic:blipFill>
                        <pic:spPr>
                          <a:xfrm>
                            <a:off x="0" y="0"/>
                            <a:ext cx="4015105" cy="3012440"/>
                          </a:xfrm>
                          <a:prstGeom prst="rect">
                            <a:avLst/>
                          </a:prstGeom>
                        </pic:spPr>
                      </pic:pic>
                    </a:graphicData>
                  </a:graphic>
                </wp:inline>
              </w:drawing>
            </w:r>
          </w:p>
          <w:p>
            <w:pPr>
              <w:spacing w:line="360" w:lineRule="auto"/>
              <w:jc w:val="center"/>
              <w:rPr>
                <w:rFonts w:ascii="宋体" w:hAnsi="宋体"/>
                <w:b/>
                <w:sz w:val="28"/>
                <w:szCs w:val="28"/>
              </w:rPr>
            </w:pPr>
            <w:r>
              <w:rPr>
                <w:rFonts w:hint="eastAsia" w:ascii="宋体" w:hAnsi="宋体"/>
                <w:b/>
                <w:sz w:val="24"/>
              </w:rPr>
              <w:t>图3-2 危废仓库</w:t>
            </w:r>
          </w:p>
          <w:p>
            <w:pPr>
              <w:pStyle w:val="17"/>
              <w:ind w:firstLine="482"/>
              <w:rPr>
                <w:b/>
                <w:bCs/>
                <w:color w:val="0070C0"/>
              </w:rPr>
            </w:pPr>
            <w:r>
              <w:rPr>
                <w:rFonts w:hint="eastAsia"/>
                <w:b/>
                <w:bCs/>
                <w:color w:val="0070C0"/>
              </w:rPr>
              <w:t>5、放射性污染源</w:t>
            </w:r>
          </w:p>
          <w:p>
            <w:pPr>
              <w:pStyle w:val="17"/>
              <w:ind w:firstLine="480"/>
              <w:rPr>
                <w:color w:val="0070C0"/>
              </w:rPr>
            </w:pPr>
            <w:r>
              <w:rPr>
                <w:rFonts w:hint="eastAsia"/>
                <w:color w:val="0070C0"/>
              </w:rPr>
              <w:t>本项目氚存在于排气充气台与氚净化处理系统中，充气完成后的产品在交流测试台进行电性能测试。排气充气台与氚净化处理系统上部设有集气罩，排风量保证房间每小时换气</w:t>
            </w:r>
            <w:r>
              <w:rPr>
                <w:color w:val="0070C0"/>
              </w:rPr>
              <w:t>6次。根据生产量的估算，一年内最大氚实际使用量为1.85×10</w:t>
            </w:r>
            <w:r>
              <w:rPr>
                <w:color w:val="0070C0"/>
                <w:vertAlign w:val="superscript"/>
              </w:rPr>
              <w:t>11</w:t>
            </w:r>
            <w:r>
              <w:rPr>
                <w:color w:val="0070C0"/>
              </w:rPr>
              <w:t>Bq。正常工况下氚气通过氚净化系统净化达到管理限值后排放入大气。在排气充气台中以气态氚形式存在，在氚净化系统的储气罐内同样以气态氚形式存在，而氚净化系统中产生的大部分氚水被收集到玻璃磨口瓶中密封保存，一段时间后送回氚源厂家。少部分氚水被收集于分子筛内，不再使用的分子筛床两端封闭后作为固体废物放置于</w:t>
            </w:r>
            <w:r>
              <w:rPr>
                <w:rFonts w:hint="eastAsia"/>
                <w:color w:val="0070C0"/>
              </w:rPr>
              <w:t>保干器中密封保存，在放射性废物暂存间暂存一段时间后送回氚源厂家。另有少量含氚擦拭废物，使用大磨口玻璃瓶收集后，在放射性废物暂存间暂存一段时间后送回氚源厂家。</w:t>
            </w:r>
          </w:p>
          <w:p>
            <w:pPr>
              <w:pStyle w:val="17"/>
              <w:ind w:firstLine="480"/>
              <w:rPr>
                <w:color w:val="0070C0"/>
              </w:rPr>
            </w:pPr>
            <w:r>
              <w:rPr>
                <w:rFonts w:hint="eastAsia"/>
                <w:color w:val="0070C0"/>
              </w:rPr>
              <w:t>（1）环境影响因子及污染源项</w:t>
            </w:r>
          </w:p>
          <w:p>
            <w:pPr>
              <w:pStyle w:val="17"/>
              <w:ind w:firstLine="480"/>
              <w:rPr>
                <w:color w:val="0070C0"/>
              </w:rPr>
            </w:pPr>
            <w:r>
              <w:rPr>
                <w:rFonts w:hint="eastAsia"/>
                <w:color w:val="0070C0"/>
              </w:rPr>
              <w:t>①正常工况的污染途径</w:t>
            </w:r>
          </w:p>
          <w:p>
            <w:pPr>
              <w:pStyle w:val="17"/>
              <w:ind w:firstLine="480"/>
              <w:rPr>
                <w:color w:val="0070C0"/>
              </w:rPr>
            </w:pPr>
            <w:r>
              <w:rPr>
                <w:rFonts w:hint="eastAsia"/>
                <w:color w:val="0070C0"/>
              </w:rPr>
              <w:t>a</w:t>
            </w:r>
            <w:r>
              <w:rPr>
                <w:color w:val="0070C0"/>
              </w:rPr>
              <w:t>.</w:t>
            </w:r>
            <w:r>
              <w:rPr>
                <w:rFonts w:hint="eastAsia"/>
                <w:color w:val="0070C0"/>
              </w:rPr>
              <w:t>废气：生产过程中微量的含氚气体渗漏进空气中，经人体呼吸进入体内产生内照射。</w:t>
            </w:r>
          </w:p>
          <w:p>
            <w:pPr>
              <w:pStyle w:val="17"/>
              <w:ind w:firstLine="480"/>
              <w:rPr>
                <w:color w:val="0070C0"/>
              </w:rPr>
            </w:pPr>
            <w:r>
              <w:rPr>
                <w:rFonts w:hint="eastAsia"/>
                <w:color w:val="0070C0"/>
              </w:rPr>
              <w:t>b</w:t>
            </w:r>
            <w:r>
              <w:rPr>
                <w:color w:val="0070C0"/>
              </w:rPr>
              <w:t>.</w:t>
            </w:r>
            <w:r>
              <w:rPr>
                <w:rFonts w:hint="eastAsia"/>
                <w:color w:val="0070C0"/>
              </w:rPr>
              <w:t>废水：氚净化系统会产生含氚废水。</w:t>
            </w:r>
          </w:p>
          <w:p>
            <w:pPr>
              <w:pStyle w:val="17"/>
              <w:ind w:firstLine="480"/>
              <w:rPr>
                <w:color w:val="0070C0"/>
              </w:rPr>
            </w:pPr>
            <w:r>
              <w:rPr>
                <w:rFonts w:hint="eastAsia"/>
                <w:color w:val="0070C0"/>
              </w:rPr>
              <w:t>c</w:t>
            </w:r>
            <w:r>
              <w:rPr>
                <w:color w:val="0070C0"/>
              </w:rPr>
              <w:t>.</w:t>
            </w:r>
            <w:r>
              <w:rPr>
                <w:rFonts w:hint="eastAsia"/>
                <w:color w:val="0070C0"/>
              </w:rPr>
              <w:t>固废：氚净化系统产生的废水会有少部分被分子筛收集，作为固体废物处理；另外会有少量氚会污染排气间表面和工具表面，通过适当擦拭，会产生少量擦拭废物；其他如手套、工作服、工作鞋套等放射性废物污染。</w:t>
            </w:r>
          </w:p>
          <w:p>
            <w:pPr>
              <w:pStyle w:val="17"/>
              <w:ind w:firstLine="480"/>
              <w:rPr>
                <w:color w:val="0070C0"/>
              </w:rPr>
            </w:pPr>
            <w:r>
              <w:rPr>
                <w:rFonts w:hint="eastAsia"/>
                <w:color w:val="0070C0"/>
              </w:rPr>
              <w:t>②事故工况的污染途径</w:t>
            </w:r>
          </w:p>
          <w:p>
            <w:pPr>
              <w:pStyle w:val="17"/>
              <w:ind w:firstLine="480"/>
              <w:rPr>
                <w:color w:val="0070C0"/>
              </w:rPr>
            </w:pPr>
            <w:r>
              <w:rPr>
                <w:rFonts w:hint="eastAsia"/>
                <w:color w:val="0070C0"/>
              </w:rPr>
              <w:t>a</w:t>
            </w:r>
            <w:r>
              <w:rPr>
                <w:color w:val="0070C0"/>
              </w:rPr>
              <w:t>.</w:t>
            </w:r>
            <w:r>
              <w:rPr>
                <w:rFonts w:hint="eastAsia"/>
                <w:color w:val="0070C0"/>
              </w:rPr>
              <w:t>可能由于操作失误将充气</w:t>
            </w:r>
            <w:r>
              <w:rPr>
                <w:color w:val="0070C0"/>
              </w:rPr>
              <w:t>系统</w:t>
            </w:r>
            <w:r>
              <w:rPr>
                <w:rFonts w:hint="eastAsia"/>
                <w:color w:val="0070C0"/>
              </w:rPr>
              <w:t>中</w:t>
            </w:r>
            <w:r>
              <w:rPr>
                <w:color w:val="0070C0"/>
              </w:rPr>
              <w:t>氚</w:t>
            </w:r>
            <w:r>
              <w:rPr>
                <w:rFonts w:hint="eastAsia"/>
                <w:color w:val="0070C0"/>
              </w:rPr>
              <w:t>以及由于管道泄漏造成氚泄漏到大气中、工作人员失误将单个氚源罐（气瓶）内所有氚气泄漏到排气间，然后排放到大气给环境带来放射性污染；</w:t>
            </w:r>
          </w:p>
          <w:p>
            <w:pPr>
              <w:pStyle w:val="17"/>
              <w:ind w:firstLine="480"/>
              <w:rPr>
                <w:color w:val="0070C0"/>
              </w:rPr>
            </w:pPr>
            <w:r>
              <w:rPr>
                <w:rFonts w:hint="eastAsia"/>
                <w:color w:val="0070C0"/>
              </w:rPr>
              <w:t>b</w:t>
            </w:r>
            <w:r>
              <w:rPr>
                <w:color w:val="0070C0"/>
              </w:rPr>
              <w:t>.</w:t>
            </w:r>
            <w:r>
              <w:rPr>
                <w:rFonts w:hint="eastAsia"/>
                <w:color w:val="0070C0"/>
              </w:rPr>
              <w:t>氚</w:t>
            </w:r>
            <w:r>
              <w:rPr>
                <w:color w:val="0070C0"/>
              </w:rPr>
              <w:t>水</w:t>
            </w:r>
            <w:r>
              <w:rPr>
                <w:rFonts w:hint="eastAsia"/>
                <w:color w:val="0070C0"/>
              </w:rPr>
              <w:t>处置</w:t>
            </w:r>
            <w:r>
              <w:rPr>
                <w:color w:val="0070C0"/>
              </w:rPr>
              <w:t>不当泄露：</w:t>
            </w:r>
            <w:r>
              <w:rPr>
                <w:rFonts w:hint="eastAsia"/>
                <w:color w:val="0070C0"/>
              </w:rPr>
              <w:t>放射性同位素进入</w:t>
            </w:r>
            <w:r>
              <w:rPr>
                <w:color w:val="0070C0"/>
              </w:rPr>
              <w:t>水环境与大气环境中</w:t>
            </w:r>
            <w:r>
              <w:rPr>
                <w:rFonts w:hint="eastAsia"/>
                <w:color w:val="0070C0"/>
              </w:rPr>
              <w:t>，工作人员吸入、</w:t>
            </w:r>
            <w:r>
              <w:rPr>
                <w:color w:val="0070C0"/>
              </w:rPr>
              <w:t>食入</w:t>
            </w:r>
            <w:r>
              <w:rPr>
                <w:rFonts w:hint="eastAsia"/>
                <w:color w:val="0070C0"/>
              </w:rPr>
              <w:t>后，造成内照射。</w:t>
            </w:r>
          </w:p>
          <w:p>
            <w:pPr>
              <w:pStyle w:val="17"/>
              <w:ind w:firstLine="480"/>
              <w:rPr>
                <w:color w:val="0070C0"/>
              </w:rPr>
            </w:pPr>
            <w:r>
              <w:rPr>
                <w:rFonts w:hint="eastAsia"/>
                <w:color w:val="0070C0"/>
              </w:rPr>
              <w:t>（2）放射性废物分析</w:t>
            </w:r>
          </w:p>
          <w:p>
            <w:pPr>
              <w:pStyle w:val="17"/>
              <w:ind w:firstLine="480"/>
              <w:rPr>
                <w:color w:val="0070C0"/>
              </w:rPr>
            </w:pPr>
            <w:r>
              <w:rPr>
                <w:rFonts w:hint="eastAsia"/>
                <w:color w:val="0070C0"/>
              </w:rPr>
              <w:t>在项目正常生产过程中，会产生放射性固体废物、放射性液体废物以及放射性气体废物，称之为“三废”，其分析如下。</w:t>
            </w:r>
          </w:p>
          <w:p>
            <w:pPr>
              <w:pStyle w:val="17"/>
              <w:ind w:firstLine="480"/>
              <w:rPr>
                <w:color w:val="0070C0"/>
              </w:rPr>
            </w:pPr>
            <w:r>
              <w:rPr>
                <w:rFonts w:hint="eastAsia"/>
                <w:color w:val="0070C0"/>
              </w:rPr>
              <w:t>①放射性液体废物</w:t>
            </w:r>
          </w:p>
          <w:p>
            <w:pPr>
              <w:pStyle w:val="17"/>
              <w:ind w:firstLine="480"/>
              <w:rPr>
                <w:color w:val="0070C0"/>
              </w:rPr>
            </w:pPr>
            <w:r>
              <w:rPr>
                <w:rFonts w:hint="eastAsia"/>
                <w:color w:val="0070C0"/>
              </w:rPr>
              <w:t>氚净化系统会产生含氚废水，本项目含氚废水浓度≤9×10</w:t>
            </w:r>
            <w:r>
              <w:rPr>
                <w:rFonts w:hint="eastAsia"/>
                <w:color w:val="0070C0"/>
                <w:vertAlign w:val="superscript"/>
              </w:rPr>
              <w:t>8</w:t>
            </w:r>
            <w:r>
              <w:rPr>
                <w:rFonts w:hint="eastAsia"/>
                <w:color w:val="0070C0"/>
              </w:rPr>
              <w:t>Bq/mL，废物量≤</w:t>
            </w:r>
            <w:r>
              <w:rPr>
                <w:color w:val="0070C0"/>
              </w:rPr>
              <w:t>1.05</w:t>
            </w:r>
            <w:r>
              <w:rPr>
                <w:rFonts w:hint="eastAsia"/>
                <w:color w:val="0070C0"/>
              </w:rPr>
              <w:t>×10</w:t>
            </w:r>
            <w:r>
              <w:rPr>
                <w:rFonts w:hint="eastAsia"/>
                <w:color w:val="0070C0"/>
                <w:vertAlign w:val="superscript"/>
              </w:rPr>
              <w:t>1</w:t>
            </w:r>
            <w:r>
              <w:rPr>
                <w:color w:val="0070C0"/>
                <w:vertAlign w:val="superscript"/>
              </w:rPr>
              <w:t>1</w:t>
            </w:r>
            <w:r>
              <w:rPr>
                <w:rFonts w:hint="eastAsia"/>
                <w:color w:val="0070C0"/>
              </w:rPr>
              <w:t>Bq。废水收集后暂存放射性废物暂存间</w:t>
            </w:r>
            <w:r>
              <w:rPr>
                <w:color w:val="0070C0"/>
              </w:rPr>
              <w:t>，</w:t>
            </w:r>
            <w:r>
              <w:rPr>
                <w:rFonts w:hint="eastAsia"/>
                <w:color w:val="0070C0"/>
              </w:rPr>
              <w:t>定期由氚源厂家回收。</w:t>
            </w:r>
          </w:p>
          <w:p>
            <w:pPr>
              <w:pStyle w:val="17"/>
              <w:ind w:firstLine="480"/>
              <w:rPr>
                <w:color w:val="0070C0"/>
              </w:rPr>
            </w:pPr>
            <w:r>
              <w:rPr>
                <w:rFonts w:hint="eastAsia"/>
                <w:color w:val="0070C0"/>
              </w:rPr>
              <w:t>②放射性气体废物</w:t>
            </w:r>
          </w:p>
          <w:p>
            <w:pPr>
              <w:pStyle w:val="17"/>
              <w:ind w:firstLine="480"/>
              <w:rPr>
                <w:color w:val="0070C0"/>
              </w:rPr>
            </w:pPr>
            <w:r>
              <w:rPr>
                <w:rFonts w:hint="eastAsia"/>
                <w:color w:val="0070C0"/>
              </w:rPr>
              <w:t>根据生产量的估算，从氚源气瓶放氚到充气系统时，气瓶压力最大</w:t>
            </w:r>
            <w:r>
              <w:rPr>
                <w:color w:val="0070C0"/>
              </w:rPr>
              <w:t>2</w:t>
            </w:r>
            <w:r>
              <w:rPr>
                <w:rFonts w:hint="eastAsia"/>
                <w:color w:val="0070C0"/>
              </w:rPr>
              <w:t>MPa，最大氚量</w:t>
            </w:r>
            <w:r>
              <w:rPr>
                <w:color w:val="0070C0"/>
              </w:rPr>
              <w:t>9.25</w:t>
            </w:r>
            <w:r>
              <w:rPr>
                <w:rFonts w:hint="eastAsia"/>
                <w:color w:val="0070C0"/>
              </w:rPr>
              <w:t>×10</w:t>
            </w:r>
            <w:r>
              <w:rPr>
                <w:color w:val="0070C0"/>
                <w:vertAlign w:val="superscript"/>
              </w:rPr>
              <w:t>10</w:t>
            </w:r>
            <w:r>
              <w:rPr>
                <w:rFonts w:hint="eastAsia"/>
                <w:color w:val="0070C0"/>
              </w:rPr>
              <w:t>Bq，气瓶体积8L，气瓶与系统的接口漏率≤10</w:t>
            </w:r>
            <w:r>
              <w:rPr>
                <w:rFonts w:hint="eastAsia"/>
                <w:color w:val="0070C0"/>
                <w:vertAlign w:val="superscript"/>
              </w:rPr>
              <w:t>－4</w:t>
            </w:r>
            <w:r>
              <w:rPr>
                <w:rFonts w:hint="eastAsia"/>
                <w:color w:val="0070C0"/>
              </w:rPr>
              <w:t>Pa•L/s，则每小时气瓶损失压力最大为4.50×10</w:t>
            </w:r>
            <w:r>
              <w:rPr>
                <w:rFonts w:hint="eastAsia"/>
                <w:color w:val="0070C0"/>
                <w:vertAlign w:val="superscript"/>
              </w:rPr>
              <w:t>－2</w:t>
            </w:r>
            <w:r>
              <w:rPr>
                <w:rFonts w:hint="eastAsia"/>
                <w:color w:val="0070C0"/>
              </w:rPr>
              <w:t>Pa，由此估算出一个工作日8h泄漏的氚量为</w:t>
            </w:r>
            <w:r>
              <w:rPr>
                <w:color w:val="0070C0"/>
              </w:rPr>
              <w:t>2610</w:t>
            </w:r>
            <w:r>
              <w:rPr>
                <w:rFonts w:hint="eastAsia"/>
                <w:color w:val="0070C0"/>
              </w:rPr>
              <w:t>Bq。对于充入系统内的氚，在正常情况下，系统漏率按10</w:t>
            </w:r>
            <w:r>
              <w:rPr>
                <w:rFonts w:hint="eastAsia"/>
                <w:color w:val="0070C0"/>
                <w:vertAlign w:val="superscript"/>
              </w:rPr>
              <w:t>－3</w:t>
            </w:r>
            <w:r>
              <w:rPr>
                <w:rFonts w:hint="eastAsia"/>
                <w:color w:val="0070C0"/>
              </w:rPr>
              <w:t>Pa•L/s的漏率估计，系统每次充气时内部气压约</w:t>
            </w:r>
            <w:r>
              <w:rPr>
                <w:color w:val="0070C0"/>
              </w:rPr>
              <w:t>0.098</w:t>
            </w:r>
            <w:r>
              <w:rPr>
                <w:rFonts w:hint="eastAsia"/>
                <w:color w:val="0070C0"/>
              </w:rPr>
              <w:t>MPa，系统体积为≤</w:t>
            </w:r>
            <w:r>
              <w:rPr>
                <w:color w:val="0070C0"/>
              </w:rPr>
              <w:t>10</w:t>
            </w:r>
            <w:r>
              <w:rPr>
                <w:rFonts w:hint="eastAsia"/>
                <w:color w:val="0070C0"/>
              </w:rPr>
              <w:t>00mL，则每小时系统损失压力最大为</w:t>
            </w:r>
            <w:r>
              <w:rPr>
                <w:color w:val="0070C0"/>
              </w:rPr>
              <w:t>3.6</w:t>
            </w:r>
            <w:r>
              <w:rPr>
                <w:rFonts w:hint="eastAsia"/>
                <w:color w:val="0070C0"/>
              </w:rPr>
              <w:t>Pa，根据系统内氚量（最大</w:t>
            </w:r>
            <w:r>
              <w:rPr>
                <w:color w:val="0070C0"/>
              </w:rPr>
              <w:t>5.78</w:t>
            </w:r>
            <w:r>
              <w:rPr>
                <w:rFonts w:hint="eastAsia"/>
                <w:color w:val="0070C0"/>
              </w:rPr>
              <w:t>×10</w:t>
            </w:r>
            <w:r>
              <w:rPr>
                <w:rFonts w:hint="eastAsia"/>
                <w:color w:val="0070C0"/>
                <w:vertAlign w:val="superscript"/>
              </w:rPr>
              <w:t>8</w:t>
            </w:r>
            <w:r>
              <w:rPr>
                <w:rFonts w:hint="eastAsia"/>
                <w:color w:val="0070C0"/>
              </w:rPr>
              <w:t>Bq/m</w:t>
            </w:r>
            <w:r>
              <w:rPr>
                <w:rFonts w:hint="eastAsia"/>
                <w:color w:val="0070C0"/>
                <w:vertAlign w:val="superscript"/>
              </w:rPr>
              <w:t>3</w:t>
            </w:r>
            <w:r>
              <w:rPr>
                <w:rFonts w:hint="eastAsia"/>
                <w:color w:val="0070C0"/>
              </w:rPr>
              <w:t>）估算出充气系统一个工作日（8h）泄漏的氚量约为1.</w:t>
            </w:r>
            <w:r>
              <w:rPr>
                <w:color w:val="0070C0"/>
              </w:rPr>
              <w:t>7</w:t>
            </w:r>
            <w:r>
              <w:rPr>
                <w:rFonts w:hint="eastAsia"/>
                <w:color w:val="0070C0"/>
              </w:rPr>
              <w:t>×10</w:t>
            </w:r>
            <w:r>
              <w:rPr>
                <w:rFonts w:hint="eastAsia"/>
                <w:color w:val="0070C0"/>
                <w:vertAlign w:val="superscript"/>
              </w:rPr>
              <w:t>2</w:t>
            </w:r>
            <w:r>
              <w:rPr>
                <w:rFonts w:hint="eastAsia"/>
                <w:color w:val="0070C0"/>
              </w:rPr>
              <w:t>Bq。系统净化后最终排放废气中氚气</w:t>
            </w:r>
            <w:r>
              <w:rPr>
                <w:color w:val="0070C0"/>
              </w:rPr>
              <w:t>浓度</w:t>
            </w:r>
            <w:r>
              <w:rPr>
                <w:rFonts w:hint="eastAsia"/>
                <w:color w:val="0070C0"/>
              </w:rPr>
              <w:t>为≤3.7×10</w:t>
            </w:r>
            <w:r>
              <w:rPr>
                <w:rFonts w:hint="eastAsia"/>
                <w:color w:val="0070C0"/>
                <w:vertAlign w:val="superscript"/>
              </w:rPr>
              <w:t>6</w:t>
            </w:r>
            <w:r>
              <w:rPr>
                <w:rFonts w:hint="eastAsia"/>
                <w:color w:val="0070C0"/>
              </w:rPr>
              <w:t>Bq/m</w:t>
            </w:r>
            <w:r>
              <w:rPr>
                <w:rFonts w:hint="eastAsia"/>
                <w:color w:val="0070C0"/>
                <w:vertAlign w:val="superscript"/>
              </w:rPr>
              <w:t>3</w:t>
            </w:r>
            <w:r>
              <w:rPr>
                <w:rFonts w:hint="eastAsia"/>
                <w:color w:val="0070C0"/>
              </w:rPr>
              <w:t>，净化后最大</w:t>
            </w:r>
            <w:r>
              <w:rPr>
                <w:color w:val="0070C0"/>
              </w:rPr>
              <w:t>排放量为</w:t>
            </w:r>
            <w:r>
              <w:rPr>
                <w:rFonts w:hint="eastAsia"/>
                <w:color w:val="0070C0"/>
              </w:rPr>
              <w:t>4.5×10</w:t>
            </w:r>
            <w:r>
              <w:rPr>
                <w:rFonts w:hint="eastAsia"/>
                <w:color w:val="0070C0"/>
                <w:vertAlign w:val="superscript"/>
              </w:rPr>
              <w:t>9</w:t>
            </w:r>
            <w:r>
              <w:rPr>
                <w:rFonts w:hint="eastAsia"/>
                <w:color w:val="0070C0"/>
              </w:rPr>
              <w:t>Bq</w:t>
            </w:r>
            <w:r>
              <w:rPr>
                <w:color w:val="0070C0"/>
              </w:rPr>
              <w:t>/d</w:t>
            </w:r>
            <w:r>
              <w:rPr>
                <w:rFonts w:hint="eastAsia"/>
                <w:color w:val="0070C0"/>
              </w:rPr>
              <w:t>。正常工况下氚气通过净化达到管理限值后排放入大气以及通过正常渗漏到大气中，一个工作日排放量最大为1.61×10</w:t>
            </w:r>
            <w:r>
              <w:rPr>
                <w:rFonts w:hint="eastAsia"/>
                <w:color w:val="0070C0"/>
                <w:vertAlign w:val="superscript"/>
              </w:rPr>
              <w:t>7</w:t>
            </w:r>
            <w:r>
              <w:rPr>
                <w:rFonts w:hint="eastAsia"/>
                <w:color w:val="0070C0"/>
              </w:rPr>
              <w:t>Bq，年排放总量≤4.5×10</w:t>
            </w:r>
            <w:r>
              <w:rPr>
                <w:color w:val="0070C0"/>
                <w:vertAlign w:val="superscript"/>
              </w:rPr>
              <w:t>9</w:t>
            </w:r>
            <w:r>
              <w:rPr>
                <w:rFonts w:hint="eastAsia"/>
                <w:color w:val="0070C0"/>
              </w:rPr>
              <w:t>Bq。</w:t>
            </w:r>
          </w:p>
          <w:p>
            <w:pPr>
              <w:pStyle w:val="17"/>
              <w:ind w:firstLine="480"/>
              <w:rPr>
                <w:color w:val="0070C0"/>
              </w:rPr>
            </w:pPr>
            <w:r>
              <w:rPr>
                <w:rFonts w:hint="eastAsia"/>
                <w:color w:val="0070C0"/>
              </w:rPr>
              <w:t>项目年</w:t>
            </w:r>
            <w:r>
              <w:rPr>
                <w:color w:val="0070C0"/>
              </w:rPr>
              <w:t>利用氚气</w:t>
            </w:r>
            <w:r>
              <w:rPr>
                <w:rFonts w:hint="eastAsia"/>
                <w:color w:val="0070C0"/>
              </w:rPr>
              <w:t>量</w:t>
            </w:r>
            <w:r>
              <w:rPr>
                <w:color w:val="0070C0"/>
              </w:rPr>
              <w:t>为</w:t>
            </w:r>
            <w:r>
              <w:rPr>
                <w:rFonts w:hint="eastAsia"/>
                <w:color w:val="0070C0"/>
              </w:rPr>
              <w:t>1</w:t>
            </w:r>
            <w:r>
              <w:rPr>
                <w:color w:val="0070C0"/>
              </w:rPr>
              <w:t>.62</w:t>
            </w:r>
            <w:r>
              <w:rPr>
                <w:rFonts w:hint="eastAsia"/>
                <w:color w:val="0070C0"/>
              </w:rPr>
              <w:t>×10</w:t>
            </w:r>
            <w:r>
              <w:rPr>
                <w:rFonts w:hint="eastAsia"/>
                <w:color w:val="0070C0"/>
                <w:vertAlign w:val="superscript"/>
              </w:rPr>
              <w:t>11</w:t>
            </w:r>
            <w:r>
              <w:rPr>
                <w:color w:val="0070C0"/>
              </w:rPr>
              <w:t>Bq</w:t>
            </w:r>
            <w:r>
              <w:rPr>
                <w:rFonts w:hint="eastAsia"/>
                <w:color w:val="0070C0"/>
              </w:rPr>
              <w:t>，年</w:t>
            </w:r>
            <w:r>
              <w:rPr>
                <w:color w:val="0070C0"/>
              </w:rPr>
              <w:t>购买氚气</w:t>
            </w:r>
            <w:r>
              <w:rPr>
                <w:rFonts w:hint="eastAsia"/>
                <w:color w:val="0070C0"/>
              </w:rPr>
              <w:t>量</w:t>
            </w:r>
            <w:r>
              <w:rPr>
                <w:color w:val="0070C0"/>
              </w:rPr>
              <w:t>为</w:t>
            </w:r>
            <w:r>
              <w:rPr>
                <w:rFonts w:hint="eastAsia"/>
                <w:color w:val="0070C0"/>
              </w:rPr>
              <w:t>1</w:t>
            </w:r>
            <w:r>
              <w:rPr>
                <w:color w:val="0070C0"/>
              </w:rPr>
              <w:t>.85</w:t>
            </w:r>
            <w:r>
              <w:rPr>
                <w:rFonts w:hint="eastAsia"/>
                <w:color w:val="0070C0"/>
              </w:rPr>
              <w:t>×10</w:t>
            </w:r>
            <w:r>
              <w:rPr>
                <w:rFonts w:hint="eastAsia"/>
                <w:color w:val="0070C0"/>
                <w:vertAlign w:val="superscript"/>
              </w:rPr>
              <w:t>11</w:t>
            </w:r>
            <w:r>
              <w:rPr>
                <w:color w:val="0070C0"/>
              </w:rPr>
              <w:t>Bq</w:t>
            </w:r>
            <w:r>
              <w:rPr>
                <w:rFonts w:hint="eastAsia"/>
                <w:color w:val="0070C0"/>
              </w:rPr>
              <w:t>，则</w:t>
            </w:r>
            <w:r>
              <w:rPr>
                <w:color w:val="0070C0"/>
              </w:rPr>
              <w:t>氚气瓶</w:t>
            </w:r>
            <w:r>
              <w:rPr>
                <w:rFonts w:hint="eastAsia"/>
                <w:color w:val="0070C0"/>
              </w:rPr>
              <w:t>中残留</w:t>
            </w:r>
            <w:r>
              <w:rPr>
                <w:color w:val="0070C0"/>
              </w:rPr>
              <w:t>氚气量为</w:t>
            </w:r>
            <w:r>
              <w:rPr>
                <w:rFonts w:hint="eastAsia"/>
                <w:color w:val="0070C0"/>
              </w:rPr>
              <w:t>2.32×10</w:t>
            </w:r>
            <w:r>
              <w:rPr>
                <w:rFonts w:hint="eastAsia"/>
                <w:color w:val="0070C0"/>
                <w:vertAlign w:val="superscript"/>
              </w:rPr>
              <w:t>10</w:t>
            </w:r>
            <w:r>
              <w:rPr>
                <w:color w:val="0070C0"/>
              </w:rPr>
              <w:t>Bq</w:t>
            </w:r>
            <w:r>
              <w:rPr>
                <w:rFonts w:hint="eastAsia"/>
                <w:color w:val="0070C0"/>
              </w:rPr>
              <w:t>。氚气</w:t>
            </w:r>
            <w:r>
              <w:rPr>
                <w:color w:val="0070C0"/>
              </w:rPr>
              <w:t>瓶暂存于</w:t>
            </w:r>
            <w:r>
              <w:rPr>
                <w:rFonts w:hint="eastAsia"/>
                <w:color w:val="0070C0"/>
              </w:rPr>
              <w:t>放射性废物暂存间</w:t>
            </w:r>
            <w:r>
              <w:rPr>
                <w:color w:val="0070C0"/>
              </w:rPr>
              <w:t>中，</w:t>
            </w:r>
            <w:r>
              <w:rPr>
                <w:rFonts w:hint="eastAsia"/>
                <w:color w:val="0070C0"/>
              </w:rPr>
              <w:t>由</w:t>
            </w:r>
            <w:r>
              <w:rPr>
                <w:color w:val="0070C0"/>
              </w:rPr>
              <w:t>氚源厂家</w:t>
            </w:r>
            <w:r>
              <w:rPr>
                <w:rFonts w:hint="eastAsia"/>
                <w:color w:val="0070C0"/>
              </w:rPr>
              <w:t>（中国工程物理研究院核物理与化学研究所）回收</w:t>
            </w:r>
            <w:r>
              <w:rPr>
                <w:color w:val="0070C0"/>
              </w:rPr>
              <w:t>。</w:t>
            </w:r>
          </w:p>
          <w:p>
            <w:pPr>
              <w:pStyle w:val="17"/>
              <w:ind w:firstLine="480"/>
              <w:rPr>
                <w:color w:val="0070C0"/>
              </w:rPr>
            </w:pPr>
            <w:r>
              <w:rPr>
                <w:rFonts w:hint="eastAsia"/>
                <w:color w:val="0070C0"/>
              </w:rPr>
              <w:t>③放射性固体废物</w:t>
            </w:r>
          </w:p>
          <w:p>
            <w:pPr>
              <w:pStyle w:val="17"/>
              <w:ind w:firstLine="480"/>
              <w:rPr>
                <w:color w:val="0070C0"/>
              </w:rPr>
            </w:pPr>
            <w:r>
              <w:rPr>
                <w:rFonts w:hint="eastAsia"/>
                <w:color w:val="0070C0"/>
              </w:rPr>
              <w:t>氚净化系统产生的废水会有少部分被分子筛收集，作为固体废物处理，每年产生的废分子筛≤10kg，浓度≤3.</w:t>
            </w:r>
            <w:r>
              <w:rPr>
                <w:color w:val="0070C0"/>
              </w:rPr>
              <w:t>33</w:t>
            </w:r>
            <w:r>
              <w:rPr>
                <w:rFonts w:hint="eastAsia"/>
                <w:color w:val="0070C0"/>
              </w:rPr>
              <w:t>×10</w:t>
            </w:r>
            <w:r>
              <w:rPr>
                <w:rFonts w:hint="eastAsia"/>
                <w:color w:val="0070C0"/>
                <w:vertAlign w:val="superscript"/>
              </w:rPr>
              <w:t>8</w:t>
            </w:r>
            <w:r>
              <w:rPr>
                <w:rFonts w:hint="eastAsia"/>
                <w:color w:val="0070C0"/>
              </w:rPr>
              <w:t>Bq/kg，另外会有少量氚会污染排气间表面和工具表面，通过适当擦拭，可以大大减轻污染，将污染控制在200Bq/cm</w:t>
            </w:r>
            <w:r>
              <w:rPr>
                <w:rFonts w:hint="eastAsia"/>
                <w:color w:val="0070C0"/>
                <w:vertAlign w:val="superscript"/>
              </w:rPr>
              <w:t>2</w:t>
            </w:r>
            <w:r>
              <w:rPr>
                <w:rFonts w:hint="eastAsia"/>
                <w:color w:val="0070C0"/>
              </w:rPr>
              <w:t>以下水平，擦拭会产生少量擦拭废物，另外，工作人员手套、鞋套等可产生固体废物。废物总量估计≤100kg/a，每年氚总量≤5×10</w:t>
            </w:r>
            <w:r>
              <w:rPr>
                <w:rFonts w:hint="eastAsia"/>
                <w:color w:val="0070C0"/>
                <w:vertAlign w:val="superscript"/>
              </w:rPr>
              <w:t>9</w:t>
            </w:r>
            <w:r>
              <w:rPr>
                <w:rFonts w:hint="eastAsia"/>
                <w:color w:val="0070C0"/>
              </w:rPr>
              <w:t>Bq。固体废物收集后由氚源厂家（中国工程物理研究院核物理与化学研究所）回收</w:t>
            </w:r>
            <w:bookmarkStart w:id="6" w:name="OLE_LINK45"/>
            <w:r>
              <w:rPr>
                <w:rFonts w:hint="eastAsia"/>
                <w:color w:val="0070C0"/>
              </w:rPr>
              <w:t>。</w:t>
            </w:r>
            <w:bookmarkEnd w:id="6"/>
          </w:p>
          <w:p>
            <w:pPr>
              <w:pStyle w:val="17"/>
              <w:ind w:firstLine="480"/>
            </w:pPr>
          </w:p>
          <w:p>
            <w:pPr>
              <w:pStyle w:val="17"/>
              <w:ind w:firstLine="0" w:firstLineChars="0"/>
              <w:jc w:val="center"/>
            </w:pPr>
            <w:r>
              <mc:AlternateContent>
                <mc:Choice Requires="wpc">
                  <w:drawing>
                    <wp:inline distT="0" distB="0" distL="0" distR="0">
                      <wp:extent cx="5274310" cy="2781300"/>
                      <wp:effectExtent l="0" t="0" r="0" b="0"/>
                      <wp:docPr id="22" name="画布 22"/>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s:wsp>
                              <wps:cNvPr id="1" name="直接连接符 1"/>
                              <wps:cNvCnPr/>
                              <wps:spPr>
                                <a:xfrm>
                                  <a:off x="1446842" y="277956"/>
                                  <a:ext cx="0" cy="2297038"/>
                                </a:xfrm>
                                <a:prstGeom prst="line">
                                  <a:avLst/>
                                </a:prstGeom>
                              </wps:spPr>
                              <wps:style>
                                <a:lnRef idx="1">
                                  <a:schemeClr val="dk1"/>
                                </a:lnRef>
                                <a:fillRef idx="0">
                                  <a:schemeClr val="dk1"/>
                                </a:fillRef>
                                <a:effectRef idx="0">
                                  <a:schemeClr val="dk1"/>
                                </a:effectRef>
                                <a:fontRef idx="minor">
                                  <a:schemeClr val="tx1"/>
                                </a:fontRef>
                              </wps:style>
                              <wps:bodyPr/>
                            </wps:wsp>
                            <wps:wsp>
                              <wps:cNvPr id="2" name="直接箭头连接符 2"/>
                              <wps:cNvCnPr/>
                              <wps:spPr>
                                <a:xfrm>
                                  <a:off x="1446782" y="278022"/>
                                  <a:ext cx="264087"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 name="文本框 2"/>
                              <wps:cNvSpPr txBox="1"/>
                              <wps:spPr>
                                <a:xfrm>
                                  <a:off x="1655163" y="1527582"/>
                                  <a:ext cx="1289037" cy="485376"/>
                                </a:xfrm>
                                <a:prstGeom prst="rect">
                                  <a:avLst/>
                                </a:prstGeom>
                                <a:noFill/>
                                <a:ln w="6350">
                                  <a:noFill/>
                                </a:ln>
                              </wps:spPr>
                              <wps:txbx>
                                <w:txbxContent>
                                  <w:p>
                                    <w:pPr>
                                      <w:pStyle w:val="12"/>
                                      <w:spacing w:line="240" w:lineRule="auto"/>
                                      <w:ind w:firstLine="0" w:firstLineChars="0"/>
                                      <w:rPr>
                                        <w:sz w:val="21"/>
                                        <w:szCs w:val="21"/>
                                      </w:rPr>
                                    </w:pPr>
                                    <w:r>
                                      <w:rPr>
                                        <w:rFonts w:hint="eastAsia"/>
                                        <w:sz w:val="21"/>
                                        <w:szCs w:val="21"/>
                                      </w:rPr>
                                      <w:t>氚气瓶总残留量：</w:t>
                                    </w:r>
                                    <w:r>
                                      <w:rPr>
                                        <w:sz w:val="21"/>
                                        <w:szCs w:val="21"/>
                                      </w:rPr>
                                      <w:t>2.32</w:t>
                                    </w:r>
                                    <w:r>
                                      <w:rPr>
                                        <w:rFonts w:hint="eastAsia"/>
                                        <w:sz w:val="21"/>
                                        <w:szCs w:val="21"/>
                                      </w:rPr>
                                      <w:t>×10</w:t>
                                    </w:r>
                                    <w:r>
                                      <w:rPr>
                                        <w:sz w:val="21"/>
                                        <w:szCs w:val="21"/>
                                        <w:vertAlign w:val="superscript"/>
                                      </w:rPr>
                                      <w:t>10</w:t>
                                    </w:r>
                                    <w:r>
                                      <w:rPr>
                                        <w:sz w:val="21"/>
                                        <w:szCs w:val="21"/>
                                      </w:rPr>
                                      <w:t>Bq/a</w:t>
                                    </w:r>
                                  </w:p>
                                </w:txbxContent>
                              </wps:txbx>
                              <wps:bodyPr rot="0" spcFirstLastPara="0" vert="horz" wrap="square" lIns="91440" tIns="45720" rIns="91440" bIns="45720" numCol="1" spcCol="0" rtlCol="0" fromWordArt="0" anchor="t" anchorCtr="0" forceAA="0" compatLnSpc="1">
                                <a:noAutofit/>
                              </wps:bodyPr>
                            </wps:wsp>
                            <wps:wsp>
                              <wps:cNvPr id="4" name="直接箭头连接符 4"/>
                              <wps:cNvCnPr/>
                              <wps:spPr>
                                <a:xfrm>
                                  <a:off x="1458300" y="1044878"/>
                                  <a:ext cx="252007"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5" name="直接箭头连接符 5"/>
                              <wps:cNvCnPr/>
                              <wps:spPr>
                                <a:xfrm>
                                  <a:off x="1446709" y="1789733"/>
                                  <a:ext cx="26352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7" name="文本框 2"/>
                              <wps:cNvSpPr txBox="1"/>
                              <wps:spPr>
                                <a:xfrm>
                                  <a:off x="1655163" y="773732"/>
                                  <a:ext cx="1347631" cy="515325"/>
                                </a:xfrm>
                                <a:prstGeom prst="rect">
                                  <a:avLst/>
                                </a:prstGeom>
                                <a:noFill/>
                                <a:ln w="6350">
                                  <a:noFill/>
                                </a:ln>
                              </wps:spPr>
                              <wps:txbx>
                                <w:txbxContent>
                                  <w:p>
                                    <w:pPr>
                                      <w:pStyle w:val="12"/>
                                      <w:spacing w:line="240" w:lineRule="auto"/>
                                      <w:ind w:firstLine="0" w:firstLineChars="0"/>
                                      <w:rPr>
                                        <w:sz w:val="21"/>
                                        <w:szCs w:val="21"/>
                                      </w:rPr>
                                    </w:pPr>
                                    <w:r>
                                      <w:rPr>
                                        <w:rFonts w:hint="eastAsia"/>
                                        <w:sz w:val="21"/>
                                        <w:szCs w:val="21"/>
                                      </w:rPr>
                                      <w:t>净化系统净化量：</w:t>
                                    </w:r>
                                    <w:r>
                                      <w:rPr>
                                        <w:sz w:val="21"/>
                                        <w:szCs w:val="21"/>
                                      </w:rPr>
                                      <w:t>1.13</w:t>
                                    </w:r>
                                    <w:r>
                                      <w:rPr>
                                        <w:rFonts w:hint="eastAsia"/>
                                        <w:sz w:val="21"/>
                                        <w:szCs w:val="21"/>
                                      </w:rPr>
                                      <w:t>×10</w:t>
                                    </w:r>
                                    <w:r>
                                      <w:rPr>
                                        <w:sz w:val="21"/>
                                        <w:szCs w:val="21"/>
                                        <w:vertAlign w:val="superscript"/>
                                      </w:rPr>
                                      <w:t>11</w:t>
                                    </w:r>
                                    <w:r>
                                      <w:rPr>
                                        <w:sz w:val="21"/>
                                        <w:szCs w:val="21"/>
                                      </w:rPr>
                                      <w:t>Bq/a</w:t>
                                    </w:r>
                                  </w:p>
                                </w:txbxContent>
                              </wps:txbx>
                              <wps:bodyPr rot="0" spcFirstLastPara="0" vert="horz" wrap="square" lIns="91440" tIns="45720" rIns="91440" bIns="45720" numCol="1" spcCol="0" rtlCol="0" fromWordArt="0" anchor="t" anchorCtr="0" forceAA="0" compatLnSpc="1">
                                <a:noAutofit/>
                              </wps:bodyPr>
                            </wps:wsp>
                            <wps:wsp>
                              <wps:cNvPr id="8" name="文本框 2"/>
                              <wps:cNvSpPr txBox="1"/>
                              <wps:spPr>
                                <a:xfrm>
                                  <a:off x="247650" y="1259848"/>
                                  <a:ext cx="1039200" cy="543560"/>
                                </a:xfrm>
                                <a:prstGeom prst="rect">
                                  <a:avLst/>
                                </a:prstGeom>
                                <a:noFill/>
                                <a:ln w="6350">
                                  <a:noFill/>
                                </a:ln>
                              </wps:spPr>
                              <wps:txbx>
                                <w:txbxContent>
                                  <w:p>
                                    <w:pPr>
                                      <w:pStyle w:val="12"/>
                                      <w:spacing w:line="240" w:lineRule="auto"/>
                                      <w:ind w:firstLine="0" w:firstLineChars="0"/>
                                      <w:rPr>
                                        <w:sz w:val="21"/>
                                        <w:szCs w:val="21"/>
                                      </w:rPr>
                                    </w:pPr>
                                    <w:r>
                                      <w:rPr>
                                        <w:rFonts w:hint="eastAsia"/>
                                        <w:sz w:val="21"/>
                                        <w:szCs w:val="21"/>
                                      </w:rPr>
                                      <w:t>购买量：</w:t>
                                    </w:r>
                                  </w:p>
                                  <w:p>
                                    <w:pPr>
                                      <w:pStyle w:val="12"/>
                                      <w:spacing w:line="240" w:lineRule="auto"/>
                                      <w:ind w:firstLine="0" w:firstLineChars="0"/>
                                      <w:rPr>
                                        <w:sz w:val="21"/>
                                        <w:szCs w:val="21"/>
                                      </w:rPr>
                                    </w:pPr>
                                    <w:r>
                                      <w:rPr>
                                        <w:sz w:val="21"/>
                                        <w:szCs w:val="21"/>
                                      </w:rPr>
                                      <w:t>1.85</w:t>
                                    </w:r>
                                    <w:r>
                                      <w:rPr>
                                        <w:rFonts w:hint="eastAsia"/>
                                        <w:sz w:val="21"/>
                                        <w:szCs w:val="21"/>
                                      </w:rPr>
                                      <w:t>×10</w:t>
                                    </w:r>
                                    <w:r>
                                      <w:rPr>
                                        <w:rFonts w:hint="eastAsia"/>
                                        <w:sz w:val="21"/>
                                        <w:szCs w:val="21"/>
                                        <w:vertAlign w:val="superscript"/>
                                      </w:rPr>
                                      <w:t>11</w:t>
                                    </w:r>
                                    <w:r>
                                      <w:rPr>
                                        <w:sz w:val="21"/>
                                        <w:szCs w:val="21"/>
                                      </w:rPr>
                                      <w:t>Bq/a</w:t>
                                    </w:r>
                                  </w:p>
                                </w:txbxContent>
                              </wps:txbx>
                              <wps:bodyPr rot="0" spcFirstLastPara="0" vert="horz" wrap="square" lIns="91440" tIns="45720" rIns="91440" bIns="45720" numCol="1" spcCol="0" rtlCol="0" fromWordArt="0" anchor="t" anchorCtr="0" forceAA="0" compatLnSpc="1">
                                <a:noAutofit/>
                              </wps:bodyPr>
                            </wps:wsp>
                            <wps:wsp>
                              <wps:cNvPr id="9" name="直接连接符 9"/>
                              <wps:cNvCnPr/>
                              <wps:spPr>
                                <a:xfrm>
                                  <a:off x="3054985" y="555633"/>
                                  <a:ext cx="0" cy="1143000"/>
                                </a:xfrm>
                                <a:prstGeom prst="line">
                                  <a:avLst/>
                                </a:prstGeom>
                              </wps:spPr>
                              <wps:style>
                                <a:lnRef idx="1">
                                  <a:schemeClr val="dk1"/>
                                </a:lnRef>
                                <a:fillRef idx="0">
                                  <a:schemeClr val="dk1"/>
                                </a:fillRef>
                                <a:effectRef idx="0">
                                  <a:schemeClr val="dk1"/>
                                </a:effectRef>
                                <a:fontRef idx="minor">
                                  <a:schemeClr val="tx1"/>
                                </a:fontRef>
                              </wps:style>
                              <wps:bodyPr/>
                            </wps:wsp>
                            <wps:wsp>
                              <wps:cNvPr id="10" name="直接箭头连接符 10"/>
                              <wps:cNvCnPr/>
                              <wps:spPr>
                                <a:xfrm>
                                  <a:off x="3064510" y="559103"/>
                                  <a:ext cx="26352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1" name="直接箭头连接符 11"/>
                              <wps:cNvCnPr/>
                              <wps:spPr>
                                <a:xfrm>
                                  <a:off x="2771775" y="1085178"/>
                                  <a:ext cx="54673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2" name="直接箭头连接符 12"/>
                              <wps:cNvCnPr/>
                              <wps:spPr>
                                <a:xfrm>
                                  <a:off x="3054985" y="1689108"/>
                                  <a:ext cx="26352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3" name="文本框 2"/>
                              <wps:cNvSpPr txBox="1"/>
                              <wps:spPr>
                                <a:xfrm>
                                  <a:off x="1628775" y="70738"/>
                                  <a:ext cx="1267800" cy="467700"/>
                                </a:xfrm>
                                <a:prstGeom prst="rect">
                                  <a:avLst/>
                                </a:prstGeom>
                                <a:noFill/>
                                <a:ln w="6350">
                                  <a:noFill/>
                                </a:ln>
                              </wps:spPr>
                              <wps:txbx>
                                <w:txbxContent>
                                  <w:p>
                                    <w:pPr>
                                      <w:pStyle w:val="12"/>
                                      <w:spacing w:line="240" w:lineRule="auto"/>
                                      <w:ind w:firstLine="0" w:firstLineChars="0"/>
                                      <w:rPr>
                                        <w:sz w:val="21"/>
                                        <w:szCs w:val="21"/>
                                      </w:rPr>
                                    </w:pPr>
                                    <w:r>
                                      <w:rPr>
                                        <w:rFonts w:hint="eastAsia"/>
                                        <w:sz w:val="21"/>
                                        <w:szCs w:val="21"/>
                                      </w:rPr>
                                      <w:t>进入放电管：</w:t>
                                    </w:r>
                                  </w:p>
                                  <w:p>
                                    <w:pPr>
                                      <w:pStyle w:val="12"/>
                                      <w:spacing w:line="240" w:lineRule="auto"/>
                                      <w:ind w:firstLine="0" w:firstLineChars="0"/>
                                      <w:rPr>
                                        <w:sz w:val="21"/>
                                        <w:szCs w:val="21"/>
                                      </w:rPr>
                                    </w:pPr>
                                    <w:r>
                                      <w:rPr>
                                        <w:sz w:val="21"/>
                                        <w:szCs w:val="21"/>
                                      </w:rPr>
                                      <w:t>4.86</w:t>
                                    </w:r>
                                    <w:r>
                                      <w:rPr>
                                        <w:rFonts w:hint="eastAsia"/>
                                        <w:sz w:val="21"/>
                                        <w:szCs w:val="21"/>
                                      </w:rPr>
                                      <w:t>×</w:t>
                                    </w:r>
                                    <w:r>
                                      <w:rPr>
                                        <w:sz w:val="21"/>
                                        <w:szCs w:val="21"/>
                                      </w:rPr>
                                      <w:t>10</w:t>
                                    </w:r>
                                    <w:r>
                                      <w:rPr>
                                        <w:sz w:val="21"/>
                                        <w:szCs w:val="21"/>
                                        <w:vertAlign w:val="superscript"/>
                                      </w:rPr>
                                      <w:t>10</w:t>
                                    </w:r>
                                    <w:r>
                                      <w:rPr>
                                        <w:sz w:val="21"/>
                                        <w:szCs w:val="21"/>
                                      </w:rPr>
                                      <w:t>Bq/a</w:t>
                                    </w:r>
                                  </w:p>
                                </w:txbxContent>
                              </wps:txbx>
                              <wps:bodyPr rot="0" spcFirstLastPara="0" vert="horz" wrap="square" lIns="91440" tIns="45720" rIns="91440" bIns="45720" numCol="1" spcCol="0" rtlCol="0" fromWordArt="0" anchor="t" anchorCtr="0" forceAA="0" compatLnSpc="1">
                                <a:noAutofit/>
                              </wps:bodyPr>
                            </wps:wsp>
                            <wps:wsp>
                              <wps:cNvPr id="15" name="文本框 2"/>
                              <wps:cNvSpPr txBox="1"/>
                              <wps:spPr>
                                <a:xfrm>
                                  <a:off x="3267074" y="401963"/>
                                  <a:ext cx="1267460" cy="467360"/>
                                </a:xfrm>
                                <a:prstGeom prst="rect">
                                  <a:avLst/>
                                </a:prstGeom>
                                <a:noFill/>
                                <a:ln w="6350">
                                  <a:noFill/>
                                </a:ln>
                              </wps:spPr>
                              <wps:txbx>
                                <w:txbxContent>
                                  <w:p>
                                    <w:pPr>
                                      <w:pStyle w:val="12"/>
                                      <w:spacing w:line="240" w:lineRule="auto"/>
                                      <w:ind w:firstLine="0" w:firstLineChars="0"/>
                                      <w:rPr>
                                        <w:sz w:val="21"/>
                                        <w:szCs w:val="21"/>
                                      </w:rPr>
                                    </w:pPr>
                                    <w:r>
                                      <w:rPr>
                                        <w:rFonts w:hint="eastAsia"/>
                                        <w:sz w:val="21"/>
                                        <w:szCs w:val="21"/>
                                      </w:rPr>
                                      <w:t>氚水：</w:t>
                                    </w:r>
                                  </w:p>
                                  <w:p>
                                    <w:pPr>
                                      <w:pStyle w:val="12"/>
                                      <w:spacing w:line="240" w:lineRule="auto"/>
                                      <w:ind w:firstLine="0" w:firstLineChars="0"/>
                                      <w:rPr>
                                        <w:sz w:val="21"/>
                                        <w:szCs w:val="21"/>
                                      </w:rPr>
                                    </w:pPr>
                                    <w:r>
                                      <w:rPr>
                                        <w:sz w:val="21"/>
                                        <w:szCs w:val="21"/>
                                      </w:rPr>
                                      <w:t>1.05</w:t>
                                    </w:r>
                                    <w:r>
                                      <w:rPr>
                                        <w:rFonts w:hint="eastAsia"/>
                                        <w:sz w:val="21"/>
                                        <w:szCs w:val="21"/>
                                      </w:rPr>
                                      <w:t>×</w:t>
                                    </w:r>
                                    <w:r>
                                      <w:rPr>
                                        <w:sz w:val="21"/>
                                        <w:szCs w:val="21"/>
                                      </w:rPr>
                                      <w:t>10</w:t>
                                    </w:r>
                                    <w:r>
                                      <w:rPr>
                                        <w:sz w:val="21"/>
                                        <w:szCs w:val="21"/>
                                        <w:vertAlign w:val="superscript"/>
                                      </w:rPr>
                                      <w:t>11</w:t>
                                    </w:r>
                                    <w:r>
                                      <w:rPr>
                                        <w:sz w:val="21"/>
                                        <w:szCs w:val="21"/>
                                      </w:rPr>
                                      <w:t>Bq/a</w:t>
                                    </w:r>
                                  </w:p>
                                </w:txbxContent>
                              </wps:txbx>
                              <wps:bodyPr rot="0" spcFirstLastPara="0" vert="horz" wrap="square" lIns="91440" tIns="45720" rIns="91440" bIns="45720" numCol="1" spcCol="0" rtlCol="0" fromWordArt="0" anchor="t" anchorCtr="0" forceAA="0" compatLnSpc="1">
                                <a:noAutofit/>
                              </wps:bodyPr>
                            </wps:wsp>
                            <wps:wsp>
                              <wps:cNvPr id="16" name="文本框 2"/>
                              <wps:cNvSpPr txBox="1"/>
                              <wps:spPr>
                                <a:xfrm>
                                  <a:off x="3276600" y="897558"/>
                                  <a:ext cx="1267460" cy="467360"/>
                                </a:xfrm>
                                <a:prstGeom prst="rect">
                                  <a:avLst/>
                                </a:prstGeom>
                                <a:noFill/>
                                <a:ln w="6350">
                                  <a:noFill/>
                                </a:ln>
                              </wps:spPr>
                              <wps:txbx>
                                <w:txbxContent>
                                  <w:p>
                                    <w:pPr>
                                      <w:pStyle w:val="12"/>
                                      <w:spacing w:line="240" w:lineRule="auto"/>
                                      <w:ind w:firstLine="0" w:firstLineChars="0"/>
                                      <w:rPr>
                                        <w:sz w:val="21"/>
                                        <w:szCs w:val="21"/>
                                      </w:rPr>
                                    </w:pPr>
                                    <w:r>
                                      <w:rPr>
                                        <w:rFonts w:hint="eastAsia"/>
                                        <w:sz w:val="21"/>
                                        <w:szCs w:val="21"/>
                                      </w:rPr>
                                      <w:t>分子筛：</w:t>
                                    </w:r>
                                  </w:p>
                                  <w:p>
                                    <w:pPr>
                                      <w:pStyle w:val="12"/>
                                      <w:spacing w:line="240" w:lineRule="auto"/>
                                      <w:ind w:firstLine="0" w:firstLineChars="0"/>
                                      <w:rPr>
                                        <w:sz w:val="21"/>
                                        <w:szCs w:val="21"/>
                                      </w:rPr>
                                    </w:pPr>
                                    <w:r>
                                      <w:rPr>
                                        <w:sz w:val="21"/>
                                        <w:szCs w:val="21"/>
                                      </w:rPr>
                                      <w:t>3.33</w:t>
                                    </w:r>
                                    <w:r>
                                      <w:rPr>
                                        <w:rFonts w:hint="eastAsia"/>
                                        <w:sz w:val="21"/>
                                        <w:szCs w:val="21"/>
                                      </w:rPr>
                                      <w:t>×</w:t>
                                    </w:r>
                                    <w:r>
                                      <w:rPr>
                                        <w:sz w:val="21"/>
                                        <w:szCs w:val="21"/>
                                      </w:rPr>
                                      <w:t>10</w:t>
                                    </w:r>
                                    <w:r>
                                      <w:rPr>
                                        <w:sz w:val="21"/>
                                        <w:szCs w:val="21"/>
                                        <w:vertAlign w:val="superscript"/>
                                      </w:rPr>
                                      <w:t>9</w:t>
                                    </w:r>
                                    <w:r>
                                      <w:rPr>
                                        <w:sz w:val="21"/>
                                        <w:szCs w:val="21"/>
                                      </w:rPr>
                                      <w:t>Bq/a</w:t>
                                    </w:r>
                                  </w:p>
                                </w:txbxContent>
                              </wps:txbx>
                              <wps:bodyPr rot="0" spcFirstLastPara="0" vert="horz" wrap="square" lIns="91440" tIns="45720" rIns="91440" bIns="45720" numCol="1" spcCol="0" rtlCol="0" fromWordArt="0" anchor="t" anchorCtr="0" forceAA="0" compatLnSpc="1">
                                <a:noAutofit/>
                              </wps:bodyPr>
                            </wps:wsp>
                            <wps:wsp>
                              <wps:cNvPr id="17" name="文本框 2"/>
                              <wps:cNvSpPr txBox="1"/>
                              <wps:spPr>
                                <a:xfrm>
                                  <a:off x="3267074" y="1430958"/>
                                  <a:ext cx="1410675" cy="467360"/>
                                </a:xfrm>
                                <a:prstGeom prst="rect">
                                  <a:avLst/>
                                </a:prstGeom>
                                <a:noFill/>
                                <a:ln w="6350">
                                  <a:noFill/>
                                </a:ln>
                              </wps:spPr>
                              <wps:txbx>
                                <w:txbxContent>
                                  <w:p>
                                    <w:pPr>
                                      <w:pStyle w:val="12"/>
                                      <w:spacing w:line="240" w:lineRule="auto"/>
                                      <w:ind w:firstLine="0" w:firstLineChars="0"/>
                                      <w:rPr>
                                        <w:sz w:val="21"/>
                                        <w:szCs w:val="21"/>
                                      </w:rPr>
                                    </w:pPr>
                                    <w:r>
                                      <w:rPr>
                                        <w:rFonts w:hint="eastAsia"/>
                                        <w:sz w:val="21"/>
                                        <w:szCs w:val="21"/>
                                      </w:rPr>
                                      <w:t>净化系统废气排放：</w:t>
                                    </w:r>
                                  </w:p>
                                  <w:p>
                                    <w:pPr>
                                      <w:pStyle w:val="12"/>
                                      <w:spacing w:line="240" w:lineRule="auto"/>
                                      <w:ind w:firstLine="0" w:firstLineChars="0"/>
                                      <w:rPr>
                                        <w:sz w:val="21"/>
                                        <w:szCs w:val="21"/>
                                      </w:rPr>
                                    </w:pPr>
                                    <w:r>
                                      <w:rPr>
                                        <w:sz w:val="21"/>
                                        <w:szCs w:val="21"/>
                                      </w:rPr>
                                      <w:t>4.5</w:t>
                                    </w:r>
                                    <w:r>
                                      <w:rPr>
                                        <w:rFonts w:hint="eastAsia"/>
                                        <w:sz w:val="21"/>
                                        <w:szCs w:val="21"/>
                                      </w:rPr>
                                      <w:t>×</w:t>
                                    </w:r>
                                    <w:r>
                                      <w:rPr>
                                        <w:sz w:val="21"/>
                                        <w:szCs w:val="21"/>
                                      </w:rPr>
                                      <w:t>10</w:t>
                                    </w:r>
                                    <w:r>
                                      <w:rPr>
                                        <w:sz w:val="21"/>
                                        <w:szCs w:val="21"/>
                                        <w:vertAlign w:val="superscript"/>
                                      </w:rPr>
                                      <w:t>9</w:t>
                                    </w:r>
                                    <w:r>
                                      <w:rPr>
                                        <w:sz w:val="21"/>
                                        <w:szCs w:val="21"/>
                                      </w:rPr>
                                      <w:t>Bq/a</w:t>
                                    </w:r>
                                  </w:p>
                                </w:txbxContent>
                              </wps:txbx>
                              <wps:bodyPr rot="0" spcFirstLastPara="0" vert="horz" wrap="square" lIns="91440" tIns="45720" rIns="91440" bIns="45720" numCol="1" spcCol="0" rtlCol="0" fromWordArt="0" anchor="t" anchorCtr="0" forceAA="0" compatLnSpc="1">
                                <a:noAutofit/>
                              </wps:bodyPr>
                            </wps:wsp>
                            <wps:wsp>
                              <wps:cNvPr id="19" name="直接箭头连接符 19"/>
                              <wps:cNvCnPr/>
                              <wps:spPr>
                                <a:xfrm>
                                  <a:off x="1446709" y="2575238"/>
                                  <a:ext cx="26352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0" name="文本框 2"/>
                              <wps:cNvSpPr txBox="1"/>
                              <wps:spPr>
                                <a:xfrm>
                                  <a:off x="1645638" y="2198683"/>
                                  <a:ext cx="1460487" cy="485140"/>
                                </a:xfrm>
                                <a:prstGeom prst="rect">
                                  <a:avLst/>
                                </a:prstGeom>
                                <a:noFill/>
                                <a:ln w="6350">
                                  <a:noFill/>
                                </a:ln>
                              </wps:spPr>
                              <wps:txbx>
                                <w:txbxContent>
                                  <w:p>
                                    <w:pPr>
                                      <w:pStyle w:val="12"/>
                                      <w:spacing w:line="240" w:lineRule="auto"/>
                                      <w:ind w:firstLine="0" w:firstLineChars="0"/>
                                      <w:rPr>
                                        <w:sz w:val="21"/>
                                        <w:szCs w:val="21"/>
                                      </w:rPr>
                                    </w:pPr>
                                    <w:r>
                                      <w:rPr>
                                        <w:rFonts w:hint="eastAsia"/>
                                        <w:sz w:val="21"/>
                                        <w:szCs w:val="21"/>
                                      </w:rPr>
                                      <w:t>充气过程系统泄漏量：7.78×</w:t>
                                    </w:r>
                                    <w:r>
                                      <w:rPr>
                                        <w:sz w:val="21"/>
                                        <w:szCs w:val="21"/>
                                      </w:rPr>
                                      <w:t>10</w:t>
                                    </w:r>
                                    <w:r>
                                      <w:rPr>
                                        <w:rFonts w:hint="eastAsia"/>
                                        <w:sz w:val="21"/>
                                        <w:szCs w:val="21"/>
                                        <w:vertAlign w:val="superscript"/>
                                      </w:rPr>
                                      <w:t>5</w:t>
                                    </w:r>
                                    <w:r>
                                      <w:rPr>
                                        <w:sz w:val="21"/>
                                        <w:szCs w:val="21"/>
                                      </w:rPr>
                                      <w:t>Bq/a</w:t>
                                    </w:r>
                                  </w:p>
                                </w:txbxContent>
                              </wps:txbx>
                              <wps:bodyPr rot="0" spcFirstLastPara="0" vert="horz" wrap="square" lIns="91440" tIns="45720" rIns="91440" bIns="45720" numCol="1" spcCol="0" rtlCol="0" fromWordArt="0" anchor="t" anchorCtr="0" forceAA="0" compatLnSpc="1">
                                <a:noAutofit/>
                              </wps:bodyPr>
                            </wps:wsp>
                            <wps:wsp>
                              <wps:cNvPr id="21" name="直接箭头连接符 21"/>
                              <wps:cNvCnPr/>
                              <wps:spPr>
                                <a:xfrm>
                                  <a:off x="1067596" y="1483323"/>
                                  <a:ext cx="390704"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c:wpc>
                        </a:graphicData>
                      </a:graphic>
                    </wp:inline>
                  </w:drawing>
                </mc:Choice>
                <mc:Fallback>
                  <w:pict>
                    <v:group id="_x0000_s1026" o:spid="_x0000_s1026" o:spt="203" style="height:219pt;width:415.3pt;" coordsize="5274310,2781300" editas="canvas" o:gfxdata="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">
                      <o:lock v:ext="edit" aspectratio="f"/>
                      <v:shape id="_x0000_s1026" o:spid="_x0000_s1026" style="position:absolute;left:0;top:0;height:2781300;width:5274310;" filled="f" stroked="f" coordsize="21600,21600" o:gfxdata="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">
                        <v:fill on="f" focussize="0,0"/>
                        <v:stroke on="f"/>
                        <v:imagedata o:title=""/>
                        <o:lock v:ext="edit" aspectratio="t"/>
                      </v:shape>
                      <v:line id="_x0000_s1026" o:spid="_x0000_s1026" o:spt="20" style="position:absolute;left:1446842;top:277956;height:2297038;width:0;" filled="f" stroked="t" coordsize="21600,21600" o:gfxdata="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N9d&#10;RzjUAAAABQEAAA8AAAAAAAAAAQAgAAAAIgAAAGRycy9kb3ducmV2LnhtbFBLAQIUABQAAAAIAIdO&#10;4kBwDH7p7gEAALwDAAAOAAAAAAAAAAEAIAAAACMBAABkcnMvZTJvRG9jLnhtbFBLBQYAAAAABgAG&#10;AFkBAACDBQAAAAA=&#10;">
                        <v:fill on="f" focussize="0,0"/>
                        <v:stroke weight="0.5pt" color="#000000 [3200]" miterlimit="8" joinstyle="miter"/>
                        <v:imagedata o:title=""/>
                        <o:lock v:ext="edit" aspectratio="f"/>
                      </v:line>
                      <v:shape id="_x0000_s1026" o:spid="_x0000_s1026" o:spt="32" type="#_x0000_t32" style="position:absolute;left:1446782;top:278022;height:0;width:264087;" filled="f" stroked="t" coordsize="21600,21600" o:gfxdata="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eUm2Z9MAAAAFAQAADwAAAAAAAAABACAA&#10;AAAiAAAAZHJzL2Rvd25yZXYueG1sUEsBAhQAFAAAAAgAh07iQN1oogkSAgAA6wMAAA4AAAAAAAAA&#10;AQAgAAAAIgEAAGRycy9lMm9Eb2MueG1sUEsFBgAAAAAGAAYAWQEAAKYFAAAAAA==&#10;">
                        <v:fill on="f" focussize="0,0"/>
                        <v:stroke weight="0.5pt" color="#000000 [3200]" miterlimit="8" joinstyle="miter" endarrow="block"/>
                        <v:imagedata o:title=""/>
                        <o:lock v:ext="edit" aspectratio="f"/>
                      </v:shape>
                      <v:shape id="文本框 2" o:spid="_x0000_s1026" o:spt="202" type="#_x0000_t202" style="position:absolute;left:1655163;top:1527582;height:485376;width:1289037;" filled="f" stroked="f" coordsize="21600,21600" o:gfxdata="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dd5QG9cAAAAFAQAADwAAAAAAAAABACAAAAAiAAAAZHJzL2Rvd25yZXYu&#10;eG1sUEsBAhQAFAAAAAgAh07iQIdplBk1AgAAQgQAAA4AAAAAAAAAAQAgAAAAJgEAAGRycy9lMm9E&#10;b2MueG1sUEsFBgAAAAAGAAYAWQEAAM0FAAAAAA==&#10;">
                        <v:fill on="f" focussize="0,0"/>
                        <v:stroke on="f" weight="0.5pt"/>
                        <v:imagedata o:title=""/>
                        <o:lock v:ext="edit" aspectratio="f"/>
                        <v:textbox>
                          <w:txbxContent>
                            <w:p>
                              <w:pPr>
                                <w:pStyle w:val="12"/>
                                <w:spacing w:line="240" w:lineRule="auto"/>
                                <w:ind w:firstLine="0" w:firstLineChars="0"/>
                                <w:rPr>
                                  <w:sz w:val="21"/>
                                  <w:szCs w:val="21"/>
                                </w:rPr>
                              </w:pPr>
                              <w:r>
                                <w:rPr>
                                  <w:rFonts w:hint="eastAsia"/>
                                  <w:sz w:val="21"/>
                                  <w:szCs w:val="21"/>
                                </w:rPr>
                                <w:t>氚气瓶总残留量：</w:t>
                              </w:r>
                              <w:r>
                                <w:rPr>
                                  <w:sz w:val="21"/>
                                  <w:szCs w:val="21"/>
                                </w:rPr>
                                <w:t>2.32</w:t>
                              </w:r>
                              <w:r>
                                <w:rPr>
                                  <w:rFonts w:hint="eastAsia"/>
                                  <w:sz w:val="21"/>
                                  <w:szCs w:val="21"/>
                                </w:rPr>
                                <w:t>×10</w:t>
                              </w:r>
                              <w:r>
                                <w:rPr>
                                  <w:sz w:val="21"/>
                                  <w:szCs w:val="21"/>
                                  <w:vertAlign w:val="superscript"/>
                                </w:rPr>
                                <w:t>10</w:t>
                              </w:r>
                              <w:r>
                                <w:rPr>
                                  <w:sz w:val="21"/>
                                  <w:szCs w:val="21"/>
                                </w:rPr>
                                <w:t>Bq/a</w:t>
                              </w:r>
                            </w:p>
                          </w:txbxContent>
                        </v:textbox>
                      </v:shape>
                      <v:shape id="_x0000_s1026" o:spid="_x0000_s1026" o:spt="32" type="#_x0000_t32" style="position:absolute;left:1458300;top:1044878;height:0;width:252007;" filled="f" stroked="t" coordsize="21600,21600" o:gfxdata="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HlJtmfTAAAABQEAAA8AAAAAAAAAAQAg&#10;AAAAIgAAAGRycy9kb3ducmV2LnhtbFBLAQIUABQAAAAIAIdO4kA58HRTEwIAAOwDAAAOAAAAAAAA&#10;AAEAIAAAACIBAABkcnMvZTJvRG9jLnhtbFBLBQYAAAAABgAGAFkBAACnBQAAAAA=&#10;">
                        <v:fill on="f" focussize="0,0"/>
                        <v:stroke weight="0.5pt" color="#000000 [3200]" miterlimit="8" joinstyle="miter" endarrow="block"/>
                        <v:imagedata o:title=""/>
                        <o:lock v:ext="edit" aspectratio="f"/>
                      </v:shape>
                      <v:shape id="_x0000_s1026" o:spid="_x0000_s1026" o:spt="32" type="#_x0000_t32" style="position:absolute;left:1446709;top:1789733;height:0;width:263525;" filled="f" stroked="t" coordsize="21600,21600" o:gfxdata="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eUm2Z9MAAAAFAQAADwAAAAAAAAABACAA&#10;AAAiAAAAZHJzL2Rvd25yZXYueG1sUEsBAhQAFAAAAAgAh07iQDs+2rsSAgAA7AMAAA4AAAAAAAAA&#10;AQAgAAAAIgEAAGRycy9lMm9Eb2MueG1sUEsFBgAAAAAGAAYAWQEAAKYFAAAAAA==&#10;">
                        <v:fill on="f" focussize="0,0"/>
                        <v:stroke weight="0.5pt" color="#000000 [3200]" miterlimit="8" joinstyle="miter" endarrow="block"/>
                        <v:imagedata o:title=""/>
                        <o:lock v:ext="edit" aspectratio="f"/>
                      </v:shape>
                      <v:shape id="文本框 2" o:spid="_x0000_s1026" o:spt="202" type="#_x0000_t202" style="position:absolute;left:1655163;top:773732;height:515325;width:1347631;" filled="f" stroked="f" coordsize="21600,21600" o:gfxdata="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HXeUBvXAAAABQEAAA8AAAAAAAAAAQAgAAAAIgAAAGRycy9kb3ducmV2Lnht&#10;bFBLAQIUABQAAAAIAIdO4kDhFR/aMwIAAEEEAAAOAAAAAAAAAAEAIAAAACYBAABkcnMvZTJvRG9j&#10;LnhtbFBLBQYAAAAABgAGAFkBAADLBQAAAAA=&#10;">
                        <v:fill on="f" focussize="0,0"/>
                        <v:stroke on="f" weight="0.5pt"/>
                        <v:imagedata o:title=""/>
                        <o:lock v:ext="edit" aspectratio="f"/>
                        <v:textbox>
                          <w:txbxContent>
                            <w:p>
                              <w:pPr>
                                <w:pStyle w:val="12"/>
                                <w:spacing w:line="240" w:lineRule="auto"/>
                                <w:ind w:firstLine="0" w:firstLineChars="0"/>
                                <w:rPr>
                                  <w:sz w:val="21"/>
                                  <w:szCs w:val="21"/>
                                </w:rPr>
                              </w:pPr>
                              <w:r>
                                <w:rPr>
                                  <w:rFonts w:hint="eastAsia"/>
                                  <w:sz w:val="21"/>
                                  <w:szCs w:val="21"/>
                                </w:rPr>
                                <w:t>净化系统净化量：</w:t>
                              </w:r>
                              <w:r>
                                <w:rPr>
                                  <w:sz w:val="21"/>
                                  <w:szCs w:val="21"/>
                                </w:rPr>
                                <w:t>1.13</w:t>
                              </w:r>
                              <w:r>
                                <w:rPr>
                                  <w:rFonts w:hint="eastAsia"/>
                                  <w:sz w:val="21"/>
                                  <w:szCs w:val="21"/>
                                </w:rPr>
                                <w:t>×10</w:t>
                              </w:r>
                              <w:r>
                                <w:rPr>
                                  <w:sz w:val="21"/>
                                  <w:szCs w:val="21"/>
                                  <w:vertAlign w:val="superscript"/>
                                </w:rPr>
                                <w:t>11</w:t>
                              </w:r>
                              <w:r>
                                <w:rPr>
                                  <w:sz w:val="21"/>
                                  <w:szCs w:val="21"/>
                                </w:rPr>
                                <w:t>Bq/a</w:t>
                              </w:r>
                            </w:p>
                          </w:txbxContent>
                        </v:textbox>
                      </v:shape>
                      <v:shape id="文本框 2" o:spid="_x0000_s1026" o:spt="202" type="#_x0000_t202" style="position:absolute;left:247650;top:1259848;height:543560;width:1039200;" filled="f" stroked="f" coordsize="21600,21600" o:gfxdata="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dd5QG9cAAAAFAQAADwAAAAAAAAABACAAAAAiAAAAZHJzL2Rvd25yZXYu&#10;eG1sUEsBAhQAFAAAAAgAh07iQIHU7XM1AgAAQQQAAA4AAAAAAAAAAQAgAAAAJgEAAGRycy9lMm9E&#10;b2MueG1sUEsFBgAAAAAGAAYAWQEAAM0FAAAAAA==&#10;">
                        <v:fill on="f" focussize="0,0"/>
                        <v:stroke on="f" weight="0.5pt"/>
                        <v:imagedata o:title=""/>
                        <o:lock v:ext="edit" aspectratio="f"/>
                        <v:textbox>
                          <w:txbxContent>
                            <w:p>
                              <w:pPr>
                                <w:pStyle w:val="12"/>
                                <w:spacing w:line="240" w:lineRule="auto"/>
                                <w:ind w:firstLine="0" w:firstLineChars="0"/>
                                <w:rPr>
                                  <w:sz w:val="21"/>
                                  <w:szCs w:val="21"/>
                                </w:rPr>
                              </w:pPr>
                              <w:r>
                                <w:rPr>
                                  <w:rFonts w:hint="eastAsia"/>
                                  <w:sz w:val="21"/>
                                  <w:szCs w:val="21"/>
                                </w:rPr>
                                <w:t>购买量：</w:t>
                              </w:r>
                            </w:p>
                            <w:p>
                              <w:pPr>
                                <w:pStyle w:val="12"/>
                                <w:spacing w:line="240" w:lineRule="auto"/>
                                <w:ind w:firstLine="0" w:firstLineChars="0"/>
                                <w:rPr>
                                  <w:sz w:val="21"/>
                                  <w:szCs w:val="21"/>
                                </w:rPr>
                              </w:pPr>
                              <w:r>
                                <w:rPr>
                                  <w:sz w:val="21"/>
                                  <w:szCs w:val="21"/>
                                </w:rPr>
                                <w:t>1.85</w:t>
                              </w:r>
                              <w:r>
                                <w:rPr>
                                  <w:rFonts w:hint="eastAsia"/>
                                  <w:sz w:val="21"/>
                                  <w:szCs w:val="21"/>
                                </w:rPr>
                                <w:t>×10</w:t>
                              </w:r>
                              <w:r>
                                <w:rPr>
                                  <w:rFonts w:hint="eastAsia"/>
                                  <w:sz w:val="21"/>
                                  <w:szCs w:val="21"/>
                                  <w:vertAlign w:val="superscript"/>
                                </w:rPr>
                                <w:t>11</w:t>
                              </w:r>
                              <w:r>
                                <w:rPr>
                                  <w:sz w:val="21"/>
                                  <w:szCs w:val="21"/>
                                </w:rPr>
                                <w:t>Bq/a</w:t>
                              </w:r>
                            </w:p>
                          </w:txbxContent>
                        </v:textbox>
                      </v:shape>
                      <v:line id="_x0000_s1026" o:spid="_x0000_s1026" o:spt="20" style="position:absolute;left:3054985;top:555633;height:1143000;width:0;" filled="f" stroked="t" coordsize="21600,21600" o:gfxdata="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N9dRzjUAAAABQEAAA8AAAAAAAAAAQAgAAAAIgAAAGRycy9kb3ducmV2LnhtbFBLAQIUABQAAAAI&#10;AIdO4kDDsJo38QEAALwDAAAOAAAAAAAAAAEAIAAAACMBAABkcnMvZTJvRG9jLnhtbFBLBQYAAAAA&#10;BgAGAFkBAACGBQAAAAA=&#10;">
                        <v:fill on="f" focussize="0,0"/>
                        <v:stroke weight="0.5pt" color="#000000 [3200]" miterlimit="8" joinstyle="miter"/>
                        <v:imagedata o:title=""/>
                        <o:lock v:ext="edit" aspectratio="f"/>
                      </v:line>
                      <v:shape id="_x0000_s1026" o:spid="_x0000_s1026" o:spt="32" type="#_x0000_t32" style="position:absolute;left:3064510;top:559103;height:0;width:263525;" filled="f" stroked="t" coordsize="21600,21600" o:gfxdata="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5SbZn0wAAAAUBAAAPAAAAAAAAAAEAIAAA&#10;ACIAAABkcnMvZG93bnJldi54bWxQSwECFAAUAAAACACHTuJA4ASbkBECAADtAwAADgAAAAAAAAAB&#10;ACAAAAAiAQAAZHJzL2Uyb0RvYy54bWxQSwUGAAAAAAYABgBZAQAApQUAAAAA&#10;">
                        <v:fill on="f" focussize="0,0"/>
                        <v:stroke weight="0.5pt" color="#000000 [3200]" miterlimit="8" joinstyle="miter" endarrow="block"/>
                        <v:imagedata o:title=""/>
                        <o:lock v:ext="edit" aspectratio="f"/>
                      </v:shape>
                      <v:shape id="_x0000_s1026" o:spid="_x0000_s1026" o:spt="32" type="#_x0000_t32" style="position:absolute;left:2771775;top:1085178;height:0;width:546735;" filled="f" stroked="t" coordsize="21600,21600" o:gfxdata="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eUm2Z9MAAAAFAQAADwAAAAAAAAAB&#10;ACAAAAAiAAAAZHJzL2Rvd25yZXYueG1sUEsBAhQAFAAAAAgAh07iQDQjv2EVAgAA7gMAAA4AAAAA&#10;AAAAAQAgAAAAIgEAAGRycy9lMm9Eb2MueG1sUEsFBgAAAAAGAAYAWQEAAKkFAAAAAA==&#10;">
                        <v:fill on="f" focussize="0,0"/>
                        <v:stroke weight="0.5pt" color="#000000 [3200]" miterlimit="8" joinstyle="miter" endarrow="block"/>
                        <v:imagedata o:title=""/>
                        <o:lock v:ext="edit" aspectratio="f"/>
                      </v:shape>
                      <v:shape id="_x0000_s1026" o:spid="_x0000_s1026" o:spt="32" type="#_x0000_t32" style="position:absolute;left:3054985;top:1689108;height:0;width:263525;" filled="f" stroked="t" coordsize="21600,21600" o:gfxdata="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HlJtmfTAAAABQEAAA8AAAAAAAAAAQAg&#10;AAAAIgAAAGRycy9kb3ducmV2LnhtbFBLAQIUABQAAAAIAIdO4kAjnSeIEwIAAO4DAAAOAAAAAAAA&#10;AAEAIAAAACIBAABkcnMvZTJvRG9jLnhtbFBLBQYAAAAABgAGAFkBAACnBQAAAAA=&#10;">
                        <v:fill on="f" focussize="0,0"/>
                        <v:stroke weight="0.5pt" color="#000000 [3200]" miterlimit="8" joinstyle="miter" endarrow="block"/>
                        <v:imagedata o:title=""/>
                        <o:lock v:ext="edit" aspectratio="f"/>
                      </v:shape>
                      <v:shape id="文本框 2" o:spid="_x0000_s1026" o:spt="202" type="#_x0000_t202" style="position:absolute;left:1628775;top:70738;height:467700;width:1267800;" filled="f" stroked="f" coordsize="21600,21600" o:gfxdata="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HXeUBvXAAAABQEAAA8AAAAAAAAAAQAgAAAAIgAAAGRycy9kb3ducmV2Lnht&#10;bFBLAQIUABQAAAAIAIdO4kD9D5mZMwIAAEEEAAAOAAAAAAAAAAEAIAAAACYBAABkcnMvZTJvRG9j&#10;LnhtbFBLBQYAAAAABgAGAFkBAADLBQAAAAA=&#10;">
                        <v:fill on="f" focussize="0,0"/>
                        <v:stroke on="f" weight="0.5pt"/>
                        <v:imagedata o:title=""/>
                        <o:lock v:ext="edit" aspectratio="f"/>
                        <v:textbox>
                          <w:txbxContent>
                            <w:p>
                              <w:pPr>
                                <w:pStyle w:val="12"/>
                                <w:spacing w:line="240" w:lineRule="auto"/>
                                <w:ind w:firstLine="0" w:firstLineChars="0"/>
                                <w:rPr>
                                  <w:sz w:val="21"/>
                                  <w:szCs w:val="21"/>
                                </w:rPr>
                              </w:pPr>
                              <w:r>
                                <w:rPr>
                                  <w:rFonts w:hint="eastAsia"/>
                                  <w:sz w:val="21"/>
                                  <w:szCs w:val="21"/>
                                </w:rPr>
                                <w:t>进入放电管：</w:t>
                              </w:r>
                            </w:p>
                            <w:p>
                              <w:pPr>
                                <w:pStyle w:val="12"/>
                                <w:spacing w:line="240" w:lineRule="auto"/>
                                <w:ind w:firstLine="0" w:firstLineChars="0"/>
                                <w:rPr>
                                  <w:sz w:val="21"/>
                                  <w:szCs w:val="21"/>
                                </w:rPr>
                              </w:pPr>
                              <w:r>
                                <w:rPr>
                                  <w:sz w:val="21"/>
                                  <w:szCs w:val="21"/>
                                </w:rPr>
                                <w:t>4.86</w:t>
                              </w:r>
                              <w:r>
                                <w:rPr>
                                  <w:rFonts w:hint="eastAsia"/>
                                  <w:sz w:val="21"/>
                                  <w:szCs w:val="21"/>
                                </w:rPr>
                                <w:t>×</w:t>
                              </w:r>
                              <w:r>
                                <w:rPr>
                                  <w:sz w:val="21"/>
                                  <w:szCs w:val="21"/>
                                </w:rPr>
                                <w:t>10</w:t>
                              </w:r>
                              <w:r>
                                <w:rPr>
                                  <w:sz w:val="21"/>
                                  <w:szCs w:val="21"/>
                                  <w:vertAlign w:val="superscript"/>
                                </w:rPr>
                                <w:t>10</w:t>
                              </w:r>
                              <w:r>
                                <w:rPr>
                                  <w:sz w:val="21"/>
                                  <w:szCs w:val="21"/>
                                </w:rPr>
                                <w:t>Bq/a</w:t>
                              </w:r>
                            </w:p>
                          </w:txbxContent>
                        </v:textbox>
                      </v:shape>
                      <v:shape id="文本框 2" o:spid="_x0000_s1026" o:spt="202" type="#_x0000_t202" style="position:absolute;left:3267074;top:401963;height:467360;width:1267460;" filled="f" stroked="f" coordsize="21600,21600" o:gfxdata="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B13lAb1wAAAAUBAAAPAAAAAAAAAAEAIAAAACIAAABkcnMvZG93bnJldi54&#10;bWxQSwECFAAUAAAACACHTuJAA92OPDQCAABCBAAADgAAAAAAAAABACAAAAAmAQAAZHJzL2Uyb0Rv&#10;Yy54bWxQSwUGAAAAAAYABgBZAQAAzAUAAAAA&#10;">
                        <v:fill on="f" focussize="0,0"/>
                        <v:stroke on="f" weight="0.5pt"/>
                        <v:imagedata o:title=""/>
                        <o:lock v:ext="edit" aspectratio="f"/>
                        <v:textbox>
                          <w:txbxContent>
                            <w:p>
                              <w:pPr>
                                <w:pStyle w:val="12"/>
                                <w:spacing w:line="240" w:lineRule="auto"/>
                                <w:ind w:firstLine="0" w:firstLineChars="0"/>
                                <w:rPr>
                                  <w:sz w:val="21"/>
                                  <w:szCs w:val="21"/>
                                </w:rPr>
                              </w:pPr>
                              <w:r>
                                <w:rPr>
                                  <w:rFonts w:hint="eastAsia"/>
                                  <w:sz w:val="21"/>
                                  <w:szCs w:val="21"/>
                                </w:rPr>
                                <w:t>氚水：</w:t>
                              </w:r>
                            </w:p>
                            <w:p>
                              <w:pPr>
                                <w:pStyle w:val="12"/>
                                <w:spacing w:line="240" w:lineRule="auto"/>
                                <w:ind w:firstLine="0" w:firstLineChars="0"/>
                                <w:rPr>
                                  <w:sz w:val="21"/>
                                  <w:szCs w:val="21"/>
                                </w:rPr>
                              </w:pPr>
                              <w:r>
                                <w:rPr>
                                  <w:sz w:val="21"/>
                                  <w:szCs w:val="21"/>
                                </w:rPr>
                                <w:t>1.05</w:t>
                              </w:r>
                              <w:r>
                                <w:rPr>
                                  <w:rFonts w:hint="eastAsia"/>
                                  <w:sz w:val="21"/>
                                  <w:szCs w:val="21"/>
                                </w:rPr>
                                <w:t>×</w:t>
                              </w:r>
                              <w:r>
                                <w:rPr>
                                  <w:sz w:val="21"/>
                                  <w:szCs w:val="21"/>
                                </w:rPr>
                                <w:t>10</w:t>
                              </w:r>
                              <w:r>
                                <w:rPr>
                                  <w:sz w:val="21"/>
                                  <w:szCs w:val="21"/>
                                  <w:vertAlign w:val="superscript"/>
                                </w:rPr>
                                <w:t>11</w:t>
                              </w:r>
                              <w:r>
                                <w:rPr>
                                  <w:sz w:val="21"/>
                                  <w:szCs w:val="21"/>
                                </w:rPr>
                                <w:t>Bq/a</w:t>
                              </w:r>
                            </w:p>
                          </w:txbxContent>
                        </v:textbox>
                      </v:shape>
                      <v:shape id="文本框 2" o:spid="_x0000_s1026" o:spt="202" type="#_x0000_t202" style="position:absolute;left:3276600;top:897558;height:467360;width:1267460;" filled="f" stroked="f" coordsize="21600,21600" o:gfxdata="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B13lAb1wAAAAUBAAAPAAAAAAAAAAEAIAAAACIAAABkcnMvZG93bnJldi54&#10;bWxQSwECFAAUAAAACACHTuJAapKjPTQCAABCBAAADgAAAAAAAAABACAAAAAmAQAAZHJzL2Uyb0Rv&#10;Yy54bWxQSwUGAAAAAAYABgBZAQAAzAUAAAAA&#10;">
                        <v:fill on="f" focussize="0,0"/>
                        <v:stroke on="f" weight="0.5pt"/>
                        <v:imagedata o:title=""/>
                        <o:lock v:ext="edit" aspectratio="f"/>
                        <v:textbox>
                          <w:txbxContent>
                            <w:p>
                              <w:pPr>
                                <w:pStyle w:val="12"/>
                                <w:spacing w:line="240" w:lineRule="auto"/>
                                <w:ind w:firstLine="0" w:firstLineChars="0"/>
                                <w:rPr>
                                  <w:sz w:val="21"/>
                                  <w:szCs w:val="21"/>
                                </w:rPr>
                              </w:pPr>
                              <w:r>
                                <w:rPr>
                                  <w:rFonts w:hint="eastAsia"/>
                                  <w:sz w:val="21"/>
                                  <w:szCs w:val="21"/>
                                </w:rPr>
                                <w:t>分子筛：</w:t>
                              </w:r>
                            </w:p>
                            <w:p>
                              <w:pPr>
                                <w:pStyle w:val="12"/>
                                <w:spacing w:line="240" w:lineRule="auto"/>
                                <w:ind w:firstLine="0" w:firstLineChars="0"/>
                                <w:rPr>
                                  <w:sz w:val="21"/>
                                  <w:szCs w:val="21"/>
                                </w:rPr>
                              </w:pPr>
                              <w:r>
                                <w:rPr>
                                  <w:sz w:val="21"/>
                                  <w:szCs w:val="21"/>
                                </w:rPr>
                                <w:t>3.33</w:t>
                              </w:r>
                              <w:r>
                                <w:rPr>
                                  <w:rFonts w:hint="eastAsia"/>
                                  <w:sz w:val="21"/>
                                  <w:szCs w:val="21"/>
                                </w:rPr>
                                <w:t>×</w:t>
                              </w:r>
                              <w:r>
                                <w:rPr>
                                  <w:sz w:val="21"/>
                                  <w:szCs w:val="21"/>
                                </w:rPr>
                                <w:t>10</w:t>
                              </w:r>
                              <w:r>
                                <w:rPr>
                                  <w:sz w:val="21"/>
                                  <w:szCs w:val="21"/>
                                  <w:vertAlign w:val="superscript"/>
                                </w:rPr>
                                <w:t>9</w:t>
                              </w:r>
                              <w:r>
                                <w:rPr>
                                  <w:sz w:val="21"/>
                                  <w:szCs w:val="21"/>
                                </w:rPr>
                                <w:t>Bq/a</w:t>
                              </w:r>
                            </w:p>
                          </w:txbxContent>
                        </v:textbox>
                      </v:shape>
                      <v:shape id="文本框 2" o:spid="_x0000_s1026" o:spt="202" type="#_x0000_t202" style="position:absolute;left:3267074;top:1430958;height:467360;width:1410675;" filled="f" stroked="f" coordsize="21600,21600" o:gfxdata="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dd5QG9cAAAAFAQAADwAAAAAAAAABACAAAAAiAAAAZHJzL2Rvd25y&#10;ZXYueG1sUEsBAhQAFAAAAAgAh07iQJPF+8Y4AgAAQwQAAA4AAAAAAAAAAQAgAAAAJgEAAGRycy9l&#10;Mm9Eb2MueG1sUEsFBgAAAAAGAAYAWQEAANAFAAAAAA==&#10;">
                        <v:fill on="f" focussize="0,0"/>
                        <v:stroke on="f" weight="0.5pt"/>
                        <v:imagedata o:title=""/>
                        <o:lock v:ext="edit" aspectratio="f"/>
                        <v:textbox>
                          <w:txbxContent>
                            <w:p>
                              <w:pPr>
                                <w:pStyle w:val="12"/>
                                <w:spacing w:line="240" w:lineRule="auto"/>
                                <w:ind w:firstLine="0" w:firstLineChars="0"/>
                                <w:rPr>
                                  <w:sz w:val="21"/>
                                  <w:szCs w:val="21"/>
                                </w:rPr>
                              </w:pPr>
                              <w:r>
                                <w:rPr>
                                  <w:rFonts w:hint="eastAsia"/>
                                  <w:sz w:val="21"/>
                                  <w:szCs w:val="21"/>
                                </w:rPr>
                                <w:t>净化系统废气排放：</w:t>
                              </w:r>
                            </w:p>
                            <w:p>
                              <w:pPr>
                                <w:pStyle w:val="12"/>
                                <w:spacing w:line="240" w:lineRule="auto"/>
                                <w:ind w:firstLine="0" w:firstLineChars="0"/>
                                <w:rPr>
                                  <w:sz w:val="21"/>
                                  <w:szCs w:val="21"/>
                                </w:rPr>
                              </w:pPr>
                              <w:r>
                                <w:rPr>
                                  <w:sz w:val="21"/>
                                  <w:szCs w:val="21"/>
                                </w:rPr>
                                <w:t>4.5</w:t>
                              </w:r>
                              <w:r>
                                <w:rPr>
                                  <w:rFonts w:hint="eastAsia"/>
                                  <w:sz w:val="21"/>
                                  <w:szCs w:val="21"/>
                                </w:rPr>
                                <w:t>×</w:t>
                              </w:r>
                              <w:r>
                                <w:rPr>
                                  <w:sz w:val="21"/>
                                  <w:szCs w:val="21"/>
                                </w:rPr>
                                <w:t>10</w:t>
                              </w:r>
                              <w:r>
                                <w:rPr>
                                  <w:sz w:val="21"/>
                                  <w:szCs w:val="21"/>
                                  <w:vertAlign w:val="superscript"/>
                                </w:rPr>
                                <w:t>9</w:t>
                              </w:r>
                              <w:r>
                                <w:rPr>
                                  <w:sz w:val="21"/>
                                  <w:szCs w:val="21"/>
                                </w:rPr>
                                <w:t>Bq/a</w:t>
                              </w:r>
                            </w:p>
                          </w:txbxContent>
                        </v:textbox>
                      </v:shape>
                      <v:shape id="_x0000_s1026" o:spid="_x0000_s1026" o:spt="32" type="#_x0000_t32" style="position:absolute;left:1446709;top:2575238;height:0;width:263525;" filled="f" stroked="t" coordsize="21600,21600" o:gfxdata="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5SbZn0wAAAAUBAAAPAAAAAAAAAAEA&#10;IAAAACIAAABkcnMvZG93bnJldi54bWxQSwECFAAUAAAACACHTuJAEzwRHxQCAADuAwAADgAAAAAA&#10;AAABACAAAAAiAQAAZHJzL2Uyb0RvYy54bWxQSwUGAAAAAAYABgBZAQAAqAUAAAAA&#10;">
                        <v:fill on="f" focussize="0,0"/>
                        <v:stroke weight="0.5pt" color="#000000 [3200]" miterlimit="8" joinstyle="miter" endarrow="block"/>
                        <v:imagedata o:title=""/>
                        <o:lock v:ext="edit" aspectratio="f"/>
                      </v:shape>
                      <v:shape id="文本框 2" o:spid="_x0000_s1026" o:spt="202" type="#_x0000_t202" style="position:absolute;left:1645638;top:2198683;height:485140;width:1460487;" filled="f" stroked="f" coordsize="21600,21600" o:gfxdata="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13lAb1wAAAAUBAAAPAAAAAAAAAAEAIAAAACIAAABkcnMvZG93bnJl&#10;di54bWxQSwECFAAUAAAACACHTuJAqc4lfTcCAABDBAAADgAAAAAAAAABACAAAAAmAQAAZHJzL2Uy&#10;b0RvYy54bWxQSwUGAAAAAAYABgBZAQAAzwUAAAAA&#10;">
                        <v:fill on="f" focussize="0,0"/>
                        <v:stroke on="f" weight="0.5pt"/>
                        <v:imagedata o:title=""/>
                        <o:lock v:ext="edit" aspectratio="f"/>
                        <v:textbox>
                          <w:txbxContent>
                            <w:p>
                              <w:pPr>
                                <w:pStyle w:val="12"/>
                                <w:spacing w:line="240" w:lineRule="auto"/>
                                <w:ind w:firstLine="0" w:firstLineChars="0"/>
                                <w:rPr>
                                  <w:sz w:val="21"/>
                                  <w:szCs w:val="21"/>
                                </w:rPr>
                              </w:pPr>
                              <w:r>
                                <w:rPr>
                                  <w:rFonts w:hint="eastAsia"/>
                                  <w:sz w:val="21"/>
                                  <w:szCs w:val="21"/>
                                </w:rPr>
                                <w:t>充气过程系统泄漏量：7.78×</w:t>
                              </w:r>
                              <w:r>
                                <w:rPr>
                                  <w:sz w:val="21"/>
                                  <w:szCs w:val="21"/>
                                </w:rPr>
                                <w:t>10</w:t>
                              </w:r>
                              <w:r>
                                <w:rPr>
                                  <w:rFonts w:hint="eastAsia"/>
                                  <w:sz w:val="21"/>
                                  <w:szCs w:val="21"/>
                                  <w:vertAlign w:val="superscript"/>
                                </w:rPr>
                                <w:t>5</w:t>
                              </w:r>
                              <w:r>
                                <w:rPr>
                                  <w:sz w:val="21"/>
                                  <w:szCs w:val="21"/>
                                </w:rPr>
                                <w:t>Bq/a</w:t>
                              </w:r>
                            </w:p>
                          </w:txbxContent>
                        </v:textbox>
                      </v:shape>
                      <v:shape id="_x0000_s1026" o:spid="_x0000_s1026" o:spt="32" type="#_x0000_t32" style="position:absolute;left:1067596;top:1483323;height:0;width:390704;" filled="f" stroked="t" coordsize="21600,21600" o:gfxdata="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HlJtmfTAAAABQEAAA8AAAAAAAAA&#10;AQAgAAAAIgAAAGRycy9kb3ducmV2LnhtbFBLAQIUABQAAAAIAIdO4kAD6ctWFgIAAO4DAAAOAAAA&#10;AAAAAAEAIAAAACIBAABkcnMvZTJvRG9jLnhtbFBLBQYAAAAABgAGAFkBAACqBQAAAAA=&#10;">
                        <v:fill on="f" focussize="0,0"/>
                        <v:stroke weight="0.5pt" color="#000000 [3200]" miterlimit="8" joinstyle="miter" endarrow="block"/>
                        <v:imagedata o:title=""/>
                        <o:lock v:ext="edit" aspectratio="f"/>
                      </v:shape>
                      <w10:wrap type="none"/>
                      <w10:anchorlock/>
                    </v:group>
                  </w:pict>
                </mc:Fallback>
              </mc:AlternateContent>
            </w:r>
          </w:p>
          <w:p>
            <w:pPr>
              <w:pStyle w:val="25"/>
            </w:pPr>
            <w:r>
              <w:rPr>
                <w:rFonts w:hint="eastAsia"/>
              </w:rPr>
              <w:t>图3</w:t>
            </w:r>
            <w:r>
              <w:t>-</w:t>
            </w:r>
            <w:r>
              <w:rPr>
                <w:rFonts w:hint="eastAsia"/>
              </w:rPr>
              <w:t>3</w:t>
            </w:r>
            <w:r>
              <w:t xml:space="preserve">  </w:t>
            </w:r>
            <w:r>
              <w:rPr>
                <w:rFonts w:hint="eastAsia"/>
              </w:rPr>
              <w:t>本项目氚平衡图</w:t>
            </w:r>
          </w:p>
          <w:p>
            <w:pPr>
              <w:pStyle w:val="17"/>
              <w:ind w:firstLine="480"/>
              <w:rPr>
                <w:color w:val="7030A0"/>
              </w:rPr>
            </w:pPr>
            <w:r>
              <w:rPr>
                <w:rFonts w:hint="eastAsia"/>
                <w:color w:val="7030A0"/>
              </w:rPr>
              <w:t>（</w:t>
            </w:r>
            <w:r>
              <w:rPr>
                <w:color w:val="7030A0"/>
              </w:rPr>
              <w:t>3</w:t>
            </w:r>
            <w:r>
              <w:rPr>
                <w:rFonts w:hint="eastAsia"/>
                <w:color w:val="7030A0"/>
              </w:rPr>
              <w:t>）辐射环境保护目标变动分析</w:t>
            </w:r>
          </w:p>
          <w:p>
            <w:pPr>
              <w:pStyle w:val="17"/>
              <w:ind w:firstLine="480"/>
              <w:rPr>
                <w:b/>
                <w:bCs/>
                <w:color w:val="7030A0"/>
              </w:rPr>
            </w:pPr>
            <w:r>
              <w:rPr>
                <w:rFonts w:hint="eastAsia"/>
                <w:color w:val="7030A0"/>
              </w:rPr>
              <w:t>本项目辐射环境保护目标主要是内部职业工作人员及其他公众人员，以及场所边界外</w:t>
            </w:r>
            <w:r>
              <w:rPr>
                <w:color w:val="7030A0"/>
              </w:rPr>
              <w:t>50米范围内公众</w:t>
            </w:r>
            <w:r>
              <w:rPr>
                <w:rFonts w:hint="eastAsia"/>
                <w:color w:val="7030A0"/>
              </w:rPr>
              <w:t>，本次验收调查表明本项目辐射环境保护目标与环评时未发生变动，辐射环境保护目标详见下表。</w:t>
            </w:r>
          </w:p>
          <w:p>
            <w:pPr>
              <w:pStyle w:val="17"/>
              <w:ind w:firstLine="482"/>
              <w:rPr>
                <w:b/>
                <w:bCs/>
              </w:rPr>
            </w:pPr>
          </w:p>
          <w:p>
            <w:pPr>
              <w:pStyle w:val="17"/>
              <w:ind w:firstLine="482"/>
              <w:rPr>
                <w:b/>
                <w:bCs/>
              </w:rPr>
            </w:pPr>
          </w:p>
          <w:p>
            <w:pPr>
              <w:pStyle w:val="17"/>
              <w:spacing w:line="240" w:lineRule="auto"/>
              <w:ind w:firstLine="482"/>
              <w:rPr>
                <w:b/>
                <w:bCs/>
              </w:rPr>
            </w:pPr>
          </w:p>
          <w:p>
            <w:pPr>
              <w:pStyle w:val="25"/>
              <w:rPr>
                <w:color w:val="7030A0"/>
              </w:rPr>
            </w:pPr>
            <w:r>
              <w:rPr>
                <w:rFonts w:hint="eastAsia"/>
                <w:color w:val="7030A0"/>
              </w:rPr>
              <w:t>表3</w:t>
            </w:r>
            <w:r>
              <w:rPr>
                <w:color w:val="7030A0"/>
              </w:rPr>
              <w:t xml:space="preserve">-4  </w:t>
            </w:r>
            <w:r>
              <w:rPr>
                <w:rFonts w:hint="eastAsia"/>
                <w:color w:val="7030A0"/>
              </w:rPr>
              <w:t>项目辐射环境保护目标一览表</w:t>
            </w:r>
          </w:p>
          <w:tbl>
            <w:tblPr>
              <w:tblStyle w:val="14"/>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3401"/>
              <w:gridCol w:w="869"/>
              <w:gridCol w:w="991"/>
              <w:gridCol w:w="2978"/>
              <w:gridCol w:w="125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4" w:hRule="atLeast"/>
              </w:trPr>
              <w:tc>
                <w:tcPr>
                  <w:tcW w:w="1792" w:type="pct"/>
                  <w:vAlign w:val="center"/>
                </w:tcPr>
                <w:p>
                  <w:pPr>
                    <w:pStyle w:val="26"/>
                    <w:rPr>
                      <w:color w:val="7030A0"/>
                    </w:rPr>
                  </w:pPr>
                  <w:r>
                    <w:rPr>
                      <w:rFonts w:hint="eastAsia"/>
                      <w:color w:val="7030A0"/>
                    </w:rPr>
                    <w:t>保护目标</w:t>
                  </w:r>
                </w:p>
              </w:tc>
              <w:tc>
                <w:tcPr>
                  <w:tcW w:w="458" w:type="pct"/>
                  <w:vAlign w:val="center"/>
                </w:tcPr>
                <w:p>
                  <w:pPr>
                    <w:pStyle w:val="26"/>
                    <w:rPr>
                      <w:color w:val="7030A0"/>
                    </w:rPr>
                  </w:pPr>
                  <w:r>
                    <w:rPr>
                      <w:rFonts w:hint="eastAsia"/>
                      <w:color w:val="7030A0"/>
                    </w:rPr>
                    <w:t>人数</w:t>
                  </w:r>
                </w:p>
              </w:tc>
              <w:tc>
                <w:tcPr>
                  <w:tcW w:w="522" w:type="pct"/>
                  <w:vAlign w:val="center"/>
                </w:tcPr>
                <w:p>
                  <w:pPr>
                    <w:pStyle w:val="26"/>
                    <w:rPr>
                      <w:color w:val="7030A0"/>
                    </w:rPr>
                  </w:pPr>
                  <w:r>
                    <w:rPr>
                      <w:rFonts w:hint="eastAsia"/>
                      <w:color w:val="7030A0"/>
                    </w:rPr>
                    <w:t>性质</w:t>
                  </w:r>
                </w:p>
              </w:tc>
              <w:tc>
                <w:tcPr>
                  <w:tcW w:w="1569" w:type="pct"/>
                  <w:vAlign w:val="center"/>
                </w:tcPr>
                <w:p>
                  <w:pPr>
                    <w:pStyle w:val="26"/>
                    <w:rPr>
                      <w:color w:val="7030A0"/>
                    </w:rPr>
                  </w:pPr>
                  <w:r>
                    <w:rPr>
                      <w:rFonts w:hint="eastAsia"/>
                      <w:color w:val="7030A0"/>
                    </w:rPr>
                    <w:t>距离及方位</w:t>
                  </w:r>
                </w:p>
              </w:tc>
              <w:tc>
                <w:tcPr>
                  <w:tcW w:w="659" w:type="pct"/>
                  <w:vAlign w:val="center"/>
                </w:tcPr>
                <w:p>
                  <w:pPr>
                    <w:pStyle w:val="26"/>
                    <w:rPr>
                      <w:color w:val="7030A0"/>
                    </w:rPr>
                  </w:pPr>
                  <w:r>
                    <w:rPr>
                      <w:rFonts w:hint="eastAsia"/>
                      <w:color w:val="7030A0"/>
                    </w:rPr>
                    <w:t>活动频率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3" w:hRule="atLeast"/>
              </w:trPr>
              <w:tc>
                <w:tcPr>
                  <w:tcW w:w="1792" w:type="pct"/>
                  <w:vAlign w:val="center"/>
                </w:tcPr>
                <w:p>
                  <w:pPr>
                    <w:widowControl/>
                    <w:jc w:val="center"/>
                    <w:rPr>
                      <w:snapToGrid w:val="0"/>
                      <w:color w:val="7030A0"/>
                      <w:kern w:val="0"/>
                      <w:szCs w:val="21"/>
                    </w:rPr>
                  </w:pPr>
                  <w:r>
                    <w:rPr>
                      <w:rFonts w:hint="eastAsia"/>
                      <w:snapToGrid w:val="0"/>
                      <w:color w:val="7030A0"/>
                      <w:kern w:val="0"/>
                      <w:szCs w:val="21"/>
                    </w:rPr>
                    <w:t>辐射工作场所</w:t>
                  </w:r>
                  <w:r>
                    <w:rPr>
                      <w:snapToGrid w:val="0"/>
                      <w:color w:val="7030A0"/>
                      <w:kern w:val="0"/>
                      <w:szCs w:val="21"/>
                    </w:rPr>
                    <w:t>工作人员</w:t>
                  </w:r>
                </w:p>
              </w:tc>
              <w:tc>
                <w:tcPr>
                  <w:tcW w:w="458" w:type="pct"/>
                  <w:vAlign w:val="center"/>
                </w:tcPr>
                <w:p>
                  <w:pPr>
                    <w:jc w:val="center"/>
                    <w:rPr>
                      <w:snapToGrid w:val="0"/>
                      <w:color w:val="7030A0"/>
                      <w:szCs w:val="21"/>
                    </w:rPr>
                  </w:pPr>
                  <w:r>
                    <w:rPr>
                      <w:rFonts w:hint="eastAsia"/>
                      <w:snapToGrid w:val="0"/>
                      <w:color w:val="7030A0"/>
                      <w:szCs w:val="21"/>
                    </w:rPr>
                    <w:t>3人</w:t>
                  </w:r>
                </w:p>
              </w:tc>
              <w:tc>
                <w:tcPr>
                  <w:tcW w:w="522" w:type="pct"/>
                  <w:vAlign w:val="center"/>
                </w:tcPr>
                <w:p>
                  <w:pPr>
                    <w:jc w:val="center"/>
                    <w:rPr>
                      <w:snapToGrid w:val="0"/>
                      <w:color w:val="7030A0"/>
                      <w:szCs w:val="21"/>
                    </w:rPr>
                  </w:pPr>
                  <w:r>
                    <w:rPr>
                      <w:rFonts w:hint="eastAsia"/>
                      <w:snapToGrid w:val="0"/>
                      <w:color w:val="7030A0"/>
                      <w:szCs w:val="21"/>
                    </w:rPr>
                    <w:t>职业</w:t>
                  </w:r>
                </w:p>
              </w:tc>
              <w:tc>
                <w:tcPr>
                  <w:tcW w:w="1569" w:type="pct"/>
                  <w:vAlign w:val="center"/>
                </w:tcPr>
                <w:p>
                  <w:pPr>
                    <w:jc w:val="center"/>
                    <w:rPr>
                      <w:snapToGrid w:val="0"/>
                      <w:color w:val="7030A0"/>
                      <w:szCs w:val="21"/>
                    </w:rPr>
                  </w:pPr>
                  <w:r>
                    <w:rPr>
                      <w:rFonts w:hint="eastAsia"/>
                      <w:snapToGrid w:val="0"/>
                      <w:color w:val="7030A0"/>
                      <w:szCs w:val="21"/>
                    </w:rPr>
                    <w:t>排气间内</w:t>
                  </w:r>
                </w:p>
              </w:tc>
              <w:tc>
                <w:tcPr>
                  <w:tcW w:w="659" w:type="pct"/>
                  <w:vAlign w:val="center"/>
                </w:tcPr>
                <w:p>
                  <w:pPr>
                    <w:jc w:val="center"/>
                    <w:rPr>
                      <w:snapToGrid w:val="0"/>
                      <w:color w:val="7030A0"/>
                      <w:szCs w:val="21"/>
                    </w:rPr>
                  </w:pPr>
                  <w:r>
                    <w:rPr>
                      <w:rFonts w:hint="eastAsia"/>
                      <w:snapToGrid w:val="0"/>
                      <w:color w:val="7030A0"/>
                      <w:szCs w:val="21"/>
                    </w:rPr>
                    <w:t>经常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4" w:hRule="atLeast"/>
              </w:trPr>
              <w:tc>
                <w:tcPr>
                  <w:tcW w:w="1792" w:type="pct"/>
                  <w:vAlign w:val="center"/>
                </w:tcPr>
                <w:p>
                  <w:pPr>
                    <w:widowControl/>
                    <w:jc w:val="center"/>
                    <w:rPr>
                      <w:snapToGrid w:val="0"/>
                      <w:color w:val="7030A0"/>
                      <w:kern w:val="0"/>
                      <w:szCs w:val="21"/>
                    </w:rPr>
                  </w:pPr>
                  <w:r>
                    <w:rPr>
                      <w:rFonts w:hint="eastAsia"/>
                      <w:snapToGrid w:val="0"/>
                      <w:color w:val="7030A0"/>
                      <w:kern w:val="0"/>
                      <w:szCs w:val="21"/>
                    </w:rPr>
                    <w:t>排气间上方其他生产线工作人员</w:t>
                  </w:r>
                </w:p>
              </w:tc>
              <w:tc>
                <w:tcPr>
                  <w:tcW w:w="458" w:type="pct"/>
                  <w:vAlign w:val="center"/>
                </w:tcPr>
                <w:p>
                  <w:pPr>
                    <w:jc w:val="center"/>
                    <w:rPr>
                      <w:color w:val="7030A0"/>
                    </w:rPr>
                  </w:pPr>
                  <w:r>
                    <w:rPr>
                      <w:rFonts w:hint="eastAsia"/>
                      <w:color w:val="7030A0"/>
                    </w:rPr>
                    <w:t>3人</w:t>
                  </w:r>
                </w:p>
              </w:tc>
              <w:tc>
                <w:tcPr>
                  <w:tcW w:w="522" w:type="pct"/>
                  <w:vAlign w:val="center"/>
                </w:tcPr>
                <w:p>
                  <w:pPr>
                    <w:jc w:val="center"/>
                    <w:rPr>
                      <w:snapToGrid w:val="0"/>
                      <w:color w:val="7030A0"/>
                      <w:szCs w:val="21"/>
                    </w:rPr>
                  </w:pPr>
                  <w:r>
                    <w:rPr>
                      <w:rFonts w:hint="eastAsia"/>
                      <w:snapToGrid w:val="0"/>
                      <w:color w:val="7030A0"/>
                      <w:szCs w:val="21"/>
                    </w:rPr>
                    <w:t>公众</w:t>
                  </w:r>
                </w:p>
              </w:tc>
              <w:tc>
                <w:tcPr>
                  <w:tcW w:w="1569" w:type="pct"/>
                  <w:vAlign w:val="center"/>
                </w:tcPr>
                <w:p>
                  <w:pPr>
                    <w:jc w:val="center"/>
                    <w:rPr>
                      <w:snapToGrid w:val="0"/>
                      <w:color w:val="7030A0"/>
                      <w:szCs w:val="21"/>
                    </w:rPr>
                  </w:pPr>
                  <w:r>
                    <w:rPr>
                      <w:rFonts w:hint="eastAsia"/>
                      <w:snapToGrid w:val="0"/>
                      <w:color w:val="7030A0"/>
                      <w:szCs w:val="21"/>
                    </w:rPr>
                    <w:t>场所上方5米内</w:t>
                  </w:r>
                </w:p>
              </w:tc>
              <w:tc>
                <w:tcPr>
                  <w:tcW w:w="659" w:type="pct"/>
                  <w:vAlign w:val="center"/>
                </w:tcPr>
                <w:p>
                  <w:pPr>
                    <w:jc w:val="center"/>
                    <w:rPr>
                      <w:snapToGrid w:val="0"/>
                      <w:color w:val="7030A0"/>
                      <w:szCs w:val="21"/>
                    </w:rPr>
                  </w:pPr>
                  <w:r>
                    <w:rPr>
                      <w:rFonts w:hint="eastAsia"/>
                      <w:snapToGrid w:val="0"/>
                      <w:color w:val="7030A0"/>
                      <w:szCs w:val="21"/>
                    </w:rPr>
                    <w:t>经常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3" w:hRule="atLeast"/>
              </w:trPr>
              <w:tc>
                <w:tcPr>
                  <w:tcW w:w="1792" w:type="pct"/>
                  <w:vAlign w:val="center"/>
                </w:tcPr>
                <w:p>
                  <w:pPr>
                    <w:jc w:val="center"/>
                    <w:rPr>
                      <w:color w:val="7030A0"/>
                    </w:rPr>
                  </w:pPr>
                  <w:r>
                    <w:rPr>
                      <w:rFonts w:hint="eastAsia"/>
                      <w:color w:val="7030A0"/>
                    </w:rPr>
                    <w:t>排气间下方配电房</w:t>
                  </w:r>
                </w:p>
              </w:tc>
              <w:tc>
                <w:tcPr>
                  <w:tcW w:w="458" w:type="pct"/>
                  <w:vAlign w:val="center"/>
                </w:tcPr>
                <w:p>
                  <w:pPr>
                    <w:jc w:val="center"/>
                    <w:rPr>
                      <w:color w:val="7030A0"/>
                    </w:rPr>
                  </w:pPr>
                  <w:r>
                    <w:rPr>
                      <w:color w:val="7030A0"/>
                    </w:rPr>
                    <w:t>/</w:t>
                  </w:r>
                </w:p>
              </w:tc>
              <w:tc>
                <w:tcPr>
                  <w:tcW w:w="522" w:type="pct"/>
                  <w:vAlign w:val="center"/>
                </w:tcPr>
                <w:p>
                  <w:pPr>
                    <w:jc w:val="center"/>
                    <w:rPr>
                      <w:color w:val="7030A0"/>
                    </w:rPr>
                  </w:pPr>
                  <w:r>
                    <w:rPr>
                      <w:rFonts w:hint="eastAsia"/>
                      <w:color w:val="7030A0"/>
                    </w:rPr>
                    <w:t>公众</w:t>
                  </w:r>
                </w:p>
              </w:tc>
              <w:tc>
                <w:tcPr>
                  <w:tcW w:w="1569" w:type="pct"/>
                  <w:vAlign w:val="center"/>
                </w:tcPr>
                <w:p>
                  <w:pPr>
                    <w:jc w:val="center"/>
                    <w:rPr>
                      <w:color w:val="7030A0"/>
                    </w:rPr>
                  </w:pPr>
                  <w:r>
                    <w:rPr>
                      <w:rFonts w:hint="eastAsia"/>
                      <w:color w:val="7030A0"/>
                    </w:rPr>
                    <w:t>场所下方5米内</w:t>
                  </w:r>
                </w:p>
              </w:tc>
              <w:tc>
                <w:tcPr>
                  <w:tcW w:w="659" w:type="pct"/>
                  <w:vAlign w:val="center"/>
                </w:tcPr>
                <w:p>
                  <w:pPr>
                    <w:jc w:val="center"/>
                    <w:rPr>
                      <w:color w:val="7030A0"/>
                    </w:rPr>
                  </w:pPr>
                  <w:r>
                    <w:rPr>
                      <w:rFonts w:hint="eastAsia"/>
                      <w:color w:val="7030A0"/>
                    </w:rPr>
                    <w:t>偶尔</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4" w:hRule="atLeast"/>
              </w:trPr>
              <w:tc>
                <w:tcPr>
                  <w:tcW w:w="1792" w:type="pct"/>
                  <w:vAlign w:val="center"/>
                </w:tcPr>
                <w:p>
                  <w:pPr>
                    <w:jc w:val="center"/>
                    <w:rPr>
                      <w:color w:val="7030A0"/>
                    </w:rPr>
                  </w:pPr>
                  <w:r>
                    <w:rPr>
                      <w:rFonts w:hint="eastAsia"/>
                      <w:color w:val="7030A0"/>
                    </w:rPr>
                    <w:t>排气间西侧</w:t>
                  </w:r>
                  <w:r>
                    <w:rPr>
                      <w:color w:val="7030A0"/>
                    </w:rPr>
                    <w:t>工作人员</w:t>
                  </w:r>
                </w:p>
              </w:tc>
              <w:tc>
                <w:tcPr>
                  <w:tcW w:w="458" w:type="pct"/>
                  <w:vAlign w:val="center"/>
                </w:tcPr>
                <w:p>
                  <w:pPr>
                    <w:jc w:val="center"/>
                    <w:rPr>
                      <w:color w:val="7030A0"/>
                    </w:rPr>
                  </w:pPr>
                  <w:r>
                    <w:rPr>
                      <w:rFonts w:hint="eastAsia"/>
                      <w:color w:val="7030A0"/>
                    </w:rPr>
                    <w:t>2人</w:t>
                  </w:r>
                </w:p>
              </w:tc>
              <w:tc>
                <w:tcPr>
                  <w:tcW w:w="522" w:type="pct"/>
                  <w:vAlign w:val="center"/>
                </w:tcPr>
                <w:p>
                  <w:pPr>
                    <w:jc w:val="center"/>
                    <w:rPr>
                      <w:color w:val="7030A0"/>
                    </w:rPr>
                  </w:pPr>
                  <w:r>
                    <w:rPr>
                      <w:rFonts w:hint="eastAsia"/>
                      <w:color w:val="7030A0"/>
                    </w:rPr>
                    <w:t>公众</w:t>
                  </w:r>
                </w:p>
              </w:tc>
              <w:tc>
                <w:tcPr>
                  <w:tcW w:w="1569" w:type="pct"/>
                  <w:vAlign w:val="center"/>
                </w:tcPr>
                <w:p>
                  <w:pPr>
                    <w:jc w:val="center"/>
                    <w:rPr>
                      <w:color w:val="7030A0"/>
                    </w:rPr>
                  </w:pPr>
                  <w:r>
                    <w:rPr>
                      <w:rFonts w:hint="eastAsia"/>
                      <w:snapToGrid w:val="0"/>
                      <w:color w:val="7030A0"/>
                      <w:szCs w:val="21"/>
                    </w:rPr>
                    <w:t>排气间西侧</w:t>
                  </w:r>
                  <w:r>
                    <w:rPr>
                      <w:snapToGrid w:val="0"/>
                      <w:color w:val="7030A0"/>
                      <w:szCs w:val="21"/>
                    </w:rPr>
                    <w:t>10</w:t>
                  </w:r>
                  <w:r>
                    <w:rPr>
                      <w:rFonts w:hint="eastAsia"/>
                      <w:snapToGrid w:val="0"/>
                      <w:color w:val="7030A0"/>
                      <w:szCs w:val="21"/>
                    </w:rPr>
                    <w:t>米</w:t>
                  </w:r>
                  <w:r>
                    <w:rPr>
                      <w:snapToGrid w:val="0"/>
                      <w:color w:val="7030A0"/>
                      <w:szCs w:val="21"/>
                    </w:rPr>
                    <w:t>内</w:t>
                  </w:r>
                </w:p>
              </w:tc>
              <w:tc>
                <w:tcPr>
                  <w:tcW w:w="659" w:type="pct"/>
                  <w:vAlign w:val="center"/>
                </w:tcPr>
                <w:p>
                  <w:pPr>
                    <w:jc w:val="center"/>
                    <w:rPr>
                      <w:color w:val="7030A0"/>
                    </w:rPr>
                  </w:pPr>
                  <w:r>
                    <w:rPr>
                      <w:rFonts w:hint="eastAsia"/>
                      <w:snapToGrid w:val="0"/>
                      <w:color w:val="7030A0"/>
                      <w:szCs w:val="21"/>
                    </w:rPr>
                    <w:t>经常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3" w:hRule="atLeast"/>
              </w:trPr>
              <w:tc>
                <w:tcPr>
                  <w:tcW w:w="1792" w:type="pct"/>
                  <w:vAlign w:val="center"/>
                </w:tcPr>
                <w:p>
                  <w:pPr>
                    <w:jc w:val="center"/>
                    <w:rPr>
                      <w:snapToGrid w:val="0"/>
                      <w:color w:val="7030A0"/>
                      <w:kern w:val="0"/>
                      <w:szCs w:val="21"/>
                    </w:rPr>
                  </w:pPr>
                  <w:r>
                    <w:rPr>
                      <w:rFonts w:hint="eastAsia"/>
                      <w:snapToGrid w:val="0"/>
                      <w:color w:val="7030A0"/>
                      <w:kern w:val="0"/>
                      <w:szCs w:val="21"/>
                    </w:rPr>
                    <w:t>排气间</w:t>
                  </w:r>
                  <w:r>
                    <w:rPr>
                      <w:snapToGrid w:val="0"/>
                      <w:color w:val="7030A0"/>
                      <w:kern w:val="0"/>
                      <w:szCs w:val="21"/>
                    </w:rPr>
                    <w:t>南侧</w:t>
                  </w:r>
                  <w:r>
                    <w:rPr>
                      <w:rFonts w:hint="eastAsia"/>
                      <w:snapToGrid w:val="0"/>
                      <w:color w:val="7030A0"/>
                      <w:kern w:val="0"/>
                      <w:szCs w:val="21"/>
                    </w:rPr>
                    <w:t>其他生产线</w:t>
                  </w:r>
                  <w:r>
                    <w:rPr>
                      <w:snapToGrid w:val="0"/>
                      <w:color w:val="7030A0"/>
                      <w:kern w:val="0"/>
                      <w:szCs w:val="21"/>
                    </w:rPr>
                    <w:t>工作人员</w:t>
                  </w:r>
                </w:p>
              </w:tc>
              <w:tc>
                <w:tcPr>
                  <w:tcW w:w="458" w:type="pct"/>
                  <w:vAlign w:val="center"/>
                </w:tcPr>
                <w:p>
                  <w:pPr>
                    <w:jc w:val="center"/>
                    <w:rPr>
                      <w:color w:val="7030A0"/>
                    </w:rPr>
                  </w:pPr>
                  <w:r>
                    <w:rPr>
                      <w:rFonts w:hint="eastAsia"/>
                      <w:color w:val="7030A0"/>
                    </w:rPr>
                    <w:t>5人</w:t>
                  </w:r>
                </w:p>
              </w:tc>
              <w:tc>
                <w:tcPr>
                  <w:tcW w:w="522" w:type="pct"/>
                  <w:vAlign w:val="center"/>
                </w:tcPr>
                <w:p>
                  <w:pPr>
                    <w:jc w:val="center"/>
                    <w:rPr>
                      <w:snapToGrid w:val="0"/>
                      <w:color w:val="7030A0"/>
                      <w:kern w:val="0"/>
                      <w:szCs w:val="21"/>
                    </w:rPr>
                  </w:pPr>
                  <w:r>
                    <w:rPr>
                      <w:rFonts w:hint="eastAsia"/>
                      <w:snapToGrid w:val="0"/>
                      <w:color w:val="7030A0"/>
                      <w:kern w:val="0"/>
                      <w:szCs w:val="21"/>
                    </w:rPr>
                    <w:t>公众</w:t>
                  </w:r>
                </w:p>
              </w:tc>
              <w:tc>
                <w:tcPr>
                  <w:tcW w:w="1569" w:type="pct"/>
                  <w:vAlign w:val="center"/>
                </w:tcPr>
                <w:p>
                  <w:pPr>
                    <w:jc w:val="center"/>
                    <w:rPr>
                      <w:snapToGrid w:val="0"/>
                      <w:color w:val="7030A0"/>
                      <w:kern w:val="0"/>
                      <w:szCs w:val="21"/>
                    </w:rPr>
                  </w:pPr>
                  <w:r>
                    <w:rPr>
                      <w:rFonts w:hint="eastAsia"/>
                      <w:snapToGrid w:val="0"/>
                      <w:color w:val="7030A0"/>
                      <w:kern w:val="0"/>
                      <w:szCs w:val="21"/>
                    </w:rPr>
                    <w:t>场所南侧50米范围内</w:t>
                  </w:r>
                </w:p>
              </w:tc>
              <w:tc>
                <w:tcPr>
                  <w:tcW w:w="659" w:type="pct"/>
                  <w:vAlign w:val="center"/>
                </w:tcPr>
                <w:p>
                  <w:pPr>
                    <w:jc w:val="center"/>
                    <w:rPr>
                      <w:snapToGrid w:val="0"/>
                      <w:color w:val="7030A0"/>
                      <w:szCs w:val="21"/>
                    </w:rPr>
                  </w:pPr>
                  <w:r>
                    <w:rPr>
                      <w:rFonts w:hint="eastAsia"/>
                      <w:snapToGrid w:val="0"/>
                      <w:color w:val="7030A0"/>
                      <w:szCs w:val="21"/>
                    </w:rPr>
                    <w:t>经常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4" w:hRule="atLeast"/>
              </w:trPr>
              <w:tc>
                <w:tcPr>
                  <w:tcW w:w="1792" w:type="pct"/>
                  <w:vAlign w:val="center"/>
                </w:tcPr>
                <w:p>
                  <w:pPr>
                    <w:jc w:val="center"/>
                    <w:rPr>
                      <w:snapToGrid w:val="0"/>
                      <w:color w:val="7030A0"/>
                      <w:kern w:val="0"/>
                      <w:szCs w:val="21"/>
                    </w:rPr>
                  </w:pPr>
                  <w:r>
                    <w:rPr>
                      <w:rFonts w:hint="eastAsia"/>
                      <w:snapToGrid w:val="0"/>
                      <w:color w:val="7030A0"/>
                      <w:kern w:val="0"/>
                      <w:szCs w:val="21"/>
                    </w:rPr>
                    <w:t>北侧道路行人</w:t>
                  </w:r>
                </w:p>
              </w:tc>
              <w:tc>
                <w:tcPr>
                  <w:tcW w:w="458" w:type="pct"/>
                  <w:vAlign w:val="center"/>
                </w:tcPr>
                <w:p>
                  <w:pPr>
                    <w:jc w:val="center"/>
                    <w:rPr>
                      <w:snapToGrid w:val="0"/>
                      <w:color w:val="7030A0"/>
                      <w:kern w:val="0"/>
                      <w:szCs w:val="21"/>
                    </w:rPr>
                  </w:pPr>
                  <w:r>
                    <w:rPr>
                      <w:rFonts w:hint="eastAsia"/>
                      <w:snapToGrid w:val="0"/>
                      <w:color w:val="7030A0"/>
                      <w:kern w:val="0"/>
                      <w:szCs w:val="21"/>
                    </w:rPr>
                    <w:t>/</w:t>
                  </w:r>
                </w:p>
              </w:tc>
              <w:tc>
                <w:tcPr>
                  <w:tcW w:w="522" w:type="pct"/>
                  <w:vAlign w:val="center"/>
                </w:tcPr>
                <w:p>
                  <w:pPr>
                    <w:jc w:val="center"/>
                    <w:rPr>
                      <w:snapToGrid w:val="0"/>
                      <w:color w:val="7030A0"/>
                      <w:kern w:val="0"/>
                      <w:szCs w:val="21"/>
                    </w:rPr>
                  </w:pPr>
                  <w:r>
                    <w:rPr>
                      <w:rFonts w:hint="eastAsia"/>
                      <w:snapToGrid w:val="0"/>
                      <w:color w:val="7030A0"/>
                      <w:kern w:val="0"/>
                      <w:szCs w:val="21"/>
                    </w:rPr>
                    <w:t>公众</w:t>
                  </w:r>
                </w:p>
              </w:tc>
              <w:tc>
                <w:tcPr>
                  <w:tcW w:w="1569" w:type="pct"/>
                  <w:vAlign w:val="center"/>
                </w:tcPr>
                <w:p>
                  <w:pPr>
                    <w:jc w:val="center"/>
                    <w:rPr>
                      <w:snapToGrid w:val="0"/>
                      <w:color w:val="7030A0"/>
                      <w:kern w:val="0"/>
                      <w:szCs w:val="21"/>
                    </w:rPr>
                  </w:pPr>
                  <w:r>
                    <w:rPr>
                      <w:rFonts w:hint="eastAsia"/>
                      <w:snapToGrid w:val="0"/>
                      <w:color w:val="7030A0"/>
                      <w:kern w:val="0"/>
                      <w:szCs w:val="21"/>
                    </w:rPr>
                    <w:t>场所北侧50米范围内</w:t>
                  </w:r>
                </w:p>
              </w:tc>
              <w:tc>
                <w:tcPr>
                  <w:tcW w:w="659" w:type="pct"/>
                  <w:vAlign w:val="center"/>
                </w:tcPr>
                <w:p>
                  <w:pPr>
                    <w:jc w:val="center"/>
                    <w:rPr>
                      <w:snapToGrid w:val="0"/>
                      <w:color w:val="7030A0"/>
                      <w:szCs w:val="21"/>
                    </w:rPr>
                  </w:pPr>
                  <w:r>
                    <w:rPr>
                      <w:rFonts w:hint="eastAsia"/>
                      <w:snapToGrid w:val="0"/>
                      <w:color w:val="7030A0"/>
                      <w:szCs w:val="21"/>
                    </w:rPr>
                    <w:t>偶尔</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3" w:hRule="atLeast"/>
              </w:trPr>
              <w:tc>
                <w:tcPr>
                  <w:tcW w:w="1792" w:type="pct"/>
                  <w:vAlign w:val="center"/>
                </w:tcPr>
                <w:p>
                  <w:pPr>
                    <w:jc w:val="center"/>
                    <w:rPr>
                      <w:snapToGrid w:val="0"/>
                      <w:color w:val="7030A0"/>
                      <w:kern w:val="0"/>
                      <w:szCs w:val="21"/>
                    </w:rPr>
                  </w:pPr>
                  <w:r>
                    <w:rPr>
                      <w:rFonts w:hint="eastAsia"/>
                      <w:snapToGrid w:val="0"/>
                      <w:color w:val="7030A0"/>
                      <w:kern w:val="0"/>
                      <w:szCs w:val="21"/>
                    </w:rPr>
                    <w:t>卫生间停留人员</w:t>
                  </w:r>
                </w:p>
              </w:tc>
              <w:tc>
                <w:tcPr>
                  <w:tcW w:w="458" w:type="pct"/>
                  <w:vAlign w:val="center"/>
                </w:tcPr>
                <w:p>
                  <w:pPr>
                    <w:jc w:val="center"/>
                    <w:rPr>
                      <w:snapToGrid w:val="0"/>
                      <w:color w:val="7030A0"/>
                      <w:kern w:val="0"/>
                      <w:szCs w:val="21"/>
                    </w:rPr>
                  </w:pPr>
                  <w:r>
                    <w:rPr>
                      <w:rFonts w:hint="eastAsia"/>
                      <w:snapToGrid w:val="0"/>
                      <w:color w:val="7030A0"/>
                      <w:kern w:val="0"/>
                      <w:szCs w:val="21"/>
                    </w:rPr>
                    <w:t>/</w:t>
                  </w:r>
                </w:p>
              </w:tc>
              <w:tc>
                <w:tcPr>
                  <w:tcW w:w="522" w:type="pct"/>
                  <w:vAlign w:val="center"/>
                </w:tcPr>
                <w:p>
                  <w:pPr>
                    <w:jc w:val="center"/>
                    <w:rPr>
                      <w:snapToGrid w:val="0"/>
                      <w:color w:val="7030A0"/>
                      <w:kern w:val="0"/>
                      <w:szCs w:val="21"/>
                    </w:rPr>
                  </w:pPr>
                  <w:r>
                    <w:rPr>
                      <w:rFonts w:hint="eastAsia"/>
                      <w:snapToGrid w:val="0"/>
                      <w:color w:val="7030A0"/>
                      <w:kern w:val="0"/>
                      <w:szCs w:val="21"/>
                    </w:rPr>
                    <w:t>公众</w:t>
                  </w:r>
                </w:p>
              </w:tc>
              <w:tc>
                <w:tcPr>
                  <w:tcW w:w="1569" w:type="pct"/>
                  <w:vAlign w:val="center"/>
                </w:tcPr>
                <w:p>
                  <w:pPr>
                    <w:jc w:val="center"/>
                    <w:rPr>
                      <w:snapToGrid w:val="0"/>
                      <w:color w:val="7030A0"/>
                      <w:kern w:val="0"/>
                      <w:szCs w:val="21"/>
                    </w:rPr>
                  </w:pPr>
                  <w:r>
                    <w:rPr>
                      <w:rFonts w:hint="eastAsia"/>
                      <w:snapToGrid w:val="0"/>
                      <w:color w:val="7030A0"/>
                      <w:szCs w:val="21"/>
                    </w:rPr>
                    <w:t>排气间东侧2米</w:t>
                  </w:r>
                </w:p>
              </w:tc>
              <w:tc>
                <w:tcPr>
                  <w:tcW w:w="659" w:type="pct"/>
                  <w:vAlign w:val="center"/>
                </w:tcPr>
                <w:p>
                  <w:pPr>
                    <w:jc w:val="center"/>
                    <w:rPr>
                      <w:snapToGrid w:val="0"/>
                      <w:color w:val="7030A0"/>
                      <w:szCs w:val="21"/>
                    </w:rPr>
                  </w:pPr>
                  <w:r>
                    <w:rPr>
                      <w:rFonts w:hint="eastAsia"/>
                      <w:snapToGrid w:val="0"/>
                      <w:color w:val="7030A0"/>
                      <w:szCs w:val="21"/>
                    </w:rPr>
                    <w:t>偶尔</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4" w:hRule="atLeast"/>
              </w:trPr>
              <w:tc>
                <w:tcPr>
                  <w:tcW w:w="1792" w:type="pct"/>
                  <w:vAlign w:val="center"/>
                </w:tcPr>
                <w:p>
                  <w:pPr>
                    <w:jc w:val="center"/>
                    <w:rPr>
                      <w:snapToGrid w:val="0"/>
                      <w:color w:val="7030A0"/>
                      <w:kern w:val="0"/>
                      <w:szCs w:val="21"/>
                    </w:rPr>
                  </w:pPr>
                  <w:r>
                    <w:rPr>
                      <w:rFonts w:hint="eastAsia"/>
                      <w:snapToGrid w:val="0"/>
                      <w:color w:val="7030A0"/>
                      <w:kern w:val="0"/>
                      <w:szCs w:val="21"/>
                    </w:rPr>
                    <w:t>东侧楼梯行人</w:t>
                  </w:r>
                </w:p>
              </w:tc>
              <w:tc>
                <w:tcPr>
                  <w:tcW w:w="458" w:type="pct"/>
                  <w:vAlign w:val="center"/>
                </w:tcPr>
                <w:p>
                  <w:pPr>
                    <w:jc w:val="center"/>
                    <w:rPr>
                      <w:snapToGrid w:val="0"/>
                      <w:color w:val="7030A0"/>
                      <w:kern w:val="0"/>
                      <w:szCs w:val="21"/>
                    </w:rPr>
                  </w:pPr>
                  <w:r>
                    <w:rPr>
                      <w:rFonts w:hint="eastAsia"/>
                      <w:snapToGrid w:val="0"/>
                      <w:color w:val="7030A0"/>
                      <w:kern w:val="0"/>
                      <w:szCs w:val="21"/>
                    </w:rPr>
                    <w:t>/</w:t>
                  </w:r>
                </w:p>
              </w:tc>
              <w:tc>
                <w:tcPr>
                  <w:tcW w:w="522" w:type="pct"/>
                  <w:vAlign w:val="center"/>
                </w:tcPr>
                <w:p>
                  <w:pPr>
                    <w:jc w:val="center"/>
                    <w:rPr>
                      <w:snapToGrid w:val="0"/>
                      <w:color w:val="7030A0"/>
                      <w:kern w:val="0"/>
                      <w:szCs w:val="21"/>
                    </w:rPr>
                  </w:pPr>
                  <w:r>
                    <w:rPr>
                      <w:rFonts w:hint="eastAsia"/>
                      <w:snapToGrid w:val="0"/>
                      <w:color w:val="7030A0"/>
                      <w:kern w:val="0"/>
                      <w:szCs w:val="21"/>
                    </w:rPr>
                    <w:t>公众</w:t>
                  </w:r>
                </w:p>
              </w:tc>
              <w:tc>
                <w:tcPr>
                  <w:tcW w:w="1569" w:type="pct"/>
                  <w:vAlign w:val="center"/>
                </w:tcPr>
                <w:p>
                  <w:pPr>
                    <w:jc w:val="center"/>
                    <w:rPr>
                      <w:snapToGrid w:val="0"/>
                      <w:color w:val="7030A0"/>
                      <w:kern w:val="0"/>
                      <w:szCs w:val="21"/>
                    </w:rPr>
                  </w:pPr>
                  <w:r>
                    <w:rPr>
                      <w:rFonts w:hint="eastAsia"/>
                      <w:snapToGrid w:val="0"/>
                      <w:color w:val="7030A0"/>
                      <w:szCs w:val="21"/>
                    </w:rPr>
                    <w:t>排气间东侧</w:t>
                  </w:r>
                  <w:r>
                    <w:rPr>
                      <w:snapToGrid w:val="0"/>
                      <w:color w:val="7030A0"/>
                      <w:szCs w:val="21"/>
                    </w:rPr>
                    <w:t>6</w:t>
                  </w:r>
                  <w:r>
                    <w:rPr>
                      <w:rFonts w:hint="eastAsia"/>
                      <w:snapToGrid w:val="0"/>
                      <w:color w:val="7030A0"/>
                      <w:szCs w:val="21"/>
                    </w:rPr>
                    <w:t>米</w:t>
                  </w:r>
                </w:p>
              </w:tc>
              <w:tc>
                <w:tcPr>
                  <w:tcW w:w="659" w:type="pct"/>
                  <w:vAlign w:val="center"/>
                </w:tcPr>
                <w:p>
                  <w:pPr>
                    <w:jc w:val="center"/>
                    <w:rPr>
                      <w:snapToGrid w:val="0"/>
                      <w:color w:val="7030A0"/>
                      <w:szCs w:val="21"/>
                    </w:rPr>
                  </w:pPr>
                  <w:r>
                    <w:rPr>
                      <w:rFonts w:hint="eastAsia"/>
                      <w:snapToGrid w:val="0"/>
                      <w:color w:val="7030A0"/>
                      <w:szCs w:val="21"/>
                    </w:rPr>
                    <w:t>偶尔</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4" w:hRule="atLeast"/>
              </w:trPr>
              <w:tc>
                <w:tcPr>
                  <w:tcW w:w="1792" w:type="pct"/>
                  <w:vAlign w:val="center"/>
                </w:tcPr>
                <w:p>
                  <w:pPr>
                    <w:jc w:val="center"/>
                    <w:rPr>
                      <w:snapToGrid w:val="0"/>
                      <w:color w:val="7030A0"/>
                      <w:kern w:val="0"/>
                      <w:szCs w:val="21"/>
                    </w:rPr>
                  </w:pPr>
                  <w:r>
                    <w:rPr>
                      <w:rFonts w:hint="eastAsia"/>
                      <w:snapToGrid w:val="0"/>
                      <w:color w:val="7030A0"/>
                      <w:kern w:val="0"/>
                      <w:szCs w:val="21"/>
                    </w:rPr>
                    <w:t>氚</w:t>
                  </w:r>
                  <w:r>
                    <w:rPr>
                      <w:snapToGrid w:val="0"/>
                      <w:color w:val="7030A0"/>
                      <w:kern w:val="0"/>
                      <w:szCs w:val="21"/>
                    </w:rPr>
                    <w:t>瓶储存间</w:t>
                  </w:r>
                  <w:r>
                    <w:rPr>
                      <w:rFonts w:hint="eastAsia"/>
                      <w:snapToGrid w:val="0"/>
                      <w:color w:val="7030A0"/>
                      <w:kern w:val="0"/>
                      <w:szCs w:val="21"/>
                    </w:rPr>
                    <w:t>上方卫生间停留人员</w:t>
                  </w:r>
                </w:p>
              </w:tc>
              <w:tc>
                <w:tcPr>
                  <w:tcW w:w="458" w:type="pct"/>
                  <w:vAlign w:val="center"/>
                </w:tcPr>
                <w:p>
                  <w:pPr>
                    <w:jc w:val="center"/>
                    <w:rPr>
                      <w:snapToGrid w:val="0"/>
                      <w:color w:val="7030A0"/>
                      <w:kern w:val="0"/>
                      <w:szCs w:val="21"/>
                    </w:rPr>
                  </w:pPr>
                  <w:r>
                    <w:rPr>
                      <w:rFonts w:hint="eastAsia"/>
                      <w:snapToGrid w:val="0"/>
                      <w:color w:val="7030A0"/>
                      <w:kern w:val="0"/>
                      <w:szCs w:val="21"/>
                    </w:rPr>
                    <w:t>/</w:t>
                  </w:r>
                </w:p>
              </w:tc>
              <w:tc>
                <w:tcPr>
                  <w:tcW w:w="522" w:type="pct"/>
                  <w:vAlign w:val="center"/>
                </w:tcPr>
                <w:p>
                  <w:pPr>
                    <w:jc w:val="center"/>
                    <w:rPr>
                      <w:snapToGrid w:val="0"/>
                      <w:color w:val="7030A0"/>
                      <w:kern w:val="0"/>
                      <w:szCs w:val="21"/>
                    </w:rPr>
                  </w:pPr>
                  <w:r>
                    <w:rPr>
                      <w:rFonts w:hint="eastAsia"/>
                      <w:snapToGrid w:val="0"/>
                      <w:color w:val="7030A0"/>
                      <w:kern w:val="0"/>
                      <w:szCs w:val="21"/>
                    </w:rPr>
                    <w:t>公众</w:t>
                  </w:r>
                </w:p>
              </w:tc>
              <w:tc>
                <w:tcPr>
                  <w:tcW w:w="1569" w:type="pct"/>
                  <w:vAlign w:val="center"/>
                </w:tcPr>
                <w:p>
                  <w:pPr>
                    <w:jc w:val="center"/>
                    <w:rPr>
                      <w:snapToGrid w:val="0"/>
                      <w:color w:val="7030A0"/>
                      <w:szCs w:val="21"/>
                    </w:rPr>
                  </w:pPr>
                  <w:r>
                    <w:rPr>
                      <w:rFonts w:hint="eastAsia"/>
                      <w:snapToGrid w:val="0"/>
                      <w:color w:val="7030A0"/>
                      <w:kern w:val="0"/>
                      <w:szCs w:val="21"/>
                    </w:rPr>
                    <w:t>氚</w:t>
                  </w:r>
                  <w:r>
                    <w:rPr>
                      <w:snapToGrid w:val="0"/>
                      <w:color w:val="7030A0"/>
                      <w:kern w:val="0"/>
                      <w:szCs w:val="21"/>
                    </w:rPr>
                    <w:t>瓶储存间</w:t>
                  </w:r>
                  <w:r>
                    <w:rPr>
                      <w:rFonts w:hint="eastAsia"/>
                      <w:snapToGrid w:val="0"/>
                      <w:color w:val="7030A0"/>
                      <w:kern w:val="0"/>
                      <w:szCs w:val="21"/>
                    </w:rPr>
                    <w:t>上方3米</w:t>
                  </w:r>
                </w:p>
              </w:tc>
              <w:tc>
                <w:tcPr>
                  <w:tcW w:w="659" w:type="pct"/>
                  <w:vAlign w:val="center"/>
                </w:tcPr>
                <w:p>
                  <w:pPr>
                    <w:jc w:val="center"/>
                    <w:rPr>
                      <w:snapToGrid w:val="0"/>
                      <w:color w:val="7030A0"/>
                      <w:szCs w:val="21"/>
                    </w:rPr>
                  </w:pPr>
                  <w:r>
                    <w:rPr>
                      <w:rFonts w:hint="eastAsia"/>
                      <w:snapToGrid w:val="0"/>
                      <w:color w:val="7030A0"/>
                      <w:szCs w:val="21"/>
                    </w:rPr>
                    <w:t>偶尔</w:t>
                  </w:r>
                </w:p>
              </w:tc>
            </w:tr>
          </w:tbl>
          <w:p>
            <w:pPr>
              <w:pStyle w:val="17"/>
              <w:ind w:firstLine="482"/>
              <w:rPr>
                <w:b/>
                <w:bCs/>
              </w:rPr>
            </w:pPr>
            <w:r>
              <w:rPr>
                <w:rFonts w:hint="eastAsia"/>
                <w:b/>
                <w:bCs/>
              </w:rPr>
              <w:t>6、环保投资</w:t>
            </w:r>
          </w:p>
          <w:p>
            <w:pPr>
              <w:pStyle w:val="17"/>
              <w:ind w:firstLine="480"/>
            </w:pPr>
            <w:r>
              <w:rPr>
                <w:rFonts w:cs="Times New Roman"/>
              </w:rPr>
              <w:t>项目总投资为</w:t>
            </w:r>
            <w:r>
              <w:rPr>
                <w:rFonts w:hint="eastAsia" w:cs="Times New Roman"/>
              </w:rPr>
              <w:t>3000</w:t>
            </w:r>
            <w:r>
              <w:rPr>
                <w:rFonts w:cs="Times New Roman"/>
              </w:rPr>
              <w:t>万元，其中环保投资</w:t>
            </w:r>
            <w:r>
              <w:rPr>
                <w:rFonts w:hint="eastAsia" w:cs="Times New Roman"/>
              </w:rPr>
              <w:t>21</w:t>
            </w:r>
            <w:r>
              <w:rPr>
                <w:rFonts w:cs="Times New Roman"/>
              </w:rPr>
              <w:t>万元，环保投资占总投资的比例</w:t>
            </w:r>
            <w:r>
              <w:rPr>
                <w:rFonts w:hint="eastAsia" w:cs="Times New Roman"/>
              </w:rPr>
              <w:t>0.7</w:t>
            </w:r>
            <w:r>
              <w:rPr>
                <w:rFonts w:cs="Times New Roman"/>
              </w:rPr>
              <w:t>%，</w:t>
            </w:r>
            <w:r>
              <w:rPr>
                <w:rFonts w:hint="eastAsia"/>
              </w:rPr>
              <w:t>建立了较为完善的污染控制措施，有效的控制了废水、废气、固废和噪声等对环境的污染。</w:t>
            </w:r>
          </w:p>
          <w:p>
            <w:pPr>
              <w:pStyle w:val="25"/>
            </w:pPr>
            <w:r>
              <w:rPr>
                <w:rFonts w:hint="eastAsia"/>
              </w:rPr>
              <w:t>表3</w:t>
            </w:r>
            <w:r>
              <w:t>-5</w:t>
            </w:r>
            <w:r>
              <w:rPr>
                <w:rFonts w:hint="eastAsia"/>
              </w:rPr>
              <w:t xml:space="preserve">  建设项目环保投资</w:t>
            </w:r>
          </w:p>
          <w:tbl>
            <w:tblPr>
              <w:tblStyle w:val="13"/>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805"/>
              <w:gridCol w:w="1129"/>
              <w:gridCol w:w="1135"/>
              <w:gridCol w:w="3270"/>
              <w:gridCol w:w="1575"/>
              <w:gridCol w:w="157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24" w:type="pct"/>
                  <w:vAlign w:val="center"/>
                </w:tcPr>
                <w:p>
                  <w:pPr>
                    <w:pStyle w:val="26"/>
                  </w:pPr>
                  <w:r>
                    <w:t>序号</w:t>
                  </w:r>
                </w:p>
              </w:tc>
              <w:tc>
                <w:tcPr>
                  <w:tcW w:w="594" w:type="pct"/>
                  <w:vAlign w:val="center"/>
                </w:tcPr>
                <w:p>
                  <w:pPr>
                    <w:pStyle w:val="26"/>
                  </w:pPr>
                  <w:r>
                    <w:t>项目</w:t>
                  </w:r>
                </w:p>
              </w:tc>
              <w:tc>
                <w:tcPr>
                  <w:tcW w:w="2321" w:type="pct"/>
                  <w:gridSpan w:val="2"/>
                  <w:vAlign w:val="center"/>
                </w:tcPr>
                <w:p>
                  <w:pPr>
                    <w:pStyle w:val="26"/>
                  </w:pPr>
                  <w:r>
                    <w:t>环保投资内容</w:t>
                  </w:r>
                </w:p>
              </w:tc>
              <w:tc>
                <w:tcPr>
                  <w:tcW w:w="830" w:type="pct"/>
                  <w:vAlign w:val="center"/>
                </w:tcPr>
                <w:p>
                  <w:pPr>
                    <w:pStyle w:val="26"/>
                  </w:pPr>
                  <w:r>
                    <w:t>环评投资</w:t>
                  </w:r>
                </w:p>
                <w:p>
                  <w:pPr>
                    <w:pStyle w:val="26"/>
                  </w:pPr>
                  <w:r>
                    <w:t>（万元）</w:t>
                  </w:r>
                </w:p>
              </w:tc>
              <w:tc>
                <w:tcPr>
                  <w:tcW w:w="830" w:type="pct"/>
                  <w:vAlign w:val="center"/>
                </w:tcPr>
                <w:p>
                  <w:pPr>
                    <w:pStyle w:val="26"/>
                  </w:pPr>
                  <w:r>
                    <w:t>实际投资</w:t>
                  </w:r>
                </w:p>
                <w:p>
                  <w:pPr>
                    <w:pStyle w:val="26"/>
                  </w:pPr>
                  <w:r>
                    <w:t>（万元）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24" w:type="pct"/>
                  <w:vAlign w:val="center"/>
                </w:tcPr>
                <w:p>
                  <w:pPr>
                    <w:pStyle w:val="26"/>
                  </w:pPr>
                  <w:r>
                    <w:t>1</w:t>
                  </w:r>
                </w:p>
              </w:tc>
              <w:tc>
                <w:tcPr>
                  <w:tcW w:w="594" w:type="pct"/>
                  <w:vAlign w:val="center"/>
                </w:tcPr>
                <w:p>
                  <w:pPr>
                    <w:pStyle w:val="26"/>
                  </w:pPr>
                  <w:r>
                    <w:t>废水治理</w:t>
                  </w:r>
                </w:p>
              </w:tc>
              <w:tc>
                <w:tcPr>
                  <w:tcW w:w="2321" w:type="pct"/>
                  <w:gridSpan w:val="2"/>
                  <w:vAlign w:val="center"/>
                </w:tcPr>
                <w:p>
                  <w:pPr>
                    <w:pStyle w:val="26"/>
                  </w:pPr>
                  <w:r>
                    <w:t>依托原项目化粪池、隔油池</w:t>
                  </w:r>
                </w:p>
              </w:tc>
              <w:tc>
                <w:tcPr>
                  <w:tcW w:w="830" w:type="pct"/>
                  <w:vAlign w:val="center"/>
                </w:tcPr>
                <w:p>
                  <w:pPr>
                    <w:pStyle w:val="26"/>
                  </w:pPr>
                  <w:r>
                    <w:t>3</w:t>
                  </w:r>
                </w:p>
              </w:tc>
              <w:tc>
                <w:tcPr>
                  <w:tcW w:w="830" w:type="pct"/>
                  <w:vAlign w:val="center"/>
                </w:tcPr>
                <w:p>
                  <w:pPr>
                    <w:pStyle w:val="26"/>
                  </w:pPr>
                  <w: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24" w:type="pct"/>
                  <w:vAlign w:val="center"/>
                </w:tcPr>
                <w:p>
                  <w:pPr>
                    <w:pStyle w:val="26"/>
                  </w:pPr>
                  <w:r>
                    <w:t>2</w:t>
                  </w:r>
                </w:p>
              </w:tc>
              <w:tc>
                <w:tcPr>
                  <w:tcW w:w="594" w:type="pct"/>
                  <w:vAlign w:val="center"/>
                </w:tcPr>
                <w:p>
                  <w:pPr>
                    <w:pStyle w:val="26"/>
                  </w:pPr>
                  <w:r>
                    <w:t>废气治理</w:t>
                  </w:r>
                </w:p>
              </w:tc>
              <w:tc>
                <w:tcPr>
                  <w:tcW w:w="598" w:type="pct"/>
                  <w:vAlign w:val="center"/>
                </w:tcPr>
                <w:p>
                  <w:pPr>
                    <w:pStyle w:val="26"/>
                  </w:pPr>
                  <w:r>
                    <w:t>清洗废气</w:t>
                  </w:r>
                </w:p>
              </w:tc>
              <w:tc>
                <w:tcPr>
                  <w:tcW w:w="1723" w:type="pct"/>
                  <w:vAlign w:val="center"/>
                </w:tcPr>
                <w:p>
                  <w:pPr>
                    <w:pStyle w:val="26"/>
                  </w:pPr>
                  <w:r>
                    <w:t>碱喷淋塔、15m高3#排气筒</w:t>
                  </w:r>
                </w:p>
              </w:tc>
              <w:tc>
                <w:tcPr>
                  <w:tcW w:w="830" w:type="pct"/>
                  <w:vAlign w:val="center"/>
                </w:tcPr>
                <w:p>
                  <w:pPr>
                    <w:pStyle w:val="26"/>
                  </w:pPr>
                  <w:r>
                    <w:t>18</w:t>
                  </w:r>
                </w:p>
              </w:tc>
              <w:tc>
                <w:tcPr>
                  <w:tcW w:w="830" w:type="pct"/>
                  <w:vAlign w:val="center"/>
                </w:tcPr>
                <w:p>
                  <w:pPr>
                    <w:pStyle w:val="26"/>
                  </w:pPr>
                  <w:r>
                    <w:t>18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24" w:type="pct"/>
                  <w:vAlign w:val="center"/>
                </w:tcPr>
                <w:p>
                  <w:pPr>
                    <w:pStyle w:val="26"/>
                  </w:pPr>
                  <w:r>
                    <w:t>3</w:t>
                  </w:r>
                </w:p>
              </w:tc>
              <w:tc>
                <w:tcPr>
                  <w:tcW w:w="594" w:type="pct"/>
                  <w:vAlign w:val="center"/>
                </w:tcPr>
                <w:p>
                  <w:pPr>
                    <w:pStyle w:val="26"/>
                  </w:pPr>
                  <w:r>
                    <w:t>固废治理</w:t>
                  </w:r>
                </w:p>
              </w:tc>
              <w:tc>
                <w:tcPr>
                  <w:tcW w:w="2321" w:type="pct"/>
                  <w:gridSpan w:val="2"/>
                  <w:vAlign w:val="center"/>
                </w:tcPr>
                <w:p>
                  <w:pPr>
                    <w:pStyle w:val="26"/>
                  </w:pPr>
                  <w:r>
                    <w:t>垃圾桶、依托原项目危险废物暂存间、危废协议</w:t>
                  </w:r>
                </w:p>
              </w:tc>
              <w:tc>
                <w:tcPr>
                  <w:tcW w:w="830" w:type="pct"/>
                  <w:vAlign w:val="center"/>
                </w:tcPr>
                <w:p>
                  <w:pPr>
                    <w:pStyle w:val="26"/>
                  </w:pPr>
                  <w:r>
                    <w:t>2</w:t>
                  </w:r>
                </w:p>
              </w:tc>
              <w:tc>
                <w:tcPr>
                  <w:tcW w:w="830" w:type="pct"/>
                  <w:vAlign w:val="center"/>
                </w:tcPr>
                <w:p>
                  <w:pPr>
                    <w:pStyle w:val="26"/>
                  </w:pPr>
                  <w: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24" w:type="pct"/>
                  <w:vAlign w:val="center"/>
                </w:tcPr>
                <w:p>
                  <w:pPr>
                    <w:pStyle w:val="26"/>
                  </w:pPr>
                  <w:r>
                    <w:t>4</w:t>
                  </w:r>
                </w:p>
              </w:tc>
              <w:tc>
                <w:tcPr>
                  <w:tcW w:w="594" w:type="pct"/>
                  <w:vAlign w:val="center"/>
                </w:tcPr>
                <w:p>
                  <w:pPr>
                    <w:pStyle w:val="26"/>
                  </w:pPr>
                  <w:r>
                    <w:t>噪声治理</w:t>
                  </w:r>
                </w:p>
              </w:tc>
              <w:tc>
                <w:tcPr>
                  <w:tcW w:w="2321" w:type="pct"/>
                  <w:gridSpan w:val="2"/>
                  <w:vAlign w:val="center"/>
                </w:tcPr>
                <w:p>
                  <w:pPr>
                    <w:pStyle w:val="26"/>
                  </w:pPr>
                  <w:r>
                    <w:t>减震基座、吸声材料</w:t>
                  </w:r>
                </w:p>
              </w:tc>
              <w:tc>
                <w:tcPr>
                  <w:tcW w:w="830" w:type="pct"/>
                  <w:vAlign w:val="center"/>
                </w:tcPr>
                <w:p>
                  <w:pPr>
                    <w:pStyle w:val="26"/>
                  </w:pPr>
                  <w:r>
                    <w:t>1</w:t>
                  </w:r>
                </w:p>
              </w:tc>
              <w:tc>
                <w:tcPr>
                  <w:tcW w:w="830" w:type="pct"/>
                  <w:vAlign w:val="center"/>
                </w:tcPr>
                <w:p>
                  <w:pPr>
                    <w:pStyle w:val="26"/>
                  </w:pPr>
                  <w:r>
                    <w:t>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019" w:type="pct"/>
                  <w:gridSpan w:val="2"/>
                  <w:vAlign w:val="center"/>
                </w:tcPr>
                <w:p>
                  <w:pPr>
                    <w:pStyle w:val="26"/>
                  </w:pPr>
                  <w:r>
                    <w:t>合计</w:t>
                  </w:r>
                </w:p>
              </w:tc>
              <w:tc>
                <w:tcPr>
                  <w:tcW w:w="2321" w:type="pct"/>
                  <w:gridSpan w:val="2"/>
                  <w:vAlign w:val="center"/>
                </w:tcPr>
                <w:p>
                  <w:pPr>
                    <w:pStyle w:val="26"/>
                  </w:pPr>
                </w:p>
              </w:tc>
              <w:tc>
                <w:tcPr>
                  <w:tcW w:w="830" w:type="pct"/>
                  <w:vAlign w:val="center"/>
                </w:tcPr>
                <w:p>
                  <w:pPr>
                    <w:pStyle w:val="26"/>
                  </w:pPr>
                  <w:r>
                    <w:t>24</w:t>
                  </w:r>
                </w:p>
              </w:tc>
              <w:tc>
                <w:tcPr>
                  <w:tcW w:w="830" w:type="pct"/>
                  <w:vAlign w:val="center"/>
                </w:tcPr>
                <w:p>
                  <w:pPr>
                    <w:pStyle w:val="26"/>
                  </w:pPr>
                  <w:r>
                    <w:t>21</w:t>
                  </w:r>
                </w:p>
              </w:tc>
            </w:tr>
          </w:tbl>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spacing w:line="240" w:lineRule="auto"/>
              <w:ind w:firstLine="480"/>
            </w:pPr>
          </w:p>
        </w:tc>
      </w:tr>
    </w:tbl>
    <w:p>
      <w:pPr>
        <w:pStyle w:val="17"/>
        <w:spacing w:line="240" w:lineRule="auto"/>
        <w:ind w:firstLine="0" w:firstLineChars="0"/>
      </w:pPr>
    </w:p>
    <w:p>
      <w:pPr>
        <w:pStyle w:val="17"/>
        <w:ind w:firstLine="0" w:firstLineChars="0"/>
        <w:sectPr>
          <w:pgSz w:w="11906" w:h="16838"/>
          <w:pgMar w:top="1440" w:right="1080" w:bottom="1440" w:left="1080" w:header="851" w:footer="992" w:gutter="0"/>
          <w:cols w:space="425" w:num="1"/>
          <w:docGrid w:type="linesAndChars" w:linePitch="312" w:charSpace="0"/>
        </w:sectPr>
      </w:pPr>
    </w:p>
    <w:p>
      <w:pPr>
        <w:pStyle w:val="23"/>
      </w:pPr>
      <w:bookmarkStart w:id="7" w:name="_Toc62031645"/>
      <w:r>
        <w:rPr>
          <w:rFonts w:hint="eastAsia"/>
        </w:rPr>
        <w:t>表四</w:t>
      </w:r>
      <w:r>
        <w:t xml:space="preserve"> </w:t>
      </w:r>
      <w:r>
        <w:rPr>
          <w:rFonts w:hint="eastAsia"/>
        </w:rPr>
        <w:t>建设项目环境影响报告表主要结论及审批部门审批决定</w:t>
      </w:r>
      <w:bookmarkEnd w:id="7"/>
    </w:p>
    <w:tbl>
      <w:tblPr>
        <w:tblStyle w:val="14"/>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973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9736" w:type="dxa"/>
          </w:tcPr>
          <w:p>
            <w:pPr>
              <w:pStyle w:val="17"/>
              <w:ind w:firstLine="0" w:firstLineChars="0"/>
              <w:rPr>
                <w:b/>
                <w:bCs/>
                <w:sz w:val="28"/>
                <w:szCs w:val="22"/>
              </w:rPr>
            </w:pPr>
            <w:r>
              <w:rPr>
                <w:b/>
                <w:bCs/>
                <w:sz w:val="28"/>
                <w:szCs w:val="22"/>
              </w:rPr>
              <w:t>建设项目环境影响报告表主要结论及审批部门审批决定：</w:t>
            </w:r>
          </w:p>
          <w:p>
            <w:pPr>
              <w:pStyle w:val="17"/>
              <w:ind w:firstLine="480"/>
            </w:pPr>
            <w:r>
              <w:rPr>
                <w:rFonts w:hint="eastAsia"/>
              </w:rPr>
              <w:t>安徽华夏显示技术股份有限公司于2</w:t>
            </w:r>
            <w:r>
              <w:t>020</w:t>
            </w:r>
            <w:r>
              <w:rPr>
                <w:rFonts w:hint="eastAsia"/>
              </w:rPr>
              <w:t>年</w:t>
            </w:r>
            <w:r>
              <w:t>8</w:t>
            </w:r>
            <w:r>
              <w:rPr>
                <w:rFonts w:hint="eastAsia"/>
              </w:rPr>
              <w:t>月委托安徽禹水华阳环境工程技术有限公司对本项目进行环境影响评价，编制《紫光探测系统与放电管项目环境影响报告表》，并于2020年9月通过芜湖市生态环境局审批，批复编号为：芜辐射环审[2020]2号。</w:t>
            </w:r>
          </w:p>
          <w:p>
            <w:pPr>
              <w:pStyle w:val="17"/>
              <w:ind w:firstLine="482"/>
              <w:rPr>
                <w:b/>
                <w:bCs/>
              </w:rPr>
            </w:pPr>
            <w:r>
              <w:rPr>
                <w:b/>
                <w:bCs/>
              </w:rPr>
              <w:t>一、建设项目环评报告书（表）的主要结论</w:t>
            </w:r>
          </w:p>
          <w:p>
            <w:pPr>
              <w:pStyle w:val="17"/>
              <w:ind w:firstLine="480"/>
            </w:pPr>
            <w:r>
              <w:rPr>
                <w:rFonts w:hint="eastAsia"/>
              </w:rPr>
              <w:t>1、结论：</w:t>
            </w:r>
          </w:p>
          <w:p>
            <w:pPr>
              <w:pStyle w:val="17"/>
              <w:ind w:firstLine="480"/>
            </w:pPr>
            <w:r>
              <w:rPr>
                <w:rFonts w:hint="eastAsia"/>
              </w:rPr>
              <w:t>（1）项目概况</w:t>
            </w:r>
          </w:p>
          <w:p>
            <w:pPr>
              <w:pStyle w:val="17"/>
              <w:ind w:firstLine="480"/>
            </w:pPr>
            <w:r>
              <w:t>安徽华夏显示技术股份有限公司拟在芜湖高新技术产业开发区投资3000万元人民币，新建紫光探测系统与放电管项目。项目已取得弋江区发改委的备案，项目编码为2020-340203-39-03-014856。</w:t>
            </w:r>
          </w:p>
          <w:p>
            <w:pPr>
              <w:pStyle w:val="17"/>
              <w:ind w:firstLine="480"/>
            </w:pPr>
            <w:r>
              <w:rPr>
                <w:rFonts w:hint="eastAsia"/>
              </w:rPr>
              <w:t>（2）建设项目产业政策符合性</w:t>
            </w:r>
          </w:p>
          <w:p>
            <w:pPr>
              <w:pStyle w:val="17"/>
              <w:ind w:firstLine="480"/>
            </w:pPr>
            <w:r>
              <w:t>对照《产业结构调整指导目录（2019年本）》，本项目不属于鼓励类、限制类和淘汰类，属于允许类项目，因此本项目符合国家产业政策，项目已经于2020年5月13日取得</w:t>
            </w:r>
            <w:r>
              <w:rPr>
                <w:rFonts w:hint="eastAsia"/>
              </w:rPr>
              <w:t>“</w:t>
            </w:r>
            <w:r>
              <w:t>芜湖市弋江区发展和改革委员会项目备案的通知</w:t>
            </w:r>
            <w:r>
              <w:rPr>
                <w:rFonts w:hint="eastAsia"/>
              </w:rPr>
              <w:t>”</w:t>
            </w:r>
            <w:r>
              <w:t>。</w:t>
            </w:r>
          </w:p>
          <w:p>
            <w:pPr>
              <w:pStyle w:val="17"/>
              <w:ind w:firstLine="480"/>
            </w:pPr>
            <w:r>
              <w:t>因此，项目的建设符合国家、地方产业政策。</w:t>
            </w:r>
          </w:p>
          <w:p>
            <w:pPr>
              <w:pStyle w:val="17"/>
              <w:ind w:firstLine="480"/>
            </w:pPr>
            <w:r>
              <w:rPr>
                <w:rFonts w:hint="eastAsia"/>
              </w:rPr>
              <w:t>（3）项目选址可行性分析</w:t>
            </w:r>
          </w:p>
          <w:p>
            <w:pPr>
              <w:pStyle w:val="17"/>
              <w:ind w:firstLine="480"/>
            </w:pPr>
            <w:r>
              <w:rPr>
                <w:rFonts w:hint="eastAsia"/>
              </w:rPr>
              <w:t>拟建项目位于芜湖高新技术产业开发区，用地性质为工业用地，符合芜湖市城市总体规划。项目选址可行。</w:t>
            </w:r>
          </w:p>
          <w:p>
            <w:pPr>
              <w:pStyle w:val="17"/>
              <w:ind w:firstLine="480"/>
            </w:pPr>
            <w:r>
              <w:rPr>
                <w:rFonts w:hint="eastAsia"/>
              </w:rPr>
              <w:t>（4）环境质量现状要求的符合性</w:t>
            </w:r>
          </w:p>
          <w:p>
            <w:pPr>
              <w:pStyle w:val="17"/>
              <w:ind w:firstLine="480"/>
            </w:pPr>
            <w:r>
              <w:rPr>
                <w:rFonts w:hint="eastAsia"/>
              </w:rPr>
              <w:t>评价区域大气环境符合《环境空气质量标准》(GB3095-2012)中二级标准；评价区长江水质指标符合《地表水环境质量标准》（GB3838-2002）Ⅲ类标准；评价区域声环境符合《声环境质量标准》(GB3096-2008)中3类标准。</w:t>
            </w:r>
          </w:p>
          <w:p>
            <w:pPr>
              <w:pStyle w:val="17"/>
              <w:ind w:firstLine="480"/>
              <w:rPr>
                <w:color w:val="0070C0"/>
              </w:rPr>
            </w:pPr>
            <w:r>
              <w:rPr>
                <w:rFonts w:hint="eastAsia"/>
                <w:color w:val="0070C0"/>
              </w:rPr>
              <w:t>安徽华夏显示技术股份有限公司位于芜湖市琅琊山路与</w:t>
            </w:r>
            <w:r>
              <w:rPr>
                <w:color w:val="0070C0"/>
              </w:rPr>
              <w:t>中山南路</w:t>
            </w:r>
            <w:r>
              <w:rPr>
                <w:rFonts w:hint="eastAsia"/>
                <w:color w:val="0070C0"/>
              </w:rPr>
              <w:t>交叉口，</w:t>
            </w:r>
            <w:r>
              <w:rPr>
                <w:color w:val="0070C0"/>
              </w:rPr>
              <w:t>根据对项目拟建场址周围环境辐射水平现状</w:t>
            </w:r>
            <w:r>
              <w:rPr>
                <w:rFonts w:hint="eastAsia"/>
                <w:color w:val="0070C0"/>
              </w:rPr>
              <w:t>监测</w:t>
            </w:r>
            <w:r>
              <w:rPr>
                <w:color w:val="0070C0"/>
              </w:rPr>
              <w:t>结果，</w:t>
            </w:r>
            <w:r>
              <w:rPr>
                <w:rFonts w:hint="eastAsia"/>
                <w:color w:val="0070C0"/>
              </w:rPr>
              <w:t>排气间</w:t>
            </w:r>
            <w:r>
              <w:rPr>
                <w:color w:val="0070C0"/>
              </w:rPr>
              <w:t>及</w:t>
            </w:r>
            <w:r>
              <w:rPr>
                <w:rFonts w:hint="eastAsia"/>
                <w:color w:val="0070C0"/>
              </w:rPr>
              <w:t>氚</w:t>
            </w:r>
            <w:r>
              <w:rPr>
                <w:color w:val="0070C0"/>
              </w:rPr>
              <w:t>气储存间拟建址周围辐射剂量率在57～129nSv/h之间，</w:t>
            </w:r>
            <w:r>
              <w:rPr>
                <w:rFonts w:hint="eastAsia"/>
                <w:color w:val="0070C0"/>
              </w:rPr>
              <w:t>根据《安徽省生态环境状况公报》</w:t>
            </w:r>
            <w:r>
              <w:rPr>
                <w:color w:val="0070C0"/>
              </w:rPr>
              <w:t>(2018年)中数据显示</w:t>
            </w:r>
            <w:r>
              <w:rPr>
                <w:rFonts w:hint="eastAsia"/>
                <w:color w:val="0070C0"/>
              </w:rPr>
              <w:t>，全省</w:t>
            </w:r>
            <w:r>
              <w:rPr>
                <w:rFonts w:cs="Times New Roman"/>
                <w:color w:val="0070C0"/>
              </w:rPr>
              <w:t>γ</w:t>
            </w:r>
            <w:r>
              <w:rPr>
                <w:rFonts w:hint="eastAsia"/>
                <w:color w:val="0070C0"/>
              </w:rPr>
              <w:t>辐射空气吸收剂量率（含宇宙射线贡献值）均值为</w:t>
            </w:r>
            <w:r>
              <w:rPr>
                <w:color w:val="0070C0"/>
              </w:rPr>
              <w:t>97nGy/h，范围为58～138nGy/h，属正常环境本底水平。</w:t>
            </w:r>
          </w:p>
          <w:p>
            <w:pPr>
              <w:pStyle w:val="17"/>
              <w:ind w:firstLine="480"/>
            </w:pPr>
            <w:r>
              <w:rPr>
                <w:rFonts w:hint="eastAsia"/>
              </w:rPr>
              <w:t>（5）环境影响分析</w:t>
            </w:r>
          </w:p>
          <w:p>
            <w:pPr>
              <w:pStyle w:val="17"/>
              <w:ind w:firstLine="480"/>
            </w:pPr>
            <w:r>
              <w:rPr>
                <w:rFonts w:hint="eastAsia"/>
              </w:rPr>
              <w:t>①废气</w:t>
            </w:r>
          </w:p>
          <w:p>
            <w:pPr>
              <w:pStyle w:val="17"/>
              <w:ind w:firstLine="480"/>
              <w:rPr>
                <w:color w:val="000000"/>
              </w:rPr>
            </w:pPr>
            <w:r>
              <w:rPr>
                <w:color w:val="000000"/>
              </w:rPr>
              <w:t>清洗过程中产生的废气经碱喷淋塔处理后通过15m排气筒排放。外排的废气符合上海市《大气污染物综合排放标准》（DB31/933—2015）中的大气污染物项目排放限值。</w:t>
            </w:r>
          </w:p>
          <w:p>
            <w:pPr>
              <w:pStyle w:val="17"/>
              <w:ind w:firstLine="480"/>
            </w:pPr>
            <w:r>
              <w:rPr>
                <w:rFonts w:hint="eastAsia"/>
              </w:rPr>
              <w:t>②废水</w:t>
            </w:r>
          </w:p>
          <w:p>
            <w:pPr>
              <w:pStyle w:val="17"/>
              <w:ind w:firstLine="480"/>
            </w:pPr>
            <w:r>
              <w:t>生活污水：主要污染因子为COD、BOD</w:t>
            </w:r>
            <w:r>
              <w:rPr>
                <w:vertAlign w:val="subscript"/>
              </w:rPr>
              <w:t>5</w:t>
            </w:r>
            <w:r>
              <w:t>、NH</w:t>
            </w:r>
            <w:r>
              <w:rPr>
                <w:vertAlign w:val="subscript"/>
              </w:rPr>
              <w:t>3</w:t>
            </w:r>
            <w:r>
              <w:t>-N、SS等，经化粪池、隔油池、中和沉淀池预处理后达到GB8978-1996《污水综合排放标准》三级标准，经市政污水管网进入城南污水处理厂，尾水最后排入长江。</w:t>
            </w:r>
          </w:p>
          <w:p>
            <w:pPr>
              <w:pStyle w:val="17"/>
              <w:ind w:firstLine="480"/>
            </w:pPr>
            <w:r>
              <w:rPr>
                <w:rFonts w:hint="eastAsia"/>
              </w:rPr>
              <w:t>③固废</w:t>
            </w:r>
          </w:p>
          <w:p>
            <w:pPr>
              <w:pStyle w:val="17"/>
              <w:ind w:firstLine="480"/>
            </w:pPr>
            <w:r>
              <w:t>本项目的固废主要有废包装材料、生活垃圾、废弃容器、电极清洗废水，中和沉淀池污泥。</w:t>
            </w:r>
          </w:p>
          <w:p>
            <w:pPr>
              <w:pStyle w:val="17"/>
              <w:ind w:firstLine="480"/>
              <w:rPr>
                <w:color w:val="000000"/>
              </w:rPr>
            </w:pPr>
            <w:r>
              <w:rPr>
                <w:color w:val="000000"/>
              </w:rPr>
              <w:t>废包装材料收集后外售给资源回收公司，废弃容器使用完由供应厂家统一回收处理，员工生活垃圾由环卫部门统一清运，电极清洗废水、中和沉淀池污泥为危险废物交由有资质单位处置。</w:t>
            </w:r>
          </w:p>
          <w:p>
            <w:pPr>
              <w:pStyle w:val="17"/>
              <w:ind w:firstLine="480"/>
            </w:pPr>
            <w:r>
              <w:rPr>
                <w:rFonts w:hint="eastAsia"/>
              </w:rPr>
              <w:t>④噪声</w:t>
            </w:r>
          </w:p>
          <w:p>
            <w:pPr>
              <w:pStyle w:val="17"/>
              <w:ind w:firstLine="480"/>
            </w:pPr>
            <w:r>
              <w:t>本项目主要噪声源空气压缩机、清洗机等设备运行时产生的噪声。噪声声压级Leq约50～70dB(A)。经采用减振、建筑物隔声等治理措施并经距离衰减后，厂界噪声可到《工业企业厂界环境噪声排放标准》(GB12348-2008)中3类标准限值要求。</w:t>
            </w:r>
          </w:p>
          <w:p>
            <w:pPr>
              <w:pStyle w:val="17"/>
              <w:ind w:firstLine="480"/>
              <w:rPr>
                <w:color w:val="0070C0"/>
              </w:rPr>
            </w:pPr>
            <w:r>
              <w:rPr>
                <w:rFonts w:hint="eastAsia"/>
                <w:color w:val="0070C0"/>
              </w:rPr>
              <w:t>⑤辐射环境影响</w:t>
            </w:r>
          </w:p>
          <w:p>
            <w:pPr>
              <w:pStyle w:val="17"/>
              <w:ind w:firstLine="480"/>
              <w:rPr>
                <w:color w:val="0070C0"/>
              </w:rPr>
            </w:pPr>
            <w:r>
              <w:rPr>
                <w:rFonts w:hint="eastAsia"/>
                <w:color w:val="0070C0"/>
              </w:rPr>
              <w:t>工作场所室外γ辐射空气吸收剂量率与安徽省天然贯穿辐射水平相当，无异常。本项目实施后，经计算项目运行期间，正常情况下，工作人员年有效剂量约</w:t>
            </w:r>
            <w:r>
              <w:rPr>
                <w:color w:val="0070C0"/>
              </w:rPr>
              <w:t>7.12×10</w:t>
            </w:r>
            <w:r>
              <w:rPr>
                <w:color w:val="0070C0"/>
                <w:vertAlign w:val="superscript"/>
              </w:rPr>
              <w:t>-6</w:t>
            </w:r>
            <w:r>
              <w:rPr>
                <w:color w:val="0070C0"/>
              </w:rPr>
              <w:t>mSv/a，不超过2mSv的职业人员剂量管理约束限值，事故状态下，工作人员有效剂量为0.15mSv，低于工作人员的管理限值；运行过程中排放的放射性氚水与固体废物通过AB胶（环氧树脂胶）封口，委托氚源厂商处置，均能够得到妥善处理。</w:t>
            </w:r>
          </w:p>
          <w:p>
            <w:pPr>
              <w:pStyle w:val="17"/>
              <w:ind w:firstLine="480"/>
            </w:pPr>
            <w:r>
              <w:t>环境影响评价结论：该项目建成后，环境空气、地表水、声环境质量基本控制在规定的环境质量标准范围内，</w:t>
            </w:r>
            <w:r>
              <w:rPr>
                <w:rFonts w:hint="eastAsia"/>
                <w:color w:val="0070C0"/>
              </w:rPr>
              <w:t>辐射环境影响可以接受，</w:t>
            </w:r>
            <w:r>
              <w:t>建设项目的环境影响较小，与其建设地点的环境功能区要求是相符的。</w:t>
            </w:r>
          </w:p>
          <w:p>
            <w:pPr>
              <w:pStyle w:val="17"/>
              <w:ind w:firstLine="480"/>
            </w:pPr>
            <w:r>
              <w:rPr>
                <w:rFonts w:hint="eastAsia"/>
              </w:rPr>
              <w:t>（6）清洁生产分析</w:t>
            </w:r>
          </w:p>
          <w:p>
            <w:pPr>
              <w:pStyle w:val="17"/>
              <w:ind w:firstLine="480"/>
            </w:pPr>
            <w:r>
              <w:rPr>
                <w:rFonts w:hint="eastAsia"/>
              </w:rPr>
              <w:t>本项目采用的生产设备和生产工艺符合国家有关政策，原辅材料不涉及有毒有害物质，固废有效处置。故本项目符合清洁生产的要求。</w:t>
            </w:r>
          </w:p>
          <w:p>
            <w:pPr>
              <w:pStyle w:val="17"/>
              <w:ind w:firstLine="480"/>
            </w:pPr>
            <w:r>
              <w:rPr>
                <w:rFonts w:hint="eastAsia"/>
              </w:rPr>
              <w:t>（7）总结论</w:t>
            </w:r>
          </w:p>
          <w:p>
            <w:pPr>
              <w:pStyle w:val="17"/>
              <w:ind w:firstLine="480"/>
            </w:pPr>
            <w:r>
              <w:rPr>
                <w:rFonts w:hint="eastAsia"/>
              </w:rPr>
              <w:t>本项目符合国家产业政策，项目选址可行，项目如能确保污染治理设施的正常运行，同时实施节能措施，遵守国家环境保护方面的法律法规，做到各种污染物的达标排放，并确保年污染物排放总量不超过环境保护行政主管部门下达的总量控制指标，则本项目的建设投产不会导致周围环境污染负荷的明显增加，综上所述，本项目从环境保护角度而言是可行的。</w:t>
            </w:r>
          </w:p>
          <w:p>
            <w:pPr>
              <w:pStyle w:val="17"/>
              <w:ind w:firstLine="480"/>
            </w:pPr>
            <w:r>
              <w:rPr>
                <w:rFonts w:hint="eastAsia"/>
              </w:rPr>
              <w:t>2、建议</w:t>
            </w:r>
          </w:p>
          <w:p>
            <w:pPr>
              <w:pStyle w:val="17"/>
              <w:ind w:firstLine="480"/>
            </w:pPr>
            <w:r>
              <w:t>（1）提高全厂环保意识，建立和健全环保管理网络及环保运行台帐，加强对各项环保设施的日常维修管理。</w:t>
            </w:r>
          </w:p>
          <w:p>
            <w:pPr>
              <w:pStyle w:val="17"/>
              <w:ind w:firstLine="480"/>
            </w:pPr>
            <w:r>
              <w:t>（2）加强全厂清洁生产工作，提高清洁生产意识，达到节能、降耗的清洁生产的目的，确保本项目的可持续发展。</w:t>
            </w:r>
          </w:p>
          <w:p>
            <w:pPr>
              <w:pStyle w:val="17"/>
              <w:ind w:firstLine="480"/>
            </w:pPr>
            <w:r>
              <w:t>（3）在厂界周围布置绿化隔离带，种植高大树木，在美化环境的同时提高对噪声污染的控制，减少废气及噪声对周围环境的影响。</w:t>
            </w:r>
          </w:p>
          <w:p>
            <w:pPr>
              <w:pStyle w:val="17"/>
              <w:ind w:firstLine="480"/>
            </w:pPr>
            <w:r>
              <w:t>（4）加强固体废弃物的管理，确保固废的有效处理处置，杜绝二次污染及转移污染。</w:t>
            </w:r>
          </w:p>
          <w:p>
            <w:pPr>
              <w:pStyle w:val="17"/>
              <w:ind w:firstLine="480"/>
            </w:pPr>
            <w:r>
              <w:t>（5）建设单位必须建立完善的安全生产管理系统，同时，该项目的建设应重视引进和建立先进的环保管理模式，完善管理机制，强化企业职工自身的环保意识。</w:t>
            </w:r>
          </w:p>
          <w:p>
            <w:pPr>
              <w:pStyle w:val="17"/>
              <w:ind w:firstLine="480"/>
            </w:pPr>
            <w:r>
              <w:rPr>
                <w:rFonts w:hint="eastAsia"/>
              </w:rPr>
              <w:t>（6）上述评价结论是根据建设方提供的生产规模、工艺流程及与此对应的排污情况基础上进行的，如果规模、工艺流程和排污情况有所变化，建设单位应按环保部门的要求另行申报。</w:t>
            </w:r>
          </w:p>
          <w:p>
            <w:pPr>
              <w:pStyle w:val="17"/>
              <w:ind w:firstLine="480"/>
            </w:pPr>
            <w:r>
              <w:rPr>
                <w:rFonts w:hint="eastAsia"/>
              </w:rPr>
              <w:t>（7）建设单位在项目实施过程中，务必认真落实各项治理措施，加强对环保设施的运行管理，制定有效的管理规章制度，落实到人。公司应重视引进和建立先进的环保管理模式，完善管理机制，强化职工自身的环保意识。</w:t>
            </w:r>
          </w:p>
          <w:p>
            <w:pPr>
              <w:pStyle w:val="17"/>
              <w:ind w:firstLine="480"/>
            </w:pPr>
            <w:r>
              <w:rPr>
                <w:rFonts w:hint="eastAsia"/>
              </w:rPr>
              <w:t>（8）加强对设备的定期检修和维护，确保各设备处于正常工况。</w:t>
            </w:r>
          </w:p>
          <w:p>
            <w:pPr>
              <w:pStyle w:val="17"/>
              <w:ind w:firstLine="480"/>
            </w:pPr>
            <w:r>
              <w:rPr>
                <w:rFonts w:hint="eastAsia"/>
              </w:rPr>
              <w:t>（9）建立健全固体废物收集、处理、处置措施。</w:t>
            </w:r>
          </w:p>
          <w:p>
            <w:pPr>
              <w:pStyle w:val="17"/>
              <w:ind w:firstLine="480"/>
            </w:pPr>
            <w:r>
              <w:rPr>
                <w:rFonts w:hint="eastAsia"/>
              </w:rPr>
              <w:t>（1</w:t>
            </w:r>
            <w:r>
              <w:t>0</w:t>
            </w:r>
            <w:r>
              <w:rPr>
                <w:rFonts w:hint="eastAsia"/>
              </w:rPr>
              <w:t>）工厂应加强环保宣传教育工作，强化公司的各项环境管理工作。自觉接受市、区环保主管部门对公司环保工作的监督指导。</w:t>
            </w:r>
          </w:p>
          <w:p>
            <w:pPr>
              <w:pStyle w:val="17"/>
              <w:ind w:firstLine="480"/>
            </w:pPr>
            <w:r>
              <w:rPr>
                <w:rFonts w:hint="eastAsia"/>
              </w:rPr>
              <w:t>（1</w:t>
            </w:r>
            <w:r>
              <w:t>1</w:t>
            </w:r>
            <w:r>
              <w:rPr>
                <w:rFonts w:hint="eastAsia"/>
              </w:rPr>
              <w:t>）企业应做好防火、防燃措施，在厂区及各仓库内外均安装一定量的消防系统。</w:t>
            </w:r>
          </w:p>
          <w:p>
            <w:pPr>
              <w:pStyle w:val="17"/>
              <w:ind w:firstLine="482"/>
              <w:rPr>
                <w:b/>
                <w:bCs/>
              </w:rPr>
            </w:pPr>
            <w:r>
              <w:rPr>
                <w:rFonts w:hint="eastAsia"/>
                <w:b/>
                <w:bCs/>
              </w:rPr>
              <w:t>二、审批部门审批意见</w:t>
            </w:r>
          </w:p>
          <w:p>
            <w:pPr>
              <w:pStyle w:val="17"/>
              <w:ind w:firstLine="480"/>
            </w:pPr>
            <w:r>
              <w:t>1、安徽华夏显示技术股份有限公司总投资3000万元，在芜湖高新技术开发区琅琊山路以北，中山南路以西，明远电器以南，凯瑞达以东地块，拟建设紫光探索系统与放电管项目。本项目拟新建排气间位于1#厂房二楼东北角，为产品冲入氚混合气体，日最大等效操作量为5.78E+7Bq，年最大用量1.85E+11Bq，系乙级非密封性放射性物质工作场场所。安徽华夏显示技术股份有限公司于2017年取得原芜湖环境保护局《华夏通用航空照明产品的开发和生产、互联网+智能显示项目环境影响报告表》的批复（环内审【2017】348号，2017.12.5）。该项目通过弋江区发改委备案登记（2020-340203-39-03-014856）。</w:t>
            </w:r>
          </w:p>
          <w:p>
            <w:pPr>
              <w:pStyle w:val="17"/>
              <w:ind w:firstLine="480"/>
            </w:pPr>
            <w:r>
              <w:t>根据《报告表》申报材料，结合专家评审意见和公开反馈意见，该项目建设符合当前国家和地方产业政策要求。在全面落实《报告表》中提出的环境保护措施及本审批意见各项要求的前提下，从环境保护角度，我局同意你单位按照《报告表》所列建设项目的性质、规模、内容、地点、工程措施及环境保护对策实施该项目建设。项目建设地点、规模、工程措施或者防治污染措施发生重大变更时，应依法重新履行相关审批手续。</w:t>
            </w:r>
          </w:p>
          <w:p>
            <w:pPr>
              <w:pStyle w:val="17"/>
              <w:ind w:firstLine="480"/>
            </w:pPr>
            <w:r>
              <w:t>2、加强大气污染防治。切实落实省、市相关大气污染防治行动计划实施方案以及国家和地方政府制定的冬防措施、重大活动保障措施、重污染天气应急措施等各项环境管理要求。焊接废气、清洗烘干过程产生的挥发气体经处理后外排应满足上海市地方标准《大气污染物综合排放标准》（DB31/933-2015）相关标准限制。</w:t>
            </w:r>
          </w:p>
          <w:p>
            <w:pPr>
              <w:pStyle w:val="17"/>
              <w:ind w:firstLine="480"/>
            </w:pPr>
            <w:r>
              <w:t>3、加强水污染防治，落实雨污分流制度，电极清洗废水不外排，其它清洗废水经处理后汇同生活污水排放执行《污水综合排放标准》(GB8978-1996)中三级标准，并通过污水管网纳入区域污水处理厂集中处理，废水无法接入污水处理厂期间，不得生产。</w:t>
            </w:r>
          </w:p>
          <w:p>
            <w:pPr>
              <w:pStyle w:val="17"/>
              <w:ind w:firstLine="480"/>
            </w:pPr>
            <w:r>
              <w:t>4、加强噪声污染防治。针对性地分别采取隔声、消声、减振措施降低噪声，噪声外排执行《工业企业厂界环境噪声排放标准》(GB12348-2008)中3类标准限值。</w:t>
            </w:r>
          </w:p>
          <w:p>
            <w:pPr>
              <w:pStyle w:val="17"/>
              <w:ind w:firstLine="480"/>
            </w:pPr>
            <w:r>
              <w:t>5、加强固废污染防治。一般工业固废应分类收集，落实回收利用途径。生活垃圾应统一收集交环卫部门及时清运，以免产生二次污染。电极清洗废水等属危险废物的，建设单位必须委托有相应资质的单位按照国家有关规定妥善处理处置并做好防渗防腐措施。公司内临时贮存设施建设需符合《危险废物贮存污染控制标准》(GB18597-2001)及其修改单有关规定。</w:t>
            </w:r>
          </w:p>
          <w:p>
            <w:pPr>
              <w:pStyle w:val="17"/>
              <w:ind w:firstLine="480"/>
            </w:pPr>
            <w:r>
              <w:t>6、加强辐射安全防护。严格按照《报告表》提出的辐射防护措施进行建设和运行。公众照射和辐射工作人员职业照射水平需满足《电离辐射防护与辐射源安全基本标准》（GB18871-2002）中限值规定。健全辐射安全防护管理机构，明确成员职责，制定辐射事故应急预案并适时开展演练，做好安全防护知识培训和管理。所有辐射工作人员和辐射机构管理人员必须持上岗证。规范设置辐射工作档案。不断提高辐射环境管理水平和自我防范意识。</w:t>
            </w:r>
          </w:p>
          <w:p>
            <w:pPr>
              <w:pStyle w:val="17"/>
              <w:ind w:firstLine="480"/>
            </w:pPr>
            <w:r>
              <w:t>7、项目实施过程中应按照“达标排放、清洁生产、总量控制”原则，严格执行配套建设的环境保护设施与主体工程同时设计、同时施工、同时投产使用的环境保护“三同时”制度。按期申领排污许可证、辐射安全许可证，定期开展自行监测。项目竣工后，建设单位应当按照《建设项目环境保护管理条例》(国务院第682号令)要求，验收配套建设的环境保护设施，并依法向社会公开验收报告。未经验收或验收不合格的不得投入生产、使用。</w:t>
            </w: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0" w:firstLineChars="0"/>
            </w:pPr>
          </w:p>
          <w:p>
            <w:pPr>
              <w:pStyle w:val="17"/>
              <w:ind w:firstLine="0" w:firstLineChars="0"/>
            </w:pPr>
          </w:p>
        </w:tc>
      </w:tr>
    </w:tbl>
    <w:p>
      <w:pPr>
        <w:pStyle w:val="17"/>
        <w:ind w:firstLine="0" w:firstLineChars="0"/>
        <w:sectPr>
          <w:pgSz w:w="11906" w:h="16838"/>
          <w:pgMar w:top="1440" w:right="1080" w:bottom="1440" w:left="1080" w:header="851" w:footer="992" w:gutter="0"/>
          <w:cols w:space="425" w:num="1"/>
          <w:docGrid w:type="linesAndChars" w:linePitch="312" w:charSpace="0"/>
        </w:sectPr>
      </w:pPr>
    </w:p>
    <w:p>
      <w:pPr>
        <w:pStyle w:val="23"/>
      </w:pPr>
      <w:bookmarkStart w:id="8" w:name="_Toc62031646"/>
      <w:r>
        <w:rPr>
          <w:rFonts w:hint="eastAsia"/>
        </w:rPr>
        <w:t>表五</w:t>
      </w:r>
      <w:r>
        <w:t xml:space="preserve"> </w:t>
      </w:r>
      <w:r>
        <w:rPr>
          <w:rFonts w:hint="eastAsia"/>
        </w:rPr>
        <w:t>验收监测质量保证及质量控制</w:t>
      </w:r>
      <w:bookmarkEnd w:id="8"/>
    </w:p>
    <w:tbl>
      <w:tblPr>
        <w:tblStyle w:val="14"/>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973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9736" w:type="dxa"/>
          </w:tcPr>
          <w:p>
            <w:pPr>
              <w:pStyle w:val="17"/>
              <w:ind w:firstLine="0" w:firstLineChars="0"/>
              <w:rPr>
                <w:b/>
                <w:bCs/>
                <w:sz w:val="28"/>
                <w:szCs w:val="22"/>
              </w:rPr>
            </w:pPr>
            <w:r>
              <w:rPr>
                <w:rFonts w:hint="eastAsia"/>
                <w:b/>
                <w:bCs/>
                <w:sz w:val="28"/>
                <w:szCs w:val="22"/>
              </w:rPr>
              <w:t>验收监测质量保证及质量控制：</w:t>
            </w:r>
          </w:p>
          <w:p>
            <w:pPr>
              <w:pStyle w:val="17"/>
              <w:ind w:firstLine="482"/>
              <w:rPr>
                <w:b/>
                <w:bCs/>
              </w:rPr>
            </w:pPr>
            <w:r>
              <w:rPr>
                <w:rFonts w:hint="eastAsia"/>
                <w:b/>
                <w:bCs/>
              </w:rPr>
              <w:t>1、监测分析方法</w:t>
            </w:r>
          </w:p>
          <w:p>
            <w:pPr>
              <w:pStyle w:val="17"/>
              <w:ind w:firstLine="480"/>
            </w:pPr>
            <w:r>
              <w:rPr>
                <w:rFonts w:hint="eastAsia"/>
              </w:rPr>
              <w:t>本次验收监测分析方法详见下表。</w:t>
            </w:r>
          </w:p>
          <w:p>
            <w:pPr>
              <w:pStyle w:val="25"/>
            </w:pPr>
            <w:r>
              <w:rPr>
                <w:rFonts w:hint="eastAsia"/>
              </w:rPr>
              <w:t>表5</w:t>
            </w:r>
            <w:r>
              <w:t xml:space="preserve">-1  </w:t>
            </w:r>
            <w:r>
              <w:rPr>
                <w:rFonts w:hint="eastAsia"/>
              </w:rPr>
              <w:t>监测分析方法及方法来源</w:t>
            </w:r>
          </w:p>
          <w:tbl>
            <w:tblPr>
              <w:tblStyle w:val="14"/>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725"/>
              <w:gridCol w:w="1984"/>
              <w:gridCol w:w="678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4" w:hRule="atLeast"/>
              </w:trPr>
              <w:tc>
                <w:tcPr>
                  <w:tcW w:w="382" w:type="pct"/>
                  <w:vAlign w:val="center"/>
                </w:tcPr>
                <w:p>
                  <w:pPr>
                    <w:pStyle w:val="26"/>
                  </w:pPr>
                  <w:r>
                    <w:t>类别</w:t>
                  </w:r>
                </w:p>
              </w:tc>
              <w:tc>
                <w:tcPr>
                  <w:tcW w:w="1045" w:type="pct"/>
                  <w:vAlign w:val="center"/>
                </w:tcPr>
                <w:p>
                  <w:pPr>
                    <w:pStyle w:val="26"/>
                  </w:pPr>
                  <w:r>
                    <w:t>项目</w:t>
                  </w:r>
                </w:p>
              </w:tc>
              <w:tc>
                <w:tcPr>
                  <w:tcW w:w="3572" w:type="pct"/>
                  <w:vAlign w:val="center"/>
                </w:tcPr>
                <w:p>
                  <w:pPr>
                    <w:pStyle w:val="26"/>
                  </w:pPr>
                  <w:r>
                    <w:t>分析标准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3" w:hRule="atLeast"/>
              </w:trPr>
              <w:tc>
                <w:tcPr>
                  <w:tcW w:w="382" w:type="pct"/>
                  <w:vMerge w:val="restart"/>
                  <w:vAlign w:val="center"/>
                </w:tcPr>
                <w:p>
                  <w:pPr>
                    <w:pStyle w:val="26"/>
                  </w:pPr>
                  <w:r>
                    <w:rPr>
                      <w:rFonts w:hint="eastAsia"/>
                    </w:rPr>
                    <w:t>废水</w:t>
                  </w:r>
                </w:p>
              </w:tc>
              <w:tc>
                <w:tcPr>
                  <w:tcW w:w="1045" w:type="pct"/>
                  <w:vAlign w:val="center"/>
                </w:tcPr>
                <w:p>
                  <w:pPr>
                    <w:pStyle w:val="26"/>
                  </w:pPr>
                  <w:r>
                    <w:t>pH值</w:t>
                  </w:r>
                </w:p>
              </w:tc>
              <w:tc>
                <w:tcPr>
                  <w:tcW w:w="3572" w:type="pct"/>
                  <w:vAlign w:val="center"/>
                </w:tcPr>
                <w:p>
                  <w:pPr>
                    <w:pStyle w:val="26"/>
                    <w:jc w:val="both"/>
                  </w:pPr>
                  <w:r>
                    <w:t>水质 pH值的测定 玻璃电极法GB/T 6920-1986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3" w:hRule="atLeast"/>
              </w:trPr>
              <w:tc>
                <w:tcPr>
                  <w:tcW w:w="382" w:type="pct"/>
                  <w:vMerge w:val="continue"/>
                  <w:vAlign w:val="center"/>
                </w:tcPr>
                <w:p>
                  <w:pPr>
                    <w:pStyle w:val="26"/>
                  </w:pPr>
                </w:p>
              </w:tc>
              <w:tc>
                <w:tcPr>
                  <w:tcW w:w="1045" w:type="pct"/>
                  <w:vAlign w:val="center"/>
                </w:tcPr>
                <w:p>
                  <w:pPr>
                    <w:pStyle w:val="26"/>
                  </w:pPr>
                  <w:r>
                    <w:t>生化需氧量</w:t>
                  </w:r>
                </w:p>
              </w:tc>
              <w:tc>
                <w:tcPr>
                  <w:tcW w:w="3572" w:type="pct"/>
                  <w:vAlign w:val="center"/>
                </w:tcPr>
                <w:p>
                  <w:pPr>
                    <w:pStyle w:val="26"/>
                    <w:jc w:val="both"/>
                  </w:pPr>
                  <w:r>
                    <w:t>水质 五日生化需氧量（BOD5）的测定 稀释与接种法 HJ 505-2009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1" w:hRule="atLeast"/>
              </w:trPr>
              <w:tc>
                <w:tcPr>
                  <w:tcW w:w="382" w:type="pct"/>
                  <w:vMerge w:val="continue"/>
                  <w:vAlign w:val="center"/>
                </w:tcPr>
                <w:p>
                  <w:pPr>
                    <w:pStyle w:val="26"/>
                  </w:pPr>
                </w:p>
              </w:tc>
              <w:tc>
                <w:tcPr>
                  <w:tcW w:w="1045" w:type="pct"/>
                  <w:vAlign w:val="center"/>
                </w:tcPr>
                <w:p>
                  <w:pPr>
                    <w:pStyle w:val="26"/>
                  </w:pPr>
                  <w:r>
                    <w:t>化学需氧量</w:t>
                  </w:r>
                </w:p>
              </w:tc>
              <w:tc>
                <w:tcPr>
                  <w:tcW w:w="3572" w:type="pct"/>
                  <w:vAlign w:val="center"/>
                </w:tcPr>
                <w:p>
                  <w:pPr>
                    <w:pStyle w:val="26"/>
                    <w:jc w:val="both"/>
                  </w:pPr>
                  <w:r>
                    <w:t>水质 化学需氧量的测定 重铬酸盐法 HJ 828-2017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3" w:hRule="atLeast"/>
              </w:trPr>
              <w:tc>
                <w:tcPr>
                  <w:tcW w:w="382" w:type="pct"/>
                  <w:vMerge w:val="continue"/>
                  <w:vAlign w:val="center"/>
                </w:tcPr>
                <w:p>
                  <w:pPr>
                    <w:pStyle w:val="26"/>
                  </w:pPr>
                </w:p>
              </w:tc>
              <w:tc>
                <w:tcPr>
                  <w:tcW w:w="1045" w:type="pct"/>
                  <w:vAlign w:val="center"/>
                </w:tcPr>
                <w:p>
                  <w:pPr>
                    <w:pStyle w:val="26"/>
                  </w:pPr>
                  <w:r>
                    <w:t>悬浮物</w:t>
                  </w:r>
                </w:p>
              </w:tc>
              <w:tc>
                <w:tcPr>
                  <w:tcW w:w="3572" w:type="pct"/>
                  <w:vAlign w:val="center"/>
                </w:tcPr>
                <w:p>
                  <w:pPr>
                    <w:pStyle w:val="26"/>
                    <w:jc w:val="both"/>
                  </w:pPr>
                  <w:r>
                    <w:t>水质 悬浮物的测定 重量法GB/T 11901-1989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1" w:hRule="atLeast"/>
              </w:trPr>
              <w:tc>
                <w:tcPr>
                  <w:tcW w:w="382" w:type="pct"/>
                  <w:vMerge w:val="continue"/>
                  <w:vAlign w:val="center"/>
                </w:tcPr>
                <w:p>
                  <w:pPr>
                    <w:pStyle w:val="26"/>
                  </w:pPr>
                </w:p>
              </w:tc>
              <w:tc>
                <w:tcPr>
                  <w:tcW w:w="1045" w:type="pct"/>
                  <w:vAlign w:val="center"/>
                </w:tcPr>
                <w:p>
                  <w:pPr>
                    <w:pStyle w:val="26"/>
                  </w:pPr>
                  <w:r>
                    <w:t>氨氮</w:t>
                  </w:r>
                </w:p>
              </w:tc>
              <w:tc>
                <w:tcPr>
                  <w:tcW w:w="3572" w:type="pct"/>
                  <w:vAlign w:val="center"/>
                </w:tcPr>
                <w:p>
                  <w:pPr>
                    <w:pStyle w:val="26"/>
                    <w:jc w:val="both"/>
                  </w:pPr>
                  <w:r>
                    <w:t>水质 氨氮的测定 纳氏试剂分光光度法 HJ 535-2009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4" w:hRule="atLeast"/>
              </w:trPr>
              <w:tc>
                <w:tcPr>
                  <w:tcW w:w="382" w:type="pct"/>
                  <w:vMerge w:val="restart"/>
                  <w:vAlign w:val="center"/>
                </w:tcPr>
                <w:p>
                  <w:pPr>
                    <w:pStyle w:val="26"/>
                  </w:pPr>
                  <w:r>
                    <w:rPr>
                      <w:rFonts w:hint="eastAsia"/>
                    </w:rPr>
                    <w:t>有组织废气</w:t>
                  </w:r>
                </w:p>
              </w:tc>
              <w:tc>
                <w:tcPr>
                  <w:tcW w:w="1045" w:type="pct"/>
                  <w:vAlign w:val="center"/>
                </w:tcPr>
                <w:p>
                  <w:pPr>
                    <w:pStyle w:val="26"/>
                  </w:pPr>
                  <w:r>
                    <w:t>硫酸雾</w:t>
                  </w:r>
                </w:p>
              </w:tc>
              <w:tc>
                <w:tcPr>
                  <w:tcW w:w="3572" w:type="pct"/>
                  <w:vAlign w:val="center"/>
                </w:tcPr>
                <w:p>
                  <w:pPr>
                    <w:pStyle w:val="26"/>
                    <w:jc w:val="both"/>
                  </w:pPr>
                  <w:r>
                    <w:t>固定污染源废气 硫酸雾的测定 离子色谱法HJ544-2016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1" w:hRule="atLeast"/>
              </w:trPr>
              <w:tc>
                <w:tcPr>
                  <w:tcW w:w="382" w:type="pct"/>
                  <w:vMerge w:val="continue"/>
                  <w:vAlign w:val="center"/>
                </w:tcPr>
                <w:p>
                  <w:pPr>
                    <w:pStyle w:val="26"/>
                  </w:pPr>
                </w:p>
              </w:tc>
              <w:tc>
                <w:tcPr>
                  <w:tcW w:w="1045" w:type="pct"/>
                  <w:vAlign w:val="center"/>
                </w:tcPr>
                <w:p>
                  <w:pPr>
                    <w:pStyle w:val="26"/>
                  </w:pPr>
                  <w:r>
                    <w:t>氯化氢</w:t>
                  </w:r>
                </w:p>
              </w:tc>
              <w:tc>
                <w:tcPr>
                  <w:tcW w:w="3572" w:type="pct"/>
                  <w:vAlign w:val="center"/>
                </w:tcPr>
                <w:p>
                  <w:pPr>
                    <w:pStyle w:val="26"/>
                    <w:jc w:val="both"/>
                  </w:pPr>
                  <w:r>
                    <w:t>固定污染源排气中 氯化氢的测定 硫氰酸汞分光光度法HJ/T27-1999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3" w:hRule="atLeast"/>
              </w:trPr>
              <w:tc>
                <w:tcPr>
                  <w:tcW w:w="382" w:type="pct"/>
                  <w:vMerge w:val="continue"/>
                  <w:vAlign w:val="center"/>
                </w:tcPr>
                <w:p>
                  <w:pPr>
                    <w:pStyle w:val="26"/>
                  </w:pPr>
                </w:p>
              </w:tc>
              <w:tc>
                <w:tcPr>
                  <w:tcW w:w="1045" w:type="pct"/>
                  <w:vAlign w:val="center"/>
                </w:tcPr>
                <w:p>
                  <w:pPr>
                    <w:pStyle w:val="26"/>
                  </w:pPr>
                  <w:r>
                    <w:t>氮氧化物</w:t>
                  </w:r>
                </w:p>
              </w:tc>
              <w:tc>
                <w:tcPr>
                  <w:tcW w:w="3572" w:type="pct"/>
                  <w:vAlign w:val="center"/>
                </w:tcPr>
                <w:p>
                  <w:pPr>
                    <w:pStyle w:val="26"/>
                    <w:jc w:val="both"/>
                  </w:pPr>
                  <w:r>
                    <w:t>固定污染源废气 氮氧化物的测定 定电位电解法 HJ693-2014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6" w:hRule="atLeast"/>
              </w:trPr>
              <w:tc>
                <w:tcPr>
                  <w:tcW w:w="382" w:type="pct"/>
                  <w:vMerge w:val="continue"/>
                  <w:vAlign w:val="center"/>
                </w:tcPr>
                <w:p>
                  <w:pPr>
                    <w:pStyle w:val="26"/>
                  </w:pPr>
                </w:p>
              </w:tc>
              <w:tc>
                <w:tcPr>
                  <w:tcW w:w="1045" w:type="pct"/>
                  <w:vAlign w:val="center"/>
                </w:tcPr>
                <w:p>
                  <w:pPr>
                    <w:pStyle w:val="26"/>
                  </w:pPr>
                  <w:r>
                    <w:t>乙醇</w:t>
                  </w:r>
                </w:p>
              </w:tc>
              <w:tc>
                <w:tcPr>
                  <w:tcW w:w="3572" w:type="pct"/>
                  <w:vAlign w:val="center"/>
                </w:tcPr>
                <w:p>
                  <w:pPr>
                    <w:pStyle w:val="26"/>
                    <w:jc w:val="both"/>
                  </w:pPr>
                  <w:r>
                    <w:t>《NOISH Manual of Analytical Methods(NMAN)Fourth Edition,8/15/94《分析方法手册》美国职业安全与卫生研究所（第四版）1400-94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3" w:hRule="atLeast"/>
              </w:trPr>
              <w:tc>
                <w:tcPr>
                  <w:tcW w:w="382" w:type="pct"/>
                  <w:vMerge w:val="restart"/>
                  <w:vAlign w:val="center"/>
                </w:tcPr>
                <w:p>
                  <w:pPr>
                    <w:pStyle w:val="26"/>
                  </w:pPr>
                  <w:r>
                    <w:rPr>
                      <w:rFonts w:hint="eastAsia"/>
                    </w:rPr>
                    <w:t>无组织废气</w:t>
                  </w:r>
                </w:p>
              </w:tc>
              <w:tc>
                <w:tcPr>
                  <w:tcW w:w="1045" w:type="pct"/>
                  <w:vAlign w:val="center"/>
                </w:tcPr>
                <w:p>
                  <w:pPr>
                    <w:pStyle w:val="26"/>
                  </w:pPr>
                  <w:r>
                    <w:rPr>
                      <w:rFonts w:hint="eastAsia"/>
                    </w:rPr>
                    <w:t>硫酸雾</w:t>
                  </w:r>
                </w:p>
              </w:tc>
              <w:tc>
                <w:tcPr>
                  <w:tcW w:w="3572" w:type="pct"/>
                  <w:vAlign w:val="center"/>
                </w:tcPr>
                <w:p>
                  <w:pPr>
                    <w:pStyle w:val="26"/>
                    <w:jc w:val="both"/>
                  </w:pPr>
                  <w:r>
                    <w:t>固定污染源废气 硫酸雾的测定 离子色谱法HJ544-2016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3" w:hRule="atLeast"/>
              </w:trPr>
              <w:tc>
                <w:tcPr>
                  <w:tcW w:w="382" w:type="pct"/>
                  <w:vMerge w:val="continue"/>
                  <w:vAlign w:val="center"/>
                </w:tcPr>
                <w:p>
                  <w:pPr>
                    <w:pStyle w:val="26"/>
                  </w:pPr>
                </w:p>
              </w:tc>
              <w:tc>
                <w:tcPr>
                  <w:tcW w:w="1045" w:type="pct"/>
                  <w:vAlign w:val="center"/>
                </w:tcPr>
                <w:p>
                  <w:pPr>
                    <w:pStyle w:val="26"/>
                  </w:pPr>
                  <w:r>
                    <w:rPr>
                      <w:rFonts w:hint="eastAsia"/>
                    </w:rPr>
                    <w:t>氯化氢</w:t>
                  </w:r>
                </w:p>
              </w:tc>
              <w:tc>
                <w:tcPr>
                  <w:tcW w:w="3572" w:type="pct"/>
                  <w:vAlign w:val="center"/>
                </w:tcPr>
                <w:p>
                  <w:pPr>
                    <w:pStyle w:val="26"/>
                    <w:jc w:val="both"/>
                  </w:pPr>
                  <w:r>
                    <w:t>固定污染源排气中氯化氢的测定 硫氰酸汞分光光度法HJ/T27-1999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04" w:hRule="atLeast"/>
              </w:trPr>
              <w:tc>
                <w:tcPr>
                  <w:tcW w:w="382" w:type="pct"/>
                  <w:vMerge w:val="continue"/>
                  <w:vAlign w:val="center"/>
                </w:tcPr>
                <w:p>
                  <w:pPr>
                    <w:pStyle w:val="26"/>
                  </w:pPr>
                </w:p>
              </w:tc>
              <w:tc>
                <w:tcPr>
                  <w:tcW w:w="1045" w:type="pct"/>
                  <w:vAlign w:val="center"/>
                </w:tcPr>
                <w:p>
                  <w:pPr>
                    <w:pStyle w:val="26"/>
                  </w:pPr>
                  <w:r>
                    <w:rPr>
                      <w:rFonts w:hint="eastAsia"/>
                    </w:rPr>
                    <w:t>氮氧化物</w:t>
                  </w:r>
                </w:p>
              </w:tc>
              <w:tc>
                <w:tcPr>
                  <w:tcW w:w="3572" w:type="pct"/>
                  <w:vAlign w:val="center"/>
                </w:tcPr>
                <w:p>
                  <w:pPr>
                    <w:pStyle w:val="26"/>
                    <w:jc w:val="both"/>
                  </w:pPr>
                  <w:r>
                    <w:t>环境空气 氮氧化物（一氧化氮和二氧化氮）的测定 盐酸萘乙二胺分光光度法HJ 479-2009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6" w:hRule="atLeast"/>
              </w:trPr>
              <w:tc>
                <w:tcPr>
                  <w:tcW w:w="382" w:type="pct"/>
                  <w:vMerge w:val="continue"/>
                  <w:vAlign w:val="center"/>
                </w:tcPr>
                <w:p>
                  <w:pPr>
                    <w:pStyle w:val="26"/>
                  </w:pPr>
                </w:p>
              </w:tc>
              <w:tc>
                <w:tcPr>
                  <w:tcW w:w="1045" w:type="pct"/>
                  <w:vAlign w:val="center"/>
                </w:tcPr>
                <w:p>
                  <w:pPr>
                    <w:pStyle w:val="26"/>
                  </w:pPr>
                  <w:r>
                    <w:rPr>
                      <w:rFonts w:hint="eastAsia"/>
                    </w:rPr>
                    <w:t>乙醇</w:t>
                  </w:r>
                </w:p>
              </w:tc>
              <w:tc>
                <w:tcPr>
                  <w:tcW w:w="3572" w:type="pct"/>
                  <w:vAlign w:val="center"/>
                </w:tcPr>
                <w:p>
                  <w:pPr>
                    <w:pStyle w:val="26"/>
                    <w:jc w:val="both"/>
                  </w:pPr>
                  <w:r>
                    <w:t>《NOISH Manual of Analytical Methods(NMAN)Fourth Edition,8/15/94《分析方法手册》美国职业安全与卫生研究所（第四版）1400-94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67" w:hRule="atLeast"/>
              </w:trPr>
              <w:tc>
                <w:tcPr>
                  <w:tcW w:w="382" w:type="pct"/>
                  <w:vAlign w:val="center"/>
                </w:tcPr>
                <w:p>
                  <w:pPr>
                    <w:pStyle w:val="26"/>
                  </w:pPr>
                  <w:r>
                    <w:rPr>
                      <w:rFonts w:hint="eastAsia"/>
                    </w:rPr>
                    <w:t>噪声</w:t>
                  </w:r>
                </w:p>
              </w:tc>
              <w:tc>
                <w:tcPr>
                  <w:tcW w:w="1045" w:type="pct"/>
                  <w:vAlign w:val="center"/>
                </w:tcPr>
                <w:p>
                  <w:pPr>
                    <w:pStyle w:val="26"/>
                  </w:pPr>
                  <w:r>
                    <w:rPr>
                      <w:rFonts w:hint="eastAsia"/>
                    </w:rPr>
                    <w:t>工业企业厂界环境噪声</w:t>
                  </w:r>
                </w:p>
              </w:tc>
              <w:tc>
                <w:tcPr>
                  <w:tcW w:w="3572" w:type="pct"/>
                  <w:vAlign w:val="center"/>
                </w:tcPr>
                <w:p>
                  <w:pPr>
                    <w:pStyle w:val="26"/>
                    <w:jc w:val="both"/>
                  </w:pPr>
                  <w:r>
                    <w:t>工业企业厂界环境噪声排放标准 GB 12348-2008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60" w:hRule="atLeast"/>
              </w:trPr>
              <w:tc>
                <w:tcPr>
                  <w:tcW w:w="382" w:type="pct"/>
                  <w:vAlign w:val="center"/>
                </w:tcPr>
                <w:p>
                  <w:pPr>
                    <w:pStyle w:val="26"/>
                    <w:rPr>
                      <w:color w:val="0070C0"/>
                    </w:rPr>
                  </w:pPr>
                  <w:r>
                    <w:rPr>
                      <w:rFonts w:hint="eastAsia"/>
                      <w:color w:val="0070C0"/>
                    </w:rPr>
                    <w:t>辐射</w:t>
                  </w:r>
                </w:p>
              </w:tc>
              <w:tc>
                <w:tcPr>
                  <w:tcW w:w="1045" w:type="pct"/>
                  <w:vAlign w:val="center"/>
                </w:tcPr>
                <w:p>
                  <w:pPr>
                    <w:pStyle w:val="26"/>
                    <w:rPr>
                      <w:color w:val="0070C0"/>
                    </w:rPr>
                  </w:pPr>
                  <w:r>
                    <w:rPr>
                      <w:rFonts w:hint="eastAsia"/>
                      <w:color w:val="0070C0"/>
                    </w:rPr>
                    <w:t>氚使用场所辐射防护监测</w:t>
                  </w:r>
                </w:p>
              </w:tc>
              <w:tc>
                <w:tcPr>
                  <w:tcW w:w="3572" w:type="pct"/>
                  <w:vAlign w:val="center"/>
                </w:tcPr>
                <w:p>
                  <w:pPr>
                    <w:rPr>
                      <w:color w:val="0070C0"/>
                    </w:rPr>
                  </w:pPr>
                  <w:r>
                    <w:rPr>
                      <w:rFonts w:hint="eastAsia"/>
                      <w:color w:val="0070C0"/>
                    </w:rPr>
                    <w:t>《环境地表γ辐射剂量率测定规范》（G</w:t>
                  </w:r>
                  <w:r>
                    <w:rPr>
                      <w:color w:val="0070C0"/>
                    </w:rPr>
                    <w:t>B/T 14583-93</w:t>
                  </w:r>
                  <w:r>
                    <w:rPr>
                      <w:rFonts w:hint="eastAsia"/>
                      <w:color w:val="0070C0"/>
                    </w:rPr>
                    <w:t>）；</w:t>
                  </w:r>
                </w:p>
                <w:p>
                  <w:pPr>
                    <w:rPr>
                      <w:color w:val="0070C0"/>
                    </w:rPr>
                  </w:pPr>
                  <w:r>
                    <w:rPr>
                      <w:rFonts w:hint="eastAsia"/>
                      <w:color w:val="0070C0"/>
                    </w:rPr>
                    <w:t>《辐射环境监测技术规范》（H</w:t>
                  </w:r>
                  <w:r>
                    <w:rPr>
                      <w:color w:val="0070C0"/>
                    </w:rPr>
                    <w:t>J/T61-2001</w:t>
                  </w:r>
                  <w:r>
                    <w:rPr>
                      <w:rFonts w:hint="eastAsia"/>
                      <w:color w:val="0070C0"/>
                    </w:rPr>
                    <w:t>）；</w:t>
                  </w:r>
                </w:p>
                <w:p>
                  <w:pPr>
                    <w:pStyle w:val="26"/>
                    <w:jc w:val="both"/>
                    <w:rPr>
                      <w:color w:val="0070C0"/>
                    </w:rPr>
                  </w:pPr>
                  <w:r>
                    <w:rPr>
                      <w:rFonts w:hint="eastAsia"/>
                      <w:color w:val="0070C0"/>
                    </w:rPr>
                    <w:t>《表面污染测定（第2部分）氚表面污染》（G</w:t>
                  </w:r>
                  <w:r>
                    <w:rPr>
                      <w:color w:val="0070C0"/>
                    </w:rPr>
                    <w:t>B/T14056.2-2011</w:t>
                  </w:r>
                  <w:r>
                    <w:rPr>
                      <w:rFonts w:hint="eastAsia"/>
                      <w:color w:val="0070C0"/>
                    </w:rPr>
                    <w:t>）</w:t>
                  </w:r>
                </w:p>
              </w:tc>
            </w:tr>
          </w:tbl>
          <w:p>
            <w:pPr>
              <w:pStyle w:val="17"/>
              <w:ind w:firstLine="482"/>
              <w:rPr>
                <w:b/>
                <w:bCs/>
              </w:rPr>
            </w:pPr>
            <w:r>
              <w:rPr>
                <w:rFonts w:hint="eastAsia"/>
                <w:b/>
                <w:bCs/>
              </w:rPr>
              <w:t>2、监测仪器</w:t>
            </w:r>
          </w:p>
          <w:p>
            <w:pPr>
              <w:pStyle w:val="17"/>
              <w:ind w:firstLine="480"/>
            </w:pPr>
            <w:r>
              <w:rPr>
                <w:rFonts w:hint="eastAsia"/>
              </w:rPr>
              <w:t>本次验收监测监测仪器详见下表。</w:t>
            </w:r>
          </w:p>
          <w:p>
            <w:pPr>
              <w:pStyle w:val="17"/>
              <w:ind w:firstLine="480"/>
            </w:pPr>
          </w:p>
          <w:p>
            <w:pPr>
              <w:pStyle w:val="17"/>
              <w:ind w:firstLine="480"/>
            </w:pPr>
          </w:p>
          <w:p>
            <w:pPr>
              <w:pStyle w:val="17"/>
              <w:ind w:firstLine="480"/>
            </w:pPr>
          </w:p>
          <w:p>
            <w:pPr>
              <w:pStyle w:val="17"/>
              <w:spacing w:line="240" w:lineRule="auto"/>
              <w:ind w:firstLine="480"/>
            </w:pPr>
          </w:p>
          <w:p>
            <w:pPr>
              <w:pStyle w:val="25"/>
            </w:pPr>
            <w:r>
              <w:rPr>
                <w:rFonts w:hint="eastAsia"/>
              </w:rPr>
              <w:t>表5</w:t>
            </w:r>
            <w:r>
              <w:t xml:space="preserve">-2  </w:t>
            </w:r>
            <w:r>
              <w:rPr>
                <w:rFonts w:hint="eastAsia"/>
              </w:rPr>
              <w:t>监测仪器一览表</w:t>
            </w:r>
          </w:p>
          <w:tbl>
            <w:tblPr>
              <w:tblStyle w:val="14"/>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3895"/>
              <w:gridCol w:w="559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52" w:type="pct"/>
                  <w:vAlign w:val="center"/>
                </w:tcPr>
                <w:p>
                  <w:pPr>
                    <w:ind w:left="-4" w:leftChars="-2" w:right="-33" w:rightChars="-16" w:firstLine="2" w:firstLineChars="1"/>
                    <w:jc w:val="center"/>
                    <w:rPr>
                      <w:b/>
                      <w:szCs w:val="21"/>
                    </w:rPr>
                  </w:pPr>
                  <w:r>
                    <w:rPr>
                      <w:b/>
                      <w:szCs w:val="21"/>
                    </w:rPr>
                    <w:t>检测项目</w:t>
                  </w:r>
                </w:p>
              </w:tc>
              <w:tc>
                <w:tcPr>
                  <w:tcW w:w="2948" w:type="pct"/>
                  <w:vAlign w:val="center"/>
                </w:tcPr>
                <w:p>
                  <w:pPr>
                    <w:ind w:left="-4" w:leftChars="-2" w:right="-33" w:rightChars="-16" w:firstLine="2" w:firstLineChars="1"/>
                    <w:jc w:val="center"/>
                    <w:rPr>
                      <w:b/>
                      <w:szCs w:val="21"/>
                    </w:rPr>
                  </w:pPr>
                  <w:r>
                    <w:rPr>
                      <w:b/>
                      <w:szCs w:val="21"/>
                    </w:rPr>
                    <w:t>监测设备型号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52" w:type="pct"/>
                  <w:vAlign w:val="center"/>
                </w:tcPr>
                <w:p>
                  <w:pPr>
                    <w:jc w:val="center"/>
                    <w:rPr>
                      <w:bCs/>
                      <w:szCs w:val="21"/>
                    </w:rPr>
                  </w:pPr>
                  <w:r>
                    <w:rPr>
                      <w:bCs/>
                      <w:color w:val="000000"/>
                      <w:kern w:val="0"/>
                      <w:szCs w:val="21"/>
                    </w:rPr>
                    <w:t>硫酸雾</w:t>
                  </w:r>
                </w:p>
              </w:tc>
              <w:tc>
                <w:tcPr>
                  <w:tcW w:w="2948" w:type="pct"/>
                  <w:vAlign w:val="center"/>
                </w:tcPr>
                <w:p>
                  <w:pPr>
                    <w:jc w:val="center"/>
                    <w:rPr>
                      <w:bCs/>
                      <w:szCs w:val="21"/>
                    </w:rPr>
                  </w:pPr>
                  <w:r>
                    <w:rPr>
                      <w:bCs/>
                      <w:color w:val="000000"/>
                      <w:kern w:val="0"/>
                      <w:szCs w:val="21"/>
                    </w:rPr>
                    <w:t>离子色谱仪IC-2800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52" w:type="pct"/>
                  <w:vAlign w:val="center"/>
                </w:tcPr>
                <w:p>
                  <w:pPr>
                    <w:jc w:val="center"/>
                    <w:rPr>
                      <w:bCs/>
                      <w:szCs w:val="21"/>
                    </w:rPr>
                  </w:pPr>
                  <w:r>
                    <w:rPr>
                      <w:bCs/>
                      <w:color w:val="000000"/>
                      <w:kern w:val="0"/>
                      <w:szCs w:val="21"/>
                    </w:rPr>
                    <w:t>氯化氢</w:t>
                  </w:r>
                </w:p>
              </w:tc>
              <w:tc>
                <w:tcPr>
                  <w:tcW w:w="2948" w:type="pct"/>
                  <w:vAlign w:val="center"/>
                </w:tcPr>
                <w:p>
                  <w:pPr>
                    <w:jc w:val="center"/>
                    <w:rPr>
                      <w:bCs/>
                      <w:szCs w:val="21"/>
                    </w:rPr>
                  </w:pPr>
                  <w:r>
                    <w:rPr>
                      <w:bCs/>
                      <w:color w:val="000000"/>
                      <w:kern w:val="0"/>
                      <w:szCs w:val="21"/>
                    </w:rPr>
                    <w:t>紫外可见分光光度计752N</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52" w:type="pct"/>
                  <w:vMerge w:val="restart"/>
                  <w:vAlign w:val="center"/>
                </w:tcPr>
                <w:p>
                  <w:pPr>
                    <w:jc w:val="center"/>
                    <w:rPr>
                      <w:bCs/>
                      <w:szCs w:val="21"/>
                    </w:rPr>
                  </w:pPr>
                  <w:r>
                    <w:rPr>
                      <w:bCs/>
                      <w:color w:val="000000"/>
                      <w:kern w:val="0"/>
                      <w:szCs w:val="21"/>
                    </w:rPr>
                    <w:t>氮氧化物</w:t>
                  </w:r>
                </w:p>
              </w:tc>
              <w:tc>
                <w:tcPr>
                  <w:tcW w:w="2948" w:type="pct"/>
                  <w:vAlign w:val="center"/>
                </w:tcPr>
                <w:p>
                  <w:pPr>
                    <w:jc w:val="center"/>
                    <w:rPr>
                      <w:bCs/>
                      <w:szCs w:val="21"/>
                    </w:rPr>
                  </w:pPr>
                  <w:r>
                    <w:rPr>
                      <w:bCs/>
                      <w:color w:val="000000"/>
                      <w:kern w:val="0"/>
                      <w:szCs w:val="21"/>
                      <w:lang w:bidi="ar"/>
                    </w:rPr>
                    <w:t>自动烟尘烟气综合测试仪/ZR-3260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52" w:type="pct"/>
                  <w:vMerge w:val="continue"/>
                  <w:vAlign w:val="center"/>
                </w:tcPr>
                <w:p>
                  <w:pPr>
                    <w:jc w:val="center"/>
                    <w:rPr>
                      <w:bCs/>
                      <w:color w:val="000000"/>
                      <w:kern w:val="0"/>
                      <w:szCs w:val="21"/>
                    </w:rPr>
                  </w:pPr>
                </w:p>
              </w:tc>
              <w:tc>
                <w:tcPr>
                  <w:tcW w:w="2948" w:type="pct"/>
                  <w:vAlign w:val="center"/>
                </w:tcPr>
                <w:p>
                  <w:pPr>
                    <w:jc w:val="center"/>
                    <w:rPr>
                      <w:bCs/>
                      <w:color w:val="000000"/>
                      <w:kern w:val="0"/>
                      <w:szCs w:val="21"/>
                      <w:lang w:bidi="ar"/>
                    </w:rPr>
                  </w:pPr>
                  <w:r>
                    <w:rPr>
                      <w:bCs/>
                      <w:color w:val="000000"/>
                      <w:kern w:val="0"/>
                      <w:szCs w:val="21"/>
                      <w:lang w:bidi="ar"/>
                    </w:rPr>
                    <w:t>紫外可见分光光度计752N</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52" w:type="pct"/>
                  <w:vAlign w:val="center"/>
                </w:tcPr>
                <w:p>
                  <w:pPr>
                    <w:jc w:val="center"/>
                    <w:rPr>
                      <w:bCs/>
                      <w:szCs w:val="21"/>
                    </w:rPr>
                  </w:pPr>
                  <w:r>
                    <w:rPr>
                      <w:bCs/>
                      <w:color w:val="000000"/>
                      <w:kern w:val="0"/>
                      <w:szCs w:val="21"/>
                    </w:rPr>
                    <w:t>乙醇</w:t>
                  </w:r>
                </w:p>
              </w:tc>
              <w:tc>
                <w:tcPr>
                  <w:tcW w:w="2948" w:type="pct"/>
                  <w:vAlign w:val="center"/>
                </w:tcPr>
                <w:p>
                  <w:pPr>
                    <w:widowControl/>
                    <w:jc w:val="center"/>
                    <w:textAlignment w:val="center"/>
                    <w:rPr>
                      <w:bCs/>
                      <w:szCs w:val="21"/>
                    </w:rPr>
                  </w:pPr>
                  <w:r>
                    <w:rPr>
                      <w:bCs/>
                      <w:color w:val="000000"/>
                      <w:kern w:val="0"/>
                      <w:szCs w:val="21"/>
                      <w:lang w:bidi="ar"/>
                    </w:rPr>
                    <w:t>GC-2010气相色谱仪H051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52" w:type="pct"/>
                  <w:vAlign w:val="center"/>
                </w:tcPr>
                <w:p>
                  <w:pPr>
                    <w:jc w:val="center"/>
                    <w:rPr>
                      <w:bCs/>
                      <w:szCs w:val="21"/>
                    </w:rPr>
                  </w:pPr>
                  <w:r>
                    <w:rPr>
                      <w:bCs/>
                      <w:color w:val="000000"/>
                      <w:kern w:val="0"/>
                      <w:szCs w:val="21"/>
                    </w:rPr>
                    <w:t>化学需氧量</w:t>
                  </w:r>
                </w:p>
              </w:tc>
              <w:tc>
                <w:tcPr>
                  <w:tcW w:w="2948" w:type="pct"/>
                  <w:vAlign w:val="center"/>
                </w:tcPr>
                <w:p>
                  <w:pPr>
                    <w:jc w:val="center"/>
                    <w:rPr>
                      <w:bCs/>
                      <w:szCs w:val="21"/>
                    </w:rPr>
                  </w:pPr>
                  <w:r>
                    <w:rPr>
                      <w:bCs/>
                      <w:color w:val="000000"/>
                      <w:kern w:val="0"/>
                      <w:szCs w:val="21"/>
                    </w:rPr>
                    <w:t>酸式滴定管50ml</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52" w:type="pct"/>
                  <w:vAlign w:val="center"/>
                </w:tcPr>
                <w:p>
                  <w:pPr>
                    <w:jc w:val="center"/>
                    <w:rPr>
                      <w:bCs/>
                      <w:szCs w:val="21"/>
                    </w:rPr>
                  </w:pPr>
                  <w:r>
                    <w:rPr>
                      <w:bCs/>
                      <w:color w:val="000000"/>
                      <w:kern w:val="0"/>
                      <w:szCs w:val="21"/>
                    </w:rPr>
                    <w:t>PH</w:t>
                  </w:r>
                </w:p>
              </w:tc>
              <w:tc>
                <w:tcPr>
                  <w:tcW w:w="2948" w:type="pct"/>
                  <w:vAlign w:val="center"/>
                </w:tcPr>
                <w:p>
                  <w:pPr>
                    <w:jc w:val="center"/>
                    <w:rPr>
                      <w:bCs/>
                      <w:szCs w:val="21"/>
                    </w:rPr>
                  </w:pPr>
                  <w:r>
                    <w:rPr>
                      <w:bCs/>
                      <w:color w:val="000000"/>
                      <w:kern w:val="0"/>
                      <w:szCs w:val="21"/>
                    </w:rPr>
                    <w:t>便携式PH计/PHB-4型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52" w:type="pct"/>
                  <w:vAlign w:val="center"/>
                </w:tcPr>
                <w:p>
                  <w:pPr>
                    <w:jc w:val="center"/>
                    <w:rPr>
                      <w:bCs/>
                      <w:szCs w:val="21"/>
                    </w:rPr>
                  </w:pPr>
                  <w:r>
                    <w:rPr>
                      <w:bCs/>
                      <w:color w:val="000000"/>
                      <w:kern w:val="0"/>
                      <w:szCs w:val="21"/>
                    </w:rPr>
                    <w:t>氨氮</w:t>
                  </w:r>
                </w:p>
              </w:tc>
              <w:tc>
                <w:tcPr>
                  <w:tcW w:w="2948" w:type="pct"/>
                  <w:vAlign w:val="center"/>
                </w:tcPr>
                <w:p>
                  <w:pPr>
                    <w:jc w:val="center"/>
                    <w:rPr>
                      <w:bCs/>
                      <w:szCs w:val="21"/>
                    </w:rPr>
                  </w:pPr>
                  <w:r>
                    <w:rPr>
                      <w:bCs/>
                      <w:color w:val="000000"/>
                      <w:kern w:val="0"/>
                      <w:szCs w:val="21"/>
                    </w:rPr>
                    <w:t>紫外可见分光光度计752N</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52" w:type="pct"/>
                  <w:vAlign w:val="center"/>
                </w:tcPr>
                <w:p>
                  <w:pPr>
                    <w:jc w:val="center"/>
                    <w:rPr>
                      <w:bCs/>
                      <w:szCs w:val="21"/>
                    </w:rPr>
                  </w:pPr>
                  <w:r>
                    <w:rPr>
                      <w:bCs/>
                      <w:color w:val="000000"/>
                      <w:kern w:val="0"/>
                      <w:szCs w:val="21"/>
                    </w:rPr>
                    <w:t>悬浮物</w:t>
                  </w:r>
                </w:p>
              </w:tc>
              <w:tc>
                <w:tcPr>
                  <w:tcW w:w="2948" w:type="pct"/>
                  <w:vAlign w:val="center"/>
                </w:tcPr>
                <w:p>
                  <w:pPr>
                    <w:jc w:val="center"/>
                    <w:rPr>
                      <w:bCs/>
                      <w:szCs w:val="21"/>
                    </w:rPr>
                  </w:pPr>
                  <w:r>
                    <w:rPr>
                      <w:bCs/>
                      <w:color w:val="000000"/>
                      <w:kern w:val="0"/>
                      <w:szCs w:val="21"/>
                    </w:rPr>
                    <w:t>真空干燥箱DZF-6020、电子天平FA2004N</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52" w:type="pct"/>
                  <w:vAlign w:val="center"/>
                </w:tcPr>
                <w:p>
                  <w:pPr>
                    <w:widowControl/>
                    <w:jc w:val="center"/>
                    <w:textAlignment w:val="center"/>
                    <w:rPr>
                      <w:bCs/>
                      <w:szCs w:val="21"/>
                    </w:rPr>
                  </w:pPr>
                  <w:r>
                    <w:rPr>
                      <w:bCs/>
                      <w:color w:val="000000"/>
                      <w:kern w:val="0"/>
                      <w:szCs w:val="21"/>
                      <w:lang w:bidi="ar"/>
                    </w:rPr>
                    <w:t>五日生化需氧量</w:t>
                  </w:r>
                </w:p>
              </w:tc>
              <w:tc>
                <w:tcPr>
                  <w:tcW w:w="2948" w:type="pct"/>
                  <w:vAlign w:val="center"/>
                </w:tcPr>
                <w:p>
                  <w:pPr>
                    <w:widowControl/>
                    <w:jc w:val="center"/>
                    <w:textAlignment w:val="center"/>
                    <w:rPr>
                      <w:bCs/>
                      <w:szCs w:val="21"/>
                    </w:rPr>
                  </w:pPr>
                  <w:r>
                    <w:rPr>
                      <w:bCs/>
                      <w:color w:val="000000"/>
                      <w:kern w:val="0"/>
                      <w:szCs w:val="21"/>
                      <w:lang w:bidi="ar"/>
                    </w:rPr>
                    <w:t>生化培养箱LRH-150、</w:t>
                  </w:r>
                  <w:r>
                    <w:rPr>
                      <w:bCs/>
                      <w:kern w:val="0"/>
                      <w:szCs w:val="21"/>
                      <w:lang w:bidi="ar"/>
                    </w:rPr>
                    <w:t>溶解氧测定仪JPSJ-605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52" w:type="pct"/>
                  <w:vAlign w:val="center"/>
                </w:tcPr>
                <w:p>
                  <w:pPr>
                    <w:jc w:val="center"/>
                    <w:rPr>
                      <w:bCs/>
                      <w:szCs w:val="21"/>
                    </w:rPr>
                  </w:pPr>
                  <w:r>
                    <w:rPr>
                      <w:bCs/>
                      <w:szCs w:val="21"/>
                    </w:rPr>
                    <w:t>厂界噪声</w:t>
                  </w:r>
                </w:p>
              </w:tc>
              <w:tc>
                <w:tcPr>
                  <w:tcW w:w="2948" w:type="pct"/>
                  <w:vAlign w:val="center"/>
                </w:tcPr>
                <w:p>
                  <w:pPr>
                    <w:widowControl/>
                    <w:jc w:val="center"/>
                    <w:textAlignment w:val="bottom"/>
                    <w:rPr>
                      <w:bCs/>
                      <w:szCs w:val="21"/>
                    </w:rPr>
                  </w:pPr>
                  <w:r>
                    <w:rPr>
                      <w:bCs/>
                      <w:szCs w:val="21"/>
                    </w:rPr>
                    <w:t>多功能噪声分析仪AWA5688、声校准器AWA6221B</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52" w:type="pct"/>
                  <w:vAlign w:val="center"/>
                </w:tcPr>
                <w:p>
                  <w:pPr>
                    <w:jc w:val="center"/>
                    <w:rPr>
                      <w:bCs/>
                      <w:color w:val="0070C0"/>
                      <w:szCs w:val="21"/>
                    </w:rPr>
                  </w:pPr>
                  <w:r>
                    <w:rPr>
                      <w:color w:val="0070C0"/>
                    </w:rPr>
                    <w:t>γ</w:t>
                  </w:r>
                  <w:r>
                    <w:rPr>
                      <w:rFonts w:hint="eastAsia"/>
                      <w:color w:val="0070C0"/>
                    </w:rPr>
                    <w:t>辐射剂量率</w:t>
                  </w:r>
                </w:p>
              </w:tc>
              <w:tc>
                <w:tcPr>
                  <w:tcW w:w="2948" w:type="pct"/>
                  <w:vAlign w:val="center"/>
                </w:tcPr>
                <w:p>
                  <w:pPr>
                    <w:widowControl/>
                    <w:jc w:val="center"/>
                    <w:textAlignment w:val="bottom"/>
                    <w:rPr>
                      <w:bCs/>
                      <w:color w:val="0070C0"/>
                      <w:szCs w:val="21"/>
                    </w:rPr>
                  </w:pPr>
                  <w:r>
                    <w:rPr>
                      <w:rFonts w:hint="eastAsia"/>
                      <w:bCs/>
                      <w:color w:val="0070C0"/>
                      <w:szCs w:val="21"/>
                    </w:rPr>
                    <w:t>辐射防护用X、</w:t>
                  </w:r>
                  <w:r>
                    <w:rPr>
                      <w:color w:val="0070C0"/>
                    </w:rPr>
                    <w:t>γ</w:t>
                  </w:r>
                  <w:r>
                    <w:rPr>
                      <w:rFonts w:hint="eastAsia"/>
                      <w:color w:val="0070C0"/>
                    </w:rPr>
                    <w:t xml:space="preserve">辐射剂量当量率仪 </w:t>
                  </w:r>
                  <w:r>
                    <w:rPr>
                      <w:color w:val="0070C0"/>
                    </w:rPr>
                    <w:t>AT1123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52" w:type="pct"/>
                  <w:vAlign w:val="center"/>
                </w:tcPr>
                <w:p>
                  <w:pPr>
                    <w:jc w:val="center"/>
                    <w:rPr>
                      <w:bCs/>
                      <w:color w:val="0070C0"/>
                      <w:szCs w:val="21"/>
                    </w:rPr>
                  </w:pPr>
                  <w:r>
                    <w:rPr>
                      <w:bCs/>
                      <w:color w:val="0070C0"/>
                      <w:szCs w:val="21"/>
                    </w:rPr>
                    <w:t>α、β</w:t>
                  </w:r>
                  <w:r>
                    <w:rPr>
                      <w:rFonts w:hint="eastAsia"/>
                      <w:bCs/>
                      <w:color w:val="0070C0"/>
                      <w:szCs w:val="21"/>
                    </w:rPr>
                    <w:t>表面污染</w:t>
                  </w:r>
                </w:p>
              </w:tc>
              <w:tc>
                <w:tcPr>
                  <w:tcW w:w="2948" w:type="pct"/>
                  <w:vAlign w:val="center"/>
                </w:tcPr>
                <w:p>
                  <w:pPr>
                    <w:widowControl/>
                    <w:jc w:val="center"/>
                    <w:textAlignment w:val="bottom"/>
                    <w:rPr>
                      <w:bCs/>
                      <w:color w:val="0070C0"/>
                      <w:szCs w:val="21"/>
                    </w:rPr>
                  </w:pPr>
                  <w:r>
                    <w:rPr>
                      <w:bCs/>
                      <w:color w:val="0070C0"/>
                      <w:szCs w:val="21"/>
                    </w:rPr>
                    <w:t>α、β</w:t>
                  </w:r>
                  <w:r>
                    <w:rPr>
                      <w:rFonts w:hint="eastAsia"/>
                      <w:bCs/>
                      <w:color w:val="0070C0"/>
                      <w:szCs w:val="21"/>
                    </w:rPr>
                    <w:t xml:space="preserve">表面污染仪 </w:t>
                  </w:r>
                  <w:r>
                    <w:rPr>
                      <w:bCs/>
                      <w:color w:val="0070C0"/>
                      <w:szCs w:val="21"/>
                    </w:rPr>
                    <w:t>PAM-170C</w:t>
                  </w:r>
                </w:p>
              </w:tc>
            </w:tr>
          </w:tbl>
          <w:p>
            <w:pPr>
              <w:pStyle w:val="17"/>
              <w:ind w:firstLine="482"/>
              <w:rPr>
                <w:b/>
                <w:bCs/>
              </w:rPr>
            </w:pPr>
            <w:r>
              <w:rPr>
                <w:rFonts w:hint="eastAsia"/>
                <w:b/>
                <w:bCs/>
              </w:rPr>
              <w:t>3、人员资质</w:t>
            </w:r>
          </w:p>
          <w:p>
            <w:pPr>
              <w:pStyle w:val="17"/>
              <w:ind w:firstLine="480"/>
            </w:pPr>
            <w:r>
              <w:rPr>
                <w:rFonts w:hint="eastAsia"/>
              </w:rPr>
              <w:t>竣工验收、监测人员均进行上岗培训，经考核合格，获得上岗证。</w:t>
            </w:r>
          </w:p>
          <w:p>
            <w:pPr>
              <w:pStyle w:val="17"/>
              <w:ind w:firstLine="482"/>
              <w:rPr>
                <w:b/>
                <w:bCs/>
              </w:rPr>
            </w:pPr>
            <w:r>
              <w:rPr>
                <w:rFonts w:hint="eastAsia"/>
                <w:b/>
                <w:bCs/>
              </w:rPr>
              <w:t>4、质控结果</w:t>
            </w:r>
          </w:p>
          <w:p>
            <w:pPr>
              <w:pStyle w:val="17"/>
              <w:ind w:firstLine="480"/>
            </w:pPr>
            <w:r>
              <w:rPr>
                <w:rFonts w:hint="eastAsia"/>
              </w:rPr>
              <w:t>（1）水质监测分析过程中的质量保证和质量控制</w:t>
            </w:r>
          </w:p>
          <w:p>
            <w:pPr>
              <w:pStyle w:val="17"/>
              <w:ind w:firstLine="480"/>
            </w:pPr>
            <w:r>
              <w:rPr>
                <w:rFonts w:hint="eastAsia"/>
              </w:rPr>
              <w:t>水样的采集、运输、保存、实验室分析和数据计算的全过程均按照《地表水和污水监测技术规范》(HJ/T91-2002)、《固定污染源监测质量保证与质量控制技术规范(试行)》 (HJ/T373-2007)、《环境水质监测质量保证手册》（第四版）的要求以及各监测项目标准分析方法规定的质量控制要求。</w:t>
            </w:r>
          </w:p>
          <w:p>
            <w:pPr>
              <w:pStyle w:val="25"/>
            </w:pPr>
            <w:r>
              <w:rPr>
                <w:rFonts w:hint="eastAsia"/>
              </w:rPr>
              <w:t>表5-3  质控样结果统计表</w:t>
            </w:r>
          </w:p>
          <w:tbl>
            <w:tblPr>
              <w:tblStyle w:val="14"/>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063"/>
              <w:gridCol w:w="2467"/>
              <w:gridCol w:w="2479"/>
              <w:gridCol w:w="248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4" w:hRule="atLeast"/>
                <w:jc w:val="center"/>
              </w:trPr>
              <w:tc>
                <w:tcPr>
                  <w:tcW w:w="1087" w:type="pct"/>
                  <w:vAlign w:val="center"/>
                </w:tcPr>
                <w:p>
                  <w:pPr>
                    <w:jc w:val="center"/>
                    <w:outlineLvl w:val="0"/>
                    <w:rPr>
                      <w:color w:val="000000"/>
                      <w:szCs w:val="21"/>
                    </w:rPr>
                  </w:pPr>
                  <w:bookmarkStart w:id="9" w:name="_Toc62031647"/>
                  <w:r>
                    <w:rPr>
                      <w:color w:val="000000"/>
                      <w:szCs w:val="21"/>
                    </w:rPr>
                    <w:t>检测项目</w:t>
                  </w:r>
                  <w:bookmarkEnd w:id="9"/>
                </w:p>
              </w:tc>
              <w:tc>
                <w:tcPr>
                  <w:tcW w:w="1300" w:type="pct"/>
                  <w:vAlign w:val="center"/>
                </w:tcPr>
                <w:p>
                  <w:pPr>
                    <w:jc w:val="center"/>
                    <w:outlineLvl w:val="0"/>
                    <w:rPr>
                      <w:color w:val="000000"/>
                      <w:szCs w:val="21"/>
                    </w:rPr>
                  </w:pPr>
                  <w:bookmarkStart w:id="10" w:name="_Toc62031648"/>
                  <w:r>
                    <w:rPr>
                      <w:color w:val="000000"/>
                      <w:szCs w:val="21"/>
                    </w:rPr>
                    <w:t>化学需氧量</w:t>
                  </w:r>
                  <w:bookmarkEnd w:id="10"/>
                </w:p>
              </w:tc>
              <w:tc>
                <w:tcPr>
                  <w:tcW w:w="1306" w:type="pct"/>
                  <w:vAlign w:val="center"/>
                </w:tcPr>
                <w:p>
                  <w:pPr>
                    <w:jc w:val="center"/>
                    <w:outlineLvl w:val="0"/>
                    <w:rPr>
                      <w:color w:val="000000"/>
                      <w:szCs w:val="21"/>
                    </w:rPr>
                  </w:pPr>
                  <w:bookmarkStart w:id="11" w:name="_Toc62031649"/>
                  <w:r>
                    <w:rPr>
                      <w:color w:val="000000"/>
                      <w:szCs w:val="21"/>
                    </w:rPr>
                    <w:t>氨氮</w:t>
                  </w:r>
                  <w:bookmarkEnd w:id="11"/>
                </w:p>
              </w:tc>
              <w:tc>
                <w:tcPr>
                  <w:tcW w:w="1307" w:type="pct"/>
                  <w:vAlign w:val="center"/>
                </w:tcPr>
                <w:p>
                  <w:pPr>
                    <w:jc w:val="center"/>
                    <w:outlineLvl w:val="0"/>
                    <w:rPr>
                      <w:color w:val="000000"/>
                      <w:szCs w:val="21"/>
                    </w:rPr>
                  </w:pPr>
                  <w:bookmarkStart w:id="12" w:name="_Toc62031650"/>
                  <w:r>
                    <w:rPr>
                      <w:rFonts w:hint="eastAsia" w:ascii="宋体" w:hAnsi="宋体" w:cs="宋体"/>
                      <w:color w:val="000000"/>
                      <w:kern w:val="0"/>
                      <w:szCs w:val="21"/>
                      <w:lang w:bidi="ar"/>
                    </w:rPr>
                    <w:t>五日生化需氧量</w:t>
                  </w:r>
                  <w:bookmarkEnd w:id="12"/>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4" w:hRule="atLeast"/>
                <w:jc w:val="center"/>
              </w:trPr>
              <w:tc>
                <w:tcPr>
                  <w:tcW w:w="1087" w:type="pct"/>
                  <w:vAlign w:val="center"/>
                </w:tcPr>
                <w:p>
                  <w:pPr>
                    <w:jc w:val="center"/>
                    <w:outlineLvl w:val="0"/>
                    <w:rPr>
                      <w:color w:val="000000"/>
                      <w:szCs w:val="21"/>
                    </w:rPr>
                  </w:pPr>
                  <w:bookmarkStart w:id="13" w:name="_Toc62031651"/>
                  <w:r>
                    <w:rPr>
                      <w:color w:val="000000"/>
                      <w:szCs w:val="21"/>
                    </w:rPr>
                    <w:t>质控样品编号</w:t>
                  </w:r>
                  <w:bookmarkEnd w:id="13"/>
                </w:p>
              </w:tc>
              <w:tc>
                <w:tcPr>
                  <w:tcW w:w="1300" w:type="pct"/>
                  <w:vAlign w:val="center"/>
                </w:tcPr>
                <w:p>
                  <w:pPr>
                    <w:jc w:val="center"/>
                    <w:outlineLvl w:val="0"/>
                    <w:rPr>
                      <w:color w:val="000000"/>
                      <w:szCs w:val="21"/>
                    </w:rPr>
                  </w:pPr>
                  <w:bookmarkStart w:id="14" w:name="_Toc62031652"/>
                  <w:r>
                    <w:rPr>
                      <w:color w:val="000000"/>
                      <w:szCs w:val="21"/>
                    </w:rPr>
                    <w:t>BY400011</w:t>
                  </w:r>
                  <w:bookmarkEnd w:id="14"/>
                </w:p>
              </w:tc>
              <w:tc>
                <w:tcPr>
                  <w:tcW w:w="1306" w:type="pct"/>
                  <w:vAlign w:val="center"/>
                </w:tcPr>
                <w:p>
                  <w:pPr>
                    <w:jc w:val="center"/>
                    <w:outlineLvl w:val="0"/>
                    <w:rPr>
                      <w:color w:val="000000"/>
                      <w:szCs w:val="21"/>
                    </w:rPr>
                  </w:pPr>
                  <w:bookmarkStart w:id="15" w:name="_Toc62031653"/>
                  <w:r>
                    <w:rPr>
                      <w:rFonts w:hint="eastAsia"/>
                      <w:color w:val="000000"/>
                      <w:szCs w:val="21"/>
                    </w:rPr>
                    <w:t>2005115</w:t>
                  </w:r>
                  <w:bookmarkEnd w:id="15"/>
                </w:p>
              </w:tc>
              <w:tc>
                <w:tcPr>
                  <w:tcW w:w="1307" w:type="pct"/>
                  <w:vAlign w:val="center"/>
                </w:tcPr>
                <w:p>
                  <w:pPr>
                    <w:jc w:val="center"/>
                    <w:outlineLvl w:val="0"/>
                    <w:rPr>
                      <w:color w:val="000000"/>
                      <w:szCs w:val="21"/>
                    </w:rPr>
                  </w:pPr>
                  <w:bookmarkStart w:id="16" w:name="_Toc62031654"/>
                  <w:r>
                    <w:rPr>
                      <w:rFonts w:hint="eastAsia"/>
                      <w:color w:val="000000"/>
                      <w:szCs w:val="21"/>
                    </w:rPr>
                    <w:t>200251</w:t>
                  </w:r>
                  <w:bookmarkEnd w:id="16"/>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4" w:hRule="atLeast"/>
                <w:jc w:val="center"/>
              </w:trPr>
              <w:tc>
                <w:tcPr>
                  <w:tcW w:w="1087" w:type="pct"/>
                  <w:vAlign w:val="center"/>
                </w:tcPr>
                <w:p>
                  <w:pPr>
                    <w:jc w:val="center"/>
                    <w:outlineLvl w:val="0"/>
                    <w:rPr>
                      <w:color w:val="000000"/>
                      <w:szCs w:val="21"/>
                    </w:rPr>
                  </w:pPr>
                  <w:bookmarkStart w:id="17" w:name="_Toc62031655"/>
                  <w:r>
                    <w:rPr>
                      <w:color w:val="000000"/>
                      <w:szCs w:val="21"/>
                    </w:rPr>
                    <w:t>标准值(mg/L)</w:t>
                  </w:r>
                  <w:bookmarkEnd w:id="17"/>
                </w:p>
              </w:tc>
              <w:tc>
                <w:tcPr>
                  <w:tcW w:w="1300" w:type="pct"/>
                  <w:vAlign w:val="center"/>
                </w:tcPr>
                <w:p>
                  <w:pPr>
                    <w:jc w:val="center"/>
                    <w:outlineLvl w:val="0"/>
                    <w:rPr>
                      <w:color w:val="000000"/>
                      <w:szCs w:val="21"/>
                    </w:rPr>
                  </w:pPr>
                  <w:bookmarkStart w:id="18" w:name="_Toc62031656"/>
                  <w:r>
                    <w:rPr>
                      <w:rFonts w:hint="eastAsia"/>
                      <w:color w:val="000000"/>
                      <w:szCs w:val="21"/>
                    </w:rPr>
                    <w:t>268</w:t>
                  </w:r>
                  <w:bookmarkEnd w:id="18"/>
                </w:p>
              </w:tc>
              <w:tc>
                <w:tcPr>
                  <w:tcW w:w="1306" w:type="pct"/>
                  <w:vAlign w:val="center"/>
                </w:tcPr>
                <w:p>
                  <w:pPr>
                    <w:jc w:val="center"/>
                    <w:outlineLvl w:val="0"/>
                    <w:rPr>
                      <w:color w:val="000000"/>
                      <w:szCs w:val="21"/>
                    </w:rPr>
                  </w:pPr>
                  <w:bookmarkStart w:id="19" w:name="_Toc62031657"/>
                  <w:r>
                    <w:rPr>
                      <w:rFonts w:hint="eastAsia"/>
                      <w:color w:val="000000"/>
                      <w:szCs w:val="21"/>
                    </w:rPr>
                    <w:t>5.29</w:t>
                  </w:r>
                  <w:bookmarkEnd w:id="19"/>
                </w:p>
              </w:tc>
              <w:tc>
                <w:tcPr>
                  <w:tcW w:w="1307" w:type="pct"/>
                  <w:vAlign w:val="center"/>
                </w:tcPr>
                <w:p>
                  <w:pPr>
                    <w:jc w:val="center"/>
                    <w:outlineLvl w:val="0"/>
                    <w:rPr>
                      <w:color w:val="000000"/>
                      <w:szCs w:val="21"/>
                    </w:rPr>
                  </w:pPr>
                  <w:bookmarkStart w:id="20" w:name="_Toc62031658"/>
                  <w:r>
                    <w:rPr>
                      <w:rFonts w:hint="eastAsia"/>
                      <w:color w:val="000000"/>
                      <w:szCs w:val="21"/>
                    </w:rPr>
                    <w:t>64.0</w:t>
                  </w:r>
                  <w:bookmarkEnd w:id="20"/>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4" w:hRule="atLeast"/>
                <w:jc w:val="center"/>
              </w:trPr>
              <w:tc>
                <w:tcPr>
                  <w:tcW w:w="1087" w:type="pct"/>
                  <w:vAlign w:val="center"/>
                </w:tcPr>
                <w:p>
                  <w:pPr>
                    <w:jc w:val="center"/>
                    <w:outlineLvl w:val="0"/>
                    <w:rPr>
                      <w:color w:val="000000"/>
                      <w:szCs w:val="21"/>
                    </w:rPr>
                  </w:pPr>
                  <w:bookmarkStart w:id="21" w:name="_Toc62031659"/>
                  <w:r>
                    <w:rPr>
                      <w:color w:val="000000"/>
                      <w:szCs w:val="21"/>
                    </w:rPr>
                    <w:t>不确定度(mg/L)</w:t>
                  </w:r>
                  <w:bookmarkEnd w:id="21"/>
                </w:p>
              </w:tc>
              <w:tc>
                <w:tcPr>
                  <w:tcW w:w="1300" w:type="pct"/>
                  <w:vAlign w:val="center"/>
                </w:tcPr>
                <w:p>
                  <w:pPr>
                    <w:jc w:val="center"/>
                    <w:outlineLvl w:val="0"/>
                    <w:rPr>
                      <w:color w:val="000000"/>
                      <w:szCs w:val="21"/>
                    </w:rPr>
                  </w:pPr>
                  <w:bookmarkStart w:id="22" w:name="_Toc62031660"/>
                  <w:r>
                    <w:rPr>
                      <w:rFonts w:hint="eastAsia"/>
                      <w:color w:val="000000"/>
                      <w:szCs w:val="21"/>
                    </w:rPr>
                    <w:t>12</w:t>
                  </w:r>
                  <w:bookmarkEnd w:id="22"/>
                </w:p>
              </w:tc>
              <w:tc>
                <w:tcPr>
                  <w:tcW w:w="1306" w:type="pct"/>
                  <w:vAlign w:val="center"/>
                </w:tcPr>
                <w:p>
                  <w:pPr>
                    <w:jc w:val="center"/>
                    <w:outlineLvl w:val="0"/>
                    <w:rPr>
                      <w:color w:val="000000"/>
                      <w:szCs w:val="21"/>
                    </w:rPr>
                  </w:pPr>
                  <w:bookmarkStart w:id="23" w:name="_Toc62031661"/>
                  <w:r>
                    <w:rPr>
                      <w:rFonts w:hint="eastAsia"/>
                      <w:color w:val="000000"/>
                      <w:szCs w:val="21"/>
                    </w:rPr>
                    <w:t>0.21</w:t>
                  </w:r>
                  <w:bookmarkEnd w:id="23"/>
                </w:p>
              </w:tc>
              <w:tc>
                <w:tcPr>
                  <w:tcW w:w="1307" w:type="pct"/>
                  <w:vAlign w:val="center"/>
                </w:tcPr>
                <w:p>
                  <w:pPr>
                    <w:jc w:val="center"/>
                    <w:outlineLvl w:val="0"/>
                    <w:rPr>
                      <w:color w:val="000000"/>
                      <w:szCs w:val="21"/>
                    </w:rPr>
                  </w:pPr>
                  <w:bookmarkStart w:id="24" w:name="_Toc62031662"/>
                  <w:r>
                    <w:rPr>
                      <w:rFonts w:hint="eastAsia"/>
                      <w:color w:val="000000"/>
                      <w:szCs w:val="21"/>
                    </w:rPr>
                    <w:t>4.6</w:t>
                  </w:r>
                  <w:bookmarkEnd w:id="24"/>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4" w:hRule="atLeast"/>
                <w:jc w:val="center"/>
              </w:trPr>
              <w:tc>
                <w:tcPr>
                  <w:tcW w:w="1087" w:type="pct"/>
                  <w:vAlign w:val="center"/>
                </w:tcPr>
                <w:p>
                  <w:pPr>
                    <w:jc w:val="center"/>
                    <w:outlineLvl w:val="0"/>
                    <w:rPr>
                      <w:color w:val="000000"/>
                      <w:szCs w:val="21"/>
                    </w:rPr>
                  </w:pPr>
                  <w:bookmarkStart w:id="25" w:name="_Toc62031663"/>
                  <w:r>
                    <w:rPr>
                      <w:color w:val="000000"/>
                      <w:szCs w:val="21"/>
                    </w:rPr>
                    <w:t>测定值(mg/L)</w:t>
                  </w:r>
                  <w:bookmarkEnd w:id="25"/>
                </w:p>
              </w:tc>
              <w:tc>
                <w:tcPr>
                  <w:tcW w:w="1300" w:type="pct"/>
                  <w:vAlign w:val="center"/>
                </w:tcPr>
                <w:p>
                  <w:pPr>
                    <w:jc w:val="center"/>
                    <w:outlineLvl w:val="0"/>
                    <w:rPr>
                      <w:color w:val="000000"/>
                      <w:szCs w:val="21"/>
                    </w:rPr>
                  </w:pPr>
                  <w:bookmarkStart w:id="26" w:name="_Toc62031664"/>
                  <w:r>
                    <w:rPr>
                      <w:rFonts w:hint="eastAsia"/>
                      <w:color w:val="000000"/>
                      <w:szCs w:val="21"/>
                    </w:rPr>
                    <w:t>264</w:t>
                  </w:r>
                  <w:bookmarkEnd w:id="26"/>
                </w:p>
              </w:tc>
              <w:tc>
                <w:tcPr>
                  <w:tcW w:w="1306" w:type="pct"/>
                  <w:vAlign w:val="center"/>
                </w:tcPr>
                <w:p>
                  <w:pPr>
                    <w:jc w:val="center"/>
                    <w:outlineLvl w:val="0"/>
                    <w:rPr>
                      <w:color w:val="000000"/>
                      <w:szCs w:val="21"/>
                    </w:rPr>
                  </w:pPr>
                  <w:bookmarkStart w:id="27" w:name="_Toc62031665"/>
                  <w:r>
                    <w:rPr>
                      <w:rFonts w:hint="eastAsia"/>
                      <w:color w:val="000000"/>
                      <w:szCs w:val="21"/>
                    </w:rPr>
                    <w:t>5.39</w:t>
                  </w:r>
                  <w:bookmarkEnd w:id="27"/>
                </w:p>
              </w:tc>
              <w:tc>
                <w:tcPr>
                  <w:tcW w:w="1307" w:type="pct"/>
                  <w:vAlign w:val="center"/>
                </w:tcPr>
                <w:p>
                  <w:pPr>
                    <w:jc w:val="center"/>
                    <w:outlineLvl w:val="0"/>
                    <w:rPr>
                      <w:color w:val="000000"/>
                      <w:szCs w:val="21"/>
                    </w:rPr>
                  </w:pPr>
                  <w:bookmarkStart w:id="28" w:name="_Toc62031666"/>
                  <w:r>
                    <w:rPr>
                      <w:rFonts w:hint="eastAsia"/>
                      <w:color w:val="000000"/>
                      <w:szCs w:val="21"/>
                    </w:rPr>
                    <w:t>64.9</w:t>
                  </w:r>
                  <w:bookmarkEnd w:id="28"/>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4" w:hRule="atLeast"/>
                <w:jc w:val="center"/>
              </w:trPr>
              <w:tc>
                <w:tcPr>
                  <w:tcW w:w="1087" w:type="pct"/>
                  <w:vAlign w:val="center"/>
                </w:tcPr>
                <w:p>
                  <w:pPr>
                    <w:jc w:val="center"/>
                    <w:outlineLvl w:val="0"/>
                    <w:rPr>
                      <w:color w:val="000000"/>
                      <w:szCs w:val="21"/>
                    </w:rPr>
                  </w:pPr>
                  <w:bookmarkStart w:id="29" w:name="_Toc62031667"/>
                  <w:r>
                    <w:rPr>
                      <w:color w:val="000000"/>
                      <w:szCs w:val="21"/>
                    </w:rPr>
                    <w:t>是否合格</w:t>
                  </w:r>
                  <w:bookmarkEnd w:id="29"/>
                </w:p>
              </w:tc>
              <w:tc>
                <w:tcPr>
                  <w:tcW w:w="1300" w:type="pct"/>
                  <w:vAlign w:val="center"/>
                </w:tcPr>
                <w:p>
                  <w:pPr>
                    <w:jc w:val="center"/>
                    <w:outlineLvl w:val="0"/>
                    <w:rPr>
                      <w:color w:val="000000"/>
                      <w:szCs w:val="21"/>
                    </w:rPr>
                  </w:pPr>
                  <w:bookmarkStart w:id="30" w:name="_Toc62031668"/>
                  <w:r>
                    <w:rPr>
                      <w:color w:val="000000"/>
                      <w:szCs w:val="21"/>
                    </w:rPr>
                    <w:t>是</w:t>
                  </w:r>
                  <w:bookmarkEnd w:id="30"/>
                </w:p>
              </w:tc>
              <w:tc>
                <w:tcPr>
                  <w:tcW w:w="1306" w:type="pct"/>
                  <w:vAlign w:val="center"/>
                </w:tcPr>
                <w:p>
                  <w:pPr>
                    <w:jc w:val="center"/>
                    <w:outlineLvl w:val="0"/>
                    <w:rPr>
                      <w:color w:val="000000"/>
                      <w:szCs w:val="21"/>
                    </w:rPr>
                  </w:pPr>
                  <w:bookmarkStart w:id="31" w:name="_Toc62031669"/>
                  <w:r>
                    <w:rPr>
                      <w:color w:val="000000"/>
                      <w:szCs w:val="21"/>
                    </w:rPr>
                    <w:t>是</w:t>
                  </w:r>
                  <w:bookmarkEnd w:id="31"/>
                </w:p>
              </w:tc>
              <w:tc>
                <w:tcPr>
                  <w:tcW w:w="1307" w:type="pct"/>
                  <w:vAlign w:val="center"/>
                </w:tcPr>
                <w:p>
                  <w:pPr>
                    <w:jc w:val="center"/>
                    <w:outlineLvl w:val="0"/>
                    <w:rPr>
                      <w:color w:val="000000"/>
                      <w:szCs w:val="21"/>
                    </w:rPr>
                  </w:pPr>
                  <w:bookmarkStart w:id="32" w:name="_Toc62031670"/>
                  <w:r>
                    <w:rPr>
                      <w:color w:val="000000"/>
                      <w:szCs w:val="21"/>
                    </w:rPr>
                    <w:t>是</w:t>
                  </w:r>
                  <w:bookmarkEnd w:id="32"/>
                </w:p>
              </w:tc>
            </w:tr>
          </w:tbl>
          <w:p>
            <w:pPr>
              <w:pStyle w:val="17"/>
              <w:ind w:firstLine="480"/>
            </w:pPr>
            <w:r>
              <w:rPr>
                <w:rFonts w:hint="eastAsia"/>
              </w:rPr>
              <w:t>（2）气体监测分析过程中的质量保证和质量控制</w:t>
            </w:r>
          </w:p>
          <w:p>
            <w:pPr>
              <w:pStyle w:val="17"/>
              <w:ind w:firstLine="480"/>
            </w:pPr>
            <w:r>
              <w:rPr>
                <w:rFonts w:hint="eastAsia"/>
              </w:rPr>
              <w:t>废气验收监测质量控制与质量保证按照《固定源废气监测技术规范》(HJ/T397-2007)、《固定污染源监测质量保证与质量控制技术规范(试行)》(HJ/T373-2007)中有关规定执行。尽量避免被测排放物中共存污染物因子对仪器分析的交叉干扰； 被测排放物的浓度应在仪器测试量程的有效范围即仪器量程的30～70%之间。对采样仪器的流量计定期进行校准，校准结果合格。</w:t>
            </w:r>
          </w:p>
          <w:p>
            <w:pPr>
              <w:pStyle w:val="17"/>
              <w:ind w:firstLine="480"/>
            </w:pPr>
            <w:r>
              <w:rPr>
                <w:rFonts w:hint="eastAsia"/>
              </w:rPr>
              <w:t>（3）噪声监测分析过程中的质量保证和质量控制</w:t>
            </w:r>
          </w:p>
          <w:p>
            <w:pPr>
              <w:pStyle w:val="17"/>
              <w:ind w:firstLine="480"/>
            </w:pPr>
            <w:r>
              <w:rPr>
                <w:rFonts w:hint="eastAsia"/>
              </w:rPr>
              <w:t>噪声监测时使用经计量部门检定、并在有效使用期内的声级计，在使用前后进行校准，前后相差在0.5dB以内。</w:t>
            </w:r>
          </w:p>
          <w:p>
            <w:pPr>
              <w:pStyle w:val="25"/>
            </w:pPr>
            <w:r>
              <w:t>表5-</w:t>
            </w:r>
            <w:r>
              <w:rPr>
                <w:rFonts w:hint="eastAsia"/>
              </w:rPr>
              <w:t xml:space="preserve">4 </w:t>
            </w:r>
            <w:r>
              <w:t>噪声监测前后校准记录</w:t>
            </w:r>
          </w:p>
          <w:tbl>
            <w:tblPr>
              <w:tblStyle w:val="14"/>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006"/>
              <w:gridCol w:w="1460"/>
              <w:gridCol w:w="1222"/>
              <w:gridCol w:w="951"/>
              <w:gridCol w:w="949"/>
              <w:gridCol w:w="924"/>
              <w:gridCol w:w="1167"/>
              <w:gridCol w:w="854"/>
              <w:gridCol w:w="95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30" w:type="pct"/>
                  <w:vAlign w:val="center"/>
                </w:tcPr>
                <w:p>
                  <w:pPr>
                    <w:pStyle w:val="26"/>
                  </w:pPr>
                  <w:r>
                    <w:t>项目</w:t>
                  </w:r>
                </w:p>
              </w:tc>
              <w:tc>
                <w:tcPr>
                  <w:tcW w:w="769" w:type="pct"/>
                  <w:vAlign w:val="center"/>
                </w:tcPr>
                <w:p>
                  <w:pPr>
                    <w:pStyle w:val="26"/>
                  </w:pPr>
                  <w:r>
                    <w:t>标定日期</w:t>
                  </w:r>
                </w:p>
              </w:tc>
              <w:tc>
                <w:tcPr>
                  <w:tcW w:w="644" w:type="pct"/>
                  <w:vAlign w:val="center"/>
                </w:tcPr>
                <w:p>
                  <w:pPr>
                    <w:pStyle w:val="26"/>
                  </w:pPr>
                  <w:r>
                    <w:t>仪器型号</w:t>
                  </w:r>
                </w:p>
              </w:tc>
              <w:tc>
                <w:tcPr>
                  <w:tcW w:w="501" w:type="pct"/>
                  <w:vAlign w:val="center"/>
                </w:tcPr>
                <w:p>
                  <w:pPr>
                    <w:pStyle w:val="26"/>
                  </w:pPr>
                  <w:r>
                    <w:t>校准前（dB）</w:t>
                  </w:r>
                </w:p>
              </w:tc>
              <w:tc>
                <w:tcPr>
                  <w:tcW w:w="500" w:type="pct"/>
                  <w:vAlign w:val="center"/>
                </w:tcPr>
                <w:p>
                  <w:pPr>
                    <w:pStyle w:val="26"/>
                  </w:pPr>
                  <w:r>
                    <w:t>校准后（dB）</w:t>
                  </w:r>
                </w:p>
              </w:tc>
              <w:tc>
                <w:tcPr>
                  <w:tcW w:w="487" w:type="pct"/>
                  <w:vAlign w:val="center"/>
                </w:tcPr>
                <w:p>
                  <w:pPr>
                    <w:pStyle w:val="26"/>
                  </w:pPr>
                  <w:r>
                    <w:rPr>
                      <w:rFonts w:hint="eastAsia"/>
                    </w:rPr>
                    <w:t>标准值</w:t>
                  </w:r>
                  <w:r>
                    <w:t>(dB)</w:t>
                  </w:r>
                </w:p>
              </w:tc>
              <w:tc>
                <w:tcPr>
                  <w:tcW w:w="615" w:type="pct"/>
                  <w:vAlign w:val="center"/>
                </w:tcPr>
                <w:p>
                  <w:pPr>
                    <w:pStyle w:val="26"/>
                  </w:pPr>
                  <w:r>
                    <w:t>示值误差（dB）</w:t>
                  </w:r>
                </w:p>
              </w:tc>
              <w:tc>
                <w:tcPr>
                  <w:tcW w:w="450" w:type="pct"/>
                  <w:vAlign w:val="center"/>
                </w:tcPr>
                <w:p>
                  <w:pPr>
                    <w:pStyle w:val="26"/>
                  </w:pPr>
                  <w:r>
                    <w:rPr>
                      <w:rFonts w:hint="eastAsia"/>
                    </w:rPr>
                    <w:t>允许误差</w:t>
                  </w:r>
                  <w:r>
                    <w:t>(dB)</w:t>
                  </w:r>
                </w:p>
              </w:tc>
              <w:tc>
                <w:tcPr>
                  <w:tcW w:w="505" w:type="pct"/>
                  <w:vAlign w:val="center"/>
                </w:tcPr>
                <w:p>
                  <w:pPr>
                    <w:pStyle w:val="26"/>
                  </w:pPr>
                  <w:r>
                    <w:t>是否符合要求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30" w:type="pct"/>
                  <w:vMerge w:val="restart"/>
                  <w:vAlign w:val="center"/>
                </w:tcPr>
                <w:p>
                  <w:pPr>
                    <w:pStyle w:val="26"/>
                  </w:pPr>
                  <w:r>
                    <w:t>噪声Leq</w:t>
                  </w:r>
                </w:p>
              </w:tc>
              <w:tc>
                <w:tcPr>
                  <w:tcW w:w="769" w:type="pct"/>
                  <w:vAlign w:val="center"/>
                </w:tcPr>
                <w:p>
                  <w:pPr>
                    <w:pStyle w:val="26"/>
                  </w:pPr>
                  <w:r>
                    <w:rPr>
                      <w:rFonts w:hint="eastAsia"/>
                    </w:rPr>
                    <w:t>2020-11-25</w:t>
                  </w:r>
                </w:p>
              </w:tc>
              <w:tc>
                <w:tcPr>
                  <w:tcW w:w="644" w:type="pct"/>
                  <w:vMerge w:val="restart"/>
                  <w:vAlign w:val="center"/>
                </w:tcPr>
                <w:p>
                  <w:pPr>
                    <w:pStyle w:val="26"/>
                  </w:pPr>
                  <w:r>
                    <w:rPr>
                      <w:kern w:val="0"/>
                    </w:rPr>
                    <w:t>AWA5688</w:t>
                  </w:r>
                </w:p>
              </w:tc>
              <w:tc>
                <w:tcPr>
                  <w:tcW w:w="501" w:type="pct"/>
                  <w:vAlign w:val="center"/>
                </w:tcPr>
                <w:p>
                  <w:pPr>
                    <w:pStyle w:val="26"/>
                  </w:pPr>
                  <w:r>
                    <w:t>93.</w:t>
                  </w:r>
                  <w:r>
                    <w:rPr>
                      <w:rFonts w:hint="eastAsia"/>
                    </w:rPr>
                    <w:t>8</w:t>
                  </w:r>
                </w:p>
              </w:tc>
              <w:tc>
                <w:tcPr>
                  <w:tcW w:w="500" w:type="pct"/>
                  <w:vAlign w:val="center"/>
                </w:tcPr>
                <w:p>
                  <w:pPr>
                    <w:pStyle w:val="26"/>
                  </w:pPr>
                  <w:r>
                    <w:t>93.</w:t>
                  </w:r>
                  <w:r>
                    <w:rPr>
                      <w:rFonts w:hint="eastAsia"/>
                    </w:rPr>
                    <w:t>9</w:t>
                  </w:r>
                </w:p>
              </w:tc>
              <w:tc>
                <w:tcPr>
                  <w:tcW w:w="487" w:type="pct"/>
                  <w:vMerge w:val="restart"/>
                  <w:vAlign w:val="center"/>
                </w:tcPr>
                <w:p>
                  <w:pPr>
                    <w:pStyle w:val="26"/>
                  </w:pPr>
                  <w:r>
                    <w:rPr>
                      <w:rFonts w:hint="eastAsia"/>
                    </w:rPr>
                    <w:t>94.0</w:t>
                  </w:r>
                </w:p>
              </w:tc>
              <w:tc>
                <w:tcPr>
                  <w:tcW w:w="615" w:type="pct"/>
                  <w:vAlign w:val="center"/>
                </w:tcPr>
                <w:p>
                  <w:pPr>
                    <w:pStyle w:val="26"/>
                  </w:pPr>
                  <w:r>
                    <w:rPr>
                      <w:rFonts w:hint="eastAsia"/>
                    </w:rPr>
                    <w:t>-</w:t>
                  </w:r>
                  <w:r>
                    <w:t>0</w:t>
                  </w:r>
                  <w:r>
                    <w:rPr>
                      <w:rFonts w:hint="eastAsia"/>
                    </w:rPr>
                    <w:t>.2</w:t>
                  </w:r>
                </w:p>
              </w:tc>
              <w:tc>
                <w:tcPr>
                  <w:tcW w:w="450" w:type="pct"/>
                  <w:vMerge w:val="restart"/>
                  <w:vAlign w:val="center"/>
                </w:tcPr>
                <w:p>
                  <w:pPr>
                    <w:pStyle w:val="26"/>
                  </w:pPr>
                  <w:r>
                    <w:t>±0.5</w:t>
                  </w:r>
                </w:p>
              </w:tc>
              <w:tc>
                <w:tcPr>
                  <w:tcW w:w="505" w:type="pct"/>
                  <w:vAlign w:val="center"/>
                </w:tcPr>
                <w:p>
                  <w:pPr>
                    <w:pStyle w:val="26"/>
                  </w:pPr>
                  <w:r>
                    <w:t>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30" w:type="pct"/>
                  <w:vMerge w:val="continue"/>
                  <w:vAlign w:val="center"/>
                </w:tcPr>
                <w:p>
                  <w:pPr>
                    <w:pStyle w:val="26"/>
                  </w:pPr>
                </w:p>
              </w:tc>
              <w:tc>
                <w:tcPr>
                  <w:tcW w:w="769" w:type="pct"/>
                  <w:vAlign w:val="center"/>
                </w:tcPr>
                <w:p>
                  <w:pPr>
                    <w:pStyle w:val="26"/>
                  </w:pPr>
                  <w:r>
                    <w:rPr>
                      <w:rFonts w:hint="eastAsia"/>
                    </w:rPr>
                    <w:t>2020-11-26</w:t>
                  </w:r>
                </w:p>
              </w:tc>
              <w:tc>
                <w:tcPr>
                  <w:tcW w:w="644" w:type="pct"/>
                  <w:vMerge w:val="continue"/>
                  <w:vAlign w:val="center"/>
                </w:tcPr>
                <w:p>
                  <w:pPr>
                    <w:pStyle w:val="26"/>
                    <w:rPr>
                      <w:kern w:val="0"/>
                    </w:rPr>
                  </w:pPr>
                </w:p>
              </w:tc>
              <w:tc>
                <w:tcPr>
                  <w:tcW w:w="501" w:type="pct"/>
                  <w:vAlign w:val="center"/>
                </w:tcPr>
                <w:p>
                  <w:pPr>
                    <w:pStyle w:val="26"/>
                  </w:pPr>
                  <w:r>
                    <w:rPr>
                      <w:rFonts w:hint="eastAsia"/>
                    </w:rPr>
                    <w:t>93.8</w:t>
                  </w:r>
                </w:p>
              </w:tc>
              <w:tc>
                <w:tcPr>
                  <w:tcW w:w="500" w:type="pct"/>
                  <w:vAlign w:val="center"/>
                </w:tcPr>
                <w:p>
                  <w:pPr>
                    <w:pStyle w:val="26"/>
                  </w:pPr>
                  <w:r>
                    <w:rPr>
                      <w:rFonts w:hint="eastAsia"/>
                    </w:rPr>
                    <w:t>93.9</w:t>
                  </w:r>
                </w:p>
              </w:tc>
              <w:tc>
                <w:tcPr>
                  <w:tcW w:w="487" w:type="pct"/>
                  <w:vMerge w:val="continue"/>
                  <w:vAlign w:val="center"/>
                </w:tcPr>
                <w:p>
                  <w:pPr>
                    <w:pStyle w:val="26"/>
                  </w:pPr>
                </w:p>
              </w:tc>
              <w:tc>
                <w:tcPr>
                  <w:tcW w:w="615" w:type="pct"/>
                  <w:vAlign w:val="center"/>
                </w:tcPr>
                <w:p>
                  <w:pPr>
                    <w:pStyle w:val="26"/>
                  </w:pPr>
                  <w:r>
                    <w:rPr>
                      <w:rFonts w:hint="eastAsia"/>
                    </w:rPr>
                    <w:t>-0.2</w:t>
                  </w:r>
                </w:p>
              </w:tc>
              <w:tc>
                <w:tcPr>
                  <w:tcW w:w="450" w:type="pct"/>
                  <w:vMerge w:val="continue"/>
                  <w:vAlign w:val="center"/>
                </w:tcPr>
                <w:p>
                  <w:pPr>
                    <w:pStyle w:val="26"/>
                  </w:pPr>
                </w:p>
              </w:tc>
              <w:tc>
                <w:tcPr>
                  <w:tcW w:w="505" w:type="pct"/>
                  <w:vAlign w:val="center"/>
                </w:tcPr>
                <w:p>
                  <w:pPr>
                    <w:pStyle w:val="26"/>
                  </w:pPr>
                  <w:r>
                    <w:rPr>
                      <w:rFonts w:hint="eastAsia"/>
                    </w:rPr>
                    <w:t>是</w:t>
                  </w:r>
                </w:p>
              </w:tc>
            </w:tr>
          </w:tbl>
          <w:p>
            <w:pPr>
              <w:pStyle w:val="17"/>
              <w:ind w:firstLine="480"/>
              <w:rPr>
                <w:color w:val="0070C0"/>
              </w:rPr>
            </w:pPr>
            <w:r>
              <w:rPr>
                <w:rFonts w:hint="eastAsia"/>
                <w:color w:val="0070C0"/>
              </w:rPr>
              <w:t>（4）辐射监测分析过程中的质量保证和质量控制</w:t>
            </w:r>
          </w:p>
          <w:p>
            <w:pPr>
              <w:pStyle w:val="17"/>
              <w:ind w:firstLine="480"/>
              <w:rPr>
                <w:color w:val="0070C0"/>
              </w:rPr>
            </w:pPr>
            <w:r>
              <w:rPr>
                <w:rFonts w:hint="eastAsia"/>
                <w:color w:val="0070C0"/>
              </w:rPr>
              <w:t>①本项目监测单位为核工业芜湖理化分析测试中心，具备监测资质。</w:t>
            </w:r>
          </w:p>
          <w:p>
            <w:pPr>
              <w:pStyle w:val="17"/>
              <w:ind w:firstLine="480"/>
              <w:rPr>
                <w:color w:val="0070C0"/>
              </w:rPr>
            </w:pPr>
            <w:r>
              <w:rPr>
                <w:rFonts w:hint="eastAsia"/>
                <w:color w:val="0070C0"/>
              </w:rPr>
              <w:t>②监测点位布设于氚使用场所和放射源贮存间，布设具有合理性。</w:t>
            </w:r>
          </w:p>
          <w:p>
            <w:pPr>
              <w:pStyle w:val="17"/>
              <w:ind w:firstLine="480"/>
              <w:rPr>
                <w:color w:val="0070C0"/>
              </w:rPr>
            </w:pPr>
            <w:r>
              <w:rPr>
                <w:rFonts w:hint="eastAsia"/>
                <w:color w:val="0070C0"/>
              </w:rPr>
              <w:t>③监测方法采用了国家有关部门颁布的标准进行。</w:t>
            </w:r>
          </w:p>
          <w:p>
            <w:pPr>
              <w:pStyle w:val="17"/>
              <w:ind w:firstLine="480"/>
              <w:rPr>
                <w:color w:val="0070C0"/>
              </w:rPr>
            </w:pPr>
            <w:r>
              <w:rPr>
                <w:rFonts w:hint="eastAsia"/>
                <w:color w:val="0070C0"/>
              </w:rPr>
              <w:t>④监测人员均参加过相关的培训，均持证上岗，现场监测人员具备合理判断数据的能力。</w:t>
            </w:r>
          </w:p>
          <w:p>
            <w:pPr>
              <w:pStyle w:val="17"/>
              <w:ind w:firstLine="480"/>
              <w:rPr>
                <w:color w:val="0070C0"/>
              </w:rPr>
            </w:pPr>
            <w:r>
              <w:rPr>
                <w:rFonts w:hint="eastAsia"/>
                <w:color w:val="0070C0"/>
              </w:rPr>
              <w:t>⑤监测所用仪器定期经计量部门检定，检定合格后在有效使用期内使用，且与所测对象在频率、量程、响应时间等方面相符合，保证获得真实的测量结果。每次测量前、后均检查仪器的工作状态是否良好。</w:t>
            </w:r>
          </w:p>
          <w:p>
            <w:pPr>
              <w:pStyle w:val="17"/>
              <w:ind w:firstLine="480"/>
              <w:rPr>
                <w:color w:val="0070C0"/>
              </w:rPr>
            </w:pPr>
            <w:r>
              <w:rPr>
                <w:rFonts w:hint="eastAsia"/>
                <w:color w:val="0070C0"/>
              </w:rPr>
              <w:t>⑥由专业人员按操作规程操作仪器，并做好记录。</w:t>
            </w:r>
          </w:p>
          <w:p>
            <w:pPr>
              <w:pStyle w:val="17"/>
              <w:ind w:firstLine="480"/>
              <w:rPr>
                <w:color w:val="0070C0"/>
              </w:rPr>
            </w:pPr>
            <w:r>
              <w:rPr>
                <w:rFonts w:hint="eastAsia"/>
                <w:color w:val="0070C0"/>
              </w:rPr>
              <w:t>⑦监测时获取足够的数据量，以保证监测结果的统计学精度。</w:t>
            </w:r>
          </w:p>
          <w:p>
            <w:pPr>
              <w:pStyle w:val="17"/>
              <w:ind w:firstLine="480"/>
              <w:rPr>
                <w:color w:val="0070C0"/>
              </w:rPr>
            </w:pPr>
            <w:r>
              <w:rPr>
                <w:rFonts w:hint="eastAsia"/>
                <w:color w:val="0070C0"/>
              </w:rPr>
              <w:t>⑧建立完整的文件资料，仪器校准（测试）证书、监测布点图、测量原始数据、统计处理程序等全部保留，以备复查。</w:t>
            </w:r>
          </w:p>
          <w:p>
            <w:pPr>
              <w:pStyle w:val="17"/>
              <w:ind w:firstLine="480"/>
              <w:rPr>
                <w:color w:val="0070C0"/>
              </w:rPr>
            </w:pPr>
            <w:r>
              <w:rPr>
                <w:rFonts w:hint="eastAsia"/>
                <w:color w:val="0070C0"/>
              </w:rPr>
              <w:t>⑨监测报告严格实行三级审核制度，经编制、审核、批准后出具。</w:t>
            </w:r>
          </w:p>
          <w:p>
            <w:pPr>
              <w:pStyle w:val="17"/>
              <w:ind w:firstLine="0" w:firstLineChars="0"/>
            </w:pPr>
          </w:p>
          <w:p>
            <w:pPr>
              <w:pStyle w:val="17"/>
              <w:ind w:firstLine="0" w:firstLineChars="0"/>
            </w:pPr>
          </w:p>
        </w:tc>
      </w:tr>
    </w:tbl>
    <w:p>
      <w:pPr>
        <w:pStyle w:val="17"/>
        <w:ind w:firstLine="0" w:firstLineChars="0"/>
      </w:pPr>
    </w:p>
    <w:p>
      <w:pPr>
        <w:pStyle w:val="17"/>
        <w:ind w:firstLine="0" w:firstLineChars="0"/>
        <w:sectPr>
          <w:pgSz w:w="11906" w:h="16838"/>
          <w:pgMar w:top="1440" w:right="1080" w:bottom="1440" w:left="1080" w:header="851" w:footer="992" w:gutter="0"/>
          <w:cols w:space="425" w:num="1"/>
          <w:docGrid w:type="linesAndChars" w:linePitch="312" w:charSpace="0"/>
        </w:sectPr>
      </w:pPr>
    </w:p>
    <w:p>
      <w:pPr>
        <w:pStyle w:val="23"/>
      </w:pPr>
      <w:bookmarkStart w:id="33" w:name="_Toc62031671"/>
      <w:r>
        <w:rPr>
          <w:rFonts w:hint="eastAsia"/>
        </w:rPr>
        <w:t>表六</w:t>
      </w:r>
      <w:r>
        <w:t xml:space="preserve"> </w:t>
      </w:r>
      <w:r>
        <w:rPr>
          <w:rFonts w:hint="eastAsia"/>
        </w:rPr>
        <w:t>验收监测内容</w:t>
      </w:r>
      <w:bookmarkEnd w:id="33"/>
    </w:p>
    <w:tbl>
      <w:tblPr>
        <w:tblStyle w:val="14"/>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974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c>
          <w:tcPr>
            <w:tcW w:w="9716" w:type="dxa"/>
          </w:tcPr>
          <w:p>
            <w:pPr>
              <w:pStyle w:val="17"/>
              <w:ind w:firstLine="0" w:firstLineChars="0"/>
              <w:rPr>
                <w:b/>
                <w:bCs/>
                <w:sz w:val="28"/>
                <w:szCs w:val="22"/>
              </w:rPr>
            </w:pPr>
            <w:r>
              <w:rPr>
                <w:rFonts w:hint="eastAsia"/>
                <w:b/>
                <w:bCs/>
                <w:sz w:val="28"/>
                <w:szCs w:val="22"/>
              </w:rPr>
              <w:t>验收监测内容：</w:t>
            </w:r>
          </w:p>
          <w:p>
            <w:pPr>
              <w:pStyle w:val="17"/>
              <w:ind w:firstLine="480"/>
            </w:pPr>
            <w:r>
              <w:rPr>
                <w:rFonts w:hint="eastAsia"/>
              </w:rPr>
              <w:t>1、废水</w:t>
            </w:r>
          </w:p>
          <w:p>
            <w:pPr>
              <w:pStyle w:val="17"/>
              <w:ind w:firstLine="480"/>
            </w:pPr>
            <w:r>
              <w:rPr>
                <w:rFonts w:hint="eastAsia"/>
              </w:rPr>
              <w:t>本项目废水验收监测内容详见下表6</w:t>
            </w:r>
            <w:r>
              <w:t>-1</w:t>
            </w:r>
            <w:r>
              <w:rPr>
                <w:rFonts w:hint="eastAsia"/>
              </w:rPr>
              <w:t>。</w:t>
            </w:r>
          </w:p>
          <w:p>
            <w:pPr>
              <w:pStyle w:val="25"/>
            </w:pPr>
            <w:r>
              <w:rPr>
                <w:rFonts w:hint="eastAsia"/>
              </w:rPr>
              <w:t>表6</w:t>
            </w:r>
            <w:r>
              <w:t xml:space="preserve">-1  </w:t>
            </w:r>
            <w:r>
              <w:rPr>
                <w:rFonts w:hint="eastAsia"/>
              </w:rPr>
              <w:t>废水验收监测内容</w:t>
            </w:r>
          </w:p>
          <w:tbl>
            <w:tblPr>
              <w:tblStyle w:val="13"/>
              <w:tblW w:w="949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857"/>
              <w:gridCol w:w="3864"/>
              <w:gridCol w:w="277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10" w:hRule="atLeast"/>
                <w:jc w:val="center"/>
              </w:trPr>
              <w:tc>
                <w:tcPr>
                  <w:tcW w:w="2857" w:type="dxa"/>
                  <w:vAlign w:val="center"/>
                </w:tcPr>
                <w:p>
                  <w:pPr>
                    <w:pStyle w:val="26"/>
                  </w:pPr>
                  <w:r>
                    <w:t>监测点位</w:t>
                  </w:r>
                </w:p>
              </w:tc>
              <w:tc>
                <w:tcPr>
                  <w:tcW w:w="3864" w:type="dxa"/>
                  <w:vAlign w:val="center"/>
                </w:tcPr>
                <w:p>
                  <w:pPr>
                    <w:pStyle w:val="26"/>
                  </w:pPr>
                  <w:r>
                    <w:t>监测项目</w:t>
                  </w:r>
                </w:p>
              </w:tc>
              <w:tc>
                <w:tcPr>
                  <w:tcW w:w="2777" w:type="dxa"/>
                  <w:vAlign w:val="center"/>
                </w:tcPr>
                <w:p>
                  <w:pPr>
                    <w:pStyle w:val="26"/>
                  </w:pPr>
                  <w:r>
                    <w:t>采样频次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2857" w:type="dxa"/>
                  <w:vAlign w:val="center"/>
                </w:tcPr>
                <w:p>
                  <w:pPr>
                    <w:pStyle w:val="26"/>
                  </w:pPr>
                  <w:r>
                    <w:rPr>
                      <w:rFonts w:hint="eastAsia"/>
                    </w:rPr>
                    <w:t>废水总排口</w:t>
                  </w:r>
                </w:p>
              </w:tc>
              <w:tc>
                <w:tcPr>
                  <w:tcW w:w="3864" w:type="dxa"/>
                  <w:vAlign w:val="center"/>
                </w:tcPr>
                <w:p>
                  <w:pPr>
                    <w:pStyle w:val="26"/>
                  </w:pPr>
                  <w:r>
                    <w:t>pH、COD、SS、BOD、</w:t>
                  </w:r>
                  <w:r>
                    <w:rPr>
                      <w:color w:val="000000"/>
                    </w:rPr>
                    <w:t>NH</w:t>
                  </w:r>
                  <w:r>
                    <w:rPr>
                      <w:color w:val="000000"/>
                      <w:vertAlign w:val="subscript"/>
                    </w:rPr>
                    <w:t>3</w:t>
                  </w:r>
                  <w:r>
                    <w:rPr>
                      <w:color w:val="000000"/>
                    </w:rPr>
                    <w:t>-N</w:t>
                  </w:r>
                </w:p>
              </w:tc>
              <w:tc>
                <w:tcPr>
                  <w:tcW w:w="2777" w:type="dxa"/>
                  <w:vAlign w:val="center"/>
                </w:tcPr>
                <w:p>
                  <w:pPr>
                    <w:pStyle w:val="26"/>
                  </w:pPr>
                  <w:r>
                    <w:t>2周期，每周期</w:t>
                  </w:r>
                  <w:r>
                    <w:rPr>
                      <w:rFonts w:hint="eastAsia"/>
                    </w:rPr>
                    <w:t>4</w:t>
                  </w:r>
                  <w:r>
                    <w:t>频次</w:t>
                  </w:r>
                </w:p>
              </w:tc>
            </w:tr>
          </w:tbl>
          <w:p>
            <w:pPr>
              <w:pStyle w:val="17"/>
              <w:ind w:firstLine="480"/>
            </w:pPr>
            <w:r>
              <w:rPr>
                <w:rFonts w:hint="eastAsia"/>
              </w:rPr>
              <w:t>2、废气</w:t>
            </w:r>
          </w:p>
          <w:p>
            <w:pPr>
              <w:pStyle w:val="17"/>
              <w:ind w:firstLine="480"/>
            </w:pPr>
            <w:r>
              <w:rPr>
                <w:rFonts w:hint="eastAsia"/>
              </w:rPr>
              <w:t>本项目废气验收监测内容详见下表6</w:t>
            </w:r>
            <w:r>
              <w:t>-2</w:t>
            </w:r>
            <w:r>
              <w:rPr>
                <w:rFonts w:hint="eastAsia"/>
              </w:rPr>
              <w:t>。</w:t>
            </w:r>
          </w:p>
          <w:p>
            <w:pPr>
              <w:pStyle w:val="25"/>
            </w:pPr>
            <w:r>
              <w:t>表6-2  废气验收监测内容</w:t>
            </w:r>
          </w:p>
          <w:tbl>
            <w:tblPr>
              <w:tblStyle w:val="13"/>
              <w:tblW w:w="949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351"/>
              <w:gridCol w:w="2322"/>
              <w:gridCol w:w="3437"/>
              <w:gridCol w:w="238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3" w:type="dxa"/>
                  <w:gridSpan w:val="2"/>
                  <w:vAlign w:val="center"/>
                </w:tcPr>
                <w:p>
                  <w:pPr>
                    <w:pStyle w:val="26"/>
                  </w:pPr>
                  <w:r>
                    <w:t>监测点位</w:t>
                  </w:r>
                </w:p>
              </w:tc>
              <w:tc>
                <w:tcPr>
                  <w:tcW w:w="3437" w:type="dxa"/>
                  <w:vAlign w:val="center"/>
                </w:tcPr>
                <w:p>
                  <w:pPr>
                    <w:pStyle w:val="26"/>
                  </w:pPr>
                  <w:r>
                    <w:t>监测项目</w:t>
                  </w:r>
                </w:p>
              </w:tc>
              <w:tc>
                <w:tcPr>
                  <w:tcW w:w="2388" w:type="dxa"/>
                  <w:vAlign w:val="center"/>
                </w:tcPr>
                <w:p>
                  <w:pPr>
                    <w:pStyle w:val="26"/>
                  </w:pPr>
                  <w:r>
                    <w:t>采样频次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2" w:hRule="atLeast"/>
                <w:jc w:val="center"/>
              </w:trPr>
              <w:tc>
                <w:tcPr>
                  <w:tcW w:w="1351" w:type="dxa"/>
                  <w:vAlign w:val="center"/>
                </w:tcPr>
                <w:p>
                  <w:pPr>
                    <w:pStyle w:val="26"/>
                  </w:pPr>
                  <w:r>
                    <w:t>有组织废气</w:t>
                  </w:r>
                </w:p>
              </w:tc>
              <w:tc>
                <w:tcPr>
                  <w:tcW w:w="2322" w:type="dxa"/>
                  <w:vAlign w:val="center"/>
                </w:tcPr>
                <w:p>
                  <w:pPr>
                    <w:pStyle w:val="26"/>
                  </w:pPr>
                  <w:r>
                    <w:rPr>
                      <w:rFonts w:hint="eastAsia"/>
                    </w:rPr>
                    <w:t>3#喷淋塔</w:t>
                  </w:r>
                  <w:r>
                    <w:t>排气筒进口、出口</w:t>
                  </w:r>
                </w:p>
              </w:tc>
              <w:tc>
                <w:tcPr>
                  <w:tcW w:w="3437" w:type="dxa"/>
                  <w:vAlign w:val="center"/>
                </w:tcPr>
                <w:p>
                  <w:pPr>
                    <w:pStyle w:val="26"/>
                  </w:pPr>
                  <w:r>
                    <w:t>氯化氢</w:t>
                  </w:r>
                  <w:r>
                    <w:rPr>
                      <w:rFonts w:hint="eastAsia"/>
                    </w:rPr>
                    <w:t>、硫酸雾、氮氧化物、乙醇</w:t>
                  </w:r>
                </w:p>
              </w:tc>
              <w:tc>
                <w:tcPr>
                  <w:tcW w:w="2388" w:type="dxa"/>
                  <w:vAlign w:val="center"/>
                </w:tcPr>
                <w:p>
                  <w:pPr>
                    <w:pStyle w:val="26"/>
                  </w:pPr>
                  <w:r>
                    <w:t>2周期，每周期3频次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7" w:hRule="atLeast"/>
                <w:jc w:val="center"/>
              </w:trPr>
              <w:tc>
                <w:tcPr>
                  <w:tcW w:w="1351" w:type="dxa"/>
                  <w:vAlign w:val="center"/>
                </w:tcPr>
                <w:p>
                  <w:pPr>
                    <w:pStyle w:val="26"/>
                  </w:pPr>
                  <w:r>
                    <w:t>无组织废气</w:t>
                  </w:r>
                </w:p>
              </w:tc>
              <w:tc>
                <w:tcPr>
                  <w:tcW w:w="2322" w:type="dxa"/>
                  <w:vAlign w:val="center"/>
                </w:tcPr>
                <w:p>
                  <w:pPr>
                    <w:pStyle w:val="26"/>
                    <w:rPr>
                      <w:bCs/>
                    </w:rPr>
                  </w:pPr>
                  <w:r>
                    <w:rPr>
                      <w:color w:val="000000"/>
                      <w:shd w:val="clear" w:color="auto" w:fill="FFFFFF"/>
                    </w:rPr>
                    <w:t>上风向1、下风向2、下风向3、下风向4</w:t>
                  </w:r>
                </w:p>
              </w:tc>
              <w:tc>
                <w:tcPr>
                  <w:tcW w:w="3437" w:type="dxa"/>
                  <w:vAlign w:val="center"/>
                </w:tcPr>
                <w:p>
                  <w:pPr>
                    <w:pStyle w:val="26"/>
                  </w:pPr>
                  <w:r>
                    <w:t>氯化氢、硫酸雾、氮氧化物、乙醇</w:t>
                  </w:r>
                </w:p>
              </w:tc>
              <w:tc>
                <w:tcPr>
                  <w:tcW w:w="2388" w:type="dxa"/>
                  <w:vAlign w:val="center"/>
                </w:tcPr>
                <w:p>
                  <w:pPr>
                    <w:pStyle w:val="26"/>
                  </w:pPr>
                  <w:r>
                    <w:t>2周期，每周期</w:t>
                  </w:r>
                  <w:r>
                    <w:rPr>
                      <w:rFonts w:hint="eastAsia"/>
                    </w:rPr>
                    <w:t>4</w:t>
                  </w:r>
                  <w:r>
                    <w:t>频次</w:t>
                  </w:r>
                </w:p>
              </w:tc>
            </w:tr>
          </w:tbl>
          <w:p>
            <w:pPr>
              <w:pStyle w:val="17"/>
              <w:ind w:firstLine="480"/>
            </w:pPr>
            <w:r>
              <w:rPr>
                <w:rFonts w:hint="eastAsia"/>
              </w:rPr>
              <w:t>3、噪声</w:t>
            </w:r>
          </w:p>
          <w:p>
            <w:pPr>
              <w:pStyle w:val="17"/>
              <w:ind w:firstLine="480"/>
            </w:pPr>
            <w:r>
              <w:rPr>
                <w:rFonts w:hint="eastAsia"/>
              </w:rPr>
              <w:t>本项目噪声验收监测内容详见下表6</w:t>
            </w:r>
            <w:r>
              <w:t>-3</w:t>
            </w:r>
            <w:r>
              <w:rPr>
                <w:rFonts w:hint="eastAsia"/>
              </w:rPr>
              <w:t>。</w:t>
            </w:r>
          </w:p>
          <w:p>
            <w:pPr>
              <w:pStyle w:val="25"/>
            </w:pPr>
            <w:r>
              <w:rPr>
                <w:rFonts w:hint="eastAsia"/>
              </w:rPr>
              <w:t>表6-3  噪声验收监测内容</w:t>
            </w:r>
          </w:p>
          <w:tbl>
            <w:tblPr>
              <w:tblStyle w:val="13"/>
              <w:tblW w:w="949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351"/>
              <w:gridCol w:w="2552"/>
              <w:gridCol w:w="2818"/>
              <w:gridCol w:w="277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903" w:type="dxa"/>
                  <w:gridSpan w:val="2"/>
                  <w:vAlign w:val="center"/>
                </w:tcPr>
                <w:p>
                  <w:pPr>
                    <w:pStyle w:val="26"/>
                  </w:pPr>
                  <w:r>
                    <w:t>监测点位</w:t>
                  </w:r>
                </w:p>
              </w:tc>
              <w:tc>
                <w:tcPr>
                  <w:tcW w:w="2818" w:type="dxa"/>
                  <w:vAlign w:val="center"/>
                </w:tcPr>
                <w:p>
                  <w:pPr>
                    <w:pStyle w:val="26"/>
                  </w:pPr>
                  <w:r>
                    <w:t>监测项目</w:t>
                  </w:r>
                </w:p>
              </w:tc>
              <w:tc>
                <w:tcPr>
                  <w:tcW w:w="2777" w:type="dxa"/>
                  <w:vAlign w:val="center"/>
                </w:tcPr>
                <w:p>
                  <w:pPr>
                    <w:pStyle w:val="26"/>
                  </w:pPr>
                  <w:r>
                    <w:t>采样频次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9" w:hRule="atLeast"/>
                <w:jc w:val="center"/>
              </w:trPr>
              <w:tc>
                <w:tcPr>
                  <w:tcW w:w="1351" w:type="dxa"/>
                  <w:vAlign w:val="center"/>
                </w:tcPr>
                <w:p>
                  <w:pPr>
                    <w:pStyle w:val="26"/>
                  </w:pPr>
                  <w:r>
                    <w:t>噪声</w:t>
                  </w:r>
                </w:p>
              </w:tc>
              <w:tc>
                <w:tcPr>
                  <w:tcW w:w="2552" w:type="dxa"/>
                  <w:vAlign w:val="center"/>
                </w:tcPr>
                <w:p>
                  <w:pPr>
                    <w:pStyle w:val="26"/>
                    <w:rPr>
                      <w:bCs/>
                    </w:rPr>
                  </w:pPr>
                  <w:r>
                    <w:rPr>
                      <w:color w:val="000000"/>
                      <w:shd w:val="clear" w:color="auto" w:fill="FFFFFF"/>
                    </w:rPr>
                    <w:t>厂界东侧、南侧、西侧、北侧</w:t>
                  </w:r>
                </w:p>
              </w:tc>
              <w:tc>
                <w:tcPr>
                  <w:tcW w:w="2818" w:type="dxa"/>
                  <w:vAlign w:val="center"/>
                </w:tcPr>
                <w:p>
                  <w:pPr>
                    <w:pStyle w:val="26"/>
                  </w:pPr>
                  <w:r>
                    <w:t>昼间、夜间噪声</w:t>
                  </w:r>
                </w:p>
              </w:tc>
              <w:tc>
                <w:tcPr>
                  <w:tcW w:w="2777" w:type="dxa"/>
                  <w:vAlign w:val="center"/>
                </w:tcPr>
                <w:p>
                  <w:pPr>
                    <w:pStyle w:val="26"/>
                  </w:pPr>
                  <w:r>
                    <w:t>1天1频次，监测2天</w:t>
                  </w:r>
                </w:p>
              </w:tc>
            </w:tr>
          </w:tbl>
          <w:p>
            <w:pPr>
              <w:pStyle w:val="17"/>
              <w:spacing w:line="276" w:lineRule="auto"/>
              <w:ind w:firstLine="480"/>
              <w:rPr>
                <w:color w:val="0070C0"/>
              </w:rPr>
            </w:pPr>
            <w:r>
              <w:rPr>
                <w:rFonts w:hint="eastAsia"/>
                <w:color w:val="0070C0"/>
              </w:rPr>
              <w:t>4、辐射</w:t>
            </w:r>
          </w:p>
          <w:p>
            <w:pPr>
              <w:pStyle w:val="17"/>
              <w:spacing w:line="276" w:lineRule="auto"/>
              <w:ind w:firstLine="480"/>
              <w:rPr>
                <w:color w:val="0070C0"/>
              </w:rPr>
            </w:pPr>
            <w:r>
              <w:rPr>
                <w:rFonts w:hint="eastAsia"/>
                <w:color w:val="0070C0"/>
              </w:rPr>
              <w:t>本项目辐射验收监测内容详见下表6-</w:t>
            </w:r>
            <w:r>
              <w:rPr>
                <w:color w:val="0070C0"/>
              </w:rPr>
              <w:t>4</w:t>
            </w:r>
            <w:r>
              <w:rPr>
                <w:rFonts w:hint="eastAsia"/>
                <w:color w:val="0070C0"/>
              </w:rPr>
              <w:t>。</w:t>
            </w:r>
          </w:p>
          <w:p>
            <w:pPr>
              <w:pStyle w:val="25"/>
              <w:rPr>
                <w:color w:val="0070C0"/>
              </w:rPr>
            </w:pPr>
            <w:r>
              <w:rPr>
                <w:rFonts w:hint="eastAsia"/>
                <w:color w:val="0070C0"/>
              </w:rPr>
              <w:t>表6</w:t>
            </w:r>
            <w:r>
              <w:rPr>
                <w:color w:val="0070C0"/>
              </w:rPr>
              <w:t xml:space="preserve">-4  </w:t>
            </w:r>
            <w:r>
              <w:rPr>
                <w:rFonts w:hint="eastAsia"/>
                <w:color w:val="0070C0"/>
              </w:rPr>
              <w:t>辐射验收监测内容</w:t>
            </w:r>
          </w:p>
          <w:tbl>
            <w:tblPr>
              <w:tblStyle w:val="14"/>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4101"/>
              <w:gridCol w:w="2198"/>
              <w:gridCol w:w="314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9" w:hRule="atLeast"/>
              </w:trPr>
              <w:tc>
                <w:tcPr>
                  <w:tcW w:w="4101" w:type="dxa"/>
                  <w:vAlign w:val="center"/>
                </w:tcPr>
                <w:p>
                  <w:pPr>
                    <w:pStyle w:val="26"/>
                    <w:rPr>
                      <w:color w:val="0070C0"/>
                    </w:rPr>
                  </w:pPr>
                  <w:r>
                    <w:rPr>
                      <w:rFonts w:hint="eastAsia"/>
                      <w:color w:val="0070C0"/>
                    </w:rPr>
                    <w:t>监测点位</w:t>
                  </w:r>
                </w:p>
              </w:tc>
              <w:tc>
                <w:tcPr>
                  <w:tcW w:w="2198" w:type="dxa"/>
                  <w:vAlign w:val="center"/>
                </w:tcPr>
                <w:p>
                  <w:pPr>
                    <w:pStyle w:val="26"/>
                    <w:rPr>
                      <w:color w:val="0070C0"/>
                    </w:rPr>
                  </w:pPr>
                  <w:r>
                    <w:rPr>
                      <w:rFonts w:hint="eastAsia"/>
                      <w:color w:val="0070C0"/>
                    </w:rPr>
                    <w:t>监测项目</w:t>
                  </w:r>
                </w:p>
              </w:tc>
              <w:tc>
                <w:tcPr>
                  <w:tcW w:w="3149" w:type="dxa"/>
                  <w:vAlign w:val="center"/>
                </w:tcPr>
                <w:p>
                  <w:pPr>
                    <w:pStyle w:val="26"/>
                    <w:rPr>
                      <w:color w:val="0070C0"/>
                    </w:rPr>
                  </w:pPr>
                  <w:r>
                    <w:rPr>
                      <w:rFonts w:hint="eastAsia"/>
                      <w:color w:val="0070C0"/>
                    </w:rPr>
                    <w:t>监测频次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6" w:hRule="atLeast"/>
              </w:trPr>
              <w:tc>
                <w:tcPr>
                  <w:tcW w:w="4101" w:type="dxa"/>
                  <w:vAlign w:val="center"/>
                </w:tcPr>
                <w:p>
                  <w:pPr>
                    <w:pStyle w:val="26"/>
                    <w:rPr>
                      <w:color w:val="0070C0"/>
                    </w:rPr>
                  </w:pPr>
                  <w:r>
                    <w:rPr>
                      <w:rFonts w:hint="eastAsia"/>
                      <w:color w:val="0070C0"/>
                    </w:rPr>
                    <w:t>真空排气台操作位及周围3</w:t>
                  </w:r>
                  <w:r>
                    <w:rPr>
                      <w:color w:val="0070C0"/>
                    </w:rPr>
                    <w:t>0cm</w:t>
                  </w:r>
                  <w:r>
                    <w:rPr>
                      <w:rFonts w:hint="eastAsia"/>
                      <w:color w:val="0070C0"/>
                    </w:rPr>
                    <w:t>处</w:t>
                  </w:r>
                </w:p>
              </w:tc>
              <w:tc>
                <w:tcPr>
                  <w:tcW w:w="2198" w:type="dxa"/>
                  <w:vMerge w:val="restart"/>
                  <w:vAlign w:val="center"/>
                </w:tcPr>
                <w:p>
                  <w:pPr>
                    <w:pStyle w:val="26"/>
                    <w:rPr>
                      <w:color w:val="0070C0"/>
                    </w:rPr>
                  </w:pPr>
                  <w:r>
                    <w:rPr>
                      <w:rFonts w:hint="eastAsia"/>
                      <w:color w:val="0070C0"/>
                    </w:rPr>
                    <w:t>γ辐射剂量率</w:t>
                  </w:r>
                </w:p>
              </w:tc>
              <w:tc>
                <w:tcPr>
                  <w:tcW w:w="3149" w:type="dxa"/>
                  <w:vMerge w:val="restart"/>
                  <w:vAlign w:val="center"/>
                </w:tcPr>
                <w:p>
                  <w:pPr>
                    <w:pStyle w:val="26"/>
                    <w:rPr>
                      <w:color w:val="0070C0"/>
                    </w:rPr>
                  </w:pPr>
                  <w:r>
                    <w:rPr>
                      <w:rFonts w:hint="eastAsia"/>
                      <w:color w:val="0070C0"/>
                    </w:rPr>
                    <w:t>监测1次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9" w:hRule="atLeast"/>
              </w:trPr>
              <w:tc>
                <w:tcPr>
                  <w:tcW w:w="4101" w:type="dxa"/>
                  <w:vAlign w:val="center"/>
                </w:tcPr>
                <w:p>
                  <w:pPr>
                    <w:pStyle w:val="26"/>
                    <w:rPr>
                      <w:color w:val="0070C0"/>
                    </w:rPr>
                  </w:pPr>
                  <w:r>
                    <w:rPr>
                      <w:rFonts w:hint="eastAsia"/>
                      <w:color w:val="0070C0"/>
                    </w:rPr>
                    <w:t>氚监测与净化系统周围3</w:t>
                  </w:r>
                  <w:r>
                    <w:rPr>
                      <w:color w:val="0070C0"/>
                    </w:rPr>
                    <w:t>0cm</w:t>
                  </w:r>
                  <w:r>
                    <w:rPr>
                      <w:rFonts w:hint="eastAsia"/>
                      <w:color w:val="0070C0"/>
                    </w:rPr>
                    <w:t>处</w:t>
                  </w:r>
                </w:p>
              </w:tc>
              <w:tc>
                <w:tcPr>
                  <w:tcW w:w="2198" w:type="dxa"/>
                  <w:vMerge w:val="continue"/>
                  <w:vAlign w:val="center"/>
                </w:tcPr>
                <w:p>
                  <w:pPr>
                    <w:pStyle w:val="26"/>
                    <w:rPr>
                      <w:color w:val="0070C0"/>
                    </w:rPr>
                  </w:pPr>
                </w:p>
              </w:tc>
              <w:tc>
                <w:tcPr>
                  <w:tcW w:w="3149" w:type="dxa"/>
                  <w:vMerge w:val="continue"/>
                  <w:vAlign w:val="center"/>
                </w:tcPr>
                <w:p>
                  <w:pPr>
                    <w:pStyle w:val="26"/>
                    <w:rPr>
                      <w:color w:val="0070C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6" w:hRule="atLeast"/>
              </w:trPr>
              <w:tc>
                <w:tcPr>
                  <w:tcW w:w="4101" w:type="dxa"/>
                  <w:vAlign w:val="center"/>
                </w:tcPr>
                <w:p>
                  <w:pPr>
                    <w:pStyle w:val="26"/>
                    <w:rPr>
                      <w:color w:val="0070C0"/>
                    </w:rPr>
                  </w:pPr>
                  <w:r>
                    <w:rPr>
                      <w:rFonts w:hint="eastAsia"/>
                      <w:color w:val="0070C0"/>
                    </w:rPr>
                    <w:t>氚使用场所操作室门口</w:t>
                  </w:r>
                </w:p>
              </w:tc>
              <w:tc>
                <w:tcPr>
                  <w:tcW w:w="2198" w:type="dxa"/>
                  <w:vMerge w:val="continue"/>
                  <w:vAlign w:val="center"/>
                </w:tcPr>
                <w:p>
                  <w:pPr>
                    <w:pStyle w:val="26"/>
                    <w:rPr>
                      <w:color w:val="0070C0"/>
                    </w:rPr>
                  </w:pPr>
                </w:p>
              </w:tc>
              <w:tc>
                <w:tcPr>
                  <w:tcW w:w="3149" w:type="dxa"/>
                  <w:vMerge w:val="continue"/>
                  <w:vAlign w:val="center"/>
                </w:tcPr>
                <w:p>
                  <w:pPr>
                    <w:pStyle w:val="26"/>
                    <w:rPr>
                      <w:color w:val="0070C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9" w:hRule="atLeast"/>
              </w:trPr>
              <w:tc>
                <w:tcPr>
                  <w:tcW w:w="4101" w:type="dxa"/>
                  <w:vAlign w:val="center"/>
                </w:tcPr>
                <w:p>
                  <w:pPr>
                    <w:pStyle w:val="26"/>
                    <w:rPr>
                      <w:color w:val="0070C0"/>
                    </w:rPr>
                  </w:pPr>
                  <w:r>
                    <w:rPr>
                      <w:rFonts w:hint="eastAsia"/>
                      <w:color w:val="0070C0"/>
                    </w:rPr>
                    <w:t>放射源仓库内部及四周</w:t>
                  </w:r>
                </w:p>
              </w:tc>
              <w:tc>
                <w:tcPr>
                  <w:tcW w:w="2198" w:type="dxa"/>
                  <w:vMerge w:val="continue"/>
                  <w:vAlign w:val="center"/>
                </w:tcPr>
                <w:p>
                  <w:pPr>
                    <w:pStyle w:val="26"/>
                    <w:rPr>
                      <w:color w:val="0070C0"/>
                    </w:rPr>
                  </w:pPr>
                </w:p>
              </w:tc>
              <w:tc>
                <w:tcPr>
                  <w:tcW w:w="3149" w:type="dxa"/>
                  <w:vMerge w:val="continue"/>
                  <w:vAlign w:val="center"/>
                </w:tcPr>
                <w:p>
                  <w:pPr>
                    <w:pStyle w:val="26"/>
                    <w:rPr>
                      <w:color w:val="0070C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6" w:hRule="atLeast"/>
              </w:trPr>
              <w:tc>
                <w:tcPr>
                  <w:tcW w:w="4101" w:type="dxa"/>
                  <w:vAlign w:val="center"/>
                </w:tcPr>
                <w:p>
                  <w:pPr>
                    <w:pStyle w:val="26"/>
                    <w:rPr>
                      <w:color w:val="0070C0"/>
                    </w:rPr>
                  </w:pPr>
                  <w:r>
                    <w:rPr>
                      <w:rFonts w:hint="eastAsia"/>
                      <w:color w:val="0070C0"/>
                    </w:rPr>
                    <w:t>公司大门</w:t>
                  </w:r>
                </w:p>
              </w:tc>
              <w:tc>
                <w:tcPr>
                  <w:tcW w:w="2198" w:type="dxa"/>
                  <w:vMerge w:val="continue"/>
                  <w:vAlign w:val="center"/>
                </w:tcPr>
                <w:p>
                  <w:pPr>
                    <w:pStyle w:val="26"/>
                    <w:rPr>
                      <w:color w:val="0070C0"/>
                    </w:rPr>
                  </w:pPr>
                </w:p>
              </w:tc>
              <w:tc>
                <w:tcPr>
                  <w:tcW w:w="3149" w:type="dxa"/>
                  <w:vMerge w:val="continue"/>
                  <w:vAlign w:val="center"/>
                </w:tcPr>
                <w:p>
                  <w:pPr>
                    <w:pStyle w:val="26"/>
                    <w:rPr>
                      <w:color w:val="0070C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9" w:hRule="atLeast"/>
              </w:trPr>
              <w:tc>
                <w:tcPr>
                  <w:tcW w:w="4101" w:type="dxa"/>
                  <w:vAlign w:val="center"/>
                </w:tcPr>
                <w:p>
                  <w:pPr>
                    <w:pStyle w:val="26"/>
                    <w:rPr>
                      <w:color w:val="0070C0"/>
                    </w:rPr>
                  </w:pPr>
                  <w:r>
                    <w:rPr>
                      <w:rFonts w:hint="eastAsia"/>
                      <w:color w:val="0070C0"/>
                    </w:rPr>
                    <w:t>真空排气台及操作位表面</w:t>
                  </w:r>
                </w:p>
              </w:tc>
              <w:tc>
                <w:tcPr>
                  <w:tcW w:w="2198" w:type="dxa"/>
                  <w:vMerge w:val="restart"/>
                  <w:vAlign w:val="center"/>
                </w:tcPr>
                <w:p>
                  <w:pPr>
                    <w:pStyle w:val="26"/>
                    <w:rPr>
                      <w:color w:val="0070C0"/>
                    </w:rPr>
                  </w:pPr>
                  <w:r>
                    <w:rPr>
                      <w:color w:val="0070C0"/>
                    </w:rPr>
                    <w:t>α、β</w:t>
                  </w:r>
                  <w:r>
                    <w:rPr>
                      <w:rFonts w:hint="eastAsia"/>
                      <w:color w:val="0070C0"/>
                    </w:rPr>
                    <w:t>表面污染水平</w:t>
                  </w:r>
                </w:p>
              </w:tc>
              <w:tc>
                <w:tcPr>
                  <w:tcW w:w="3149" w:type="dxa"/>
                  <w:vMerge w:val="restart"/>
                  <w:vAlign w:val="center"/>
                </w:tcPr>
                <w:p>
                  <w:pPr>
                    <w:pStyle w:val="26"/>
                    <w:rPr>
                      <w:color w:val="0070C0"/>
                    </w:rPr>
                  </w:pPr>
                  <w:r>
                    <w:rPr>
                      <w:rFonts w:hint="eastAsia"/>
                      <w:color w:val="0070C0"/>
                    </w:rPr>
                    <w:t>监测1次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6" w:hRule="atLeast"/>
              </w:trPr>
              <w:tc>
                <w:tcPr>
                  <w:tcW w:w="4101" w:type="dxa"/>
                  <w:vAlign w:val="center"/>
                </w:tcPr>
                <w:p>
                  <w:pPr>
                    <w:pStyle w:val="26"/>
                    <w:rPr>
                      <w:color w:val="0070C0"/>
                    </w:rPr>
                  </w:pPr>
                  <w:r>
                    <w:rPr>
                      <w:rFonts w:hint="eastAsia"/>
                      <w:color w:val="0070C0"/>
                    </w:rPr>
                    <w:t>氚监测与净化系统表面</w:t>
                  </w:r>
                </w:p>
              </w:tc>
              <w:tc>
                <w:tcPr>
                  <w:tcW w:w="2198" w:type="dxa"/>
                  <w:vMerge w:val="continue"/>
                  <w:vAlign w:val="center"/>
                </w:tcPr>
                <w:p>
                  <w:pPr>
                    <w:pStyle w:val="26"/>
                    <w:rPr>
                      <w:color w:val="0070C0"/>
                    </w:rPr>
                  </w:pPr>
                </w:p>
              </w:tc>
              <w:tc>
                <w:tcPr>
                  <w:tcW w:w="3149" w:type="dxa"/>
                  <w:vMerge w:val="continue"/>
                  <w:vAlign w:val="center"/>
                </w:tcPr>
                <w:p>
                  <w:pPr>
                    <w:pStyle w:val="26"/>
                    <w:rPr>
                      <w:color w:val="0070C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9" w:hRule="atLeast"/>
              </w:trPr>
              <w:tc>
                <w:tcPr>
                  <w:tcW w:w="4101" w:type="dxa"/>
                  <w:vAlign w:val="center"/>
                </w:tcPr>
                <w:p>
                  <w:pPr>
                    <w:pStyle w:val="26"/>
                    <w:rPr>
                      <w:color w:val="0070C0"/>
                    </w:rPr>
                  </w:pPr>
                  <w:r>
                    <w:rPr>
                      <w:rFonts w:hint="eastAsia"/>
                      <w:color w:val="0070C0"/>
                    </w:rPr>
                    <w:t>氚使用场所、放射源仓库地面及门口</w:t>
                  </w:r>
                </w:p>
              </w:tc>
              <w:tc>
                <w:tcPr>
                  <w:tcW w:w="2198" w:type="dxa"/>
                  <w:vMerge w:val="continue"/>
                  <w:vAlign w:val="center"/>
                </w:tcPr>
                <w:p>
                  <w:pPr>
                    <w:pStyle w:val="26"/>
                    <w:rPr>
                      <w:color w:val="0070C0"/>
                    </w:rPr>
                  </w:pPr>
                </w:p>
              </w:tc>
              <w:tc>
                <w:tcPr>
                  <w:tcW w:w="3149" w:type="dxa"/>
                  <w:vMerge w:val="continue"/>
                  <w:vAlign w:val="center"/>
                </w:tcPr>
                <w:p>
                  <w:pPr>
                    <w:pStyle w:val="26"/>
                    <w:rPr>
                      <w:color w:val="0070C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9" w:hRule="atLeast"/>
              </w:trPr>
              <w:tc>
                <w:tcPr>
                  <w:tcW w:w="4101" w:type="dxa"/>
                  <w:vAlign w:val="center"/>
                </w:tcPr>
                <w:p>
                  <w:pPr>
                    <w:pStyle w:val="26"/>
                    <w:rPr>
                      <w:color w:val="0070C0"/>
                    </w:rPr>
                  </w:pPr>
                  <w:r>
                    <w:rPr>
                      <w:rFonts w:hint="eastAsia"/>
                      <w:color w:val="0070C0"/>
                    </w:rPr>
                    <w:t>氚气罐表面</w:t>
                  </w:r>
                </w:p>
              </w:tc>
              <w:tc>
                <w:tcPr>
                  <w:tcW w:w="2198" w:type="dxa"/>
                  <w:vMerge w:val="continue"/>
                  <w:vAlign w:val="center"/>
                </w:tcPr>
                <w:p>
                  <w:pPr>
                    <w:pStyle w:val="26"/>
                    <w:rPr>
                      <w:color w:val="0070C0"/>
                    </w:rPr>
                  </w:pPr>
                </w:p>
              </w:tc>
              <w:tc>
                <w:tcPr>
                  <w:tcW w:w="3149" w:type="dxa"/>
                  <w:vMerge w:val="continue"/>
                  <w:vAlign w:val="center"/>
                </w:tcPr>
                <w:p>
                  <w:pPr>
                    <w:pStyle w:val="26"/>
                    <w:rPr>
                      <w:color w:val="0070C0"/>
                    </w:rPr>
                  </w:pPr>
                </w:p>
              </w:tc>
            </w:tr>
          </w:tbl>
          <w:p>
            <w:pPr>
              <w:pStyle w:val="17"/>
              <w:ind w:firstLine="480"/>
            </w:pPr>
            <w:r>
              <w:t>5</w:t>
            </w:r>
            <w:r>
              <w:rPr>
                <w:rFonts w:hint="eastAsia"/>
              </w:rPr>
              <w:t>、监测点位示意图</w:t>
            </w:r>
          </w:p>
          <w:p>
            <w:pPr>
              <w:pStyle w:val="17"/>
              <w:ind w:firstLine="0" w:firstLineChars="0"/>
              <w:jc w:val="center"/>
            </w:pPr>
            <w:r>
              <w:rPr>
                <w:b/>
                <w:sz w:val="28"/>
                <w:szCs w:val="28"/>
              </w:rPr>
              <w:drawing>
                <wp:inline distT="0" distB="0" distL="114300" distR="114300">
                  <wp:extent cx="5848350" cy="4638675"/>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14"/>
                          <a:stretch>
                            <a:fillRect/>
                          </a:stretch>
                        </pic:blipFill>
                        <pic:spPr>
                          <a:xfrm>
                            <a:off x="0" y="0"/>
                            <a:ext cx="5853435" cy="4642694"/>
                          </a:xfrm>
                          <a:prstGeom prst="rect">
                            <a:avLst/>
                          </a:prstGeom>
                          <a:noFill/>
                          <a:ln>
                            <a:noFill/>
                          </a:ln>
                        </pic:spPr>
                      </pic:pic>
                    </a:graphicData>
                  </a:graphic>
                </wp:inline>
              </w:drawing>
            </w:r>
          </w:p>
          <w:p>
            <w:pPr>
              <w:pStyle w:val="25"/>
            </w:pPr>
            <w:r>
              <w:rPr>
                <w:rFonts w:hint="eastAsia"/>
              </w:rPr>
              <w:t>图6</w:t>
            </w:r>
            <w:r>
              <w:t xml:space="preserve">-1  </w:t>
            </w:r>
            <w:r>
              <w:rPr>
                <w:rFonts w:hint="eastAsia"/>
              </w:rPr>
              <w:t>废气及噪声监测点位布置图</w:t>
            </w: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0" w:firstLineChars="0"/>
            </w:pPr>
            <w:r>
              <w:drawing>
                <wp:inline distT="0" distB="0" distL="0" distR="0">
                  <wp:extent cx="5981700" cy="3190875"/>
                  <wp:effectExtent l="0" t="0" r="0" b="952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15"/>
                          <a:stretch>
                            <a:fillRect/>
                          </a:stretch>
                        </pic:blipFill>
                        <pic:spPr>
                          <a:xfrm>
                            <a:off x="0" y="0"/>
                            <a:ext cx="5981700" cy="3190875"/>
                          </a:xfrm>
                          <a:prstGeom prst="rect">
                            <a:avLst/>
                          </a:prstGeom>
                        </pic:spPr>
                      </pic:pic>
                    </a:graphicData>
                  </a:graphic>
                </wp:inline>
              </w:drawing>
            </w:r>
          </w:p>
          <w:p>
            <w:pPr>
              <w:pStyle w:val="25"/>
            </w:pPr>
            <w:r>
              <w:rPr>
                <w:rFonts w:hint="eastAsia"/>
              </w:rPr>
              <w:t>图6</w:t>
            </w:r>
            <w:r>
              <w:t>-</w:t>
            </w:r>
            <w:r>
              <w:rPr>
                <w:rFonts w:hint="eastAsia"/>
              </w:rPr>
              <w:t>2</w:t>
            </w:r>
            <w:r>
              <w:t xml:space="preserve">  </w:t>
            </w:r>
            <w:r>
              <w:rPr>
                <w:rFonts w:hint="eastAsia"/>
              </w:rPr>
              <w:t>氚使用场所、放射源仓库γ辐射剂量率测点位置示意图</w:t>
            </w:r>
          </w:p>
          <w:p>
            <w:pPr>
              <w:pStyle w:val="17"/>
              <w:ind w:firstLine="480"/>
            </w:pPr>
          </w:p>
          <w:p>
            <w:pPr>
              <w:pStyle w:val="17"/>
              <w:ind w:firstLine="0" w:firstLineChars="0"/>
              <w:jc w:val="center"/>
            </w:pPr>
            <w:r>
              <w:drawing>
                <wp:inline distT="0" distB="0" distL="0" distR="0">
                  <wp:extent cx="5886450" cy="319024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16"/>
                          <a:stretch>
                            <a:fillRect/>
                          </a:stretch>
                        </pic:blipFill>
                        <pic:spPr>
                          <a:xfrm>
                            <a:off x="0" y="0"/>
                            <a:ext cx="5894796" cy="3195383"/>
                          </a:xfrm>
                          <a:prstGeom prst="rect">
                            <a:avLst/>
                          </a:prstGeom>
                        </pic:spPr>
                      </pic:pic>
                    </a:graphicData>
                  </a:graphic>
                </wp:inline>
              </w:drawing>
            </w:r>
          </w:p>
          <w:p>
            <w:pPr>
              <w:pStyle w:val="25"/>
            </w:pPr>
            <w:r>
              <w:rPr>
                <w:rFonts w:hint="eastAsia"/>
              </w:rPr>
              <w:t>图6</w:t>
            </w:r>
            <w:r>
              <w:t>-</w:t>
            </w:r>
            <w:r>
              <w:rPr>
                <w:rFonts w:hint="eastAsia"/>
              </w:rPr>
              <w:t>3</w:t>
            </w:r>
            <w:r>
              <w:t xml:space="preserve">  </w:t>
            </w:r>
            <w:r>
              <w:rPr>
                <w:rFonts w:hint="eastAsia"/>
              </w:rPr>
              <w:t>氚使用场所、放射源仓库α、β表面污染测点位置示意图</w:t>
            </w:r>
          </w:p>
          <w:p>
            <w:pPr>
              <w:pStyle w:val="26"/>
            </w:pPr>
          </w:p>
          <w:p>
            <w:pPr>
              <w:pStyle w:val="26"/>
            </w:pPr>
          </w:p>
          <w:p>
            <w:pPr>
              <w:pStyle w:val="26"/>
            </w:pPr>
          </w:p>
          <w:p>
            <w:pPr>
              <w:pStyle w:val="26"/>
            </w:pPr>
          </w:p>
          <w:p>
            <w:pPr>
              <w:pStyle w:val="26"/>
            </w:pPr>
          </w:p>
        </w:tc>
      </w:tr>
    </w:tbl>
    <w:p>
      <w:pPr>
        <w:pStyle w:val="17"/>
        <w:spacing w:line="240" w:lineRule="auto"/>
        <w:ind w:firstLine="0" w:firstLineChars="0"/>
      </w:pPr>
      <w:r>
        <w:rPr>
          <w:rFonts w:hint="eastAsia"/>
        </w:rPr>
        <w:t xml:space="preserve"> </w:t>
      </w:r>
      <w:r>
        <w:t xml:space="preserve">   </w:t>
      </w:r>
    </w:p>
    <w:p>
      <w:pPr>
        <w:pStyle w:val="17"/>
        <w:ind w:firstLine="480"/>
        <w:sectPr>
          <w:pgSz w:w="11906" w:h="16838"/>
          <w:pgMar w:top="1440" w:right="1080" w:bottom="1440" w:left="1080" w:header="851" w:footer="992" w:gutter="0"/>
          <w:cols w:space="425" w:num="1"/>
          <w:docGrid w:type="linesAndChars" w:linePitch="312" w:charSpace="0"/>
        </w:sectPr>
      </w:pPr>
    </w:p>
    <w:p>
      <w:pPr>
        <w:pStyle w:val="23"/>
      </w:pPr>
      <w:bookmarkStart w:id="34" w:name="_Toc62031672"/>
      <w:r>
        <w:rPr>
          <w:rFonts w:hint="eastAsia"/>
        </w:rPr>
        <w:t>表七</w:t>
      </w:r>
      <w:r>
        <w:t xml:space="preserve"> </w:t>
      </w:r>
      <w:r>
        <w:rPr>
          <w:rFonts w:hint="eastAsia"/>
        </w:rPr>
        <w:t>验收监测结果</w:t>
      </w:r>
      <w:bookmarkEnd w:id="34"/>
    </w:p>
    <w:tbl>
      <w:tblPr>
        <w:tblStyle w:val="14"/>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973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9736" w:type="dxa"/>
          </w:tcPr>
          <w:p>
            <w:pPr>
              <w:pStyle w:val="17"/>
              <w:ind w:firstLine="0" w:firstLineChars="0"/>
              <w:rPr>
                <w:b/>
                <w:bCs/>
                <w:sz w:val="28"/>
                <w:szCs w:val="22"/>
              </w:rPr>
            </w:pPr>
            <w:r>
              <w:rPr>
                <w:rFonts w:hint="eastAsia"/>
                <w:b/>
                <w:bCs/>
                <w:sz w:val="28"/>
                <w:szCs w:val="22"/>
              </w:rPr>
              <w:t>验收监测期间生产工况记录：</w:t>
            </w:r>
          </w:p>
          <w:p>
            <w:pPr>
              <w:spacing w:line="360" w:lineRule="auto"/>
              <w:ind w:firstLine="480" w:firstLineChars="200"/>
              <w:rPr>
                <w:rFonts w:ascii="宋体" w:hAnsi="宋体" w:cs="宋体"/>
                <w:sz w:val="24"/>
              </w:rPr>
            </w:pPr>
            <w:r>
              <w:rPr>
                <w:rFonts w:hint="eastAsia" w:ascii="宋体" w:hAnsi="宋体" w:cs="宋体"/>
                <w:sz w:val="24"/>
              </w:rPr>
              <w:t>根据《建设项目竣工环境保护验收技术指南  污染影响类》关于建设项目环境保护设施竣工验收监测的要求，验收监测应当在确保主体工程工况稳定、环境保护设施运行正常的情况下进行，并如实记录监测时的实际工况以及决定或影响工况的关键参数，如实记录能够反映环境保护设施运行状态的主要指标。</w:t>
            </w:r>
          </w:p>
          <w:p>
            <w:pPr>
              <w:spacing w:line="360" w:lineRule="auto"/>
              <w:ind w:firstLine="480" w:firstLineChars="200"/>
              <w:rPr>
                <w:rFonts w:ascii="宋体" w:hAnsi="宋体" w:cs="宋体"/>
                <w:sz w:val="24"/>
              </w:rPr>
            </w:pPr>
            <w:r>
              <w:rPr>
                <w:rFonts w:hint="eastAsia" w:ascii="宋体" w:hAnsi="宋体" w:cs="宋体"/>
                <w:sz w:val="24"/>
              </w:rPr>
              <w:t>监测期间主体工程工况稳定、环境保护设施运行正常，满足监测工况条件要求。为了更加准确地反应项目废水排放情况，本次验收补充了镍等重金属的废水检测结果，详见下表。</w:t>
            </w:r>
          </w:p>
          <w:p>
            <w:pPr>
              <w:pStyle w:val="17"/>
              <w:ind w:firstLine="0" w:firstLineChars="0"/>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9736" w:type="dxa"/>
          </w:tcPr>
          <w:p>
            <w:pPr>
              <w:pStyle w:val="17"/>
              <w:ind w:firstLine="0" w:firstLineChars="0"/>
              <w:rPr>
                <w:b/>
                <w:bCs/>
                <w:sz w:val="28"/>
                <w:szCs w:val="22"/>
              </w:rPr>
            </w:pPr>
            <w:r>
              <w:rPr>
                <w:rFonts w:hint="eastAsia"/>
                <w:b/>
                <w:bCs/>
                <w:sz w:val="28"/>
                <w:szCs w:val="22"/>
              </w:rPr>
              <w:t>验收监测结果：</w:t>
            </w:r>
          </w:p>
          <w:p>
            <w:pPr>
              <w:pStyle w:val="17"/>
              <w:ind w:firstLine="482"/>
              <w:rPr>
                <w:b/>
                <w:bCs/>
              </w:rPr>
            </w:pPr>
            <w:r>
              <w:rPr>
                <w:rFonts w:hint="eastAsia"/>
                <w:b/>
                <w:bCs/>
              </w:rPr>
              <w:t>1、废水监测结果</w:t>
            </w:r>
          </w:p>
          <w:p>
            <w:pPr>
              <w:pStyle w:val="17"/>
              <w:ind w:firstLine="480"/>
            </w:pPr>
            <w:r>
              <w:rPr>
                <w:rFonts w:hint="eastAsia"/>
              </w:rPr>
              <w:t>本次验收废水监测结果详见下表7</w:t>
            </w:r>
            <w:r>
              <w:t>-1</w:t>
            </w:r>
            <w:r>
              <w:rPr>
                <w:rFonts w:hint="eastAsia"/>
              </w:rPr>
              <w:t>。</w:t>
            </w:r>
          </w:p>
          <w:p>
            <w:pPr>
              <w:pStyle w:val="25"/>
              <w:rPr>
                <w:rFonts w:ascii="宋体" w:hAnsi="宋体" w:eastAsia="宋体" w:cs="宋体"/>
              </w:rPr>
            </w:pPr>
            <w:r>
              <w:rPr>
                <w:rFonts w:hint="eastAsia" w:ascii="宋体" w:hAnsi="宋体" w:eastAsia="宋体" w:cs="宋体"/>
              </w:rPr>
              <w:t>表7-1  废水监测结果表  单位：mg/L  pH：无量纲</w:t>
            </w:r>
          </w:p>
          <w:tbl>
            <w:tblPr>
              <w:tblStyle w:val="13"/>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251"/>
              <w:gridCol w:w="769"/>
              <w:gridCol w:w="797"/>
              <w:gridCol w:w="755"/>
              <w:gridCol w:w="368"/>
              <w:gridCol w:w="444"/>
              <w:gridCol w:w="755"/>
              <w:gridCol w:w="188"/>
              <w:gridCol w:w="653"/>
              <w:gridCol w:w="955"/>
              <w:gridCol w:w="926"/>
              <w:gridCol w:w="881"/>
              <w:gridCol w:w="74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59" w:type="pct"/>
                  <w:vAlign w:val="center"/>
                </w:tcPr>
                <w:p>
                  <w:pPr>
                    <w:pStyle w:val="26"/>
                  </w:pPr>
                  <w:r>
                    <w:t>采样位置</w:t>
                  </w:r>
                </w:p>
              </w:tc>
              <w:tc>
                <w:tcPr>
                  <w:tcW w:w="1417" w:type="pct"/>
                  <w:gridSpan w:val="4"/>
                  <w:vAlign w:val="center"/>
                </w:tcPr>
                <w:p>
                  <w:pPr>
                    <w:pStyle w:val="26"/>
                  </w:pPr>
                  <w:r>
                    <w:rPr>
                      <w:rFonts w:hint="eastAsia"/>
                    </w:rPr>
                    <w:t>废水总排口</w:t>
                  </w:r>
                </w:p>
              </w:tc>
              <w:tc>
                <w:tcPr>
                  <w:tcW w:w="731" w:type="pct"/>
                  <w:gridSpan w:val="3"/>
                  <w:vAlign w:val="center"/>
                </w:tcPr>
                <w:p>
                  <w:pPr>
                    <w:pStyle w:val="26"/>
                  </w:pPr>
                  <w:r>
                    <w:t>完成日期</w:t>
                  </w:r>
                </w:p>
              </w:tc>
              <w:tc>
                <w:tcPr>
                  <w:tcW w:w="1334" w:type="pct"/>
                  <w:gridSpan w:val="3"/>
                  <w:vAlign w:val="center"/>
                </w:tcPr>
                <w:p>
                  <w:pPr>
                    <w:pStyle w:val="26"/>
                  </w:pPr>
                  <w:r>
                    <w:rPr>
                      <w:rFonts w:hint="eastAsia"/>
                    </w:rPr>
                    <w:t>2020-11-25~2020-12-02</w:t>
                  </w:r>
                </w:p>
              </w:tc>
              <w:tc>
                <w:tcPr>
                  <w:tcW w:w="464" w:type="pct"/>
                  <w:vMerge w:val="restart"/>
                  <w:vAlign w:val="center"/>
                </w:tcPr>
                <w:p>
                  <w:pPr>
                    <w:pStyle w:val="26"/>
                  </w:pPr>
                  <w:r>
                    <w:t>执行标准限值</w:t>
                  </w:r>
                </w:p>
              </w:tc>
              <w:tc>
                <w:tcPr>
                  <w:tcW w:w="394" w:type="pct"/>
                  <w:vMerge w:val="restart"/>
                  <w:vAlign w:val="center"/>
                </w:tcPr>
                <w:p>
                  <w:pPr>
                    <w:pStyle w:val="26"/>
                  </w:pPr>
                  <w:r>
                    <w:rPr>
                      <w:rFonts w:hint="eastAsia"/>
                    </w:rPr>
                    <w:t>达标情况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59" w:type="pct"/>
                  <w:vAlign w:val="center"/>
                </w:tcPr>
                <w:p>
                  <w:pPr>
                    <w:pStyle w:val="26"/>
                  </w:pPr>
                  <w:r>
                    <w:t>样品名称</w:t>
                  </w:r>
                </w:p>
              </w:tc>
              <w:tc>
                <w:tcPr>
                  <w:tcW w:w="1417" w:type="pct"/>
                  <w:gridSpan w:val="4"/>
                  <w:vAlign w:val="center"/>
                </w:tcPr>
                <w:p>
                  <w:pPr>
                    <w:pStyle w:val="26"/>
                  </w:pPr>
                  <w:r>
                    <w:rPr>
                      <w:rFonts w:hint="eastAsia"/>
                    </w:rPr>
                    <w:t>废水</w:t>
                  </w:r>
                </w:p>
              </w:tc>
              <w:tc>
                <w:tcPr>
                  <w:tcW w:w="731" w:type="pct"/>
                  <w:gridSpan w:val="3"/>
                  <w:vAlign w:val="center"/>
                </w:tcPr>
                <w:p>
                  <w:pPr>
                    <w:pStyle w:val="26"/>
                  </w:pPr>
                  <w:r>
                    <w:t>样品性状</w:t>
                  </w:r>
                </w:p>
              </w:tc>
              <w:tc>
                <w:tcPr>
                  <w:tcW w:w="1334" w:type="pct"/>
                  <w:gridSpan w:val="3"/>
                  <w:vAlign w:val="center"/>
                </w:tcPr>
                <w:p>
                  <w:pPr>
                    <w:pStyle w:val="26"/>
                  </w:pPr>
                  <w:r>
                    <w:t>微浑</w:t>
                  </w:r>
                </w:p>
              </w:tc>
              <w:tc>
                <w:tcPr>
                  <w:tcW w:w="464" w:type="pct"/>
                  <w:vMerge w:val="continue"/>
                  <w:vAlign w:val="center"/>
                </w:tcPr>
                <w:p>
                  <w:pPr>
                    <w:pStyle w:val="26"/>
                  </w:pPr>
                </w:p>
              </w:tc>
              <w:tc>
                <w:tcPr>
                  <w:tcW w:w="394" w:type="pct"/>
                  <w:vMerge w:val="continue"/>
                  <w:vAlign w:val="center"/>
                </w:tcPr>
                <w:p>
                  <w:pPr>
                    <w:pStyle w:val="26"/>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59" w:type="pct"/>
                  <w:vMerge w:val="restart"/>
                  <w:vAlign w:val="center"/>
                </w:tcPr>
                <w:p>
                  <w:pPr>
                    <w:pStyle w:val="26"/>
                  </w:pPr>
                  <w:r>
                    <w:t>检测项目</w:t>
                  </w:r>
                </w:p>
              </w:tc>
              <w:tc>
                <w:tcPr>
                  <w:tcW w:w="3483" w:type="pct"/>
                  <w:gridSpan w:val="10"/>
                  <w:vAlign w:val="center"/>
                </w:tcPr>
                <w:p>
                  <w:pPr>
                    <w:pStyle w:val="26"/>
                  </w:pPr>
                  <w:r>
                    <w:t>采样日期、时间及结果</w:t>
                  </w:r>
                </w:p>
              </w:tc>
              <w:tc>
                <w:tcPr>
                  <w:tcW w:w="464" w:type="pct"/>
                  <w:vMerge w:val="continue"/>
                  <w:vAlign w:val="center"/>
                </w:tcPr>
                <w:p>
                  <w:pPr>
                    <w:pStyle w:val="26"/>
                  </w:pPr>
                </w:p>
              </w:tc>
              <w:tc>
                <w:tcPr>
                  <w:tcW w:w="394" w:type="pct"/>
                  <w:vMerge w:val="continue"/>
                  <w:vAlign w:val="center"/>
                </w:tcPr>
                <w:p>
                  <w:pPr>
                    <w:pStyle w:val="26"/>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59" w:type="pct"/>
                  <w:vMerge w:val="continue"/>
                  <w:vAlign w:val="center"/>
                </w:tcPr>
                <w:p>
                  <w:pPr>
                    <w:pStyle w:val="26"/>
                  </w:pPr>
                </w:p>
              </w:tc>
              <w:tc>
                <w:tcPr>
                  <w:tcW w:w="1651" w:type="pct"/>
                  <w:gridSpan w:val="5"/>
                  <w:vAlign w:val="center"/>
                </w:tcPr>
                <w:p>
                  <w:pPr>
                    <w:pStyle w:val="26"/>
                  </w:pPr>
                  <w:r>
                    <w:rPr>
                      <w:rFonts w:hint="eastAsia"/>
                    </w:rPr>
                    <w:t>2020-11-25</w:t>
                  </w:r>
                </w:p>
              </w:tc>
              <w:tc>
                <w:tcPr>
                  <w:tcW w:w="1832" w:type="pct"/>
                  <w:gridSpan w:val="5"/>
                  <w:vAlign w:val="center"/>
                </w:tcPr>
                <w:p>
                  <w:pPr>
                    <w:pStyle w:val="26"/>
                  </w:pPr>
                  <w:r>
                    <w:rPr>
                      <w:rFonts w:hint="eastAsia"/>
                    </w:rPr>
                    <w:t>2020-11-26</w:t>
                  </w:r>
                </w:p>
              </w:tc>
              <w:tc>
                <w:tcPr>
                  <w:tcW w:w="464" w:type="pct"/>
                  <w:vMerge w:val="continue"/>
                  <w:vAlign w:val="center"/>
                </w:tcPr>
                <w:p>
                  <w:pPr>
                    <w:pStyle w:val="26"/>
                  </w:pPr>
                </w:p>
              </w:tc>
              <w:tc>
                <w:tcPr>
                  <w:tcW w:w="394" w:type="pct"/>
                  <w:vMerge w:val="continue"/>
                  <w:vAlign w:val="center"/>
                </w:tcPr>
                <w:p>
                  <w:pPr>
                    <w:pStyle w:val="26"/>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59" w:type="pct"/>
                  <w:vMerge w:val="continue"/>
                  <w:vAlign w:val="center"/>
                </w:tcPr>
                <w:p>
                  <w:pPr>
                    <w:pStyle w:val="26"/>
                  </w:pPr>
                </w:p>
              </w:tc>
              <w:tc>
                <w:tcPr>
                  <w:tcW w:w="405" w:type="pct"/>
                  <w:vAlign w:val="center"/>
                </w:tcPr>
                <w:p>
                  <w:pPr>
                    <w:pStyle w:val="26"/>
                  </w:pPr>
                  <w:r>
                    <w:rPr>
                      <w:rFonts w:hint="eastAsia"/>
                    </w:rPr>
                    <w:t>09:30</w:t>
                  </w:r>
                </w:p>
              </w:tc>
              <w:tc>
                <w:tcPr>
                  <w:tcW w:w="420" w:type="pct"/>
                  <w:vAlign w:val="center"/>
                </w:tcPr>
                <w:p>
                  <w:pPr>
                    <w:pStyle w:val="26"/>
                  </w:pPr>
                  <w:r>
                    <w:rPr>
                      <w:rFonts w:hint="eastAsia"/>
                    </w:rPr>
                    <w:t>10:30</w:t>
                  </w:r>
                </w:p>
              </w:tc>
              <w:tc>
                <w:tcPr>
                  <w:tcW w:w="398" w:type="pct"/>
                  <w:vAlign w:val="center"/>
                </w:tcPr>
                <w:p>
                  <w:pPr>
                    <w:pStyle w:val="26"/>
                  </w:pPr>
                  <w:r>
                    <w:rPr>
                      <w:rFonts w:hint="eastAsia"/>
                    </w:rPr>
                    <w:t>11:30</w:t>
                  </w:r>
                </w:p>
              </w:tc>
              <w:tc>
                <w:tcPr>
                  <w:tcW w:w="428" w:type="pct"/>
                  <w:gridSpan w:val="2"/>
                  <w:vAlign w:val="center"/>
                </w:tcPr>
                <w:p>
                  <w:pPr>
                    <w:pStyle w:val="26"/>
                  </w:pPr>
                  <w:r>
                    <w:rPr>
                      <w:rFonts w:hint="eastAsia"/>
                    </w:rPr>
                    <w:t>12:30</w:t>
                  </w:r>
                </w:p>
              </w:tc>
              <w:tc>
                <w:tcPr>
                  <w:tcW w:w="398" w:type="pct"/>
                  <w:vAlign w:val="center"/>
                </w:tcPr>
                <w:p>
                  <w:pPr>
                    <w:pStyle w:val="26"/>
                  </w:pPr>
                  <w:r>
                    <w:rPr>
                      <w:rFonts w:hint="eastAsia"/>
                    </w:rPr>
                    <w:t>09:45</w:t>
                  </w:r>
                </w:p>
              </w:tc>
              <w:tc>
                <w:tcPr>
                  <w:tcW w:w="443" w:type="pct"/>
                  <w:gridSpan w:val="2"/>
                  <w:vAlign w:val="center"/>
                </w:tcPr>
                <w:p>
                  <w:pPr>
                    <w:pStyle w:val="26"/>
                  </w:pPr>
                  <w:r>
                    <w:rPr>
                      <w:rFonts w:hint="eastAsia"/>
                    </w:rPr>
                    <w:t>10:45</w:t>
                  </w:r>
                </w:p>
              </w:tc>
              <w:tc>
                <w:tcPr>
                  <w:tcW w:w="503" w:type="pct"/>
                  <w:vAlign w:val="center"/>
                </w:tcPr>
                <w:p>
                  <w:pPr>
                    <w:pStyle w:val="26"/>
                  </w:pPr>
                  <w:r>
                    <w:rPr>
                      <w:rFonts w:hint="eastAsia"/>
                    </w:rPr>
                    <w:t>11:45</w:t>
                  </w:r>
                </w:p>
              </w:tc>
              <w:tc>
                <w:tcPr>
                  <w:tcW w:w="488" w:type="pct"/>
                  <w:vAlign w:val="center"/>
                </w:tcPr>
                <w:p>
                  <w:pPr>
                    <w:pStyle w:val="26"/>
                  </w:pPr>
                  <w:r>
                    <w:rPr>
                      <w:rFonts w:hint="eastAsia"/>
                    </w:rPr>
                    <w:t>12:45</w:t>
                  </w:r>
                </w:p>
              </w:tc>
              <w:tc>
                <w:tcPr>
                  <w:tcW w:w="464" w:type="pct"/>
                  <w:vMerge w:val="continue"/>
                  <w:vAlign w:val="center"/>
                </w:tcPr>
                <w:p>
                  <w:pPr>
                    <w:pStyle w:val="26"/>
                  </w:pPr>
                </w:p>
              </w:tc>
              <w:tc>
                <w:tcPr>
                  <w:tcW w:w="394" w:type="pct"/>
                  <w:vMerge w:val="continue"/>
                  <w:vAlign w:val="center"/>
                </w:tcPr>
                <w:p>
                  <w:pPr>
                    <w:pStyle w:val="26"/>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59" w:type="pct"/>
                  <w:vAlign w:val="center"/>
                </w:tcPr>
                <w:p>
                  <w:pPr>
                    <w:pStyle w:val="26"/>
                  </w:pPr>
                  <w:r>
                    <w:rPr>
                      <w:kern w:val="0"/>
                    </w:rPr>
                    <w:t>化学需氧量</w:t>
                  </w:r>
                </w:p>
              </w:tc>
              <w:tc>
                <w:tcPr>
                  <w:tcW w:w="405" w:type="pct"/>
                  <w:vAlign w:val="center"/>
                </w:tcPr>
                <w:p>
                  <w:pPr>
                    <w:pStyle w:val="26"/>
                  </w:pPr>
                  <w:r>
                    <w:rPr>
                      <w:rFonts w:hint="eastAsia"/>
                    </w:rPr>
                    <w:t>268</w:t>
                  </w:r>
                </w:p>
              </w:tc>
              <w:tc>
                <w:tcPr>
                  <w:tcW w:w="420" w:type="pct"/>
                  <w:vAlign w:val="center"/>
                </w:tcPr>
                <w:p>
                  <w:pPr>
                    <w:pStyle w:val="26"/>
                  </w:pPr>
                  <w:r>
                    <w:rPr>
                      <w:rFonts w:hint="eastAsia"/>
                    </w:rPr>
                    <w:t>297</w:t>
                  </w:r>
                </w:p>
              </w:tc>
              <w:tc>
                <w:tcPr>
                  <w:tcW w:w="398" w:type="pct"/>
                  <w:vAlign w:val="center"/>
                </w:tcPr>
                <w:p>
                  <w:pPr>
                    <w:pStyle w:val="26"/>
                  </w:pPr>
                  <w:r>
                    <w:rPr>
                      <w:rFonts w:hint="eastAsia"/>
                    </w:rPr>
                    <w:t>260</w:t>
                  </w:r>
                </w:p>
              </w:tc>
              <w:tc>
                <w:tcPr>
                  <w:tcW w:w="428" w:type="pct"/>
                  <w:gridSpan w:val="2"/>
                  <w:vAlign w:val="center"/>
                </w:tcPr>
                <w:p>
                  <w:pPr>
                    <w:pStyle w:val="26"/>
                  </w:pPr>
                  <w:r>
                    <w:rPr>
                      <w:rFonts w:hint="eastAsia"/>
                    </w:rPr>
                    <w:t>284</w:t>
                  </w:r>
                </w:p>
              </w:tc>
              <w:tc>
                <w:tcPr>
                  <w:tcW w:w="398" w:type="pct"/>
                  <w:vAlign w:val="center"/>
                </w:tcPr>
                <w:p>
                  <w:pPr>
                    <w:pStyle w:val="26"/>
                  </w:pPr>
                  <w:r>
                    <w:rPr>
                      <w:rFonts w:hint="eastAsia"/>
                    </w:rPr>
                    <w:t>252</w:t>
                  </w:r>
                </w:p>
              </w:tc>
              <w:tc>
                <w:tcPr>
                  <w:tcW w:w="443" w:type="pct"/>
                  <w:gridSpan w:val="2"/>
                  <w:vAlign w:val="center"/>
                </w:tcPr>
                <w:p>
                  <w:pPr>
                    <w:pStyle w:val="26"/>
                  </w:pPr>
                  <w:r>
                    <w:rPr>
                      <w:rFonts w:hint="eastAsia"/>
                    </w:rPr>
                    <w:t>287</w:t>
                  </w:r>
                </w:p>
              </w:tc>
              <w:tc>
                <w:tcPr>
                  <w:tcW w:w="503" w:type="pct"/>
                  <w:vAlign w:val="center"/>
                </w:tcPr>
                <w:p>
                  <w:pPr>
                    <w:pStyle w:val="26"/>
                  </w:pPr>
                  <w:r>
                    <w:rPr>
                      <w:rFonts w:hint="eastAsia"/>
                    </w:rPr>
                    <w:t>284</w:t>
                  </w:r>
                </w:p>
              </w:tc>
              <w:tc>
                <w:tcPr>
                  <w:tcW w:w="488" w:type="pct"/>
                  <w:vAlign w:val="center"/>
                </w:tcPr>
                <w:p>
                  <w:pPr>
                    <w:pStyle w:val="26"/>
                  </w:pPr>
                  <w:r>
                    <w:rPr>
                      <w:rFonts w:hint="eastAsia"/>
                    </w:rPr>
                    <w:t>282</w:t>
                  </w:r>
                </w:p>
              </w:tc>
              <w:tc>
                <w:tcPr>
                  <w:tcW w:w="464" w:type="pct"/>
                  <w:vAlign w:val="center"/>
                </w:tcPr>
                <w:p>
                  <w:pPr>
                    <w:pStyle w:val="26"/>
                  </w:pPr>
                  <w:r>
                    <w:rPr>
                      <w:rFonts w:hint="eastAsia"/>
                    </w:rPr>
                    <w:t>≤500</w:t>
                  </w:r>
                </w:p>
              </w:tc>
              <w:tc>
                <w:tcPr>
                  <w:tcW w:w="394" w:type="pct"/>
                  <w:vAlign w:val="center"/>
                </w:tcPr>
                <w:p>
                  <w:pPr>
                    <w:pStyle w:val="26"/>
                  </w:pPr>
                  <w:r>
                    <w:rPr>
                      <w:rFonts w:hint="eastAsia"/>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59" w:type="pct"/>
                  <w:vAlign w:val="center"/>
                </w:tcPr>
                <w:p>
                  <w:pPr>
                    <w:pStyle w:val="26"/>
                    <w:rPr>
                      <w:kern w:val="0"/>
                    </w:rPr>
                  </w:pPr>
                  <w:r>
                    <w:rPr>
                      <w:rFonts w:hint="eastAsia"/>
                      <w:kern w:val="0"/>
                    </w:rPr>
                    <w:t>p</w:t>
                  </w:r>
                  <w:r>
                    <w:rPr>
                      <w:kern w:val="0"/>
                    </w:rPr>
                    <w:t>H</w:t>
                  </w:r>
                  <w:r>
                    <w:rPr>
                      <w:rFonts w:hint="eastAsia"/>
                      <w:kern w:val="0"/>
                    </w:rPr>
                    <w:t>值</w:t>
                  </w:r>
                </w:p>
              </w:tc>
              <w:tc>
                <w:tcPr>
                  <w:tcW w:w="405" w:type="pct"/>
                  <w:vAlign w:val="center"/>
                </w:tcPr>
                <w:p>
                  <w:pPr>
                    <w:pStyle w:val="26"/>
                  </w:pPr>
                  <w:r>
                    <w:rPr>
                      <w:rFonts w:hint="eastAsia"/>
                    </w:rPr>
                    <w:t>8.62</w:t>
                  </w:r>
                </w:p>
              </w:tc>
              <w:tc>
                <w:tcPr>
                  <w:tcW w:w="420" w:type="pct"/>
                  <w:vAlign w:val="center"/>
                </w:tcPr>
                <w:p>
                  <w:pPr>
                    <w:pStyle w:val="26"/>
                  </w:pPr>
                  <w:r>
                    <w:rPr>
                      <w:rFonts w:hint="eastAsia"/>
                    </w:rPr>
                    <w:t>8.56</w:t>
                  </w:r>
                </w:p>
              </w:tc>
              <w:tc>
                <w:tcPr>
                  <w:tcW w:w="398" w:type="pct"/>
                  <w:vAlign w:val="center"/>
                </w:tcPr>
                <w:p>
                  <w:pPr>
                    <w:pStyle w:val="26"/>
                  </w:pPr>
                  <w:r>
                    <w:rPr>
                      <w:rFonts w:hint="eastAsia"/>
                    </w:rPr>
                    <w:t>8.54</w:t>
                  </w:r>
                </w:p>
              </w:tc>
              <w:tc>
                <w:tcPr>
                  <w:tcW w:w="428" w:type="pct"/>
                  <w:gridSpan w:val="2"/>
                  <w:vAlign w:val="center"/>
                </w:tcPr>
                <w:p>
                  <w:pPr>
                    <w:pStyle w:val="26"/>
                  </w:pPr>
                  <w:r>
                    <w:rPr>
                      <w:rFonts w:hint="eastAsia"/>
                    </w:rPr>
                    <w:t>8.58</w:t>
                  </w:r>
                </w:p>
              </w:tc>
              <w:tc>
                <w:tcPr>
                  <w:tcW w:w="398" w:type="pct"/>
                  <w:vAlign w:val="center"/>
                </w:tcPr>
                <w:p>
                  <w:pPr>
                    <w:pStyle w:val="26"/>
                  </w:pPr>
                  <w:r>
                    <w:rPr>
                      <w:rFonts w:hint="eastAsia"/>
                    </w:rPr>
                    <w:t>8.74</w:t>
                  </w:r>
                </w:p>
              </w:tc>
              <w:tc>
                <w:tcPr>
                  <w:tcW w:w="443" w:type="pct"/>
                  <w:gridSpan w:val="2"/>
                  <w:vAlign w:val="center"/>
                </w:tcPr>
                <w:p>
                  <w:pPr>
                    <w:pStyle w:val="26"/>
                  </w:pPr>
                  <w:r>
                    <w:rPr>
                      <w:rFonts w:hint="eastAsia"/>
                    </w:rPr>
                    <w:t>8.86</w:t>
                  </w:r>
                </w:p>
              </w:tc>
              <w:tc>
                <w:tcPr>
                  <w:tcW w:w="503" w:type="pct"/>
                  <w:vAlign w:val="center"/>
                </w:tcPr>
                <w:p>
                  <w:pPr>
                    <w:pStyle w:val="26"/>
                  </w:pPr>
                  <w:r>
                    <w:rPr>
                      <w:rFonts w:hint="eastAsia"/>
                    </w:rPr>
                    <w:t>8.82</w:t>
                  </w:r>
                </w:p>
              </w:tc>
              <w:tc>
                <w:tcPr>
                  <w:tcW w:w="488" w:type="pct"/>
                  <w:vAlign w:val="center"/>
                </w:tcPr>
                <w:p>
                  <w:pPr>
                    <w:pStyle w:val="26"/>
                  </w:pPr>
                  <w:r>
                    <w:rPr>
                      <w:rFonts w:hint="eastAsia"/>
                    </w:rPr>
                    <w:t>8.75</w:t>
                  </w:r>
                </w:p>
              </w:tc>
              <w:tc>
                <w:tcPr>
                  <w:tcW w:w="464" w:type="pct"/>
                  <w:vAlign w:val="center"/>
                </w:tcPr>
                <w:p>
                  <w:pPr>
                    <w:pStyle w:val="26"/>
                  </w:pPr>
                  <w:r>
                    <w:rPr>
                      <w:rFonts w:hint="eastAsia"/>
                    </w:rPr>
                    <w:t>6-9</w:t>
                  </w:r>
                </w:p>
              </w:tc>
              <w:tc>
                <w:tcPr>
                  <w:tcW w:w="394" w:type="pct"/>
                  <w:vAlign w:val="center"/>
                </w:tcPr>
                <w:p>
                  <w:pPr>
                    <w:pStyle w:val="26"/>
                  </w:pPr>
                  <w:r>
                    <w:rPr>
                      <w:rFonts w:hint="eastAsia"/>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59" w:type="pct"/>
                  <w:vAlign w:val="center"/>
                </w:tcPr>
                <w:p>
                  <w:pPr>
                    <w:pStyle w:val="26"/>
                    <w:rPr>
                      <w:kern w:val="0"/>
                    </w:rPr>
                  </w:pPr>
                  <w:r>
                    <w:rPr>
                      <w:kern w:val="0"/>
                    </w:rPr>
                    <w:t>氨氮</w:t>
                  </w:r>
                </w:p>
              </w:tc>
              <w:tc>
                <w:tcPr>
                  <w:tcW w:w="405" w:type="pct"/>
                  <w:vAlign w:val="center"/>
                </w:tcPr>
                <w:p>
                  <w:pPr>
                    <w:pStyle w:val="26"/>
                  </w:pPr>
                  <w:r>
                    <w:rPr>
                      <w:rFonts w:hint="eastAsia"/>
                    </w:rPr>
                    <w:t>11.1</w:t>
                  </w:r>
                </w:p>
              </w:tc>
              <w:tc>
                <w:tcPr>
                  <w:tcW w:w="420" w:type="pct"/>
                  <w:vAlign w:val="center"/>
                </w:tcPr>
                <w:p>
                  <w:pPr>
                    <w:pStyle w:val="26"/>
                  </w:pPr>
                  <w:r>
                    <w:rPr>
                      <w:rFonts w:hint="eastAsia"/>
                    </w:rPr>
                    <w:t>11.3</w:t>
                  </w:r>
                </w:p>
              </w:tc>
              <w:tc>
                <w:tcPr>
                  <w:tcW w:w="398" w:type="pct"/>
                  <w:vAlign w:val="center"/>
                </w:tcPr>
                <w:p>
                  <w:pPr>
                    <w:pStyle w:val="26"/>
                  </w:pPr>
                  <w:r>
                    <w:rPr>
                      <w:rFonts w:hint="eastAsia"/>
                    </w:rPr>
                    <w:t>10.5</w:t>
                  </w:r>
                </w:p>
              </w:tc>
              <w:tc>
                <w:tcPr>
                  <w:tcW w:w="428" w:type="pct"/>
                  <w:gridSpan w:val="2"/>
                  <w:vAlign w:val="center"/>
                </w:tcPr>
                <w:p>
                  <w:pPr>
                    <w:pStyle w:val="26"/>
                  </w:pPr>
                  <w:r>
                    <w:rPr>
                      <w:rFonts w:hint="eastAsia"/>
                    </w:rPr>
                    <w:t>11.2</w:t>
                  </w:r>
                </w:p>
              </w:tc>
              <w:tc>
                <w:tcPr>
                  <w:tcW w:w="398" w:type="pct"/>
                  <w:vAlign w:val="center"/>
                </w:tcPr>
                <w:p>
                  <w:pPr>
                    <w:pStyle w:val="26"/>
                  </w:pPr>
                  <w:r>
                    <w:rPr>
                      <w:rFonts w:hint="eastAsia"/>
                    </w:rPr>
                    <w:t>11.4</w:t>
                  </w:r>
                </w:p>
              </w:tc>
              <w:tc>
                <w:tcPr>
                  <w:tcW w:w="443" w:type="pct"/>
                  <w:gridSpan w:val="2"/>
                  <w:vAlign w:val="center"/>
                </w:tcPr>
                <w:p>
                  <w:pPr>
                    <w:pStyle w:val="26"/>
                  </w:pPr>
                  <w:r>
                    <w:rPr>
                      <w:rFonts w:hint="eastAsia"/>
                    </w:rPr>
                    <w:t>10.6</w:t>
                  </w:r>
                </w:p>
              </w:tc>
              <w:tc>
                <w:tcPr>
                  <w:tcW w:w="503" w:type="pct"/>
                  <w:vAlign w:val="center"/>
                </w:tcPr>
                <w:p>
                  <w:pPr>
                    <w:pStyle w:val="26"/>
                  </w:pPr>
                  <w:r>
                    <w:rPr>
                      <w:rFonts w:hint="eastAsia"/>
                    </w:rPr>
                    <w:t>10.5</w:t>
                  </w:r>
                </w:p>
              </w:tc>
              <w:tc>
                <w:tcPr>
                  <w:tcW w:w="488" w:type="pct"/>
                  <w:vAlign w:val="center"/>
                </w:tcPr>
                <w:p>
                  <w:pPr>
                    <w:pStyle w:val="26"/>
                  </w:pPr>
                  <w:r>
                    <w:rPr>
                      <w:rFonts w:hint="eastAsia"/>
                    </w:rPr>
                    <w:t>10.8</w:t>
                  </w:r>
                </w:p>
              </w:tc>
              <w:tc>
                <w:tcPr>
                  <w:tcW w:w="464" w:type="pct"/>
                  <w:vAlign w:val="center"/>
                </w:tcPr>
                <w:p>
                  <w:pPr>
                    <w:pStyle w:val="26"/>
                  </w:pPr>
                  <w:r>
                    <w:rPr>
                      <w:rFonts w:hint="eastAsia"/>
                    </w:rPr>
                    <w:t>≤45</w:t>
                  </w:r>
                </w:p>
              </w:tc>
              <w:tc>
                <w:tcPr>
                  <w:tcW w:w="394" w:type="pct"/>
                  <w:vAlign w:val="center"/>
                </w:tcPr>
                <w:p>
                  <w:pPr>
                    <w:pStyle w:val="26"/>
                  </w:pPr>
                  <w:r>
                    <w:rPr>
                      <w:rFonts w:hint="eastAsia"/>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59" w:type="pct"/>
                  <w:vAlign w:val="center"/>
                </w:tcPr>
                <w:p>
                  <w:pPr>
                    <w:pStyle w:val="26"/>
                    <w:rPr>
                      <w:kern w:val="0"/>
                    </w:rPr>
                  </w:pPr>
                  <w:r>
                    <w:rPr>
                      <w:rFonts w:hint="eastAsia"/>
                      <w:kern w:val="0"/>
                    </w:rPr>
                    <w:t>悬浮物</w:t>
                  </w:r>
                </w:p>
              </w:tc>
              <w:tc>
                <w:tcPr>
                  <w:tcW w:w="405" w:type="pct"/>
                  <w:vAlign w:val="center"/>
                </w:tcPr>
                <w:p>
                  <w:pPr>
                    <w:pStyle w:val="26"/>
                  </w:pPr>
                  <w:r>
                    <w:rPr>
                      <w:rFonts w:hint="eastAsia"/>
                    </w:rPr>
                    <w:t>138</w:t>
                  </w:r>
                </w:p>
              </w:tc>
              <w:tc>
                <w:tcPr>
                  <w:tcW w:w="420" w:type="pct"/>
                  <w:vAlign w:val="center"/>
                </w:tcPr>
                <w:p>
                  <w:pPr>
                    <w:pStyle w:val="26"/>
                  </w:pPr>
                  <w:r>
                    <w:rPr>
                      <w:rFonts w:hint="eastAsia"/>
                    </w:rPr>
                    <w:t>138</w:t>
                  </w:r>
                </w:p>
              </w:tc>
              <w:tc>
                <w:tcPr>
                  <w:tcW w:w="398" w:type="pct"/>
                  <w:vAlign w:val="center"/>
                </w:tcPr>
                <w:p>
                  <w:pPr>
                    <w:pStyle w:val="26"/>
                  </w:pPr>
                  <w:r>
                    <w:rPr>
                      <w:rFonts w:hint="eastAsia"/>
                    </w:rPr>
                    <w:t>144</w:t>
                  </w:r>
                </w:p>
              </w:tc>
              <w:tc>
                <w:tcPr>
                  <w:tcW w:w="428" w:type="pct"/>
                  <w:gridSpan w:val="2"/>
                  <w:vAlign w:val="center"/>
                </w:tcPr>
                <w:p>
                  <w:pPr>
                    <w:pStyle w:val="26"/>
                  </w:pPr>
                  <w:r>
                    <w:rPr>
                      <w:rFonts w:hint="eastAsia"/>
                    </w:rPr>
                    <w:t>136</w:t>
                  </w:r>
                </w:p>
              </w:tc>
              <w:tc>
                <w:tcPr>
                  <w:tcW w:w="398" w:type="pct"/>
                  <w:vAlign w:val="center"/>
                </w:tcPr>
                <w:p>
                  <w:pPr>
                    <w:pStyle w:val="26"/>
                  </w:pPr>
                  <w:r>
                    <w:rPr>
                      <w:rFonts w:hint="eastAsia"/>
                    </w:rPr>
                    <w:t>130</w:t>
                  </w:r>
                </w:p>
              </w:tc>
              <w:tc>
                <w:tcPr>
                  <w:tcW w:w="443" w:type="pct"/>
                  <w:gridSpan w:val="2"/>
                  <w:vAlign w:val="center"/>
                </w:tcPr>
                <w:p>
                  <w:pPr>
                    <w:pStyle w:val="26"/>
                  </w:pPr>
                  <w:r>
                    <w:rPr>
                      <w:rFonts w:hint="eastAsia"/>
                    </w:rPr>
                    <w:t>132</w:t>
                  </w:r>
                </w:p>
              </w:tc>
              <w:tc>
                <w:tcPr>
                  <w:tcW w:w="503" w:type="pct"/>
                  <w:vAlign w:val="center"/>
                </w:tcPr>
                <w:p>
                  <w:pPr>
                    <w:pStyle w:val="26"/>
                  </w:pPr>
                  <w:r>
                    <w:rPr>
                      <w:rFonts w:hint="eastAsia"/>
                    </w:rPr>
                    <w:t>138</w:t>
                  </w:r>
                </w:p>
              </w:tc>
              <w:tc>
                <w:tcPr>
                  <w:tcW w:w="488" w:type="pct"/>
                  <w:vAlign w:val="center"/>
                </w:tcPr>
                <w:p>
                  <w:pPr>
                    <w:pStyle w:val="26"/>
                  </w:pPr>
                  <w:r>
                    <w:rPr>
                      <w:rFonts w:hint="eastAsia"/>
                    </w:rPr>
                    <w:t>132</w:t>
                  </w:r>
                </w:p>
              </w:tc>
              <w:tc>
                <w:tcPr>
                  <w:tcW w:w="464" w:type="pct"/>
                  <w:vAlign w:val="center"/>
                </w:tcPr>
                <w:p>
                  <w:pPr>
                    <w:pStyle w:val="26"/>
                  </w:pPr>
                  <w:r>
                    <w:rPr>
                      <w:rFonts w:hint="eastAsia"/>
                    </w:rPr>
                    <w:t>≤400</w:t>
                  </w:r>
                </w:p>
              </w:tc>
              <w:tc>
                <w:tcPr>
                  <w:tcW w:w="394" w:type="pct"/>
                  <w:vAlign w:val="center"/>
                </w:tcPr>
                <w:p>
                  <w:pPr>
                    <w:pStyle w:val="26"/>
                  </w:pPr>
                  <w:r>
                    <w:rPr>
                      <w:rFonts w:hint="eastAsia"/>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59" w:type="pct"/>
                  <w:vAlign w:val="center"/>
                </w:tcPr>
                <w:p>
                  <w:pPr>
                    <w:pStyle w:val="26"/>
                    <w:rPr>
                      <w:kern w:val="0"/>
                    </w:rPr>
                  </w:pPr>
                  <w:r>
                    <w:rPr>
                      <w:kern w:val="0"/>
                      <w:lang w:bidi="ar"/>
                    </w:rPr>
                    <w:t>五日生化需氧量</w:t>
                  </w:r>
                </w:p>
              </w:tc>
              <w:tc>
                <w:tcPr>
                  <w:tcW w:w="405" w:type="pct"/>
                  <w:vAlign w:val="center"/>
                </w:tcPr>
                <w:p>
                  <w:pPr>
                    <w:pStyle w:val="26"/>
                  </w:pPr>
                  <w:r>
                    <w:rPr>
                      <w:rFonts w:hint="eastAsia"/>
                    </w:rPr>
                    <w:t>76.1</w:t>
                  </w:r>
                </w:p>
              </w:tc>
              <w:tc>
                <w:tcPr>
                  <w:tcW w:w="420" w:type="pct"/>
                  <w:vAlign w:val="center"/>
                </w:tcPr>
                <w:p>
                  <w:pPr>
                    <w:pStyle w:val="26"/>
                  </w:pPr>
                  <w:r>
                    <w:rPr>
                      <w:rFonts w:hint="eastAsia"/>
                    </w:rPr>
                    <w:t>63.9</w:t>
                  </w:r>
                </w:p>
              </w:tc>
              <w:tc>
                <w:tcPr>
                  <w:tcW w:w="398" w:type="pct"/>
                  <w:vAlign w:val="center"/>
                </w:tcPr>
                <w:p>
                  <w:pPr>
                    <w:pStyle w:val="26"/>
                  </w:pPr>
                  <w:r>
                    <w:rPr>
                      <w:rFonts w:hint="eastAsia"/>
                    </w:rPr>
                    <w:t>66.7</w:t>
                  </w:r>
                </w:p>
              </w:tc>
              <w:tc>
                <w:tcPr>
                  <w:tcW w:w="428" w:type="pct"/>
                  <w:gridSpan w:val="2"/>
                  <w:vAlign w:val="center"/>
                </w:tcPr>
                <w:p>
                  <w:pPr>
                    <w:pStyle w:val="26"/>
                  </w:pPr>
                  <w:r>
                    <w:rPr>
                      <w:rFonts w:hint="eastAsia"/>
                    </w:rPr>
                    <w:t>68.1</w:t>
                  </w:r>
                </w:p>
              </w:tc>
              <w:tc>
                <w:tcPr>
                  <w:tcW w:w="398" w:type="pct"/>
                  <w:vAlign w:val="center"/>
                </w:tcPr>
                <w:p>
                  <w:pPr>
                    <w:pStyle w:val="26"/>
                  </w:pPr>
                  <w:r>
                    <w:rPr>
                      <w:rFonts w:hint="eastAsia"/>
                    </w:rPr>
                    <w:t>75.1</w:t>
                  </w:r>
                </w:p>
              </w:tc>
              <w:tc>
                <w:tcPr>
                  <w:tcW w:w="443" w:type="pct"/>
                  <w:gridSpan w:val="2"/>
                  <w:vAlign w:val="center"/>
                </w:tcPr>
                <w:p>
                  <w:pPr>
                    <w:pStyle w:val="26"/>
                  </w:pPr>
                  <w:r>
                    <w:rPr>
                      <w:rFonts w:hint="eastAsia"/>
                    </w:rPr>
                    <w:t>74.3</w:t>
                  </w:r>
                </w:p>
              </w:tc>
              <w:tc>
                <w:tcPr>
                  <w:tcW w:w="503" w:type="pct"/>
                  <w:vAlign w:val="center"/>
                </w:tcPr>
                <w:p>
                  <w:pPr>
                    <w:pStyle w:val="26"/>
                  </w:pPr>
                  <w:r>
                    <w:rPr>
                      <w:rFonts w:hint="eastAsia"/>
                    </w:rPr>
                    <w:t>66.3</w:t>
                  </w:r>
                </w:p>
              </w:tc>
              <w:tc>
                <w:tcPr>
                  <w:tcW w:w="488" w:type="pct"/>
                  <w:vAlign w:val="center"/>
                </w:tcPr>
                <w:p>
                  <w:pPr>
                    <w:pStyle w:val="26"/>
                  </w:pPr>
                  <w:r>
                    <w:rPr>
                      <w:rFonts w:hint="eastAsia"/>
                    </w:rPr>
                    <w:t>74.7</w:t>
                  </w:r>
                </w:p>
              </w:tc>
              <w:tc>
                <w:tcPr>
                  <w:tcW w:w="464" w:type="pct"/>
                  <w:vAlign w:val="center"/>
                </w:tcPr>
                <w:p>
                  <w:pPr>
                    <w:pStyle w:val="26"/>
                  </w:pPr>
                  <w:r>
                    <w:rPr>
                      <w:rFonts w:hint="eastAsia"/>
                    </w:rPr>
                    <w:t>≤300</w:t>
                  </w:r>
                </w:p>
              </w:tc>
              <w:tc>
                <w:tcPr>
                  <w:tcW w:w="394" w:type="pct"/>
                  <w:vAlign w:val="center"/>
                </w:tcPr>
                <w:p>
                  <w:pPr>
                    <w:pStyle w:val="26"/>
                  </w:pPr>
                  <w:r>
                    <w:rPr>
                      <w:rFonts w:hint="eastAsia"/>
                    </w:rPr>
                    <w:t>达标</w:t>
                  </w:r>
                </w:p>
              </w:tc>
            </w:tr>
          </w:tbl>
          <w:p>
            <w:pPr>
              <w:pStyle w:val="25"/>
              <w:rPr>
                <w:rFonts w:ascii="宋体" w:hAnsi="宋体" w:eastAsia="宋体" w:cs="宋体"/>
              </w:rPr>
            </w:pPr>
            <w:r>
              <w:rPr>
                <w:rFonts w:hint="eastAsia" w:ascii="宋体" w:hAnsi="宋体" w:eastAsia="宋体" w:cs="宋体"/>
              </w:rPr>
              <w:t xml:space="preserve">表7-2  废水补充检测结果表  单位：mg/L </w:t>
            </w:r>
          </w:p>
          <w:tbl>
            <w:tblPr>
              <w:tblStyle w:val="13"/>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240"/>
              <w:gridCol w:w="2689"/>
              <w:gridCol w:w="1386"/>
              <w:gridCol w:w="2546"/>
              <w:gridCol w:w="881"/>
              <w:gridCol w:w="74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53" w:type="pct"/>
                  <w:vAlign w:val="center"/>
                </w:tcPr>
                <w:p>
                  <w:pPr>
                    <w:pStyle w:val="26"/>
                  </w:pPr>
                  <w:r>
                    <w:t>采样位置</w:t>
                  </w:r>
                </w:p>
              </w:tc>
              <w:tc>
                <w:tcPr>
                  <w:tcW w:w="1416" w:type="pct"/>
                  <w:vAlign w:val="center"/>
                </w:tcPr>
                <w:p>
                  <w:pPr>
                    <w:pStyle w:val="26"/>
                  </w:pPr>
                  <w:r>
                    <w:rPr>
                      <w:rFonts w:hint="eastAsia"/>
                    </w:rPr>
                    <w:t>废水中和池</w:t>
                  </w:r>
                </w:p>
              </w:tc>
              <w:tc>
                <w:tcPr>
                  <w:tcW w:w="730" w:type="pct"/>
                  <w:vAlign w:val="center"/>
                </w:tcPr>
                <w:p>
                  <w:pPr>
                    <w:pStyle w:val="26"/>
                  </w:pPr>
                  <w:r>
                    <w:t>完成日期</w:t>
                  </w:r>
                </w:p>
              </w:tc>
              <w:tc>
                <w:tcPr>
                  <w:tcW w:w="1341" w:type="pct"/>
                  <w:vAlign w:val="center"/>
                </w:tcPr>
                <w:p>
                  <w:pPr>
                    <w:pStyle w:val="26"/>
                  </w:pPr>
                  <w:r>
                    <w:rPr>
                      <w:rFonts w:hint="eastAsia"/>
                    </w:rPr>
                    <w:t>2020.10.28-2020.10.30</w:t>
                  </w:r>
                </w:p>
              </w:tc>
              <w:tc>
                <w:tcPr>
                  <w:tcW w:w="464" w:type="pct"/>
                  <w:vMerge w:val="restart"/>
                  <w:vAlign w:val="center"/>
                </w:tcPr>
                <w:p>
                  <w:pPr>
                    <w:pStyle w:val="26"/>
                  </w:pPr>
                  <w:r>
                    <w:t>执行标准限值</w:t>
                  </w:r>
                </w:p>
              </w:tc>
              <w:tc>
                <w:tcPr>
                  <w:tcW w:w="394" w:type="pct"/>
                  <w:vMerge w:val="restart"/>
                  <w:vAlign w:val="center"/>
                </w:tcPr>
                <w:p>
                  <w:pPr>
                    <w:pStyle w:val="26"/>
                  </w:pPr>
                  <w:r>
                    <w:rPr>
                      <w:rFonts w:hint="eastAsia"/>
                    </w:rPr>
                    <w:t>达标情况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53" w:type="pct"/>
                  <w:vAlign w:val="center"/>
                </w:tcPr>
                <w:p>
                  <w:pPr>
                    <w:pStyle w:val="26"/>
                  </w:pPr>
                  <w:r>
                    <w:t>样品名称</w:t>
                  </w:r>
                </w:p>
              </w:tc>
              <w:tc>
                <w:tcPr>
                  <w:tcW w:w="1416" w:type="pct"/>
                  <w:vAlign w:val="center"/>
                </w:tcPr>
                <w:p>
                  <w:pPr>
                    <w:pStyle w:val="26"/>
                  </w:pPr>
                  <w:r>
                    <w:rPr>
                      <w:rFonts w:hint="eastAsia"/>
                    </w:rPr>
                    <w:t>废水</w:t>
                  </w:r>
                </w:p>
              </w:tc>
              <w:tc>
                <w:tcPr>
                  <w:tcW w:w="730" w:type="pct"/>
                  <w:vAlign w:val="center"/>
                </w:tcPr>
                <w:p>
                  <w:pPr>
                    <w:pStyle w:val="26"/>
                  </w:pPr>
                  <w:r>
                    <w:t>样品性状</w:t>
                  </w:r>
                </w:p>
              </w:tc>
              <w:tc>
                <w:tcPr>
                  <w:tcW w:w="1341" w:type="pct"/>
                  <w:vAlign w:val="center"/>
                </w:tcPr>
                <w:p>
                  <w:pPr>
                    <w:pStyle w:val="26"/>
                  </w:pPr>
                  <w:r>
                    <w:rPr>
                      <w:rFonts w:hint="eastAsia"/>
                    </w:rPr>
                    <w:t>液体</w:t>
                  </w:r>
                </w:p>
              </w:tc>
              <w:tc>
                <w:tcPr>
                  <w:tcW w:w="464" w:type="pct"/>
                  <w:vMerge w:val="continue"/>
                  <w:vAlign w:val="center"/>
                </w:tcPr>
                <w:p>
                  <w:pPr>
                    <w:pStyle w:val="26"/>
                  </w:pPr>
                </w:p>
              </w:tc>
              <w:tc>
                <w:tcPr>
                  <w:tcW w:w="394" w:type="pct"/>
                  <w:vMerge w:val="continue"/>
                  <w:vAlign w:val="center"/>
                </w:tcPr>
                <w:p>
                  <w:pPr>
                    <w:pStyle w:val="26"/>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53" w:type="pct"/>
                  <w:vMerge w:val="restart"/>
                  <w:vAlign w:val="center"/>
                </w:tcPr>
                <w:p>
                  <w:pPr>
                    <w:pStyle w:val="26"/>
                  </w:pPr>
                  <w:r>
                    <w:t>检测项目</w:t>
                  </w:r>
                </w:p>
              </w:tc>
              <w:tc>
                <w:tcPr>
                  <w:tcW w:w="3487" w:type="pct"/>
                  <w:gridSpan w:val="3"/>
                  <w:vAlign w:val="center"/>
                </w:tcPr>
                <w:p>
                  <w:pPr>
                    <w:pStyle w:val="26"/>
                  </w:pPr>
                  <w:r>
                    <w:rPr>
                      <w:rFonts w:hint="eastAsia"/>
                    </w:rPr>
                    <w:t>送样</w:t>
                  </w:r>
                  <w:r>
                    <w:t>日期、时间及结果</w:t>
                  </w:r>
                </w:p>
              </w:tc>
              <w:tc>
                <w:tcPr>
                  <w:tcW w:w="464" w:type="pct"/>
                  <w:vMerge w:val="continue"/>
                  <w:vAlign w:val="center"/>
                </w:tcPr>
                <w:p>
                  <w:pPr>
                    <w:pStyle w:val="26"/>
                  </w:pPr>
                </w:p>
              </w:tc>
              <w:tc>
                <w:tcPr>
                  <w:tcW w:w="394" w:type="pct"/>
                  <w:vMerge w:val="continue"/>
                  <w:vAlign w:val="center"/>
                </w:tcPr>
                <w:p>
                  <w:pPr>
                    <w:pStyle w:val="26"/>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53" w:type="pct"/>
                  <w:vMerge w:val="continue"/>
                  <w:vAlign w:val="center"/>
                </w:tcPr>
                <w:p>
                  <w:pPr>
                    <w:pStyle w:val="26"/>
                  </w:pPr>
                </w:p>
              </w:tc>
              <w:tc>
                <w:tcPr>
                  <w:tcW w:w="3487" w:type="pct"/>
                  <w:gridSpan w:val="3"/>
                  <w:vAlign w:val="center"/>
                </w:tcPr>
                <w:p>
                  <w:pPr>
                    <w:pStyle w:val="26"/>
                  </w:pPr>
                  <w:r>
                    <w:rPr>
                      <w:rFonts w:hint="eastAsia"/>
                    </w:rPr>
                    <w:t>2020.10.27</w:t>
                  </w:r>
                </w:p>
              </w:tc>
              <w:tc>
                <w:tcPr>
                  <w:tcW w:w="464" w:type="pct"/>
                  <w:vMerge w:val="continue"/>
                  <w:vAlign w:val="center"/>
                </w:tcPr>
                <w:p>
                  <w:pPr>
                    <w:pStyle w:val="26"/>
                  </w:pPr>
                </w:p>
              </w:tc>
              <w:tc>
                <w:tcPr>
                  <w:tcW w:w="394" w:type="pct"/>
                  <w:vMerge w:val="continue"/>
                  <w:vAlign w:val="center"/>
                </w:tcPr>
                <w:p>
                  <w:pPr>
                    <w:pStyle w:val="26"/>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53" w:type="pct"/>
                  <w:vAlign w:val="center"/>
                </w:tcPr>
                <w:p>
                  <w:pPr>
                    <w:pStyle w:val="26"/>
                  </w:pPr>
                  <w:r>
                    <w:rPr>
                      <w:rFonts w:hint="eastAsia"/>
                      <w:kern w:val="0"/>
                    </w:rPr>
                    <w:t>六价铬</w:t>
                  </w:r>
                </w:p>
              </w:tc>
              <w:tc>
                <w:tcPr>
                  <w:tcW w:w="3487" w:type="pct"/>
                  <w:gridSpan w:val="3"/>
                  <w:vAlign w:val="center"/>
                </w:tcPr>
                <w:p>
                  <w:pPr>
                    <w:pStyle w:val="26"/>
                  </w:pPr>
                  <w:r>
                    <w:rPr>
                      <w:rFonts w:hint="eastAsia"/>
                    </w:rPr>
                    <w:t>0.067</w:t>
                  </w:r>
                </w:p>
              </w:tc>
              <w:tc>
                <w:tcPr>
                  <w:tcW w:w="464" w:type="pct"/>
                  <w:vAlign w:val="center"/>
                </w:tcPr>
                <w:p>
                  <w:pPr>
                    <w:pStyle w:val="26"/>
                  </w:pPr>
                  <w:r>
                    <w:rPr>
                      <w:rFonts w:hint="eastAsia"/>
                    </w:rPr>
                    <w:t>≤0.5</w:t>
                  </w:r>
                </w:p>
              </w:tc>
              <w:tc>
                <w:tcPr>
                  <w:tcW w:w="394" w:type="pct"/>
                  <w:vAlign w:val="center"/>
                </w:tcPr>
                <w:p>
                  <w:pPr>
                    <w:pStyle w:val="26"/>
                  </w:pPr>
                  <w:r>
                    <w:rPr>
                      <w:rFonts w:hint="eastAsia"/>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53" w:type="pct"/>
                  <w:vAlign w:val="center"/>
                </w:tcPr>
                <w:p>
                  <w:pPr>
                    <w:pStyle w:val="26"/>
                    <w:rPr>
                      <w:kern w:val="0"/>
                    </w:rPr>
                  </w:pPr>
                  <w:r>
                    <w:rPr>
                      <w:rFonts w:hint="eastAsia"/>
                      <w:kern w:val="0"/>
                    </w:rPr>
                    <w:t>总铬</w:t>
                  </w:r>
                </w:p>
              </w:tc>
              <w:tc>
                <w:tcPr>
                  <w:tcW w:w="3487" w:type="pct"/>
                  <w:gridSpan w:val="3"/>
                  <w:vAlign w:val="center"/>
                </w:tcPr>
                <w:p>
                  <w:pPr>
                    <w:pStyle w:val="26"/>
                  </w:pPr>
                  <w:r>
                    <w:rPr>
                      <w:rFonts w:hint="eastAsia"/>
                    </w:rPr>
                    <w:t>0.20</w:t>
                  </w:r>
                </w:p>
              </w:tc>
              <w:tc>
                <w:tcPr>
                  <w:tcW w:w="464" w:type="pct"/>
                  <w:vAlign w:val="center"/>
                </w:tcPr>
                <w:p>
                  <w:pPr>
                    <w:pStyle w:val="26"/>
                  </w:pPr>
                  <w:r>
                    <w:rPr>
                      <w:rFonts w:hint="eastAsia"/>
                    </w:rPr>
                    <w:t>≤1.5</w:t>
                  </w:r>
                </w:p>
              </w:tc>
              <w:tc>
                <w:tcPr>
                  <w:tcW w:w="394" w:type="pct"/>
                  <w:vAlign w:val="center"/>
                </w:tcPr>
                <w:p>
                  <w:pPr>
                    <w:pStyle w:val="26"/>
                  </w:pPr>
                  <w:r>
                    <w:rPr>
                      <w:rFonts w:hint="eastAsia"/>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53" w:type="pct"/>
                  <w:vAlign w:val="center"/>
                </w:tcPr>
                <w:p>
                  <w:pPr>
                    <w:pStyle w:val="26"/>
                    <w:rPr>
                      <w:kern w:val="0"/>
                    </w:rPr>
                  </w:pPr>
                  <w:r>
                    <w:rPr>
                      <w:rFonts w:hint="eastAsia"/>
                      <w:kern w:val="0"/>
                    </w:rPr>
                    <w:t>镍</w:t>
                  </w:r>
                </w:p>
              </w:tc>
              <w:tc>
                <w:tcPr>
                  <w:tcW w:w="3487" w:type="pct"/>
                  <w:gridSpan w:val="3"/>
                  <w:vAlign w:val="center"/>
                </w:tcPr>
                <w:p>
                  <w:pPr>
                    <w:pStyle w:val="26"/>
                  </w:pPr>
                  <w:r>
                    <w:rPr>
                      <w:rFonts w:hint="eastAsia"/>
                    </w:rPr>
                    <w:t>0.50</w:t>
                  </w:r>
                </w:p>
              </w:tc>
              <w:tc>
                <w:tcPr>
                  <w:tcW w:w="464" w:type="pct"/>
                  <w:vAlign w:val="center"/>
                </w:tcPr>
                <w:p>
                  <w:pPr>
                    <w:pStyle w:val="26"/>
                  </w:pPr>
                  <w:r>
                    <w:rPr>
                      <w:rFonts w:hint="eastAsia"/>
                    </w:rPr>
                    <w:t>≤1.0</w:t>
                  </w:r>
                </w:p>
              </w:tc>
              <w:tc>
                <w:tcPr>
                  <w:tcW w:w="394" w:type="pct"/>
                  <w:vAlign w:val="center"/>
                </w:tcPr>
                <w:p>
                  <w:pPr>
                    <w:pStyle w:val="26"/>
                  </w:pPr>
                  <w:r>
                    <w:rPr>
                      <w:rFonts w:hint="eastAsia"/>
                    </w:rPr>
                    <w:t>达标</w:t>
                  </w:r>
                </w:p>
              </w:tc>
            </w:tr>
          </w:tbl>
          <w:p>
            <w:pPr>
              <w:pStyle w:val="17"/>
              <w:ind w:firstLine="480"/>
              <w:rPr>
                <w:highlight w:val="yellow"/>
              </w:rPr>
            </w:pPr>
            <w:r>
              <w:rPr>
                <w:rFonts w:hint="eastAsia"/>
              </w:rPr>
              <w:t>废水监测结果表明：2020年11月25日和2020年11月26日，安徽华夏显示技术股份有限公司废水总排口的pH值及化学需氧量、生化需氧量、悬浮物浓度均满足《污水综合排放标准》（GB8978-1996）中的三级标准（氨氮满足照《污水排入城镇下水道水质标准》（GB/T31962-2015）中的标准）；2020年10月27日，废水中镍等重金属浓度均满足《污水综合排放标准》（GB8978-1996）。</w:t>
            </w:r>
          </w:p>
          <w:p>
            <w:pPr>
              <w:pStyle w:val="17"/>
              <w:ind w:firstLine="482"/>
              <w:rPr>
                <w:b/>
                <w:bCs/>
              </w:rPr>
            </w:pPr>
            <w:r>
              <w:rPr>
                <w:rFonts w:hint="eastAsia"/>
                <w:b/>
                <w:bCs/>
              </w:rPr>
              <w:t>2、废气监测结果</w:t>
            </w:r>
          </w:p>
          <w:p>
            <w:pPr>
              <w:pStyle w:val="17"/>
              <w:ind w:firstLine="480"/>
            </w:pPr>
            <w:r>
              <w:rPr>
                <w:rFonts w:hint="eastAsia"/>
              </w:rPr>
              <w:t>本次验收废气监测结果详见下表7</w:t>
            </w:r>
            <w:r>
              <w:t>-</w:t>
            </w:r>
            <w:r>
              <w:rPr>
                <w:rFonts w:hint="eastAsia"/>
              </w:rPr>
              <w:t>3</w:t>
            </w:r>
            <w:r>
              <w:t>~</w:t>
            </w:r>
            <w:r>
              <w:rPr>
                <w:rFonts w:hint="eastAsia"/>
              </w:rPr>
              <w:t>表7</w:t>
            </w:r>
            <w:r>
              <w:t>-1</w:t>
            </w:r>
            <w:r>
              <w:rPr>
                <w:rFonts w:hint="eastAsia"/>
              </w:rPr>
              <w:t>1。</w:t>
            </w:r>
          </w:p>
          <w:p>
            <w:pPr>
              <w:pStyle w:val="25"/>
            </w:pPr>
            <w:r>
              <w:rPr>
                <w:rFonts w:hint="eastAsia"/>
              </w:rPr>
              <w:t>表7-3  有组织废气监测结果表</w:t>
            </w:r>
          </w:p>
          <w:tbl>
            <w:tblPr>
              <w:tblStyle w:val="13"/>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245"/>
              <w:gridCol w:w="1427"/>
              <w:gridCol w:w="1835"/>
              <w:gridCol w:w="1632"/>
              <w:gridCol w:w="1729"/>
              <w:gridCol w:w="16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56" w:type="pct"/>
                  <w:vMerge w:val="restart"/>
                  <w:vAlign w:val="center"/>
                </w:tcPr>
                <w:p>
                  <w:pPr>
                    <w:spacing w:line="280" w:lineRule="exact"/>
                    <w:jc w:val="center"/>
                    <w:rPr>
                      <w:szCs w:val="21"/>
                    </w:rPr>
                  </w:pPr>
                  <w:r>
                    <w:rPr>
                      <w:szCs w:val="21"/>
                    </w:rPr>
                    <w:t>采样日期</w:t>
                  </w:r>
                </w:p>
              </w:tc>
              <w:tc>
                <w:tcPr>
                  <w:tcW w:w="752" w:type="pct"/>
                  <w:vAlign w:val="center"/>
                </w:tcPr>
                <w:p>
                  <w:pPr>
                    <w:spacing w:line="240" w:lineRule="exact"/>
                    <w:ind w:left="-8" w:leftChars="-44" w:hanging="84" w:hangingChars="40"/>
                    <w:jc w:val="center"/>
                    <w:rPr>
                      <w:color w:val="000000"/>
                      <w:szCs w:val="21"/>
                    </w:rPr>
                  </w:pPr>
                  <w:r>
                    <w:rPr>
                      <w:color w:val="000000"/>
                      <w:szCs w:val="21"/>
                    </w:rPr>
                    <w:t>检测项目</w:t>
                  </w:r>
                </w:p>
              </w:tc>
              <w:tc>
                <w:tcPr>
                  <w:tcW w:w="3592" w:type="pct"/>
                  <w:gridSpan w:val="4"/>
                  <w:vAlign w:val="center"/>
                </w:tcPr>
                <w:p>
                  <w:pPr>
                    <w:jc w:val="center"/>
                    <w:rPr>
                      <w:color w:val="000000"/>
                      <w:kern w:val="0"/>
                      <w:szCs w:val="21"/>
                    </w:rPr>
                  </w:pPr>
                  <w:r>
                    <w:rPr>
                      <w:color w:val="000000"/>
                      <w:kern w:val="0"/>
                      <w:szCs w:val="21"/>
                    </w:rPr>
                    <w:t>硫酸雾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56" w:type="pct"/>
                  <w:vMerge w:val="continue"/>
                  <w:vAlign w:val="center"/>
                </w:tcPr>
                <w:p>
                  <w:pPr>
                    <w:spacing w:line="280" w:lineRule="exact"/>
                    <w:jc w:val="center"/>
                    <w:rPr>
                      <w:szCs w:val="21"/>
                    </w:rPr>
                  </w:pPr>
                </w:p>
              </w:tc>
              <w:tc>
                <w:tcPr>
                  <w:tcW w:w="752" w:type="pct"/>
                  <w:vAlign w:val="center"/>
                </w:tcPr>
                <w:p>
                  <w:pPr>
                    <w:spacing w:line="240" w:lineRule="exact"/>
                    <w:ind w:left="-8" w:leftChars="-44" w:hanging="84" w:hangingChars="40"/>
                    <w:jc w:val="center"/>
                    <w:rPr>
                      <w:color w:val="000000"/>
                      <w:szCs w:val="21"/>
                    </w:rPr>
                  </w:pPr>
                  <w:r>
                    <w:rPr>
                      <w:color w:val="000000"/>
                      <w:szCs w:val="21"/>
                    </w:rPr>
                    <w:t>采样体积(L)</w:t>
                  </w:r>
                </w:p>
              </w:tc>
              <w:tc>
                <w:tcPr>
                  <w:tcW w:w="3592" w:type="pct"/>
                  <w:gridSpan w:val="4"/>
                  <w:vAlign w:val="center"/>
                </w:tcPr>
                <w:p>
                  <w:pPr>
                    <w:spacing w:line="240" w:lineRule="exact"/>
                    <w:ind w:left="-8" w:leftChars="-44" w:hanging="84" w:hangingChars="40"/>
                    <w:jc w:val="center"/>
                    <w:rPr>
                      <w:szCs w:val="21"/>
                    </w:rPr>
                  </w:pPr>
                  <w:r>
                    <w:rPr>
                      <w:szCs w:val="21"/>
                    </w:rPr>
                    <w:t>1600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56" w:type="pct"/>
                  <w:vMerge w:val="continue"/>
                  <w:vAlign w:val="center"/>
                </w:tcPr>
                <w:p>
                  <w:pPr>
                    <w:spacing w:line="280" w:lineRule="exact"/>
                    <w:jc w:val="center"/>
                    <w:rPr>
                      <w:szCs w:val="21"/>
                    </w:rPr>
                  </w:pPr>
                </w:p>
              </w:tc>
              <w:tc>
                <w:tcPr>
                  <w:tcW w:w="752" w:type="pct"/>
                  <w:vAlign w:val="center"/>
                </w:tcPr>
                <w:p>
                  <w:pPr>
                    <w:spacing w:line="240" w:lineRule="exact"/>
                    <w:ind w:left="-8" w:leftChars="-44" w:hanging="84" w:hangingChars="40"/>
                    <w:jc w:val="center"/>
                    <w:rPr>
                      <w:color w:val="000000"/>
                      <w:szCs w:val="21"/>
                    </w:rPr>
                  </w:pPr>
                  <w:r>
                    <w:rPr>
                      <w:color w:val="000000"/>
                      <w:szCs w:val="21"/>
                    </w:rPr>
                    <w:t>检出限</w:t>
                  </w:r>
                  <w:r>
                    <w:rPr>
                      <w:color w:val="000000"/>
                      <w:spacing w:val="-16"/>
                      <w:szCs w:val="21"/>
                    </w:rPr>
                    <w:t>(mg/m</w:t>
                  </w:r>
                  <w:r>
                    <w:rPr>
                      <w:color w:val="000000"/>
                      <w:spacing w:val="-16"/>
                      <w:szCs w:val="21"/>
                      <w:vertAlign w:val="superscript"/>
                    </w:rPr>
                    <w:t>3</w:t>
                  </w:r>
                  <w:r>
                    <w:rPr>
                      <w:color w:val="000000"/>
                      <w:spacing w:val="-16"/>
                      <w:szCs w:val="21"/>
                    </w:rPr>
                    <w:t>)</w:t>
                  </w:r>
                </w:p>
              </w:tc>
              <w:tc>
                <w:tcPr>
                  <w:tcW w:w="3592" w:type="pct"/>
                  <w:gridSpan w:val="4"/>
                  <w:vAlign w:val="center"/>
                </w:tcPr>
                <w:p>
                  <w:pPr>
                    <w:spacing w:line="240" w:lineRule="exact"/>
                    <w:ind w:left="-8" w:leftChars="-44" w:hanging="84" w:hangingChars="40"/>
                    <w:jc w:val="center"/>
                    <w:rPr>
                      <w:szCs w:val="21"/>
                    </w:rPr>
                  </w:pPr>
                  <w:r>
                    <w:rPr>
                      <w:szCs w:val="21"/>
                    </w:rPr>
                    <w:t>0.05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56" w:type="pct"/>
                  <w:vMerge w:val="continue"/>
                  <w:vAlign w:val="center"/>
                </w:tcPr>
                <w:p>
                  <w:pPr>
                    <w:spacing w:line="280" w:lineRule="exact"/>
                    <w:jc w:val="center"/>
                    <w:rPr>
                      <w:szCs w:val="21"/>
                    </w:rPr>
                  </w:pPr>
                </w:p>
              </w:tc>
              <w:tc>
                <w:tcPr>
                  <w:tcW w:w="752" w:type="pct"/>
                  <w:vAlign w:val="center"/>
                </w:tcPr>
                <w:p>
                  <w:pPr>
                    <w:spacing w:line="240" w:lineRule="exact"/>
                    <w:ind w:left="-8" w:leftChars="-44" w:hanging="84" w:hangingChars="40"/>
                    <w:jc w:val="center"/>
                    <w:rPr>
                      <w:color w:val="000000"/>
                      <w:szCs w:val="21"/>
                    </w:rPr>
                  </w:pPr>
                  <w:r>
                    <w:rPr>
                      <w:szCs w:val="21"/>
                    </w:rPr>
                    <w:t>完成</w:t>
                  </w:r>
                  <w:r>
                    <w:rPr>
                      <w:color w:val="000000"/>
                      <w:szCs w:val="21"/>
                    </w:rPr>
                    <w:t>日期</w:t>
                  </w:r>
                </w:p>
              </w:tc>
              <w:tc>
                <w:tcPr>
                  <w:tcW w:w="3592" w:type="pct"/>
                  <w:gridSpan w:val="4"/>
                  <w:vAlign w:val="center"/>
                </w:tcPr>
                <w:p>
                  <w:pPr>
                    <w:jc w:val="center"/>
                    <w:rPr>
                      <w:szCs w:val="21"/>
                    </w:rPr>
                  </w:pPr>
                  <w:r>
                    <w:rPr>
                      <w:szCs w:val="21"/>
                    </w:rPr>
                    <w:t>2020-11-27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56" w:type="pct"/>
                  <w:vMerge w:val="continue"/>
                  <w:vAlign w:val="center"/>
                </w:tcPr>
                <w:p>
                  <w:pPr>
                    <w:spacing w:line="280" w:lineRule="exact"/>
                    <w:jc w:val="center"/>
                    <w:rPr>
                      <w:szCs w:val="21"/>
                    </w:rPr>
                  </w:pPr>
                </w:p>
              </w:tc>
              <w:tc>
                <w:tcPr>
                  <w:tcW w:w="752" w:type="pct"/>
                  <w:tcBorders>
                    <w:bottom w:val="single" w:color="auto" w:sz="4" w:space="0"/>
                  </w:tcBorders>
                  <w:vAlign w:val="center"/>
                </w:tcPr>
                <w:p>
                  <w:pPr>
                    <w:spacing w:line="240" w:lineRule="exact"/>
                    <w:ind w:left="-8" w:leftChars="-44" w:hanging="84" w:hangingChars="40"/>
                    <w:jc w:val="center"/>
                    <w:rPr>
                      <w:color w:val="000000"/>
                      <w:szCs w:val="21"/>
                    </w:rPr>
                  </w:pPr>
                  <w:r>
                    <w:rPr>
                      <w:color w:val="000000"/>
                      <w:szCs w:val="21"/>
                    </w:rPr>
                    <w:t>采样位置</w:t>
                  </w:r>
                </w:p>
              </w:tc>
              <w:tc>
                <w:tcPr>
                  <w:tcW w:w="1827" w:type="pct"/>
                  <w:gridSpan w:val="2"/>
                  <w:vAlign w:val="center"/>
                </w:tcPr>
                <w:p>
                  <w:pPr>
                    <w:jc w:val="center"/>
                    <w:rPr>
                      <w:color w:val="000000"/>
                      <w:szCs w:val="21"/>
                    </w:rPr>
                  </w:pPr>
                  <w:r>
                    <w:rPr>
                      <w:color w:val="000000"/>
                      <w:szCs w:val="21"/>
                    </w:rPr>
                    <w:t>3#喷淋塔排气筒进口</w:t>
                  </w:r>
                </w:p>
              </w:tc>
              <w:tc>
                <w:tcPr>
                  <w:tcW w:w="1765" w:type="pct"/>
                  <w:gridSpan w:val="2"/>
                  <w:vAlign w:val="center"/>
                </w:tcPr>
                <w:p>
                  <w:pPr>
                    <w:jc w:val="center"/>
                    <w:rPr>
                      <w:color w:val="000000"/>
                      <w:szCs w:val="21"/>
                    </w:rPr>
                  </w:pPr>
                  <w:r>
                    <w:rPr>
                      <w:color w:val="000000"/>
                      <w:szCs w:val="21"/>
                    </w:rPr>
                    <w:t>3#喷淋塔排气筒出口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68" w:hRule="atLeast"/>
                <w:jc w:val="center"/>
              </w:trPr>
              <w:tc>
                <w:tcPr>
                  <w:tcW w:w="656" w:type="pct"/>
                  <w:vMerge w:val="continue"/>
                  <w:tcBorders>
                    <w:right w:val="single" w:color="auto" w:sz="4" w:space="0"/>
                  </w:tcBorders>
                  <w:vAlign w:val="center"/>
                </w:tcPr>
                <w:p>
                  <w:pPr>
                    <w:spacing w:line="280" w:lineRule="exact"/>
                    <w:jc w:val="center"/>
                    <w:rPr>
                      <w:szCs w:val="21"/>
                    </w:rPr>
                  </w:pPr>
                </w:p>
              </w:tc>
              <w:tc>
                <w:tcPr>
                  <w:tcW w:w="752" w:type="pct"/>
                  <w:tcBorders>
                    <w:top w:val="single" w:color="auto" w:sz="4" w:space="0"/>
                    <w:left w:val="single" w:color="auto" w:sz="4" w:space="0"/>
                    <w:bottom w:val="single" w:color="auto" w:sz="4" w:space="0"/>
                    <w:right w:val="single" w:color="auto" w:sz="4" w:space="0"/>
                    <w:tl2br w:val="single" w:color="auto" w:sz="4" w:space="0"/>
                  </w:tcBorders>
                  <w:vAlign w:val="center"/>
                </w:tcPr>
                <w:p>
                  <w:pPr>
                    <w:jc w:val="right"/>
                    <w:rPr>
                      <w:color w:val="000000"/>
                      <w:szCs w:val="21"/>
                    </w:rPr>
                  </w:pPr>
                  <w:r>
                    <w:rPr>
                      <w:color w:val="000000"/>
                      <w:szCs w:val="21"/>
                    </w:rPr>
                    <w:t>检测指标</w:t>
                  </w:r>
                </w:p>
                <w:p>
                  <w:pPr>
                    <w:pStyle w:val="17"/>
                    <w:spacing w:line="240" w:lineRule="auto"/>
                    <w:ind w:firstLine="480"/>
                  </w:pPr>
                </w:p>
                <w:p>
                  <w:pPr>
                    <w:jc w:val="left"/>
                    <w:rPr>
                      <w:color w:val="000000"/>
                      <w:szCs w:val="21"/>
                    </w:rPr>
                  </w:pPr>
                  <w:r>
                    <w:rPr>
                      <w:color w:val="000000"/>
                      <w:szCs w:val="21"/>
                    </w:rPr>
                    <w:t>采样时间</w:t>
                  </w:r>
                </w:p>
              </w:tc>
              <w:tc>
                <w:tcPr>
                  <w:tcW w:w="967" w:type="pct"/>
                  <w:tcBorders>
                    <w:left w:val="single" w:color="auto" w:sz="4" w:space="0"/>
                  </w:tcBorders>
                  <w:vAlign w:val="center"/>
                </w:tcPr>
                <w:p>
                  <w:pPr>
                    <w:jc w:val="center"/>
                    <w:rPr>
                      <w:color w:val="000000"/>
                      <w:szCs w:val="21"/>
                    </w:rPr>
                  </w:pPr>
                  <w:r>
                    <w:rPr>
                      <w:color w:val="000000"/>
                      <w:kern w:val="0"/>
                      <w:szCs w:val="21"/>
                    </w:rPr>
                    <w:t>排放浓度</w:t>
                  </w:r>
                  <w:r>
                    <w:rPr>
                      <w:color w:val="000000"/>
                      <w:spacing w:val="-16"/>
                      <w:szCs w:val="21"/>
                    </w:rPr>
                    <w:t>(mg/m</w:t>
                  </w:r>
                  <w:r>
                    <w:rPr>
                      <w:color w:val="000000"/>
                      <w:spacing w:val="-16"/>
                      <w:szCs w:val="21"/>
                      <w:vertAlign w:val="superscript"/>
                    </w:rPr>
                    <w:t>3</w:t>
                  </w:r>
                  <w:r>
                    <w:rPr>
                      <w:color w:val="000000"/>
                      <w:spacing w:val="-16"/>
                      <w:szCs w:val="21"/>
                    </w:rPr>
                    <w:t>)</w:t>
                  </w:r>
                </w:p>
              </w:tc>
              <w:tc>
                <w:tcPr>
                  <w:tcW w:w="860" w:type="pct"/>
                  <w:vAlign w:val="center"/>
                </w:tcPr>
                <w:p>
                  <w:pPr>
                    <w:jc w:val="center"/>
                    <w:rPr>
                      <w:color w:val="000000"/>
                      <w:szCs w:val="21"/>
                    </w:rPr>
                  </w:pPr>
                  <w:r>
                    <w:rPr>
                      <w:color w:val="000000"/>
                      <w:szCs w:val="21"/>
                    </w:rPr>
                    <w:t>排放速率</w:t>
                  </w:r>
                  <w:r>
                    <w:rPr>
                      <w:color w:val="000000"/>
                      <w:spacing w:val="-16"/>
                      <w:szCs w:val="21"/>
                    </w:rPr>
                    <w:t>(</w:t>
                  </w:r>
                  <w:r>
                    <w:rPr>
                      <w:color w:val="000000"/>
                      <w:szCs w:val="21"/>
                    </w:rPr>
                    <w:t>kg/h</w:t>
                  </w:r>
                  <w:r>
                    <w:rPr>
                      <w:color w:val="000000"/>
                      <w:spacing w:val="-16"/>
                      <w:szCs w:val="21"/>
                    </w:rPr>
                    <w:t>)</w:t>
                  </w:r>
                </w:p>
              </w:tc>
              <w:tc>
                <w:tcPr>
                  <w:tcW w:w="911" w:type="pct"/>
                  <w:vAlign w:val="center"/>
                </w:tcPr>
                <w:p>
                  <w:pPr>
                    <w:jc w:val="center"/>
                    <w:rPr>
                      <w:color w:val="000000"/>
                      <w:szCs w:val="21"/>
                    </w:rPr>
                  </w:pPr>
                  <w:r>
                    <w:rPr>
                      <w:color w:val="000000"/>
                      <w:kern w:val="0"/>
                      <w:szCs w:val="21"/>
                    </w:rPr>
                    <w:t>排放浓度</w:t>
                  </w:r>
                  <w:r>
                    <w:rPr>
                      <w:color w:val="000000"/>
                      <w:spacing w:val="-16"/>
                      <w:szCs w:val="21"/>
                    </w:rPr>
                    <w:t>(mg/m</w:t>
                  </w:r>
                  <w:r>
                    <w:rPr>
                      <w:color w:val="000000"/>
                      <w:spacing w:val="-16"/>
                      <w:szCs w:val="21"/>
                      <w:vertAlign w:val="superscript"/>
                    </w:rPr>
                    <w:t>3</w:t>
                  </w:r>
                  <w:r>
                    <w:rPr>
                      <w:color w:val="000000"/>
                      <w:spacing w:val="-16"/>
                      <w:szCs w:val="21"/>
                    </w:rPr>
                    <w:t>)</w:t>
                  </w:r>
                </w:p>
              </w:tc>
              <w:tc>
                <w:tcPr>
                  <w:tcW w:w="854" w:type="pct"/>
                  <w:vAlign w:val="center"/>
                </w:tcPr>
                <w:p>
                  <w:pPr>
                    <w:jc w:val="center"/>
                    <w:rPr>
                      <w:color w:val="000000"/>
                      <w:szCs w:val="21"/>
                    </w:rPr>
                  </w:pPr>
                  <w:r>
                    <w:rPr>
                      <w:color w:val="000000"/>
                      <w:szCs w:val="21"/>
                    </w:rPr>
                    <w:t>排放速率</w:t>
                  </w:r>
                  <w:r>
                    <w:rPr>
                      <w:color w:val="000000"/>
                      <w:spacing w:val="-16"/>
                      <w:szCs w:val="21"/>
                    </w:rPr>
                    <w:t>(</w:t>
                  </w:r>
                  <w:r>
                    <w:rPr>
                      <w:color w:val="000000"/>
                      <w:szCs w:val="21"/>
                    </w:rPr>
                    <w:t>kg/h</w:t>
                  </w:r>
                  <w:r>
                    <w:rPr>
                      <w:color w:val="000000"/>
                      <w:spacing w:val="-16"/>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56" w:type="pct"/>
                  <w:vMerge w:val="restart"/>
                  <w:vAlign w:val="center"/>
                </w:tcPr>
                <w:p>
                  <w:pPr>
                    <w:jc w:val="center"/>
                    <w:rPr>
                      <w:color w:val="000000"/>
                      <w:szCs w:val="21"/>
                    </w:rPr>
                  </w:pPr>
                  <w:r>
                    <w:rPr>
                      <w:color w:val="000000"/>
                      <w:szCs w:val="21"/>
                    </w:rPr>
                    <w:t>2020-11-25</w:t>
                  </w:r>
                </w:p>
              </w:tc>
              <w:tc>
                <w:tcPr>
                  <w:tcW w:w="752" w:type="pct"/>
                  <w:tcBorders>
                    <w:top w:val="single" w:color="auto" w:sz="4" w:space="0"/>
                  </w:tcBorders>
                  <w:vAlign w:val="center"/>
                </w:tcPr>
                <w:p>
                  <w:pPr>
                    <w:jc w:val="center"/>
                    <w:rPr>
                      <w:color w:val="000000"/>
                      <w:szCs w:val="21"/>
                    </w:rPr>
                  </w:pPr>
                  <w:r>
                    <w:rPr>
                      <w:color w:val="000000"/>
                      <w:szCs w:val="21"/>
                    </w:rPr>
                    <w:t>09:15</w:t>
                  </w:r>
                </w:p>
              </w:tc>
              <w:tc>
                <w:tcPr>
                  <w:tcW w:w="967" w:type="pct"/>
                  <w:vAlign w:val="center"/>
                </w:tcPr>
                <w:p>
                  <w:pPr>
                    <w:spacing w:line="240" w:lineRule="exact"/>
                    <w:ind w:left="-8" w:leftChars="-44" w:hanging="84" w:hangingChars="40"/>
                    <w:jc w:val="center"/>
                    <w:rPr>
                      <w:szCs w:val="21"/>
                    </w:rPr>
                  </w:pPr>
                  <w:r>
                    <w:rPr>
                      <w:szCs w:val="21"/>
                    </w:rPr>
                    <w:t>1.64</w:t>
                  </w:r>
                </w:p>
              </w:tc>
              <w:tc>
                <w:tcPr>
                  <w:tcW w:w="860" w:type="pct"/>
                  <w:vAlign w:val="center"/>
                </w:tcPr>
                <w:p>
                  <w:pPr>
                    <w:spacing w:line="240" w:lineRule="exact"/>
                    <w:ind w:left="-8" w:leftChars="-44" w:hanging="84" w:hangingChars="40"/>
                    <w:jc w:val="center"/>
                    <w:rPr>
                      <w:szCs w:val="21"/>
                    </w:rPr>
                  </w:pPr>
                  <w:r>
                    <w:rPr>
                      <w:szCs w:val="21"/>
                    </w:rPr>
                    <w:t>1.43</w:t>
                  </w:r>
                  <w:r>
                    <w:rPr>
                      <w:kern w:val="0"/>
                      <w:szCs w:val="21"/>
                      <w:lang w:bidi="ar"/>
                    </w:rPr>
                    <w:t>×10</w:t>
                  </w:r>
                  <w:r>
                    <w:rPr>
                      <w:kern w:val="0"/>
                      <w:szCs w:val="21"/>
                      <w:vertAlign w:val="superscript"/>
                      <w:lang w:bidi="ar"/>
                    </w:rPr>
                    <w:t>-2</w:t>
                  </w:r>
                </w:p>
              </w:tc>
              <w:tc>
                <w:tcPr>
                  <w:tcW w:w="911" w:type="pct"/>
                  <w:vAlign w:val="center"/>
                </w:tcPr>
                <w:p>
                  <w:pPr>
                    <w:jc w:val="center"/>
                    <w:rPr>
                      <w:szCs w:val="21"/>
                    </w:rPr>
                  </w:pPr>
                  <w:r>
                    <w:rPr>
                      <w:szCs w:val="21"/>
                    </w:rPr>
                    <w:t>0.37</w:t>
                  </w:r>
                </w:p>
              </w:tc>
              <w:tc>
                <w:tcPr>
                  <w:tcW w:w="854" w:type="pct"/>
                  <w:vAlign w:val="center"/>
                </w:tcPr>
                <w:p>
                  <w:pPr>
                    <w:jc w:val="center"/>
                    <w:rPr>
                      <w:szCs w:val="21"/>
                    </w:rPr>
                  </w:pPr>
                  <w:r>
                    <w:rPr>
                      <w:szCs w:val="21"/>
                    </w:rPr>
                    <w:t>3.34</w:t>
                  </w:r>
                  <w:r>
                    <w:rPr>
                      <w:kern w:val="0"/>
                      <w:szCs w:val="21"/>
                      <w:lang w:bidi="ar"/>
                    </w:rPr>
                    <w:t>×10</w:t>
                  </w:r>
                  <w:r>
                    <w:rPr>
                      <w:kern w:val="0"/>
                      <w:szCs w:val="21"/>
                      <w:vertAlign w:val="superscript"/>
                      <w:lang w:bidi="ar"/>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56" w:type="pct"/>
                  <w:vMerge w:val="continue"/>
                  <w:vAlign w:val="center"/>
                </w:tcPr>
                <w:p>
                  <w:pPr>
                    <w:jc w:val="center"/>
                    <w:rPr>
                      <w:color w:val="000000"/>
                      <w:szCs w:val="21"/>
                    </w:rPr>
                  </w:pPr>
                </w:p>
              </w:tc>
              <w:tc>
                <w:tcPr>
                  <w:tcW w:w="752" w:type="pct"/>
                  <w:vAlign w:val="center"/>
                </w:tcPr>
                <w:p>
                  <w:pPr>
                    <w:spacing w:line="240" w:lineRule="exact"/>
                    <w:jc w:val="center"/>
                    <w:rPr>
                      <w:color w:val="000000"/>
                      <w:szCs w:val="21"/>
                    </w:rPr>
                  </w:pPr>
                  <w:r>
                    <w:rPr>
                      <w:color w:val="000000"/>
                      <w:szCs w:val="21"/>
                    </w:rPr>
                    <w:t>10:20</w:t>
                  </w:r>
                </w:p>
              </w:tc>
              <w:tc>
                <w:tcPr>
                  <w:tcW w:w="967" w:type="pct"/>
                  <w:vAlign w:val="center"/>
                </w:tcPr>
                <w:p>
                  <w:pPr>
                    <w:spacing w:line="240" w:lineRule="exact"/>
                    <w:ind w:left="-8" w:leftChars="-44" w:hanging="84" w:hangingChars="40"/>
                    <w:jc w:val="center"/>
                    <w:rPr>
                      <w:szCs w:val="21"/>
                    </w:rPr>
                  </w:pPr>
                  <w:r>
                    <w:rPr>
                      <w:szCs w:val="21"/>
                    </w:rPr>
                    <w:t>1.55</w:t>
                  </w:r>
                </w:p>
              </w:tc>
              <w:tc>
                <w:tcPr>
                  <w:tcW w:w="860" w:type="pct"/>
                  <w:vAlign w:val="center"/>
                </w:tcPr>
                <w:p>
                  <w:pPr>
                    <w:spacing w:line="240" w:lineRule="exact"/>
                    <w:ind w:left="-8" w:leftChars="-44" w:hanging="84" w:hangingChars="40"/>
                    <w:jc w:val="center"/>
                    <w:rPr>
                      <w:szCs w:val="21"/>
                    </w:rPr>
                  </w:pPr>
                  <w:r>
                    <w:rPr>
                      <w:szCs w:val="21"/>
                    </w:rPr>
                    <w:t>1.33</w:t>
                  </w:r>
                  <w:r>
                    <w:rPr>
                      <w:kern w:val="0"/>
                      <w:szCs w:val="21"/>
                      <w:lang w:bidi="ar"/>
                    </w:rPr>
                    <w:t>×10</w:t>
                  </w:r>
                  <w:r>
                    <w:rPr>
                      <w:kern w:val="0"/>
                      <w:szCs w:val="21"/>
                      <w:vertAlign w:val="superscript"/>
                      <w:lang w:bidi="ar"/>
                    </w:rPr>
                    <w:t>-2</w:t>
                  </w:r>
                </w:p>
              </w:tc>
              <w:tc>
                <w:tcPr>
                  <w:tcW w:w="911" w:type="pct"/>
                  <w:vAlign w:val="center"/>
                </w:tcPr>
                <w:p>
                  <w:pPr>
                    <w:jc w:val="center"/>
                    <w:rPr>
                      <w:szCs w:val="21"/>
                    </w:rPr>
                  </w:pPr>
                  <w:r>
                    <w:rPr>
                      <w:szCs w:val="21"/>
                    </w:rPr>
                    <w:t>0.37</w:t>
                  </w:r>
                </w:p>
              </w:tc>
              <w:tc>
                <w:tcPr>
                  <w:tcW w:w="854" w:type="pct"/>
                  <w:vAlign w:val="center"/>
                </w:tcPr>
                <w:p>
                  <w:pPr>
                    <w:jc w:val="center"/>
                    <w:rPr>
                      <w:szCs w:val="21"/>
                    </w:rPr>
                  </w:pPr>
                  <w:r>
                    <w:rPr>
                      <w:szCs w:val="21"/>
                    </w:rPr>
                    <w:t>3.31</w:t>
                  </w:r>
                  <w:r>
                    <w:rPr>
                      <w:kern w:val="0"/>
                      <w:szCs w:val="21"/>
                      <w:lang w:bidi="ar"/>
                    </w:rPr>
                    <w:t>×10</w:t>
                  </w:r>
                  <w:r>
                    <w:rPr>
                      <w:kern w:val="0"/>
                      <w:szCs w:val="21"/>
                      <w:vertAlign w:val="superscript"/>
                      <w:lang w:bidi="ar"/>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56" w:type="pct"/>
                  <w:vMerge w:val="continue"/>
                  <w:vAlign w:val="center"/>
                </w:tcPr>
                <w:p>
                  <w:pPr>
                    <w:jc w:val="center"/>
                    <w:rPr>
                      <w:color w:val="000000"/>
                      <w:szCs w:val="21"/>
                    </w:rPr>
                  </w:pPr>
                </w:p>
              </w:tc>
              <w:tc>
                <w:tcPr>
                  <w:tcW w:w="752" w:type="pct"/>
                  <w:vAlign w:val="center"/>
                </w:tcPr>
                <w:p>
                  <w:pPr>
                    <w:spacing w:line="240" w:lineRule="exact"/>
                    <w:jc w:val="center"/>
                    <w:rPr>
                      <w:color w:val="000000"/>
                      <w:szCs w:val="21"/>
                    </w:rPr>
                  </w:pPr>
                  <w:r>
                    <w:rPr>
                      <w:color w:val="000000"/>
                      <w:szCs w:val="21"/>
                    </w:rPr>
                    <w:t>13:10</w:t>
                  </w:r>
                </w:p>
              </w:tc>
              <w:tc>
                <w:tcPr>
                  <w:tcW w:w="967" w:type="pct"/>
                  <w:vAlign w:val="center"/>
                </w:tcPr>
                <w:p>
                  <w:pPr>
                    <w:spacing w:line="240" w:lineRule="exact"/>
                    <w:ind w:left="-8" w:leftChars="-44" w:hanging="84" w:hangingChars="40"/>
                    <w:jc w:val="center"/>
                    <w:rPr>
                      <w:szCs w:val="21"/>
                    </w:rPr>
                  </w:pPr>
                  <w:r>
                    <w:rPr>
                      <w:szCs w:val="21"/>
                    </w:rPr>
                    <w:t>1.77</w:t>
                  </w:r>
                </w:p>
              </w:tc>
              <w:tc>
                <w:tcPr>
                  <w:tcW w:w="860" w:type="pct"/>
                  <w:vAlign w:val="center"/>
                </w:tcPr>
                <w:p>
                  <w:pPr>
                    <w:spacing w:line="240" w:lineRule="exact"/>
                    <w:ind w:left="-8" w:leftChars="-44" w:hanging="84" w:hangingChars="40"/>
                    <w:jc w:val="center"/>
                    <w:rPr>
                      <w:szCs w:val="21"/>
                    </w:rPr>
                  </w:pPr>
                  <w:r>
                    <w:rPr>
                      <w:szCs w:val="21"/>
                    </w:rPr>
                    <w:t>1.55</w:t>
                  </w:r>
                  <w:r>
                    <w:rPr>
                      <w:kern w:val="0"/>
                      <w:szCs w:val="21"/>
                      <w:lang w:bidi="ar"/>
                    </w:rPr>
                    <w:t>×10</w:t>
                  </w:r>
                  <w:r>
                    <w:rPr>
                      <w:kern w:val="0"/>
                      <w:szCs w:val="21"/>
                      <w:vertAlign w:val="superscript"/>
                      <w:lang w:bidi="ar"/>
                    </w:rPr>
                    <w:t>-2</w:t>
                  </w:r>
                </w:p>
              </w:tc>
              <w:tc>
                <w:tcPr>
                  <w:tcW w:w="911" w:type="pct"/>
                  <w:vAlign w:val="center"/>
                </w:tcPr>
                <w:p>
                  <w:pPr>
                    <w:jc w:val="center"/>
                    <w:rPr>
                      <w:szCs w:val="21"/>
                    </w:rPr>
                  </w:pPr>
                  <w:r>
                    <w:rPr>
                      <w:szCs w:val="21"/>
                    </w:rPr>
                    <w:t>0.33</w:t>
                  </w:r>
                </w:p>
              </w:tc>
              <w:tc>
                <w:tcPr>
                  <w:tcW w:w="854" w:type="pct"/>
                  <w:vAlign w:val="center"/>
                </w:tcPr>
                <w:p>
                  <w:pPr>
                    <w:jc w:val="center"/>
                    <w:rPr>
                      <w:szCs w:val="21"/>
                    </w:rPr>
                  </w:pPr>
                  <w:r>
                    <w:rPr>
                      <w:szCs w:val="21"/>
                    </w:rPr>
                    <w:t>2.98</w:t>
                  </w:r>
                  <w:r>
                    <w:rPr>
                      <w:kern w:val="0"/>
                      <w:szCs w:val="21"/>
                      <w:lang w:bidi="ar"/>
                    </w:rPr>
                    <w:t>×10</w:t>
                  </w:r>
                  <w:r>
                    <w:rPr>
                      <w:kern w:val="0"/>
                      <w:szCs w:val="21"/>
                      <w:vertAlign w:val="superscript"/>
                      <w:lang w:bidi="ar"/>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08" w:type="pct"/>
                  <w:gridSpan w:val="2"/>
                  <w:vAlign w:val="center"/>
                </w:tcPr>
                <w:p>
                  <w:pPr>
                    <w:jc w:val="center"/>
                    <w:rPr>
                      <w:color w:val="000000"/>
                      <w:szCs w:val="21"/>
                    </w:rPr>
                  </w:pPr>
                  <w:r>
                    <w:rPr>
                      <w:szCs w:val="21"/>
                    </w:rPr>
                    <w:t>去除效率（%）</w:t>
                  </w:r>
                </w:p>
              </w:tc>
              <w:tc>
                <w:tcPr>
                  <w:tcW w:w="3592" w:type="pct"/>
                  <w:gridSpan w:val="4"/>
                  <w:vAlign w:val="center"/>
                </w:tcPr>
                <w:p>
                  <w:pPr>
                    <w:jc w:val="center"/>
                    <w:rPr>
                      <w:szCs w:val="21"/>
                    </w:rPr>
                  </w:pPr>
                  <w:r>
                    <w:rPr>
                      <w:szCs w:val="21"/>
                    </w:rPr>
                    <w:t>78%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56" w:type="pct"/>
                  <w:vMerge w:val="restart"/>
                  <w:vAlign w:val="center"/>
                </w:tcPr>
                <w:p>
                  <w:pPr>
                    <w:jc w:val="center"/>
                    <w:rPr>
                      <w:color w:val="000000"/>
                      <w:szCs w:val="21"/>
                    </w:rPr>
                  </w:pPr>
                  <w:r>
                    <w:rPr>
                      <w:color w:val="000000"/>
                      <w:szCs w:val="21"/>
                    </w:rPr>
                    <w:t>2020-11-26</w:t>
                  </w:r>
                </w:p>
              </w:tc>
              <w:tc>
                <w:tcPr>
                  <w:tcW w:w="752" w:type="pct"/>
                  <w:vAlign w:val="center"/>
                </w:tcPr>
                <w:p>
                  <w:pPr>
                    <w:jc w:val="center"/>
                    <w:rPr>
                      <w:color w:val="000000"/>
                      <w:szCs w:val="21"/>
                    </w:rPr>
                  </w:pPr>
                  <w:r>
                    <w:rPr>
                      <w:color w:val="000000"/>
                      <w:szCs w:val="21"/>
                    </w:rPr>
                    <w:t>09:00</w:t>
                  </w:r>
                </w:p>
              </w:tc>
              <w:tc>
                <w:tcPr>
                  <w:tcW w:w="967" w:type="pct"/>
                  <w:vAlign w:val="center"/>
                </w:tcPr>
                <w:p>
                  <w:pPr>
                    <w:spacing w:line="240" w:lineRule="exact"/>
                    <w:ind w:left="-8" w:leftChars="-44" w:hanging="84" w:hangingChars="40"/>
                    <w:jc w:val="center"/>
                    <w:rPr>
                      <w:szCs w:val="21"/>
                    </w:rPr>
                  </w:pPr>
                  <w:r>
                    <w:rPr>
                      <w:szCs w:val="21"/>
                    </w:rPr>
                    <w:t>1.63</w:t>
                  </w:r>
                </w:p>
              </w:tc>
              <w:tc>
                <w:tcPr>
                  <w:tcW w:w="860" w:type="pct"/>
                  <w:vAlign w:val="center"/>
                </w:tcPr>
                <w:p>
                  <w:pPr>
                    <w:spacing w:line="240" w:lineRule="exact"/>
                    <w:ind w:left="-8" w:leftChars="-44" w:hanging="84" w:hangingChars="40"/>
                    <w:jc w:val="center"/>
                    <w:rPr>
                      <w:szCs w:val="21"/>
                    </w:rPr>
                  </w:pPr>
                  <w:r>
                    <w:rPr>
                      <w:szCs w:val="21"/>
                    </w:rPr>
                    <w:t>1.44</w:t>
                  </w:r>
                  <w:r>
                    <w:rPr>
                      <w:kern w:val="0"/>
                      <w:szCs w:val="21"/>
                      <w:lang w:bidi="ar"/>
                    </w:rPr>
                    <w:t>×10</w:t>
                  </w:r>
                  <w:r>
                    <w:rPr>
                      <w:kern w:val="0"/>
                      <w:szCs w:val="21"/>
                      <w:vertAlign w:val="superscript"/>
                      <w:lang w:bidi="ar"/>
                    </w:rPr>
                    <w:t>-2</w:t>
                  </w:r>
                </w:p>
              </w:tc>
              <w:tc>
                <w:tcPr>
                  <w:tcW w:w="911" w:type="pct"/>
                  <w:vAlign w:val="center"/>
                </w:tcPr>
                <w:p>
                  <w:pPr>
                    <w:jc w:val="center"/>
                    <w:rPr>
                      <w:szCs w:val="21"/>
                    </w:rPr>
                  </w:pPr>
                  <w:r>
                    <w:rPr>
                      <w:szCs w:val="21"/>
                    </w:rPr>
                    <w:t>0.29</w:t>
                  </w:r>
                </w:p>
              </w:tc>
              <w:tc>
                <w:tcPr>
                  <w:tcW w:w="854" w:type="pct"/>
                  <w:vAlign w:val="center"/>
                </w:tcPr>
                <w:p>
                  <w:pPr>
                    <w:jc w:val="center"/>
                    <w:rPr>
                      <w:szCs w:val="21"/>
                    </w:rPr>
                  </w:pPr>
                  <w:r>
                    <w:rPr>
                      <w:szCs w:val="21"/>
                    </w:rPr>
                    <w:t>2.65</w:t>
                  </w:r>
                  <w:r>
                    <w:rPr>
                      <w:kern w:val="0"/>
                      <w:szCs w:val="21"/>
                      <w:lang w:bidi="ar"/>
                    </w:rPr>
                    <w:t>×10</w:t>
                  </w:r>
                  <w:r>
                    <w:rPr>
                      <w:kern w:val="0"/>
                      <w:szCs w:val="21"/>
                      <w:vertAlign w:val="superscript"/>
                      <w:lang w:bidi="ar"/>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56" w:type="pct"/>
                  <w:vMerge w:val="continue"/>
                  <w:vAlign w:val="center"/>
                </w:tcPr>
                <w:p>
                  <w:pPr>
                    <w:jc w:val="center"/>
                    <w:rPr>
                      <w:color w:val="000000"/>
                      <w:szCs w:val="21"/>
                    </w:rPr>
                  </w:pPr>
                </w:p>
              </w:tc>
              <w:tc>
                <w:tcPr>
                  <w:tcW w:w="752" w:type="pct"/>
                  <w:vAlign w:val="center"/>
                </w:tcPr>
                <w:p>
                  <w:pPr>
                    <w:spacing w:line="240" w:lineRule="exact"/>
                    <w:jc w:val="center"/>
                    <w:rPr>
                      <w:color w:val="000000"/>
                      <w:szCs w:val="21"/>
                    </w:rPr>
                  </w:pPr>
                  <w:r>
                    <w:rPr>
                      <w:color w:val="000000"/>
                      <w:szCs w:val="21"/>
                    </w:rPr>
                    <w:t>10:10</w:t>
                  </w:r>
                </w:p>
              </w:tc>
              <w:tc>
                <w:tcPr>
                  <w:tcW w:w="967" w:type="pct"/>
                  <w:vAlign w:val="center"/>
                </w:tcPr>
                <w:p>
                  <w:pPr>
                    <w:spacing w:line="240" w:lineRule="exact"/>
                    <w:ind w:left="-8" w:leftChars="-44" w:hanging="84" w:hangingChars="40"/>
                    <w:jc w:val="center"/>
                    <w:rPr>
                      <w:szCs w:val="21"/>
                    </w:rPr>
                  </w:pPr>
                  <w:r>
                    <w:rPr>
                      <w:szCs w:val="21"/>
                    </w:rPr>
                    <w:t>1.45</w:t>
                  </w:r>
                </w:p>
              </w:tc>
              <w:tc>
                <w:tcPr>
                  <w:tcW w:w="860" w:type="pct"/>
                  <w:vAlign w:val="center"/>
                </w:tcPr>
                <w:p>
                  <w:pPr>
                    <w:spacing w:line="240" w:lineRule="exact"/>
                    <w:ind w:left="-8" w:leftChars="-44" w:hanging="84" w:hangingChars="40"/>
                    <w:jc w:val="center"/>
                    <w:rPr>
                      <w:szCs w:val="21"/>
                    </w:rPr>
                  </w:pPr>
                  <w:r>
                    <w:rPr>
                      <w:szCs w:val="21"/>
                    </w:rPr>
                    <w:t>1.29</w:t>
                  </w:r>
                  <w:r>
                    <w:rPr>
                      <w:kern w:val="0"/>
                      <w:szCs w:val="21"/>
                      <w:lang w:bidi="ar"/>
                    </w:rPr>
                    <w:t>×10</w:t>
                  </w:r>
                  <w:r>
                    <w:rPr>
                      <w:kern w:val="0"/>
                      <w:szCs w:val="21"/>
                      <w:vertAlign w:val="superscript"/>
                      <w:lang w:bidi="ar"/>
                    </w:rPr>
                    <w:t>-2</w:t>
                  </w:r>
                </w:p>
              </w:tc>
              <w:tc>
                <w:tcPr>
                  <w:tcW w:w="911" w:type="pct"/>
                  <w:vAlign w:val="center"/>
                </w:tcPr>
                <w:p>
                  <w:pPr>
                    <w:jc w:val="center"/>
                    <w:rPr>
                      <w:szCs w:val="21"/>
                    </w:rPr>
                  </w:pPr>
                  <w:r>
                    <w:rPr>
                      <w:szCs w:val="21"/>
                    </w:rPr>
                    <w:t>0.28</w:t>
                  </w:r>
                </w:p>
              </w:tc>
              <w:tc>
                <w:tcPr>
                  <w:tcW w:w="854" w:type="pct"/>
                  <w:vAlign w:val="center"/>
                </w:tcPr>
                <w:p>
                  <w:pPr>
                    <w:jc w:val="center"/>
                    <w:rPr>
                      <w:szCs w:val="21"/>
                    </w:rPr>
                  </w:pPr>
                  <w:r>
                    <w:rPr>
                      <w:szCs w:val="21"/>
                    </w:rPr>
                    <w:t>2.53</w:t>
                  </w:r>
                  <w:r>
                    <w:rPr>
                      <w:kern w:val="0"/>
                      <w:szCs w:val="21"/>
                      <w:lang w:bidi="ar"/>
                    </w:rPr>
                    <w:t>×10</w:t>
                  </w:r>
                  <w:r>
                    <w:rPr>
                      <w:kern w:val="0"/>
                      <w:szCs w:val="21"/>
                      <w:vertAlign w:val="superscript"/>
                      <w:lang w:bidi="ar"/>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56" w:type="pct"/>
                  <w:vMerge w:val="continue"/>
                  <w:vAlign w:val="center"/>
                </w:tcPr>
                <w:p>
                  <w:pPr>
                    <w:jc w:val="center"/>
                    <w:rPr>
                      <w:color w:val="000000"/>
                      <w:szCs w:val="21"/>
                    </w:rPr>
                  </w:pPr>
                </w:p>
              </w:tc>
              <w:tc>
                <w:tcPr>
                  <w:tcW w:w="752" w:type="pct"/>
                  <w:vAlign w:val="center"/>
                </w:tcPr>
                <w:p>
                  <w:pPr>
                    <w:spacing w:line="240" w:lineRule="exact"/>
                    <w:jc w:val="center"/>
                    <w:rPr>
                      <w:color w:val="000000"/>
                      <w:szCs w:val="21"/>
                    </w:rPr>
                  </w:pPr>
                  <w:r>
                    <w:rPr>
                      <w:color w:val="000000"/>
                      <w:szCs w:val="21"/>
                    </w:rPr>
                    <w:t>13:00</w:t>
                  </w:r>
                </w:p>
              </w:tc>
              <w:tc>
                <w:tcPr>
                  <w:tcW w:w="967" w:type="pct"/>
                  <w:vAlign w:val="center"/>
                </w:tcPr>
                <w:p>
                  <w:pPr>
                    <w:spacing w:line="240" w:lineRule="exact"/>
                    <w:ind w:left="-8" w:leftChars="-44" w:hanging="84" w:hangingChars="40"/>
                    <w:jc w:val="center"/>
                    <w:rPr>
                      <w:szCs w:val="21"/>
                    </w:rPr>
                  </w:pPr>
                  <w:r>
                    <w:rPr>
                      <w:szCs w:val="21"/>
                    </w:rPr>
                    <w:t>1.68</w:t>
                  </w:r>
                </w:p>
              </w:tc>
              <w:tc>
                <w:tcPr>
                  <w:tcW w:w="860" w:type="pct"/>
                  <w:vAlign w:val="center"/>
                </w:tcPr>
                <w:p>
                  <w:pPr>
                    <w:spacing w:line="240" w:lineRule="exact"/>
                    <w:ind w:left="-8" w:leftChars="-44" w:hanging="84" w:hangingChars="40"/>
                    <w:jc w:val="center"/>
                    <w:rPr>
                      <w:szCs w:val="21"/>
                    </w:rPr>
                  </w:pPr>
                  <w:r>
                    <w:rPr>
                      <w:szCs w:val="21"/>
                    </w:rPr>
                    <w:t>1.47</w:t>
                  </w:r>
                  <w:r>
                    <w:rPr>
                      <w:kern w:val="0"/>
                      <w:szCs w:val="21"/>
                      <w:lang w:bidi="ar"/>
                    </w:rPr>
                    <w:t>×10</w:t>
                  </w:r>
                  <w:r>
                    <w:rPr>
                      <w:kern w:val="0"/>
                      <w:szCs w:val="21"/>
                      <w:vertAlign w:val="superscript"/>
                      <w:lang w:bidi="ar"/>
                    </w:rPr>
                    <w:t>-2</w:t>
                  </w:r>
                </w:p>
              </w:tc>
              <w:tc>
                <w:tcPr>
                  <w:tcW w:w="911" w:type="pct"/>
                  <w:vAlign w:val="center"/>
                </w:tcPr>
                <w:p>
                  <w:pPr>
                    <w:jc w:val="center"/>
                    <w:rPr>
                      <w:szCs w:val="21"/>
                    </w:rPr>
                  </w:pPr>
                  <w:r>
                    <w:rPr>
                      <w:szCs w:val="21"/>
                    </w:rPr>
                    <w:t>0.31</w:t>
                  </w:r>
                </w:p>
              </w:tc>
              <w:tc>
                <w:tcPr>
                  <w:tcW w:w="854" w:type="pct"/>
                  <w:vAlign w:val="center"/>
                </w:tcPr>
                <w:p>
                  <w:pPr>
                    <w:jc w:val="center"/>
                    <w:rPr>
                      <w:szCs w:val="21"/>
                    </w:rPr>
                  </w:pPr>
                  <w:r>
                    <w:rPr>
                      <w:szCs w:val="21"/>
                    </w:rPr>
                    <w:t>2.79</w:t>
                  </w:r>
                  <w:r>
                    <w:rPr>
                      <w:kern w:val="0"/>
                      <w:szCs w:val="21"/>
                      <w:lang w:bidi="ar"/>
                    </w:rPr>
                    <w:t>×10</w:t>
                  </w:r>
                  <w:r>
                    <w:rPr>
                      <w:kern w:val="0"/>
                      <w:szCs w:val="21"/>
                      <w:vertAlign w:val="superscript"/>
                      <w:lang w:bidi="ar"/>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08" w:type="pct"/>
                  <w:gridSpan w:val="2"/>
                  <w:vAlign w:val="center"/>
                </w:tcPr>
                <w:p>
                  <w:pPr>
                    <w:spacing w:line="240" w:lineRule="exact"/>
                    <w:jc w:val="center"/>
                    <w:rPr>
                      <w:color w:val="000000"/>
                      <w:szCs w:val="21"/>
                    </w:rPr>
                  </w:pPr>
                  <w:r>
                    <w:rPr>
                      <w:szCs w:val="21"/>
                    </w:rPr>
                    <w:t>去除效率（%）</w:t>
                  </w:r>
                </w:p>
              </w:tc>
              <w:tc>
                <w:tcPr>
                  <w:tcW w:w="3592" w:type="pct"/>
                  <w:gridSpan w:val="4"/>
                  <w:vAlign w:val="center"/>
                </w:tcPr>
                <w:p>
                  <w:pPr>
                    <w:jc w:val="center"/>
                    <w:rPr>
                      <w:szCs w:val="21"/>
                    </w:rPr>
                  </w:pPr>
                  <w:r>
                    <w:rPr>
                      <w:szCs w:val="21"/>
                    </w:rPr>
                    <w:t>81%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08" w:type="pct"/>
                  <w:gridSpan w:val="2"/>
                  <w:vAlign w:val="center"/>
                </w:tcPr>
                <w:p>
                  <w:pPr>
                    <w:spacing w:line="240" w:lineRule="exact"/>
                    <w:jc w:val="center"/>
                    <w:rPr>
                      <w:szCs w:val="21"/>
                    </w:rPr>
                  </w:pPr>
                  <w:r>
                    <w:rPr>
                      <w:szCs w:val="21"/>
                    </w:rPr>
                    <w:t>执行标准限值</w:t>
                  </w:r>
                </w:p>
              </w:tc>
              <w:tc>
                <w:tcPr>
                  <w:tcW w:w="967" w:type="pct"/>
                  <w:vAlign w:val="center"/>
                </w:tcPr>
                <w:p>
                  <w:pPr>
                    <w:jc w:val="center"/>
                    <w:rPr>
                      <w:szCs w:val="21"/>
                    </w:rPr>
                  </w:pPr>
                  <w:r>
                    <w:rPr>
                      <w:szCs w:val="21"/>
                    </w:rPr>
                    <w:t>/</w:t>
                  </w:r>
                </w:p>
              </w:tc>
              <w:tc>
                <w:tcPr>
                  <w:tcW w:w="860" w:type="pct"/>
                  <w:vAlign w:val="center"/>
                </w:tcPr>
                <w:p>
                  <w:pPr>
                    <w:jc w:val="center"/>
                    <w:rPr>
                      <w:szCs w:val="21"/>
                    </w:rPr>
                  </w:pPr>
                  <w:r>
                    <w:rPr>
                      <w:szCs w:val="21"/>
                    </w:rPr>
                    <w:t>/</w:t>
                  </w:r>
                </w:p>
              </w:tc>
              <w:tc>
                <w:tcPr>
                  <w:tcW w:w="911" w:type="pct"/>
                  <w:vAlign w:val="center"/>
                </w:tcPr>
                <w:p>
                  <w:pPr>
                    <w:spacing w:line="280" w:lineRule="exact"/>
                    <w:jc w:val="center"/>
                    <w:rPr>
                      <w:szCs w:val="21"/>
                    </w:rPr>
                  </w:pPr>
                  <w:r>
                    <w:rPr>
                      <w:color w:val="000000"/>
                      <w:szCs w:val="21"/>
                    </w:rPr>
                    <w:t>5.0</w:t>
                  </w:r>
                </w:p>
              </w:tc>
              <w:tc>
                <w:tcPr>
                  <w:tcW w:w="854" w:type="pct"/>
                  <w:vAlign w:val="center"/>
                </w:tcPr>
                <w:p>
                  <w:pPr>
                    <w:spacing w:line="280" w:lineRule="exact"/>
                    <w:jc w:val="center"/>
                    <w:rPr>
                      <w:szCs w:val="21"/>
                    </w:rPr>
                  </w:pPr>
                  <w:r>
                    <w:rPr>
                      <w:color w:val="000000"/>
                      <w:szCs w:val="21"/>
                    </w:rPr>
                    <w:t>1.1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08" w:type="pct"/>
                  <w:gridSpan w:val="2"/>
                  <w:vAlign w:val="center"/>
                </w:tcPr>
                <w:p>
                  <w:pPr>
                    <w:spacing w:line="240" w:lineRule="exact"/>
                    <w:jc w:val="center"/>
                    <w:rPr>
                      <w:szCs w:val="21"/>
                    </w:rPr>
                  </w:pPr>
                  <w:r>
                    <w:rPr>
                      <w:szCs w:val="21"/>
                    </w:rPr>
                    <w:t>达标情况</w:t>
                  </w:r>
                </w:p>
              </w:tc>
              <w:tc>
                <w:tcPr>
                  <w:tcW w:w="967" w:type="pct"/>
                  <w:vAlign w:val="center"/>
                </w:tcPr>
                <w:p>
                  <w:pPr>
                    <w:jc w:val="center"/>
                    <w:rPr>
                      <w:szCs w:val="21"/>
                    </w:rPr>
                  </w:pPr>
                </w:p>
              </w:tc>
              <w:tc>
                <w:tcPr>
                  <w:tcW w:w="860" w:type="pct"/>
                  <w:vAlign w:val="center"/>
                </w:tcPr>
                <w:p>
                  <w:pPr>
                    <w:jc w:val="center"/>
                    <w:rPr>
                      <w:szCs w:val="21"/>
                    </w:rPr>
                  </w:pPr>
                  <w:r>
                    <w:rPr>
                      <w:szCs w:val="21"/>
                    </w:rPr>
                    <w:t>//</w:t>
                  </w:r>
                </w:p>
              </w:tc>
              <w:tc>
                <w:tcPr>
                  <w:tcW w:w="911" w:type="pct"/>
                  <w:vAlign w:val="center"/>
                </w:tcPr>
                <w:p>
                  <w:pPr>
                    <w:pStyle w:val="35"/>
                    <w:rPr>
                      <w:szCs w:val="21"/>
                    </w:rPr>
                  </w:pPr>
                  <w:r>
                    <w:rPr>
                      <w:szCs w:val="21"/>
                    </w:rPr>
                    <w:t>达标</w:t>
                  </w:r>
                </w:p>
              </w:tc>
              <w:tc>
                <w:tcPr>
                  <w:tcW w:w="854" w:type="pct"/>
                  <w:vAlign w:val="center"/>
                </w:tcPr>
                <w:p>
                  <w:pPr>
                    <w:pStyle w:val="35"/>
                    <w:rPr>
                      <w:szCs w:val="21"/>
                    </w:rPr>
                  </w:pPr>
                  <w:r>
                    <w:rPr>
                      <w:szCs w:val="21"/>
                    </w:rPr>
                    <w:t>达标</w:t>
                  </w:r>
                </w:p>
              </w:tc>
            </w:tr>
          </w:tbl>
          <w:p>
            <w:pPr>
              <w:pStyle w:val="17"/>
              <w:ind w:firstLine="480"/>
            </w:pPr>
          </w:p>
          <w:p>
            <w:pPr>
              <w:pStyle w:val="17"/>
              <w:ind w:firstLine="480"/>
            </w:pPr>
          </w:p>
          <w:p>
            <w:pPr>
              <w:pStyle w:val="17"/>
              <w:ind w:firstLine="480"/>
            </w:pPr>
          </w:p>
          <w:p>
            <w:pPr>
              <w:pStyle w:val="25"/>
            </w:pPr>
            <w:r>
              <w:rPr>
                <w:rFonts w:hint="eastAsia"/>
              </w:rPr>
              <w:t>表7</w:t>
            </w:r>
            <w:r>
              <w:t>-</w:t>
            </w:r>
            <w:r>
              <w:rPr>
                <w:rFonts w:hint="eastAsia"/>
              </w:rPr>
              <w:t>4  有组织废气监测结果表</w:t>
            </w:r>
          </w:p>
          <w:tbl>
            <w:tblPr>
              <w:tblStyle w:val="13"/>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245"/>
              <w:gridCol w:w="1351"/>
              <w:gridCol w:w="1854"/>
              <w:gridCol w:w="28"/>
              <w:gridCol w:w="1621"/>
              <w:gridCol w:w="11"/>
              <w:gridCol w:w="1729"/>
              <w:gridCol w:w="10"/>
              <w:gridCol w:w="164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56" w:type="pct"/>
                  <w:vMerge w:val="restart"/>
                  <w:vAlign w:val="center"/>
                </w:tcPr>
                <w:p>
                  <w:pPr>
                    <w:spacing w:line="280" w:lineRule="exact"/>
                    <w:jc w:val="center"/>
                    <w:rPr>
                      <w:szCs w:val="21"/>
                    </w:rPr>
                  </w:pPr>
                  <w:r>
                    <w:rPr>
                      <w:szCs w:val="21"/>
                    </w:rPr>
                    <w:t>采样日期</w:t>
                  </w:r>
                </w:p>
              </w:tc>
              <w:tc>
                <w:tcPr>
                  <w:tcW w:w="712" w:type="pct"/>
                  <w:vAlign w:val="center"/>
                </w:tcPr>
                <w:p>
                  <w:pPr>
                    <w:spacing w:line="240" w:lineRule="exact"/>
                    <w:ind w:left="-8" w:leftChars="-44" w:hanging="84" w:hangingChars="40"/>
                    <w:jc w:val="center"/>
                    <w:rPr>
                      <w:color w:val="000000"/>
                      <w:szCs w:val="21"/>
                    </w:rPr>
                  </w:pPr>
                  <w:r>
                    <w:rPr>
                      <w:color w:val="000000"/>
                      <w:szCs w:val="21"/>
                    </w:rPr>
                    <w:t>检测项目</w:t>
                  </w:r>
                </w:p>
              </w:tc>
              <w:tc>
                <w:tcPr>
                  <w:tcW w:w="3632" w:type="pct"/>
                  <w:gridSpan w:val="7"/>
                  <w:vAlign w:val="center"/>
                </w:tcPr>
                <w:p>
                  <w:pPr>
                    <w:jc w:val="center"/>
                    <w:rPr>
                      <w:color w:val="000000"/>
                      <w:kern w:val="0"/>
                      <w:szCs w:val="21"/>
                    </w:rPr>
                  </w:pPr>
                  <w:r>
                    <w:rPr>
                      <w:color w:val="000000"/>
                      <w:szCs w:val="21"/>
                    </w:rPr>
                    <w:t>氯化氢</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56" w:type="pct"/>
                  <w:vMerge w:val="continue"/>
                  <w:vAlign w:val="center"/>
                </w:tcPr>
                <w:p>
                  <w:pPr>
                    <w:spacing w:line="280" w:lineRule="exact"/>
                    <w:jc w:val="center"/>
                    <w:rPr>
                      <w:szCs w:val="21"/>
                    </w:rPr>
                  </w:pPr>
                </w:p>
              </w:tc>
              <w:tc>
                <w:tcPr>
                  <w:tcW w:w="712" w:type="pct"/>
                  <w:vAlign w:val="center"/>
                </w:tcPr>
                <w:p>
                  <w:pPr>
                    <w:spacing w:line="240" w:lineRule="exact"/>
                    <w:ind w:left="-8" w:leftChars="-44" w:hanging="84" w:hangingChars="40"/>
                    <w:jc w:val="center"/>
                    <w:rPr>
                      <w:color w:val="000000"/>
                      <w:szCs w:val="21"/>
                    </w:rPr>
                  </w:pPr>
                  <w:r>
                    <w:rPr>
                      <w:color w:val="000000"/>
                      <w:szCs w:val="21"/>
                    </w:rPr>
                    <w:t>采样体积(L)</w:t>
                  </w:r>
                </w:p>
              </w:tc>
              <w:tc>
                <w:tcPr>
                  <w:tcW w:w="3632" w:type="pct"/>
                  <w:gridSpan w:val="7"/>
                  <w:vAlign w:val="center"/>
                </w:tcPr>
                <w:p>
                  <w:pPr>
                    <w:spacing w:line="240" w:lineRule="exact"/>
                    <w:ind w:left="-8" w:leftChars="-44" w:hanging="84" w:hangingChars="40"/>
                    <w:jc w:val="center"/>
                    <w:rPr>
                      <w:szCs w:val="21"/>
                    </w:rPr>
                  </w:pPr>
                  <w:r>
                    <w:rPr>
                      <w:szCs w:val="21"/>
                    </w:rPr>
                    <w:t>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56" w:type="pct"/>
                  <w:vMerge w:val="continue"/>
                  <w:vAlign w:val="center"/>
                </w:tcPr>
                <w:p>
                  <w:pPr>
                    <w:spacing w:line="280" w:lineRule="exact"/>
                    <w:jc w:val="center"/>
                    <w:rPr>
                      <w:szCs w:val="21"/>
                    </w:rPr>
                  </w:pPr>
                </w:p>
              </w:tc>
              <w:tc>
                <w:tcPr>
                  <w:tcW w:w="712" w:type="pct"/>
                  <w:vAlign w:val="center"/>
                </w:tcPr>
                <w:p>
                  <w:pPr>
                    <w:spacing w:line="240" w:lineRule="exact"/>
                    <w:ind w:left="-8" w:leftChars="-44" w:hanging="84" w:hangingChars="40"/>
                    <w:jc w:val="center"/>
                    <w:rPr>
                      <w:color w:val="000000"/>
                      <w:szCs w:val="21"/>
                    </w:rPr>
                  </w:pPr>
                  <w:r>
                    <w:rPr>
                      <w:color w:val="000000"/>
                      <w:szCs w:val="21"/>
                    </w:rPr>
                    <w:t>检出限</w:t>
                  </w:r>
                  <w:r>
                    <w:rPr>
                      <w:color w:val="000000"/>
                      <w:spacing w:val="-16"/>
                      <w:szCs w:val="21"/>
                    </w:rPr>
                    <w:t>(mg/m</w:t>
                  </w:r>
                  <w:r>
                    <w:rPr>
                      <w:color w:val="000000"/>
                      <w:spacing w:val="-16"/>
                      <w:szCs w:val="21"/>
                      <w:vertAlign w:val="superscript"/>
                    </w:rPr>
                    <w:t>3</w:t>
                  </w:r>
                  <w:r>
                    <w:rPr>
                      <w:color w:val="000000"/>
                      <w:spacing w:val="-16"/>
                      <w:szCs w:val="21"/>
                    </w:rPr>
                    <w:t>)</w:t>
                  </w:r>
                </w:p>
              </w:tc>
              <w:tc>
                <w:tcPr>
                  <w:tcW w:w="3632" w:type="pct"/>
                  <w:gridSpan w:val="7"/>
                  <w:vAlign w:val="center"/>
                </w:tcPr>
                <w:p>
                  <w:pPr>
                    <w:spacing w:line="240" w:lineRule="exact"/>
                    <w:ind w:left="-8" w:leftChars="-44" w:hanging="84" w:hangingChars="40"/>
                    <w:jc w:val="center"/>
                    <w:rPr>
                      <w:szCs w:val="21"/>
                    </w:rPr>
                  </w:pPr>
                  <w:r>
                    <w:rPr>
                      <w:szCs w:val="21"/>
                    </w:rPr>
                    <w:t>0.6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56" w:type="pct"/>
                  <w:vMerge w:val="continue"/>
                  <w:vAlign w:val="center"/>
                </w:tcPr>
                <w:p>
                  <w:pPr>
                    <w:spacing w:line="280" w:lineRule="exact"/>
                    <w:jc w:val="center"/>
                    <w:rPr>
                      <w:szCs w:val="21"/>
                    </w:rPr>
                  </w:pPr>
                </w:p>
              </w:tc>
              <w:tc>
                <w:tcPr>
                  <w:tcW w:w="712" w:type="pct"/>
                  <w:vAlign w:val="center"/>
                </w:tcPr>
                <w:p>
                  <w:pPr>
                    <w:spacing w:line="240" w:lineRule="exact"/>
                    <w:ind w:left="-8" w:leftChars="-44" w:hanging="84" w:hangingChars="40"/>
                    <w:jc w:val="center"/>
                    <w:rPr>
                      <w:color w:val="000000"/>
                      <w:szCs w:val="21"/>
                    </w:rPr>
                  </w:pPr>
                  <w:r>
                    <w:rPr>
                      <w:szCs w:val="21"/>
                    </w:rPr>
                    <w:t>完成</w:t>
                  </w:r>
                  <w:r>
                    <w:rPr>
                      <w:color w:val="000000"/>
                      <w:szCs w:val="21"/>
                    </w:rPr>
                    <w:t>日期</w:t>
                  </w:r>
                </w:p>
              </w:tc>
              <w:tc>
                <w:tcPr>
                  <w:tcW w:w="3632" w:type="pct"/>
                  <w:gridSpan w:val="7"/>
                  <w:vAlign w:val="center"/>
                </w:tcPr>
                <w:p>
                  <w:pPr>
                    <w:jc w:val="center"/>
                    <w:rPr>
                      <w:szCs w:val="21"/>
                    </w:rPr>
                  </w:pPr>
                  <w:r>
                    <w:rPr>
                      <w:szCs w:val="21"/>
                    </w:rPr>
                    <w:t>2020-11-27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56" w:type="pct"/>
                  <w:vMerge w:val="continue"/>
                  <w:vAlign w:val="center"/>
                </w:tcPr>
                <w:p>
                  <w:pPr>
                    <w:spacing w:line="280" w:lineRule="exact"/>
                    <w:jc w:val="center"/>
                    <w:rPr>
                      <w:szCs w:val="21"/>
                    </w:rPr>
                  </w:pPr>
                </w:p>
              </w:tc>
              <w:tc>
                <w:tcPr>
                  <w:tcW w:w="712" w:type="pct"/>
                  <w:tcBorders>
                    <w:bottom w:val="single" w:color="auto" w:sz="4" w:space="0"/>
                  </w:tcBorders>
                  <w:vAlign w:val="center"/>
                </w:tcPr>
                <w:p>
                  <w:pPr>
                    <w:spacing w:line="240" w:lineRule="exact"/>
                    <w:ind w:left="-8" w:leftChars="-44" w:hanging="84" w:hangingChars="40"/>
                    <w:jc w:val="center"/>
                    <w:rPr>
                      <w:color w:val="000000"/>
                      <w:szCs w:val="21"/>
                    </w:rPr>
                  </w:pPr>
                  <w:r>
                    <w:rPr>
                      <w:color w:val="000000"/>
                      <w:szCs w:val="21"/>
                    </w:rPr>
                    <w:t>采样位置</w:t>
                  </w:r>
                </w:p>
              </w:tc>
              <w:tc>
                <w:tcPr>
                  <w:tcW w:w="1852" w:type="pct"/>
                  <w:gridSpan w:val="4"/>
                  <w:vAlign w:val="center"/>
                </w:tcPr>
                <w:p>
                  <w:pPr>
                    <w:jc w:val="center"/>
                    <w:rPr>
                      <w:color w:val="000000"/>
                      <w:szCs w:val="21"/>
                    </w:rPr>
                  </w:pPr>
                  <w:r>
                    <w:rPr>
                      <w:color w:val="000000"/>
                      <w:szCs w:val="21"/>
                    </w:rPr>
                    <w:t>3#喷淋塔排气筒进口</w:t>
                  </w:r>
                </w:p>
              </w:tc>
              <w:tc>
                <w:tcPr>
                  <w:tcW w:w="1780" w:type="pct"/>
                  <w:gridSpan w:val="3"/>
                  <w:vAlign w:val="center"/>
                </w:tcPr>
                <w:p>
                  <w:pPr>
                    <w:jc w:val="center"/>
                    <w:rPr>
                      <w:color w:val="000000"/>
                      <w:szCs w:val="21"/>
                    </w:rPr>
                  </w:pPr>
                  <w:r>
                    <w:rPr>
                      <w:color w:val="000000"/>
                      <w:szCs w:val="21"/>
                    </w:rPr>
                    <w:t>3#喷淋塔排气筒出口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56" w:type="pct"/>
                  <w:vMerge w:val="continue"/>
                  <w:tcBorders>
                    <w:right w:val="single" w:color="auto" w:sz="4" w:space="0"/>
                  </w:tcBorders>
                  <w:vAlign w:val="center"/>
                </w:tcPr>
                <w:p>
                  <w:pPr>
                    <w:spacing w:line="280" w:lineRule="exact"/>
                    <w:jc w:val="center"/>
                    <w:rPr>
                      <w:szCs w:val="21"/>
                    </w:rPr>
                  </w:pPr>
                </w:p>
              </w:tc>
              <w:tc>
                <w:tcPr>
                  <w:tcW w:w="712" w:type="pct"/>
                  <w:tcBorders>
                    <w:top w:val="single" w:color="auto" w:sz="4" w:space="0"/>
                    <w:left w:val="single" w:color="auto" w:sz="4" w:space="0"/>
                    <w:bottom w:val="single" w:color="auto" w:sz="4" w:space="0"/>
                    <w:right w:val="single" w:color="auto" w:sz="4" w:space="0"/>
                    <w:tl2br w:val="single" w:color="auto" w:sz="4" w:space="0"/>
                  </w:tcBorders>
                  <w:vAlign w:val="center"/>
                </w:tcPr>
                <w:p>
                  <w:pPr>
                    <w:jc w:val="right"/>
                    <w:rPr>
                      <w:color w:val="000000"/>
                      <w:szCs w:val="21"/>
                    </w:rPr>
                  </w:pPr>
                  <w:r>
                    <w:rPr>
                      <w:color w:val="000000"/>
                      <w:szCs w:val="21"/>
                    </w:rPr>
                    <w:t>检测指标</w:t>
                  </w:r>
                </w:p>
                <w:p>
                  <w:pPr>
                    <w:pStyle w:val="17"/>
                    <w:spacing w:line="240" w:lineRule="auto"/>
                    <w:ind w:firstLine="480"/>
                  </w:pPr>
                </w:p>
                <w:p>
                  <w:pPr>
                    <w:jc w:val="left"/>
                    <w:rPr>
                      <w:color w:val="000000"/>
                      <w:szCs w:val="21"/>
                    </w:rPr>
                  </w:pPr>
                  <w:r>
                    <w:rPr>
                      <w:color w:val="000000"/>
                      <w:szCs w:val="21"/>
                    </w:rPr>
                    <w:t>采样时间</w:t>
                  </w:r>
                </w:p>
              </w:tc>
              <w:tc>
                <w:tcPr>
                  <w:tcW w:w="992" w:type="pct"/>
                  <w:gridSpan w:val="2"/>
                  <w:tcBorders>
                    <w:left w:val="single" w:color="auto" w:sz="4" w:space="0"/>
                  </w:tcBorders>
                  <w:vAlign w:val="center"/>
                </w:tcPr>
                <w:p>
                  <w:pPr>
                    <w:jc w:val="center"/>
                    <w:rPr>
                      <w:color w:val="000000"/>
                      <w:szCs w:val="21"/>
                    </w:rPr>
                  </w:pPr>
                  <w:r>
                    <w:rPr>
                      <w:color w:val="000000"/>
                      <w:kern w:val="0"/>
                      <w:szCs w:val="21"/>
                    </w:rPr>
                    <w:t>排放浓度(mg/</w:t>
                  </w:r>
                  <w:r>
                    <w:rPr>
                      <w:color w:val="000000"/>
                      <w:spacing w:val="-16"/>
                      <w:szCs w:val="21"/>
                    </w:rPr>
                    <w:t>m</w:t>
                  </w:r>
                  <w:r>
                    <w:rPr>
                      <w:color w:val="000000"/>
                      <w:spacing w:val="-16"/>
                      <w:szCs w:val="21"/>
                      <w:vertAlign w:val="superscript"/>
                    </w:rPr>
                    <w:t>3</w:t>
                  </w:r>
                  <w:r>
                    <w:rPr>
                      <w:color w:val="000000"/>
                      <w:kern w:val="0"/>
                      <w:szCs w:val="21"/>
                    </w:rPr>
                    <w:t>)</w:t>
                  </w:r>
                </w:p>
              </w:tc>
              <w:tc>
                <w:tcPr>
                  <w:tcW w:w="860" w:type="pct"/>
                  <w:gridSpan w:val="2"/>
                  <w:vAlign w:val="center"/>
                </w:tcPr>
                <w:p>
                  <w:pPr>
                    <w:jc w:val="center"/>
                    <w:rPr>
                      <w:color w:val="000000"/>
                      <w:szCs w:val="21"/>
                    </w:rPr>
                  </w:pPr>
                  <w:r>
                    <w:rPr>
                      <w:color w:val="000000"/>
                      <w:szCs w:val="21"/>
                    </w:rPr>
                    <w:t>排放速率</w:t>
                  </w:r>
                  <w:r>
                    <w:rPr>
                      <w:color w:val="000000"/>
                      <w:spacing w:val="-16"/>
                      <w:szCs w:val="21"/>
                    </w:rPr>
                    <w:t>(</w:t>
                  </w:r>
                  <w:r>
                    <w:rPr>
                      <w:color w:val="000000"/>
                      <w:szCs w:val="21"/>
                    </w:rPr>
                    <w:t>kg/h</w:t>
                  </w:r>
                  <w:r>
                    <w:rPr>
                      <w:color w:val="000000"/>
                      <w:spacing w:val="-16"/>
                      <w:szCs w:val="21"/>
                    </w:rPr>
                    <w:t>)</w:t>
                  </w:r>
                </w:p>
              </w:tc>
              <w:tc>
                <w:tcPr>
                  <w:tcW w:w="911" w:type="pct"/>
                  <w:vAlign w:val="center"/>
                </w:tcPr>
                <w:p>
                  <w:pPr>
                    <w:jc w:val="center"/>
                    <w:rPr>
                      <w:color w:val="000000"/>
                      <w:szCs w:val="21"/>
                    </w:rPr>
                  </w:pPr>
                  <w:r>
                    <w:rPr>
                      <w:color w:val="000000"/>
                      <w:kern w:val="0"/>
                      <w:szCs w:val="21"/>
                    </w:rPr>
                    <w:t>排放浓度</w:t>
                  </w:r>
                  <w:r>
                    <w:rPr>
                      <w:color w:val="000000"/>
                      <w:spacing w:val="-16"/>
                      <w:szCs w:val="21"/>
                    </w:rPr>
                    <w:t>(mg/m</w:t>
                  </w:r>
                  <w:r>
                    <w:rPr>
                      <w:color w:val="000000"/>
                      <w:spacing w:val="-16"/>
                      <w:szCs w:val="21"/>
                      <w:vertAlign w:val="superscript"/>
                    </w:rPr>
                    <w:t>3</w:t>
                  </w:r>
                  <w:r>
                    <w:rPr>
                      <w:color w:val="000000"/>
                      <w:spacing w:val="-16"/>
                      <w:szCs w:val="21"/>
                    </w:rPr>
                    <w:t>)</w:t>
                  </w:r>
                </w:p>
              </w:tc>
              <w:tc>
                <w:tcPr>
                  <w:tcW w:w="869" w:type="pct"/>
                  <w:gridSpan w:val="2"/>
                  <w:vAlign w:val="center"/>
                </w:tcPr>
                <w:p>
                  <w:pPr>
                    <w:jc w:val="center"/>
                    <w:rPr>
                      <w:color w:val="000000"/>
                      <w:szCs w:val="21"/>
                    </w:rPr>
                  </w:pPr>
                  <w:r>
                    <w:rPr>
                      <w:color w:val="000000"/>
                      <w:szCs w:val="21"/>
                    </w:rPr>
                    <w:t>排放速率</w:t>
                  </w:r>
                  <w:r>
                    <w:rPr>
                      <w:color w:val="000000"/>
                      <w:spacing w:val="-16"/>
                      <w:szCs w:val="21"/>
                    </w:rPr>
                    <w:t>(</w:t>
                  </w:r>
                  <w:r>
                    <w:rPr>
                      <w:color w:val="000000"/>
                      <w:szCs w:val="21"/>
                    </w:rPr>
                    <w:t>kg/h</w:t>
                  </w:r>
                  <w:r>
                    <w:rPr>
                      <w:color w:val="000000"/>
                      <w:spacing w:val="-16"/>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56" w:type="pct"/>
                  <w:vMerge w:val="restart"/>
                  <w:vAlign w:val="center"/>
                </w:tcPr>
                <w:p>
                  <w:pPr>
                    <w:jc w:val="center"/>
                    <w:rPr>
                      <w:color w:val="000000"/>
                      <w:szCs w:val="21"/>
                    </w:rPr>
                  </w:pPr>
                  <w:r>
                    <w:rPr>
                      <w:color w:val="000000"/>
                      <w:szCs w:val="21"/>
                    </w:rPr>
                    <w:t>2020-11-25</w:t>
                  </w:r>
                </w:p>
              </w:tc>
              <w:tc>
                <w:tcPr>
                  <w:tcW w:w="712" w:type="pct"/>
                  <w:tcBorders>
                    <w:top w:val="single" w:color="auto" w:sz="4" w:space="0"/>
                  </w:tcBorders>
                  <w:vAlign w:val="center"/>
                </w:tcPr>
                <w:p>
                  <w:pPr>
                    <w:jc w:val="center"/>
                    <w:rPr>
                      <w:color w:val="000000"/>
                      <w:szCs w:val="21"/>
                    </w:rPr>
                  </w:pPr>
                  <w:r>
                    <w:rPr>
                      <w:color w:val="000000"/>
                      <w:szCs w:val="21"/>
                    </w:rPr>
                    <w:t>14:20</w:t>
                  </w:r>
                </w:p>
              </w:tc>
              <w:tc>
                <w:tcPr>
                  <w:tcW w:w="992" w:type="pct"/>
                  <w:gridSpan w:val="2"/>
                  <w:vAlign w:val="center"/>
                </w:tcPr>
                <w:p>
                  <w:pPr>
                    <w:jc w:val="center"/>
                    <w:rPr>
                      <w:szCs w:val="21"/>
                    </w:rPr>
                  </w:pPr>
                  <w:r>
                    <w:rPr>
                      <w:szCs w:val="21"/>
                    </w:rPr>
                    <w:t>11.2</w:t>
                  </w:r>
                </w:p>
              </w:tc>
              <w:tc>
                <w:tcPr>
                  <w:tcW w:w="860" w:type="pct"/>
                  <w:gridSpan w:val="2"/>
                  <w:vAlign w:val="center"/>
                </w:tcPr>
                <w:p>
                  <w:pPr>
                    <w:jc w:val="center"/>
                    <w:rPr>
                      <w:szCs w:val="21"/>
                    </w:rPr>
                  </w:pPr>
                  <w:r>
                    <w:rPr>
                      <w:szCs w:val="21"/>
                    </w:rPr>
                    <w:t>9.81</w:t>
                  </w:r>
                  <w:r>
                    <w:rPr>
                      <w:kern w:val="0"/>
                      <w:szCs w:val="21"/>
                      <w:lang w:bidi="ar"/>
                    </w:rPr>
                    <w:t>×10</w:t>
                  </w:r>
                  <w:r>
                    <w:rPr>
                      <w:kern w:val="0"/>
                      <w:szCs w:val="21"/>
                      <w:vertAlign w:val="superscript"/>
                      <w:lang w:bidi="ar"/>
                    </w:rPr>
                    <w:t>-2</w:t>
                  </w:r>
                </w:p>
              </w:tc>
              <w:tc>
                <w:tcPr>
                  <w:tcW w:w="911" w:type="pct"/>
                  <w:vAlign w:val="center"/>
                </w:tcPr>
                <w:p>
                  <w:pPr>
                    <w:jc w:val="center"/>
                    <w:rPr>
                      <w:szCs w:val="21"/>
                    </w:rPr>
                  </w:pPr>
                  <w:r>
                    <w:rPr>
                      <w:szCs w:val="21"/>
                    </w:rPr>
                    <w:t>1.2</w:t>
                  </w:r>
                </w:p>
              </w:tc>
              <w:tc>
                <w:tcPr>
                  <w:tcW w:w="869" w:type="pct"/>
                  <w:gridSpan w:val="2"/>
                  <w:vAlign w:val="center"/>
                </w:tcPr>
                <w:p>
                  <w:pPr>
                    <w:jc w:val="center"/>
                    <w:rPr>
                      <w:szCs w:val="21"/>
                    </w:rPr>
                  </w:pPr>
                  <w:r>
                    <w:rPr>
                      <w:szCs w:val="21"/>
                    </w:rPr>
                    <w:t>1.09</w:t>
                  </w:r>
                  <w:r>
                    <w:rPr>
                      <w:kern w:val="0"/>
                      <w:szCs w:val="21"/>
                      <w:lang w:bidi="ar"/>
                    </w:rPr>
                    <w:t>×10</w:t>
                  </w:r>
                  <w:r>
                    <w:rPr>
                      <w:kern w:val="0"/>
                      <w:szCs w:val="21"/>
                      <w:vertAlign w:val="superscript"/>
                      <w:lang w:bidi="ar"/>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56" w:type="pct"/>
                  <w:vMerge w:val="continue"/>
                  <w:vAlign w:val="center"/>
                </w:tcPr>
                <w:p>
                  <w:pPr>
                    <w:jc w:val="center"/>
                    <w:rPr>
                      <w:color w:val="000000"/>
                      <w:szCs w:val="21"/>
                    </w:rPr>
                  </w:pPr>
                </w:p>
              </w:tc>
              <w:tc>
                <w:tcPr>
                  <w:tcW w:w="712" w:type="pct"/>
                  <w:vAlign w:val="center"/>
                </w:tcPr>
                <w:p>
                  <w:pPr>
                    <w:spacing w:line="240" w:lineRule="exact"/>
                    <w:jc w:val="center"/>
                    <w:rPr>
                      <w:color w:val="000000"/>
                      <w:szCs w:val="21"/>
                    </w:rPr>
                  </w:pPr>
                  <w:r>
                    <w:rPr>
                      <w:color w:val="000000"/>
                      <w:szCs w:val="21"/>
                    </w:rPr>
                    <w:t>15:30</w:t>
                  </w:r>
                </w:p>
              </w:tc>
              <w:tc>
                <w:tcPr>
                  <w:tcW w:w="992" w:type="pct"/>
                  <w:gridSpan w:val="2"/>
                  <w:vAlign w:val="center"/>
                </w:tcPr>
                <w:p>
                  <w:pPr>
                    <w:jc w:val="center"/>
                    <w:rPr>
                      <w:szCs w:val="21"/>
                    </w:rPr>
                  </w:pPr>
                  <w:r>
                    <w:rPr>
                      <w:szCs w:val="21"/>
                    </w:rPr>
                    <w:t>12.4</w:t>
                  </w:r>
                </w:p>
              </w:tc>
              <w:tc>
                <w:tcPr>
                  <w:tcW w:w="860" w:type="pct"/>
                  <w:gridSpan w:val="2"/>
                  <w:vAlign w:val="center"/>
                </w:tcPr>
                <w:p>
                  <w:pPr>
                    <w:jc w:val="center"/>
                    <w:rPr>
                      <w:szCs w:val="21"/>
                    </w:rPr>
                  </w:pPr>
                  <w:r>
                    <w:rPr>
                      <w:szCs w:val="21"/>
                    </w:rPr>
                    <w:t>0.107</w:t>
                  </w:r>
                </w:p>
              </w:tc>
              <w:tc>
                <w:tcPr>
                  <w:tcW w:w="911" w:type="pct"/>
                  <w:vAlign w:val="center"/>
                </w:tcPr>
                <w:p>
                  <w:pPr>
                    <w:jc w:val="center"/>
                    <w:rPr>
                      <w:szCs w:val="21"/>
                    </w:rPr>
                  </w:pPr>
                  <w:r>
                    <w:rPr>
                      <w:szCs w:val="21"/>
                    </w:rPr>
                    <w:t>1.5</w:t>
                  </w:r>
                </w:p>
              </w:tc>
              <w:tc>
                <w:tcPr>
                  <w:tcW w:w="869" w:type="pct"/>
                  <w:gridSpan w:val="2"/>
                  <w:vAlign w:val="center"/>
                </w:tcPr>
                <w:p>
                  <w:pPr>
                    <w:jc w:val="center"/>
                    <w:rPr>
                      <w:szCs w:val="21"/>
                    </w:rPr>
                  </w:pPr>
                  <w:r>
                    <w:rPr>
                      <w:szCs w:val="21"/>
                    </w:rPr>
                    <w:t>1.34</w:t>
                  </w:r>
                  <w:r>
                    <w:rPr>
                      <w:kern w:val="0"/>
                      <w:szCs w:val="21"/>
                      <w:lang w:bidi="ar"/>
                    </w:rPr>
                    <w:t>×10</w:t>
                  </w:r>
                  <w:r>
                    <w:rPr>
                      <w:kern w:val="0"/>
                      <w:szCs w:val="21"/>
                      <w:vertAlign w:val="superscript"/>
                      <w:lang w:bidi="ar"/>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56" w:type="pct"/>
                  <w:vMerge w:val="continue"/>
                  <w:vAlign w:val="center"/>
                </w:tcPr>
                <w:p>
                  <w:pPr>
                    <w:jc w:val="center"/>
                    <w:rPr>
                      <w:color w:val="000000"/>
                      <w:szCs w:val="21"/>
                    </w:rPr>
                  </w:pPr>
                </w:p>
              </w:tc>
              <w:tc>
                <w:tcPr>
                  <w:tcW w:w="712" w:type="pct"/>
                  <w:vAlign w:val="center"/>
                </w:tcPr>
                <w:p>
                  <w:pPr>
                    <w:spacing w:line="240" w:lineRule="exact"/>
                    <w:jc w:val="center"/>
                    <w:rPr>
                      <w:color w:val="000000"/>
                      <w:szCs w:val="21"/>
                    </w:rPr>
                  </w:pPr>
                  <w:r>
                    <w:rPr>
                      <w:color w:val="000000"/>
                      <w:szCs w:val="21"/>
                    </w:rPr>
                    <w:t>16:40</w:t>
                  </w:r>
                </w:p>
              </w:tc>
              <w:tc>
                <w:tcPr>
                  <w:tcW w:w="992" w:type="pct"/>
                  <w:gridSpan w:val="2"/>
                  <w:vAlign w:val="center"/>
                </w:tcPr>
                <w:p>
                  <w:pPr>
                    <w:jc w:val="center"/>
                    <w:rPr>
                      <w:szCs w:val="21"/>
                    </w:rPr>
                  </w:pPr>
                  <w:r>
                    <w:rPr>
                      <w:szCs w:val="21"/>
                    </w:rPr>
                    <w:t>10.8</w:t>
                  </w:r>
                </w:p>
              </w:tc>
              <w:tc>
                <w:tcPr>
                  <w:tcW w:w="860" w:type="pct"/>
                  <w:gridSpan w:val="2"/>
                  <w:vAlign w:val="center"/>
                </w:tcPr>
                <w:p>
                  <w:pPr>
                    <w:jc w:val="center"/>
                    <w:rPr>
                      <w:szCs w:val="21"/>
                    </w:rPr>
                  </w:pPr>
                  <w:r>
                    <w:rPr>
                      <w:szCs w:val="21"/>
                    </w:rPr>
                    <w:t>9.38</w:t>
                  </w:r>
                  <w:r>
                    <w:rPr>
                      <w:kern w:val="0"/>
                      <w:szCs w:val="21"/>
                      <w:lang w:bidi="ar"/>
                    </w:rPr>
                    <w:t>×10</w:t>
                  </w:r>
                  <w:r>
                    <w:rPr>
                      <w:kern w:val="0"/>
                      <w:szCs w:val="21"/>
                      <w:vertAlign w:val="superscript"/>
                      <w:lang w:bidi="ar"/>
                    </w:rPr>
                    <w:t>-2</w:t>
                  </w:r>
                </w:p>
              </w:tc>
              <w:tc>
                <w:tcPr>
                  <w:tcW w:w="911" w:type="pct"/>
                  <w:vAlign w:val="center"/>
                </w:tcPr>
                <w:p>
                  <w:pPr>
                    <w:jc w:val="center"/>
                    <w:rPr>
                      <w:szCs w:val="21"/>
                    </w:rPr>
                  </w:pPr>
                  <w:r>
                    <w:rPr>
                      <w:szCs w:val="21"/>
                    </w:rPr>
                    <w:t>1.3</w:t>
                  </w:r>
                </w:p>
              </w:tc>
              <w:tc>
                <w:tcPr>
                  <w:tcW w:w="869" w:type="pct"/>
                  <w:gridSpan w:val="2"/>
                  <w:vAlign w:val="center"/>
                </w:tcPr>
                <w:p>
                  <w:pPr>
                    <w:jc w:val="center"/>
                    <w:rPr>
                      <w:szCs w:val="21"/>
                    </w:rPr>
                  </w:pPr>
                  <w:r>
                    <w:rPr>
                      <w:szCs w:val="21"/>
                    </w:rPr>
                    <w:t>1.17</w:t>
                  </w:r>
                  <w:r>
                    <w:rPr>
                      <w:kern w:val="0"/>
                      <w:szCs w:val="21"/>
                      <w:lang w:bidi="ar"/>
                    </w:rPr>
                    <w:t>×10</w:t>
                  </w:r>
                  <w:r>
                    <w:rPr>
                      <w:kern w:val="0"/>
                      <w:szCs w:val="21"/>
                      <w:vertAlign w:val="superscript"/>
                      <w:lang w:bidi="ar"/>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368" w:type="pct"/>
                  <w:gridSpan w:val="2"/>
                  <w:vAlign w:val="center"/>
                </w:tcPr>
                <w:p>
                  <w:pPr>
                    <w:spacing w:line="240" w:lineRule="exact"/>
                    <w:jc w:val="center"/>
                    <w:rPr>
                      <w:color w:val="000000"/>
                      <w:szCs w:val="21"/>
                    </w:rPr>
                  </w:pPr>
                  <w:r>
                    <w:rPr>
                      <w:color w:val="000000"/>
                      <w:szCs w:val="21"/>
                    </w:rPr>
                    <w:t>去除效率（%）</w:t>
                  </w:r>
                </w:p>
              </w:tc>
              <w:tc>
                <w:tcPr>
                  <w:tcW w:w="3632" w:type="pct"/>
                  <w:gridSpan w:val="7"/>
                  <w:vAlign w:val="center"/>
                </w:tcPr>
                <w:p>
                  <w:pPr>
                    <w:jc w:val="center"/>
                    <w:rPr>
                      <w:szCs w:val="21"/>
                    </w:rPr>
                  </w:pPr>
                  <w:r>
                    <w:rPr>
                      <w:szCs w:val="21"/>
                    </w:rPr>
                    <w:t>88%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56" w:type="pct"/>
                  <w:vMerge w:val="restart"/>
                  <w:vAlign w:val="center"/>
                </w:tcPr>
                <w:p>
                  <w:pPr>
                    <w:jc w:val="center"/>
                    <w:rPr>
                      <w:color w:val="000000"/>
                      <w:szCs w:val="21"/>
                    </w:rPr>
                  </w:pPr>
                  <w:r>
                    <w:rPr>
                      <w:color w:val="000000"/>
                      <w:szCs w:val="21"/>
                    </w:rPr>
                    <w:t>2020-11-26</w:t>
                  </w:r>
                </w:p>
              </w:tc>
              <w:tc>
                <w:tcPr>
                  <w:tcW w:w="712" w:type="pct"/>
                  <w:vAlign w:val="center"/>
                </w:tcPr>
                <w:p>
                  <w:pPr>
                    <w:jc w:val="center"/>
                    <w:rPr>
                      <w:color w:val="000000"/>
                      <w:szCs w:val="21"/>
                    </w:rPr>
                  </w:pPr>
                  <w:r>
                    <w:rPr>
                      <w:color w:val="000000"/>
                      <w:szCs w:val="21"/>
                    </w:rPr>
                    <w:t>14:10</w:t>
                  </w:r>
                </w:p>
              </w:tc>
              <w:tc>
                <w:tcPr>
                  <w:tcW w:w="992" w:type="pct"/>
                  <w:gridSpan w:val="2"/>
                  <w:vAlign w:val="center"/>
                </w:tcPr>
                <w:p>
                  <w:pPr>
                    <w:jc w:val="center"/>
                    <w:rPr>
                      <w:szCs w:val="21"/>
                    </w:rPr>
                  </w:pPr>
                  <w:r>
                    <w:rPr>
                      <w:szCs w:val="21"/>
                    </w:rPr>
                    <w:t>12.4</w:t>
                  </w:r>
                </w:p>
              </w:tc>
              <w:tc>
                <w:tcPr>
                  <w:tcW w:w="860" w:type="pct"/>
                  <w:gridSpan w:val="2"/>
                  <w:vAlign w:val="center"/>
                </w:tcPr>
                <w:p>
                  <w:pPr>
                    <w:jc w:val="center"/>
                    <w:rPr>
                      <w:szCs w:val="21"/>
                    </w:rPr>
                  </w:pPr>
                  <w:r>
                    <w:rPr>
                      <w:szCs w:val="21"/>
                    </w:rPr>
                    <w:t>0.108</w:t>
                  </w:r>
                </w:p>
              </w:tc>
              <w:tc>
                <w:tcPr>
                  <w:tcW w:w="911" w:type="pct"/>
                  <w:vAlign w:val="center"/>
                </w:tcPr>
                <w:p>
                  <w:pPr>
                    <w:jc w:val="center"/>
                    <w:rPr>
                      <w:szCs w:val="21"/>
                    </w:rPr>
                  </w:pPr>
                  <w:r>
                    <w:rPr>
                      <w:szCs w:val="21"/>
                    </w:rPr>
                    <w:t>1.4</w:t>
                  </w:r>
                </w:p>
              </w:tc>
              <w:tc>
                <w:tcPr>
                  <w:tcW w:w="869" w:type="pct"/>
                  <w:gridSpan w:val="2"/>
                  <w:vAlign w:val="center"/>
                </w:tcPr>
                <w:p>
                  <w:pPr>
                    <w:jc w:val="center"/>
                    <w:rPr>
                      <w:szCs w:val="21"/>
                    </w:rPr>
                  </w:pPr>
                  <w:r>
                    <w:rPr>
                      <w:szCs w:val="21"/>
                    </w:rPr>
                    <w:t>1.26</w:t>
                  </w:r>
                  <w:r>
                    <w:rPr>
                      <w:kern w:val="0"/>
                      <w:szCs w:val="21"/>
                      <w:lang w:bidi="ar"/>
                    </w:rPr>
                    <w:t>×10</w:t>
                  </w:r>
                  <w:r>
                    <w:rPr>
                      <w:kern w:val="0"/>
                      <w:szCs w:val="21"/>
                      <w:vertAlign w:val="superscript"/>
                      <w:lang w:bidi="ar"/>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56" w:type="pct"/>
                  <w:vMerge w:val="continue"/>
                  <w:vAlign w:val="center"/>
                </w:tcPr>
                <w:p>
                  <w:pPr>
                    <w:jc w:val="center"/>
                    <w:rPr>
                      <w:color w:val="000000"/>
                      <w:szCs w:val="21"/>
                    </w:rPr>
                  </w:pPr>
                </w:p>
              </w:tc>
              <w:tc>
                <w:tcPr>
                  <w:tcW w:w="712" w:type="pct"/>
                  <w:vAlign w:val="center"/>
                </w:tcPr>
                <w:p>
                  <w:pPr>
                    <w:spacing w:line="240" w:lineRule="exact"/>
                    <w:jc w:val="center"/>
                    <w:rPr>
                      <w:color w:val="000000"/>
                      <w:szCs w:val="21"/>
                    </w:rPr>
                  </w:pPr>
                  <w:r>
                    <w:rPr>
                      <w:color w:val="000000"/>
                      <w:szCs w:val="21"/>
                    </w:rPr>
                    <w:t>15:20</w:t>
                  </w:r>
                </w:p>
              </w:tc>
              <w:tc>
                <w:tcPr>
                  <w:tcW w:w="992" w:type="pct"/>
                  <w:gridSpan w:val="2"/>
                  <w:vAlign w:val="center"/>
                </w:tcPr>
                <w:p>
                  <w:pPr>
                    <w:jc w:val="center"/>
                    <w:rPr>
                      <w:szCs w:val="21"/>
                    </w:rPr>
                  </w:pPr>
                  <w:r>
                    <w:rPr>
                      <w:szCs w:val="21"/>
                    </w:rPr>
                    <w:t>12.9</w:t>
                  </w:r>
                </w:p>
              </w:tc>
              <w:tc>
                <w:tcPr>
                  <w:tcW w:w="860" w:type="pct"/>
                  <w:gridSpan w:val="2"/>
                  <w:vAlign w:val="center"/>
                </w:tcPr>
                <w:p>
                  <w:pPr>
                    <w:jc w:val="center"/>
                    <w:rPr>
                      <w:szCs w:val="21"/>
                    </w:rPr>
                  </w:pPr>
                  <w:r>
                    <w:rPr>
                      <w:szCs w:val="21"/>
                    </w:rPr>
                    <w:t>0.115</w:t>
                  </w:r>
                </w:p>
              </w:tc>
              <w:tc>
                <w:tcPr>
                  <w:tcW w:w="911" w:type="pct"/>
                  <w:vAlign w:val="center"/>
                </w:tcPr>
                <w:p>
                  <w:pPr>
                    <w:jc w:val="center"/>
                    <w:rPr>
                      <w:szCs w:val="21"/>
                    </w:rPr>
                  </w:pPr>
                  <w:r>
                    <w:rPr>
                      <w:szCs w:val="21"/>
                    </w:rPr>
                    <w:t>1.6</w:t>
                  </w:r>
                </w:p>
              </w:tc>
              <w:tc>
                <w:tcPr>
                  <w:tcW w:w="869" w:type="pct"/>
                  <w:gridSpan w:val="2"/>
                  <w:vAlign w:val="center"/>
                </w:tcPr>
                <w:p>
                  <w:pPr>
                    <w:jc w:val="center"/>
                    <w:rPr>
                      <w:szCs w:val="21"/>
                    </w:rPr>
                  </w:pPr>
                  <w:r>
                    <w:rPr>
                      <w:szCs w:val="21"/>
                    </w:rPr>
                    <w:t>1.45</w:t>
                  </w:r>
                  <w:r>
                    <w:rPr>
                      <w:kern w:val="0"/>
                      <w:szCs w:val="21"/>
                      <w:lang w:bidi="ar"/>
                    </w:rPr>
                    <w:t>×10</w:t>
                  </w:r>
                  <w:r>
                    <w:rPr>
                      <w:kern w:val="0"/>
                      <w:szCs w:val="21"/>
                      <w:vertAlign w:val="superscript"/>
                      <w:lang w:bidi="ar"/>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56" w:type="pct"/>
                  <w:vMerge w:val="continue"/>
                  <w:vAlign w:val="center"/>
                </w:tcPr>
                <w:p>
                  <w:pPr>
                    <w:jc w:val="center"/>
                    <w:rPr>
                      <w:color w:val="000000"/>
                      <w:szCs w:val="21"/>
                    </w:rPr>
                  </w:pPr>
                </w:p>
              </w:tc>
              <w:tc>
                <w:tcPr>
                  <w:tcW w:w="712" w:type="pct"/>
                  <w:vAlign w:val="center"/>
                </w:tcPr>
                <w:p>
                  <w:pPr>
                    <w:spacing w:line="240" w:lineRule="exact"/>
                    <w:jc w:val="center"/>
                    <w:rPr>
                      <w:color w:val="000000"/>
                      <w:szCs w:val="21"/>
                    </w:rPr>
                  </w:pPr>
                  <w:r>
                    <w:rPr>
                      <w:color w:val="000000"/>
                      <w:szCs w:val="21"/>
                    </w:rPr>
                    <w:t>16:30</w:t>
                  </w:r>
                </w:p>
              </w:tc>
              <w:tc>
                <w:tcPr>
                  <w:tcW w:w="992" w:type="pct"/>
                  <w:gridSpan w:val="2"/>
                  <w:vAlign w:val="center"/>
                </w:tcPr>
                <w:p>
                  <w:pPr>
                    <w:jc w:val="center"/>
                    <w:rPr>
                      <w:szCs w:val="21"/>
                    </w:rPr>
                  </w:pPr>
                  <w:r>
                    <w:rPr>
                      <w:szCs w:val="21"/>
                    </w:rPr>
                    <w:t>11.4</w:t>
                  </w:r>
                </w:p>
              </w:tc>
              <w:tc>
                <w:tcPr>
                  <w:tcW w:w="860" w:type="pct"/>
                  <w:gridSpan w:val="2"/>
                  <w:vAlign w:val="center"/>
                </w:tcPr>
                <w:p>
                  <w:pPr>
                    <w:jc w:val="center"/>
                    <w:rPr>
                      <w:szCs w:val="21"/>
                    </w:rPr>
                  </w:pPr>
                  <w:r>
                    <w:rPr>
                      <w:szCs w:val="21"/>
                    </w:rPr>
                    <w:t>0.100</w:t>
                  </w:r>
                </w:p>
              </w:tc>
              <w:tc>
                <w:tcPr>
                  <w:tcW w:w="911" w:type="pct"/>
                  <w:vAlign w:val="center"/>
                </w:tcPr>
                <w:p>
                  <w:pPr>
                    <w:jc w:val="center"/>
                    <w:rPr>
                      <w:szCs w:val="21"/>
                    </w:rPr>
                  </w:pPr>
                  <w:r>
                    <w:rPr>
                      <w:szCs w:val="21"/>
                    </w:rPr>
                    <w:t>1.4</w:t>
                  </w:r>
                </w:p>
              </w:tc>
              <w:tc>
                <w:tcPr>
                  <w:tcW w:w="869" w:type="pct"/>
                  <w:gridSpan w:val="2"/>
                  <w:vAlign w:val="center"/>
                </w:tcPr>
                <w:p>
                  <w:pPr>
                    <w:jc w:val="center"/>
                    <w:rPr>
                      <w:szCs w:val="21"/>
                    </w:rPr>
                  </w:pPr>
                  <w:r>
                    <w:rPr>
                      <w:szCs w:val="21"/>
                    </w:rPr>
                    <w:t>1.26</w:t>
                  </w:r>
                  <w:r>
                    <w:rPr>
                      <w:kern w:val="0"/>
                      <w:szCs w:val="21"/>
                      <w:lang w:bidi="ar"/>
                    </w:rPr>
                    <w:t>×10</w:t>
                  </w:r>
                  <w:r>
                    <w:rPr>
                      <w:kern w:val="0"/>
                      <w:szCs w:val="21"/>
                      <w:vertAlign w:val="superscript"/>
                      <w:lang w:bidi="ar"/>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368" w:type="pct"/>
                  <w:gridSpan w:val="2"/>
                  <w:vAlign w:val="center"/>
                </w:tcPr>
                <w:p>
                  <w:pPr>
                    <w:spacing w:line="240" w:lineRule="exact"/>
                    <w:jc w:val="center"/>
                    <w:rPr>
                      <w:color w:val="000000"/>
                      <w:szCs w:val="21"/>
                    </w:rPr>
                  </w:pPr>
                  <w:r>
                    <w:rPr>
                      <w:szCs w:val="21"/>
                    </w:rPr>
                    <w:t>去除效率（%）</w:t>
                  </w:r>
                </w:p>
              </w:tc>
              <w:tc>
                <w:tcPr>
                  <w:tcW w:w="3632" w:type="pct"/>
                  <w:gridSpan w:val="7"/>
                  <w:vAlign w:val="center"/>
                </w:tcPr>
                <w:p>
                  <w:pPr>
                    <w:jc w:val="center"/>
                    <w:rPr>
                      <w:szCs w:val="21"/>
                    </w:rPr>
                  </w:pPr>
                  <w:r>
                    <w:rPr>
                      <w:szCs w:val="21"/>
                    </w:rPr>
                    <w:t>88%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368" w:type="pct"/>
                  <w:gridSpan w:val="2"/>
                  <w:vAlign w:val="center"/>
                </w:tcPr>
                <w:p>
                  <w:pPr>
                    <w:spacing w:line="240" w:lineRule="exact"/>
                    <w:jc w:val="center"/>
                    <w:rPr>
                      <w:color w:val="000000"/>
                      <w:szCs w:val="21"/>
                    </w:rPr>
                  </w:pPr>
                  <w:r>
                    <w:rPr>
                      <w:szCs w:val="21"/>
                    </w:rPr>
                    <w:t>执行标准限值</w:t>
                  </w:r>
                </w:p>
              </w:tc>
              <w:tc>
                <w:tcPr>
                  <w:tcW w:w="977" w:type="pct"/>
                  <w:vAlign w:val="center"/>
                </w:tcPr>
                <w:p>
                  <w:pPr>
                    <w:jc w:val="center"/>
                    <w:rPr>
                      <w:szCs w:val="21"/>
                    </w:rPr>
                  </w:pPr>
                  <w:r>
                    <w:rPr>
                      <w:szCs w:val="21"/>
                    </w:rPr>
                    <w:t>/</w:t>
                  </w:r>
                </w:p>
              </w:tc>
              <w:tc>
                <w:tcPr>
                  <w:tcW w:w="869" w:type="pct"/>
                  <w:gridSpan w:val="2"/>
                  <w:vAlign w:val="center"/>
                </w:tcPr>
                <w:p>
                  <w:pPr>
                    <w:jc w:val="center"/>
                    <w:rPr>
                      <w:szCs w:val="21"/>
                    </w:rPr>
                  </w:pPr>
                  <w:r>
                    <w:rPr>
                      <w:szCs w:val="21"/>
                    </w:rPr>
                    <w:t>/</w:t>
                  </w:r>
                </w:p>
              </w:tc>
              <w:tc>
                <w:tcPr>
                  <w:tcW w:w="922" w:type="pct"/>
                  <w:gridSpan w:val="3"/>
                  <w:vAlign w:val="center"/>
                </w:tcPr>
                <w:p>
                  <w:pPr>
                    <w:pStyle w:val="35"/>
                    <w:rPr>
                      <w:szCs w:val="21"/>
                    </w:rPr>
                  </w:pPr>
                  <w:r>
                    <w:rPr>
                      <w:szCs w:val="21"/>
                    </w:rPr>
                    <w:t>10</w:t>
                  </w:r>
                </w:p>
              </w:tc>
              <w:tc>
                <w:tcPr>
                  <w:tcW w:w="864" w:type="pct"/>
                  <w:vAlign w:val="center"/>
                </w:tcPr>
                <w:p>
                  <w:pPr>
                    <w:pStyle w:val="35"/>
                    <w:rPr>
                      <w:szCs w:val="21"/>
                    </w:rPr>
                  </w:pPr>
                  <w:r>
                    <w:rPr>
                      <w:szCs w:val="21"/>
                    </w:rPr>
                    <w:t>0.18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368" w:type="pct"/>
                  <w:gridSpan w:val="2"/>
                  <w:vAlign w:val="center"/>
                </w:tcPr>
                <w:p>
                  <w:pPr>
                    <w:spacing w:line="240" w:lineRule="exact"/>
                    <w:jc w:val="center"/>
                    <w:rPr>
                      <w:color w:val="000000"/>
                      <w:szCs w:val="21"/>
                    </w:rPr>
                  </w:pPr>
                  <w:r>
                    <w:rPr>
                      <w:szCs w:val="21"/>
                    </w:rPr>
                    <w:t>达标情况</w:t>
                  </w:r>
                </w:p>
              </w:tc>
              <w:tc>
                <w:tcPr>
                  <w:tcW w:w="977" w:type="pct"/>
                  <w:vAlign w:val="center"/>
                </w:tcPr>
                <w:p>
                  <w:pPr>
                    <w:jc w:val="center"/>
                    <w:rPr>
                      <w:szCs w:val="21"/>
                    </w:rPr>
                  </w:pPr>
                  <w:r>
                    <w:rPr>
                      <w:szCs w:val="21"/>
                    </w:rPr>
                    <w:t>/</w:t>
                  </w:r>
                </w:p>
              </w:tc>
              <w:tc>
                <w:tcPr>
                  <w:tcW w:w="869" w:type="pct"/>
                  <w:gridSpan w:val="2"/>
                  <w:vAlign w:val="center"/>
                </w:tcPr>
                <w:p>
                  <w:pPr>
                    <w:jc w:val="center"/>
                    <w:rPr>
                      <w:szCs w:val="21"/>
                    </w:rPr>
                  </w:pPr>
                  <w:r>
                    <w:rPr>
                      <w:szCs w:val="21"/>
                    </w:rPr>
                    <w:t>/</w:t>
                  </w:r>
                </w:p>
              </w:tc>
              <w:tc>
                <w:tcPr>
                  <w:tcW w:w="922" w:type="pct"/>
                  <w:gridSpan w:val="3"/>
                  <w:vAlign w:val="center"/>
                </w:tcPr>
                <w:p>
                  <w:pPr>
                    <w:pStyle w:val="35"/>
                    <w:rPr>
                      <w:szCs w:val="21"/>
                    </w:rPr>
                  </w:pPr>
                  <w:r>
                    <w:rPr>
                      <w:szCs w:val="21"/>
                    </w:rPr>
                    <w:t>达标</w:t>
                  </w:r>
                </w:p>
              </w:tc>
              <w:tc>
                <w:tcPr>
                  <w:tcW w:w="864" w:type="pct"/>
                  <w:vAlign w:val="center"/>
                </w:tcPr>
                <w:p>
                  <w:pPr>
                    <w:pStyle w:val="35"/>
                    <w:rPr>
                      <w:szCs w:val="21"/>
                    </w:rPr>
                  </w:pPr>
                  <w:r>
                    <w:rPr>
                      <w:szCs w:val="21"/>
                    </w:rPr>
                    <w:t>达标</w:t>
                  </w:r>
                </w:p>
              </w:tc>
            </w:tr>
          </w:tbl>
          <w:p>
            <w:pPr>
              <w:pStyle w:val="25"/>
            </w:pPr>
            <w:r>
              <w:rPr>
                <w:rFonts w:hint="eastAsia"/>
              </w:rPr>
              <w:t>表7</w:t>
            </w:r>
            <w:r>
              <w:t>-</w:t>
            </w:r>
            <w:r>
              <w:rPr>
                <w:rFonts w:hint="eastAsia"/>
              </w:rPr>
              <w:t>5  有组织废气监测结果表</w:t>
            </w:r>
          </w:p>
          <w:tbl>
            <w:tblPr>
              <w:tblStyle w:val="1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45"/>
              <w:gridCol w:w="1329"/>
              <w:gridCol w:w="1735"/>
              <w:gridCol w:w="107"/>
              <w:gridCol w:w="1615"/>
              <w:gridCol w:w="23"/>
              <w:gridCol w:w="1685"/>
              <w:gridCol w:w="51"/>
              <w:gridCol w:w="163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7" w:type="pct"/>
                  <w:vMerge w:val="restart"/>
                  <w:tcBorders>
                    <w:top w:val="single" w:color="auto" w:sz="12" w:space="0"/>
                    <w:left w:val="single" w:color="auto" w:sz="12" w:space="0"/>
                    <w:bottom w:val="single" w:color="auto" w:sz="4" w:space="0"/>
                    <w:tl2br w:val="nil"/>
                    <w:tr2bl w:val="nil"/>
                  </w:tcBorders>
                  <w:vAlign w:val="center"/>
                </w:tcPr>
                <w:p>
                  <w:pPr>
                    <w:spacing w:line="280" w:lineRule="exact"/>
                    <w:jc w:val="center"/>
                    <w:rPr>
                      <w:szCs w:val="21"/>
                    </w:rPr>
                  </w:pPr>
                  <w:r>
                    <w:rPr>
                      <w:szCs w:val="21"/>
                    </w:rPr>
                    <w:t>采样日期</w:t>
                  </w:r>
                </w:p>
              </w:tc>
              <w:tc>
                <w:tcPr>
                  <w:tcW w:w="697" w:type="pct"/>
                  <w:tcBorders>
                    <w:top w:val="single" w:color="auto" w:sz="12" w:space="0"/>
                    <w:bottom w:val="single" w:color="auto" w:sz="4" w:space="0"/>
                    <w:tl2br w:val="nil"/>
                    <w:tr2bl w:val="nil"/>
                  </w:tcBorders>
                  <w:vAlign w:val="center"/>
                </w:tcPr>
                <w:p>
                  <w:pPr>
                    <w:spacing w:line="240" w:lineRule="exact"/>
                    <w:ind w:left="-8" w:leftChars="-44" w:hanging="84" w:hangingChars="40"/>
                    <w:jc w:val="center"/>
                    <w:rPr>
                      <w:color w:val="000000"/>
                      <w:szCs w:val="21"/>
                    </w:rPr>
                  </w:pPr>
                  <w:r>
                    <w:rPr>
                      <w:color w:val="000000"/>
                      <w:szCs w:val="21"/>
                    </w:rPr>
                    <w:t>检测项目</w:t>
                  </w:r>
                </w:p>
              </w:tc>
              <w:tc>
                <w:tcPr>
                  <w:tcW w:w="3595" w:type="pct"/>
                  <w:gridSpan w:val="7"/>
                  <w:tcBorders>
                    <w:top w:val="single" w:color="auto" w:sz="12" w:space="0"/>
                    <w:bottom w:val="single" w:color="auto" w:sz="4" w:space="0"/>
                    <w:right w:val="single" w:color="auto" w:sz="12" w:space="0"/>
                    <w:tl2br w:val="nil"/>
                    <w:tr2bl w:val="nil"/>
                  </w:tcBorders>
                  <w:vAlign w:val="center"/>
                </w:tcPr>
                <w:p>
                  <w:pPr>
                    <w:jc w:val="center"/>
                    <w:rPr>
                      <w:color w:val="000000"/>
                      <w:szCs w:val="21"/>
                    </w:rPr>
                  </w:pPr>
                  <w:r>
                    <w:rPr>
                      <w:color w:val="000000"/>
                      <w:szCs w:val="21"/>
                    </w:rPr>
                    <w:t>氮氧化物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7" w:type="pct"/>
                  <w:vMerge w:val="continue"/>
                  <w:tcBorders>
                    <w:top w:val="single" w:color="auto" w:sz="4" w:space="0"/>
                    <w:left w:val="single" w:color="auto" w:sz="12" w:space="0"/>
                    <w:bottom w:val="single" w:color="auto" w:sz="4" w:space="0"/>
                    <w:tl2br w:val="nil"/>
                    <w:tr2bl w:val="nil"/>
                  </w:tcBorders>
                  <w:vAlign w:val="center"/>
                </w:tcPr>
                <w:p>
                  <w:pPr>
                    <w:spacing w:line="280" w:lineRule="exact"/>
                    <w:jc w:val="center"/>
                    <w:rPr>
                      <w:szCs w:val="21"/>
                    </w:rPr>
                  </w:pPr>
                </w:p>
              </w:tc>
              <w:tc>
                <w:tcPr>
                  <w:tcW w:w="697" w:type="pct"/>
                  <w:tcBorders>
                    <w:top w:val="single" w:color="auto" w:sz="4" w:space="0"/>
                    <w:bottom w:val="single" w:color="auto" w:sz="4" w:space="0"/>
                    <w:tl2br w:val="nil"/>
                    <w:tr2bl w:val="nil"/>
                  </w:tcBorders>
                  <w:vAlign w:val="center"/>
                </w:tcPr>
                <w:p>
                  <w:pPr>
                    <w:spacing w:line="240" w:lineRule="exact"/>
                    <w:ind w:left="-8" w:leftChars="-44" w:hanging="84" w:hangingChars="40"/>
                    <w:jc w:val="center"/>
                    <w:rPr>
                      <w:color w:val="000000"/>
                      <w:szCs w:val="21"/>
                    </w:rPr>
                  </w:pPr>
                  <w:r>
                    <w:rPr>
                      <w:color w:val="000000"/>
                      <w:szCs w:val="21"/>
                    </w:rPr>
                    <w:t>采样体积（L）</w:t>
                  </w:r>
                </w:p>
              </w:tc>
              <w:tc>
                <w:tcPr>
                  <w:tcW w:w="3595" w:type="pct"/>
                  <w:gridSpan w:val="7"/>
                  <w:tcBorders>
                    <w:top w:val="single" w:color="auto" w:sz="4" w:space="0"/>
                    <w:bottom w:val="single" w:color="auto" w:sz="4" w:space="0"/>
                    <w:right w:val="single" w:color="auto" w:sz="12" w:space="0"/>
                    <w:tl2br w:val="nil"/>
                    <w:tr2bl w:val="nil"/>
                  </w:tcBorders>
                  <w:vAlign w:val="center"/>
                </w:tcPr>
                <w:p>
                  <w:pPr>
                    <w:spacing w:line="240" w:lineRule="exact"/>
                    <w:ind w:left="-8" w:leftChars="-44" w:hanging="84" w:hangingChars="40"/>
                    <w:jc w:val="center"/>
                    <w:rPr>
                      <w:color w:val="000000"/>
                      <w:szCs w:val="21"/>
                    </w:rPr>
                  </w:pPr>
                  <w:r>
                    <w:rPr>
                      <w:color w:val="000000"/>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7" w:type="pct"/>
                  <w:vMerge w:val="continue"/>
                  <w:tcBorders>
                    <w:top w:val="single" w:color="auto" w:sz="4" w:space="0"/>
                    <w:left w:val="single" w:color="auto" w:sz="12" w:space="0"/>
                    <w:bottom w:val="single" w:color="auto" w:sz="4" w:space="0"/>
                    <w:tl2br w:val="nil"/>
                    <w:tr2bl w:val="nil"/>
                  </w:tcBorders>
                  <w:vAlign w:val="center"/>
                </w:tcPr>
                <w:p>
                  <w:pPr>
                    <w:spacing w:line="280" w:lineRule="exact"/>
                    <w:jc w:val="center"/>
                    <w:rPr>
                      <w:szCs w:val="21"/>
                    </w:rPr>
                  </w:pPr>
                </w:p>
              </w:tc>
              <w:tc>
                <w:tcPr>
                  <w:tcW w:w="697" w:type="pct"/>
                  <w:tcBorders>
                    <w:top w:val="single" w:color="auto" w:sz="4" w:space="0"/>
                    <w:bottom w:val="single" w:color="auto" w:sz="4" w:space="0"/>
                    <w:tl2br w:val="nil"/>
                    <w:tr2bl w:val="nil"/>
                  </w:tcBorders>
                  <w:vAlign w:val="center"/>
                </w:tcPr>
                <w:p>
                  <w:pPr>
                    <w:spacing w:line="240" w:lineRule="exact"/>
                    <w:ind w:left="-8" w:leftChars="-44" w:hanging="84" w:hangingChars="40"/>
                    <w:jc w:val="center"/>
                    <w:rPr>
                      <w:color w:val="000000"/>
                      <w:szCs w:val="21"/>
                    </w:rPr>
                  </w:pPr>
                  <w:r>
                    <w:rPr>
                      <w:color w:val="000000"/>
                      <w:szCs w:val="21"/>
                    </w:rPr>
                    <w:t>检出限</w:t>
                  </w:r>
                  <w:r>
                    <w:rPr>
                      <w:color w:val="000000"/>
                      <w:spacing w:val="-16"/>
                      <w:szCs w:val="21"/>
                    </w:rPr>
                    <w:t>(mg/m</w:t>
                  </w:r>
                  <w:r>
                    <w:rPr>
                      <w:color w:val="000000"/>
                      <w:spacing w:val="-16"/>
                      <w:szCs w:val="21"/>
                      <w:vertAlign w:val="superscript"/>
                    </w:rPr>
                    <w:t>3</w:t>
                  </w:r>
                  <w:r>
                    <w:rPr>
                      <w:color w:val="000000"/>
                      <w:spacing w:val="-16"/>
                      <w:szCs w:val="21"/>
                    </w:rPr>
                    <w:t>)</w:t>
                  </w:r>
                </w:p>
              </w:tc>
              <w:tc>
                <w:tcPr>
                  <w:tcW w:w="3595" w:type="pct"/>
                  <w:gridSpan w:val="7"/>
                  <w:tcBorders>
                    <w:top w:val="single" w:color="auto" w:sz="4" w:space="0"/>
                    <w:bottom w:val="single" w:color="auto" w:sz="4" w:space="0"/>
                    <w:right w:val="single" w:color="auto" w:sz="12" w:space="0"/>
                    <w:tl2br w:val="nil"/>
                    <w:tr2bl w:val="nil"/>
                  </w:tcBorders>
                  <w:vAlign w:val="center"/>
                </w:tcPr>
                <w:p>
                  <w:pPr>
                    <w:spacing w:line="240" w:lineRule="exact"/>
                    <w:ind w:left="-8" w:leftChars="-44" w:hanging="84" w:hangingChars="40"/>
                    <w:jc w:val="center"/>
                    <w:rPr>
                      <w:color w:val="000000"/>
                      <w:szCs w:val="21"/>
                    </w:rPr>
                  </w:pPr>
                  <w:r>
                    <w:rPr>
                      <w:color w:val="000000"/>
                      <w:szCs w:val="21"/>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7" w:type="pct"/>
                  <w:vMerge w:val="continue"/>
                  <w:tcBorders>
                    <w:top w:val="single" w:color="auto" w:sz="4" w:space="0"/>
                    <w:left w:val="single" w:color="auto" w:sz="12" w:space="0"/>
                    <w:bottom w:val="single" w:color="auto" w:sz="4" w:space="0"/>
                    <w:tl2br w:val="nil"/>
                    <w:tr2bl w:val="nil"/>
                  </w:tcBorders>
                  <w:vAlign w:val="center"/>
                </w:tcPr>
                <w:p>
                  <w:pPr>
                    <w:spacing w:line="280" w:lineRule="exact"/>
                    <w:jc w:val="center"/>
                    <w:rPr>
                      <w:szCs w:val="21"/>
                    </w:rPr>
                  </w:pPr>
                </w:p>
              </w:tc>
              <w:tc>
                <w:tcPr>
                  <w:tcW w:w="697" w:type="pct"/>
                  <w:tcBorders>
                    <w:top w:val="single" w:color="auto" w:sz="4" w:space="0"/>
                    <w:bottom w:val="single" w:color="auto" w:sz="4" w:space="0"/>
                    <w:tl2br w:val="nil"/>
                    <w:tr2bl w:val="nil"/>
                  </w:tcBorders>
                  <w:vAlign w:val="center"/>
                </w:tcPr>
                <w:p>
                  <w:pPr>
                    <w:spacing w:line="240" w:lineRule="exact"/>
                    <w:ind w:left="-8" w:leftChars="-44" w:hanging="84" w:hangingChars="40"/>
                    <w:jc w:val="center"/>
                    <w:rPr>
                      <w:color w:val="000000"/>
                      <w:szCs w:val="21"/>
                    </w:rPr>
                  </w:pPr>
                  <w:r>
                    <w:rPr>
                      <w:szCs w:val="21"/>
                    </w:rPr>
                    <w:t>完成</w:t>
                  </w:r>
                  <w:r>
                    <w:rPr>
                      <w:color w:val="000000"/>
                      <w:szCs w:val="21"/>
                    </w:rPr>
                    <w:t>日期</w:t>
                  </w:r>
                </w:p>
              </w:tc>
              <w:tc>
                <w:tcPr>
                  <w:tcW w:w="3595" w:type="pct"/>
                  <w:gridSpan w:val="7"/>
                  <w:tcBorders>
                    <w:top w:val="single" w:color="auto" w:sz="4" w:space="0"/>
                    <w:bottom w:val="single" w:color="auto" w:sz="4" w:space="0"/>
                    <w:right w:val="single" w:color="auto" w:sz="12" w:space="0"/>
                    <w:tl2br w:val="nil"/>
                    <w:tr2bl w:val="nil"/>
                  </w:tcBorders>
                  <w:vAlign w:val="center"/>
                </w:tcPr>
                <w:p>
                  <w:pPr>
                    <w:jc w:val="center"/>
                    <w:rPr>
                      <w:color w:val="000000"/>
                      <w:szCs w:val="21"/>
                    </w:rPr>
                  </w:pPr>
                  <w:r>
                    <w:rPr>
                      <w:szCs w:val="21"/>
                    </w:rPr>
                    <w:t>2020-11-26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7" w:type="pct"/>
                  <w:vMerge w:val="continue"/>
                  <w:tcBorders>
                    <w:top w:val="single" w:color="auto" w:sz="4" w:space="0"/>
                    <w:left w:val="single" w:color="auto" w:sz="12" w:space="0"/>
                    <w:bottom w:val="single" w:color="auto" w:sz="4" w:space="0"/>
                    <w:tl2br w:val="nil"/>
                    <w:tr2bl w:val="nil"/>
                  </w:tcBorders>
                  <w:vAlign w:val="center"/>
                </w:tcPr>
                <w:p>
                  <w:pPr>
                    <w:spacing w:line="280" w:lineRule="exact"/>
                    <w:jc w:val="center"/>
                    <w:rPr>
                      <w:szCs w:val="21"/>
                    </w:rPr>
                  </w:pPr>
                </w:p>
              </w:tc>
              <w:tc>
                <w:tcPr>
                  <w:tcW w:w="697" w:type="pct"/>
                  <w:tcBorders>
                    <w:top w:val="single" w:color="auto" w:sz="4" w:space="0"/>
                    <w:bottom w:val="single" w:color="auto" w:sz="4" w:space="0"/>
                    <w:tl2br w:val="nil"/>
                    <w:tr2bl w:val="nil"/>
                  </w:tcBorders>
                  <w:vAlign w:val="center"/>
                </w:tcPr>
                <w:p>
                  <w:pPr>
                    <w:spacing w:line="240" w:lineRule="exact"/>
                    <w:ind w:left="-8" w:leftChars="-44" w:hanging="84" w:hangingChars="40"/>
                    <w:jc w:val="center"/>
                    <w:rPr>
                      <w:color w:val="000000"/>
                      <w:szCs w:val="21"/>
                    </w:rPr>
                  </w:pPr>
                  <w:r>
                    <w:rPr>
                      <w:color w:val="000000"/>
                      <w:szCs w:val="21"/>
                    </w:rPr>
                    <w:t>采样位置</w:t>
                  </w:r>
                </w:p>
              </w:tc>
              <w:tc>
                <w:tcPr>
                  <w:tcW w:w="1815" w:type="pct"/>
                  <w:gridSpan w:val="3"/>
                  <w:tcBorders>
                    <w:top w:val="single" w:color="auto" w:sz="4" w:space="0"/>
                    <w:bottom w:val="single" w:color="auto" w:sz="4" w:space="0"/>
                    <w:tl2br w:val="nil"/>
                    <w:tr2bl w:val="nil"/>
                  </w:tcBorders>
                  <w:vAlign w:val="center"/>
                </w:tcPr>
                <w:p>
                  <w:pPr>
                    <w:jc w:val="center"/>
                    <w:rPr>
                      <w:color w:val="000000"/>
                      <w:szCs w:val="21"/>
                    </w:rPr>
                  </w:pPr>
                  <w:r>
                    <w:rPr>
                      <w:color w:val="000000"/>
                      <w:szCs w:val="21"/>
                    </w:rPr>
                    <w:t>3#喷淋塔排气筒进口</w:t>
                  </w:r>
                </w:p>
              </w:tc>
              <w:tc>
                <w:tcPr>
                  <w:tcW w:w="1780" w:type="pct"/>
                  <w:gridSpan w:val="4"/>
                  <w:tcBorders>
                    <w:top w:val="single" w:color="auto" w:sz="4" w:space="0"/>
                    <w:bottom w:val="single" w:color="auto" w:sz="4" w:space="0"/>
                    <w:right w:val="single" w:color="auto" w:sz="12" w:space="0"/>
                    <w:tl2br w:val="nil"/>
                    <w:tr2bl w:val="nil"/>
                  </w:tcBorders>
                  <w:vAlign w:val="center"/>
                </w:tcPr>
                <w:p>
                  <w:pPr>
                    <w:jc w:val="center"/>
                    <w:rPr>
                      <w:color w:val="000000"/>
                      <w:szCs w:val="21"/>
                    </w:rPr>
                  </w:pPr>
                  <w:r>
                    <w:rPr>
                      <w:color w:val="000000"/>
                      <w:szCs w:val="21"/>
                    </w:rPr>
                    <w:t>3#喷淋塔排气筒出口</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7" w:type="pct"/>
                  <w:vMerge w:val="continue"/>
                  <w:tcBorders>
                    <w:top w:val="single" w:color="auto" w:sz="4" w:space="0"/>
                    <w:left w:val="single" w:color="auto" w:sz="12" w:space="0"/>
                    <w:bottom w:val="single" w:color="auto" w:sz="4" w:space="0"/>
                    <w:tl2br w:val="nil"/>
                    <w:tr2bl w:val="nil"/>
                  </w:tcBorders>
                  <w:vAlign w:val="center"/>
                </w:tcPr>
                <w:p>
                  <w:pPr>
                    <w:spacing w:line="280" w:lineRule="exact"/>
                    <w:jc w:val="center"/>
                    <w:rPr>
                      <w:szCs w:val="21"/>
                    </w:rPr>
                  </w:pPr>
                </w:p>
              </w:tc>
              <w:tc>
                <w:tcPr>
                  <w:tcW w:w="697" w:type="pct"/>
                  <w:tcBorders>
                    <w:top w:val="single" w:color="auto" w:sz="4" w:space="0"/>
                    <w:bottom w:val="single" w:color="auto" w:sz="4" w:space="0"/>
                    <w:tl2br w:val="single" w:color="auto" w:sz="4" w:space="0"/>
                    <w:tr2bl w:val="nil"/>
                  </w:tcBorders>
                  <w:vAlign w:val="center"/>
                </w:tcPr>
                <w:p>
                  <w:pPr>
                    <w:jc w:val="right"/>
                    <w:rPr>
                      <w:color w:val="000000"/>
                      <w:szCs w:val="21"/>
                    </w:rPr>
                  </w:pPr>
                  <w:r>
                    <w:rPr>
                      <w:color w:val="000000"/>
                      <w:szCs w:val="21"/>
                    </w:rPr>
                    <w:t>检测指标</w:t>
                  </w:r>
                </w:p>
                <w:p>
                  <w:pPr>
                    <w:pStyle w:val="17"/>
                    <w:spacing w:line="240" w:lineRule="auto"/>
                    <w:ind w:firstLine="480"/>
                  </w:pPr>
                </w:p>
                <w:p>
                  <w:pPr>
                    <w:jc w:val="left"/>
                    <w:rPr>
                      <w:color w:val="000000"/>
                      <w:szCs w:val="21"/>
                    </w:rPr>
                  </w:pPr>
                  <w:r>
                    <w:rPr>
                      <w:color w:val="000000"/>
                      <w:szCs w:val="21"/>
                    </w:rPr>
                    <w:t>采样时间</w:t>
                  </w:r>
                </w:p>
              </w:tc>
              <w:tc>
                <w:tcPr>
                  <w:tcW w:w="911" w:type="pct"/>
                  <w:tcBorders>
                    <w:top w:val="single" w:color="auto" w:sz="4" w:space="0"/>
                    <w:bottom w:val="single" w:color="auto" w:sz="4" w:space="0"/>
                    <w:tl2br w:val="nil"/>
                    <w:tr2bl w:val="nil"/>
                  </w:tcBorders>
                  <w:vAlign w:val="center"/>
                </w:tcPr>
                <w:p>
                  <w:pPr>
                    <w:jc w:val="center"/>
                    <w:rPr>
                      <w:color w:val="000000"/>
                      <w:szCs w:val="21"/>
                    </w:rPr>
                  </w:pPr>
                  <w:r>
                    <w:rPr>
                      <w:color w:val="000000"/>
                      <w:kern w:val="0"/>
                      <w:szCs w:val="21"/>
                    </w:rPr>
                    <w:t>排放浓度</w:t>
                  </w:r>
                  <w:r>
                    <w:rPr>
                      <w:color w:val="000000"/>
                      <w:spacing w:val="-16"/>
                      <w:szCs w:val="21"/>
                    </w:rPr>
                    <w:t>(mg/m</w:t>
                  </w:r>
                  <w:r>
                    <w:rPr>
                      <w:color w:val="000000"/>
                      <w:spacing w:val="-16"/>
                      <w:szCs w:val="21"/>
                      <w:vertAlign w:val="superscript"/>
                    </w:rPr>
                    <w:t>3</w:t>
                  </w:r>
                  <w:r>
                    <w:rPr>
                      <w:color w:val="000000"/>
                      <w:spacing w:val="-16"/>
                      <w:szCs w:val="21"/>
                    </w:rPr>
                    <w:t>)</w:t>
                  </w:r>
                </w:p>
              </w:tc>
              <w:tc>
                <w:tcPr>
                  <w:tcW w:w="904" w:type="pct"/>
                  <w:gridSpan w:val="2"/>
                  <w:tcBorders>
                    <w:top w:val="single" w:color="auto" w:sz="4" w:space="0"/>
                    <w:bottom w:val="single" w:color="auto" w:sz="4" w:space="0"/>
                    <w:tl2br w:val="nil"/>
                    <w:tr2bl w:val="nil"/>
                  </w:tcBorders>
                  <w:vAlign w:val="center"/>
                </w:tcPr>
                <w:p>
                  <w:pPr>
                    <w:jc w:val="center"/>
                    <w:rPr>
                      <w:color w:val="000000"/>
                      <w:szCs w:val="21"/>
                    </w:rPr>
                  </w:pPr>
                  <w:r>
                    <w:rPr>
                      <w:color w:val="000000"/>
                      <w:szCs w:val="21"/>
                    </w:rPr>
                    <w:t>排放速率</w:t>
                  </w:r>
                  <w:r>
                    <w:rPr>
                      <w:color w:val="000000"/>
                      <w:spacing w:val="-16"/>
                      <w:szCs w:val="21"/>
                    </w:rPr>
                    <w:t>(</w:t>
                  </w:r>
                  <w:r>
                    <w:rPr>
                      <w:color w:val="000000"/>
                      <w:szCs w:val="21"/>
                    </w:rPr>
                    <w:t>kg/h</w:t>
                  </w:r>
                  <w:r>
                    <w:rPr>
                      <w:color w:val="000000"/>
                      <w:spacing w:val="-16"/>
                      <w:szCs w:val="21"/>
                    </w:rPr>
                    <w:t>)</w:t>
                  </w:r>
                </w:p>
              </w:tc>
              <w:tc>
                <w:tcPr>
                  <w:tcW w:w="897" w:type="pct"/>
                  <w:gridSpan w:val="2"/>
                  <w:tcBorders>
                    <w:top w:val="single" w:color="auto" w:sz="4" w:space="0"/>
                    <w:bottom w:val="single" w:color="auto" w:sz="4" w:space="0"/>
                    <w:tl2br w:val="nil"/>
                    <w:tr2bl w:val="nil"/>
                  </w:tcBorders>
                  <w:vAlign w:val="center"/>
                </w:tcPr>
                <w:p>
                  <w:pPr>
                    <w:jc w:val="center"/>
                    <w:rPr>
                      <w:color w:val="000000"/>
                      <w:szCs w:val="21"/>
                    </w:rPr>
                  </w:pPr>
                  <w:r>
                    <w:rPr>
                      <w:color w:val="000000"/>
                      <w:kern w:val="0"/>
                      <w:szCs w:val="21"/>
                    </w:rPr>
                    <w:t>排放浓度</w:t>
                  </w:r>
                  <w:r>
                    <w:rPr>
                      <w:color w:val="000000"/>
                      <w:spacing w:val="-16"/>
                      <w:szCs w:val="21"/>
                    </w:rPr>
                    <w:t>(mg/m</w:t>
                  </w:r>
                  <w:r>
                    <w:rPr>
                      <w:color w:val="000000"/>
                      <w:spacing w:val="-16"/>
                      <w:szCs w:val="21"/>
                      <w:vertAlign w:val="superscript"/>
                    </w:rPr>
                    <w:t>3</w:t>
                  </w:r>
                  <w:r>
                    <w:rPr>
                      <w:color w:val="000000"/>
                      <w:spacing w:val="-16"/>
                      <w:szCs w:val="21"/>
                    </w:rPr>
                    <w:t>)</w:t>
                  </w:r>
                </w:p>
              </w:tc>
              <w:tc>
                <w:tcPr>
                  <w:tcW w:w="883" w:type="pct"/>
                  <w:gridSpan w:val="2"/>
                  <w:tcBorders>
                    <w:top w:val="single" w:color="auto" w:sz="4" w:space="0"/>
                    <w:bottom w:val="single" w:color="auto" w:sz="4" w:space="0"/>
                    <w:right w:val="single" w:color="auto" w:sz="12" w:space="0"/>
                    <w:tl2br w:val="nil"/>
                    <w:tr2bl w:val="nil"/>
                  </w:tcBorders>
                  <w:vAlign w:val="center"/>
                </w:tcPr>
                <w:p>
                  <w:pPr>
                    <w:jc w:val="center"/>
                    <w:rPr>
                      <w:color w:val="000000"/>
                      <w:szCs w:val="21"/>
                    </w:rPr>
                  </w:pPr>
                  <w:r>
                    <w:rPr>
                      <w:color w:val="000000"/>
                      <w:szCs w:val="21"/>
                    </w:rPr>
                    <w:t>排放速率</w:t>
                  </w:r>
                  <w:r>
                    <w:rPr>
                      <w:color w:val="000000"/>
                      <w:spacing w:val="-16"/>
                      <w:szCs w:val="21"/>
                    </w:rPr>
                    <w:t>(</w:t>
                  </w:r>
                  <w:r>
                    <w:rPr>
                      <w:color w:val="000000"/>
                      <w:szCs w:val="21"/>
                    </w:rPr>
                    <w:t>kg/h</w:t>
                  </w:r>
                  <w:r>
                    <w:rPr>
                      <w:color w:val="000000"/>
                      <w:spacing w:val="-16"/>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7" w:type="pct"/>
                  <w:vMerge w:val="restart"/>
                  <w:tcBorders>
                    <w:top w:val="single" w:color="auto" w:sz="4" w:space="0"/>
                    <w:left w:val="single" w:color="auto" w:sz="12" w:space="0"/>
                    <w:bottom w:val="single" w:color="auto" w:sz="4" w:space="0"/>
                    <w:tl2br w:val="nil"/>
                    <w:tr2bl w:val="nil"/>
                  </w:tcBorders>
                  <w:vAlign w:val="center"/>
                </w:tcPr>
                <w:p>
                  <w:pPr>
                    <w:jc w:val="center"/>
                    <w:rPr>
                      <w:color w:val="000000"/>
                      <w:szCs w:val="21"/>
                    </w:rPr>
                  </w:pPr>
                  <w:r>
                    <w:rPr>
                      <w:color w:val="000000"/>
                      <w:szCs w:val="21"/>
                    </w:rPr>
                    <w:t>2020-11-25</w:t>
                  </w:r>
                </w:p>
              </w:tc>
              <w:tc>
                <w:tcPr>
                  <w:tcW w:w="697" w:type="pct"/>
                  <w:tcBorders>
                    <w:top w:val="single" w:color="auto" w:sz="4" w:space="0"/>
                    <w:bottom w:val="single" w:color="auto" w:sz="4" w:space="0"/>
                    <w:tl2br w:val="nil"/>
                    <w:tr2bl w:val="nil"/>
                  </w:tcBorders>
                  <w:vAlign w:val="center"/>
                </w:tcPr>
                <w:p>
                  <w:pPr>
                    <w:jc w:val="center"/>
                    <w:rPr>
                      <w:color w:val="000000"/>
                      <w:szCs w:val="21"/>
                    </w:rPr>
                  </w:pPr>
                  <w:r>
                    <w:rPr>
                      <w:color w:val="000000"/>
                      <w:szCs w:val="21"/>
                    </w:rPr>
                    <w:t>09:15</w:t>
                  </w:r>
                </w:p>
              </w:tc>
              <w:tc>
                <w:tcPr>
                  <w:tcW w:w="911" w:type="pct"/>
                  <w:tcBorders>
                    <w:top w:val="single" w:color="auto" w:sz="4" w:space="0"/>
                    <w:bottom w:val="single" w:color="auto" w:sz="4" w:space="0"/>
                    <w:tl2br w:val="nil"/>
                    <w:tr2bl w:val="nil"/>
                  </w:tcBorders>
                  <w:vAlign w:val="center"/>
                </w:tcPr>
                <w:p>
                  <w:pPr>
                    <w:widowControl/>
                    <w:jc w:val="center"/>
                    <w:textAlignment w:val="center"/>
                    <w:rPr>
                      <w:szCs w:val="21"/>
                    </w:rPr>
                  </w:pPr>
                  <w:r>
                    <w:rPr>
                      <w:szCs w:val="21"/>
                    </w:rPr>
                    <w:t>4</w:t>
                  </w:r>
                </w:p>
              </w:tc>
              <w:tc>
                <w:tcPr>
                  <w:tcW w:w="904" w:type="pct"/>
                  <w:gridSpan w:val="2"/>
                  <w:tcBorders>
                    <w:top w:val="single" w:color="auto" w:sz="4" w:space="0"/>
                    <w:bottom w:val="single" w:color="auto" w:sz="4" w:space="0"/>
                    <w:tl2br w:val="nil"/>
                    <w:tr2bl w:val="nil"/>
                  </w:tcBorders>
                  <w:vAlign w:val="center"/>
                </w:tcPr>
                <w:p>
                  <w:pPr>
                    <w:widowControl/>
                    <w:jc w:val="center"/>
                    <w:textAlignment w:val="center"/>
                    <w:rPr>
                      <w:color w:val="000000"/>
                      <w:kern w:val="0"/>
                      <w:szCs w:val="21"/>
                      <w:lang w:bidi="ar"/>
                    </w:rPr>
                  </w:pPr>
                  <w:r>
                    <w:rPr>
                      <w:color w:val="000000"/>
                      <w:kern w:val="0"/>
                      <w:szCs w:val="21"/>
                      <w:lang w:bidi="ar"/>
                    </w:rPr>
                    <w:t>3.50</w:t>
                  </w:r>
                  <w:r>
                    <w:rPr>
                      <w:kern w:val="0"/>
                      <w:szCs w:val="21"/>
                      <w:lang w:bidi="ar"/>
                    </w:rPr>
                    <w:t>×10</w:t>
                  </w:r>
                  <w:r>
                    <w:rPr>
                      <w:kern w:val="0"/>
                      <w:szCs w:val="21"/>
                      <w:vertAlign w:val="superscript"/>
                      <w:lang w:bidi="ar"/>
                    </w:rPr>
                    <w:t>-2</w:t>
                  </w:r>
                </w:p>
              </w:tc>
              <w:tc>
                <w:tcPr>
                  <w:tcW w:w="897" w:type="pct"/>
                  <w:gridSpan w:val="2"/>
                  <w:tcBorders>
                    <w:top w:val="single" w:color="auto" w:sz="4" w:space="0"/>
                    <w:bottom w:val="single" w:color="auto" w:sz="4" w:space="0"/>
                    <w:tl2br w:val="nil"/>
                    <w:tr2bl w:val="nil"/>
                  </w:tcBorders>
                  <w:vAlign w:val="center"/>
                </w:tcPr>
                <w:p>
                  <w:pPr>
                    <w:widowControl/>
                    <w:jc w:val="center"/>
                    <w:textAlignment w:val="center"/>
                    <w:rPr>
                      <w:color w:val="000000"/>
                      <w:kern w:val="0"/>
                      <w:szCs w:val="21"/>
                      <w:lang w:bidi="ar"/>
                    </w:rPr>
                  </w:pPr>
                  <w:r>
                    <w:rPr>
                      <w:color w:val="000000"/>
                      <w:szCs w:val="21"/>
                    </w:rPr>
                    <w:t>&lt;3</w:t>
                  </w:r>
                </w:p>
              </w:tc>
              <w:tc>
                <w:tcPr>
                  <w:tcW w:w="883" w:type="pct"/>
                  <w:gridSpan w:val="2"/>
                  <w:tcBorders>
                    <w:top w:val="single" w:color="auto" w:sz="4" w:space="0"/>
                    <w:bottom w:val="single" w:color="auto" w:sz="4" w:space="0"/>
                    <w:right w:val="single" w:color="auto" w:sz="12" w:space="0"/>
                    <w:tl2br w:val="nil"/>
                    <w:tr2bl w:val="nil"/>
                  </w:tcBorders>
                  <w:vAlign w:val="center"/>
                </w:tcPr>
                <w:p>
                  <w:pPr>
                    <w:widowControl/>
                    <w:jc w:val="center"/>
                    <w:textAlignment w:val="center"/>
                    <w:rPr>
                      <w:color w:val="000000"/>
                      <w:kern w:val="0"/>
                      <w:szCs w:val="21"/>
                      <w:lang w:bidi="ar"/>
                    </w:rPr>
                  </w:pPr>
                  <w:r>
                    <w:rPr>
                      <w:color w:val="000000"/>
                      <w:kern w:val="0"/>
                      <w:szCs w:val="21"/>
                      <w:lang w:bidi="ar"/>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7" w:type="pct"/>
                  <w:vMerge w:val="continue"/>
                  <w:tcBorders>
                    <w:top w:val="single" w:color="auto" w:sz="4" w:space="0"/>
                    <w:left w:val="single" w:color="auto" w:sz="12" w:space="0"/>
                    <w:bottom w:val="single" w:color="auto" w:sz="4" w:space="0"/>
                    <w:tl2br w:val="nil"/>
                    <w:tr2bl w:val="nil"/>
                  </w:tcBorders>
                  <w:vAlign w:val="center"/>
                </w:tcPr>
                <w:p>
                  <w:pPr>
                    <w:jc w:val="center"/>
                    <w:rPr>
                      <w:color w:val="000000"/>
                      <w:szCs w:val="21"/>
                    </w:rPr>
                  </w:pPr>
                </w:p>
              </w:tc>
              <w:tc>
                <w:tcPr>
                  <w:tcW w:w="697" w:type="pct"/>
                  <w:tcBorders>
                    <w:top w:val="single" w:color="auto" w:sz="4" w:space="0"/>
                    <w:bottom w:val="single" w:color="auto" w:sz="4" w:space="0"/>
                    <w:tl2br w:val="nil"/>
                    <w:tr2bl w:val="nil"/>
                  </w:tcBorders>
                  <w:vAlign w:val="center"/>
                </w:tcPr>
                <w:p>
                  <w:pPr>
                    <w:spacing w:line="240" w:lineRule="exact"/>
                    <w:jc w:val="center"/>
                    <w:rPr>
                      <w:color w:val="000000"/>
                      <w:szCs w:val="21"/>
                    </w:rPr>
                  </w:pPr>
                  <w:r>
                    <w:rPr>
                      <w:color w:val="000000"/>
                      <w:szCs w:val="21"/>
                    </w:rPr>
                    <w:t>10:20</w:t>
                  </w:r>
                </w:p>
              </w:tc>
              <w:tc>
                <w:tcPr>
                  <w:tcW w:w="911" w:type="pct"/>
                  <w:tcBorders>
                    <w:top w:val="single" w:color="auto" w:sz="4" w:space="0"/>
                    <w:bottom w:val="single" w:color="auto" w:sz="4" w:space="0"/>
                    <w:tl2br w:val="nil"/>
                    <w:tr2bl w:val="nil"/>
                  </w:tcBorders>
                  <w:vAlign w:val="center"/>
                </w:tcPr>
                <w:p>
                  <w:pPr>
                    <w:widowControl/>
                    <w:jc w:val="center"/>
                    <w:textAlignment w:val="center"/>
                    <w:rPr>
                      <w:szCs w:val="21"/>
                    </w:rPr>
                  </w:pPr>
                  <w:r>
                    <w:rPr>
                      <w:szCs w:val="21"/>
                    </w:rPr>
                    <w:t>5</w:t>
                  </w:r>
                </w:p>
              </w:tc>
              <w:tc>
                <w:tcPr>
                  <w:tcW w:w="904" w:type="pct"/>
                  <w:gridSpan w:val="2"/>
                  <w:tcBorders>
                    <w:top w:val="single" w:color="auto" w:sz="4" w:space="0"/>
                    <w:bottom w:val="single" w:color="auto" w:sz="4" w:space="0"/>
                    <w:tl2br w:val="nil"/>
                    <w:tr2bl w:val="nil"/>
                  </w:tcBorders>
                  <w:vAlign w:val="center"/>
                </w:tcPr>
                <w:p>
                  <w:pPr>
                    <w:widowControl/>
                    <w:jc w:val="center"/>
                    <w:textAlignment w:val="center"/>
                    <w:rPr>
                      <w:color w:val="000000"/>
                      <w:kern w:val="0"/>
                      <w:szCs w:val="21"/>
                      <w:lang w:bidi="ar"/>
                    </w:rPr>
                  </w:pPr>
                  <w:r>
                    <w:rPr>
                      <w:color w:val="000000"/>
                      <w:kern w:val="0"/>
                      <w:szCs w:val="21"/>
                      <w:lang w:bidi="ar"/>
                    </w:rPr>
                    <w:t>4.33</w:t>
                  </w:r>
                  <w:r>
                    <w:rPr>
                      <w:kern w:val="0"/>
                      <w:szCs w:val="21"/>
                      <w:lang w:bidi="ar"/>
                    </w:rPr>
                    <w:t>×10</w:t>
                  </w:r>
                  <w:r>
                    <w:rPr>
                      <w:kern w:val="0"/>
                      <w:szCs w:val="21"/>
                      <w:vertAlign w:val="superscript"/>
                      <w:lang w:bidi="ar"/>
                    </w:rPr>
                    <w:t>-2</w:t>
                  </w:r>
                </w:p>
              </w:tc>
              <w:tc>
                <w:tcPr>
                  <w:tcW w:w="897" w:type="pct"/>
                  <w:gridSpan w:val="2"/>
                  <w:tcBorders>
                    <w:top w:val="single" w:color="auto" w:sz="4" w:space="0"/>
                    <w:bottom w:val="single" w:color="auto" w:sz="4" w:space="0"/>
                    <w:tl2br w:val="nil"/>
                    <w:tr2bl w:val="nil"/>
                  </w:tcBorders>
                  <w:vAlign w:val="center"/>
                </w:tcPr>
                <w:p>
                  <w:pPr>
                    <w:widowControl/>
                    <w:jc w:val="center"/>
                    <w:textAlignment w:val="center"/>
                    <w:rPr>
                      <w:color w:val="000000"/>
                      <w:kern w:val="0"/>
                      <w:szCs w:val="21"/>
                      <w:lang w:bidi="ar"/>
                    </w:rPr>
                  </w:pPr>
                  <w:r>
                    <w:rPr>
                      <w:color w:val="000000"/>
                      <w:szCs w:val="21"/>
                    </w:rPr>
                    <w:t>&lt;3</w:t>
                  </w:r>
                </w:p>
              </w:tc>
              <w:tc>
                <w:tcPr>
                  <w:tcW w:w="883" w:type="pct"/>
                  <w:gridSpan w:val="2"/>
                  <w:tcBorders>
                    <w:top w:val="single" w:color="auto" w:sz="4" w:space="0"/>
                    <w:bottom w:val="single" w:color="auto" w:sz="4" w:space="0"/>
                    <w:right w:val="single" w:color="auto" w:sz="12" w:space="0"/>
                    <w:tl2br w:val="nil"/>
                    <w:tr2bl w:val="nil"/>
                  </w:tcBorders>
                  <w:vAlign w:val="center"/>
                </w:tcPr>
                <w:p>
                  <w:pPr>
                    <w:widowControl/>
                    <w:jc w:val="center"/>
                    <w:textAlignment w:val="center"/>
                    <w:rPr>
                      <w:color w:val="000000"/>
                      <w:kern w:val="0"/>
                      <w:szCs w:val="21"/>
                      <w:lang w:bidi="ar"/>
                    </w:rPr>
                  </w:pPr>
                  <w:r>
                    <w:rPr>
                      <w:color w:val="000000"/>
                      <w:kern w:val="0"/>
                      <w:szCs w:val="21"/>
                      <w:lang w:bidi="ar"/>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7" w:type="pct"/>
                  <w:vMerge w:val="continue"/>
                  <w:tcBorders>
                    <w:top w:val="single" w:color="auto" w:sz="4" w:space="0"/>
                    <w:left w:val="single" w:color="auto" w:sz="12" w:space="0"/>
                    <w:bottom w:val="single" w:color="auto" w:sz="4" w:space="0"/>
                    <w:tl2br w:val="nil"/>
                    <w:tr2bl w:val="nil"/>
                  </w:tcBorders>
                  <w:vAlign w:val="center"/>
                </w:tcPr>
                <w:p>
                  <w:pPr>
                    <w:jc w:val="center"/>
                    <w:rPr>
                      <w:color w:val="000000"/>
                      <w:szCs w:val="21"/>
                    </w:rPr>
                  </w:pPr>
                </w:p>
              </w:tc>
              <w:tc>
                <w:tcPr>
                  <w:tcW w:w="697" w:type="pct"/>
                  <w:tcBorders>
                    <w:top w:val="single" w:color="auto" w:sz="4" w:space="0"/>
                    <w:bottom w:val="single" w:color="auto" w:sz="4" w:space="0"/>
                    <w:tl2br w:val="nil"/>
                    <w:tr2bl w:val="nil"/>
                  </w:tcBorders>
                  <w:vAlign w:val="center"/>
                </w:tcPr>
                <w:p>
                  <w:pPr>
                    <w:spacing w:line="240" w:lineRule="exact"/>
                    <w:jc w:val="center"/>
                    <w:rPr>
                      <w:color w:val="000000"/>
                      <w:szCs w:val="21"/>
                    </w:rPr>
                  </w:pPr>
                  <w:r>
                    <w:rPr>
                      <w:color w:val="000000"/>
                      <w:szCs w:val="21"/>
                    </w:rPr>
                    <w:t>13:10</w:t>
                  </w:r>
                </w:p>
              </w:tc>
              <w:tc>
                <w:tcPr>
                  <w:tcW w:w="911" w:type="pct"/>
                  <w:tcBorders>
                    <w:top w:val="single" w:color="auto" w:sz="4" w:space="0"/>
                    <w:bottom w:val="single" w:color="auto" w:sz="4" w:space="0"/>
                    <w:tl2br w:val="nil"/>
                    <w:tr2bl w:val="nil"/>
                  </w:tcBorders>
                  <w:vAlign w:val="center"/>
                </w:tcPr>
                <w:p>
                  <w:pPr>
                    <w:widowControl/>
                    <w:jc w:val="center"/>
                    <w:textAlignment w:val="center"/>
                    <w:rPr>
                      <w:szCs w:val="21"/>
                    </w:rPr>
                  </w:pPr>
                  <w:r>
                    <w:rPr>
                      <w:szCs w:val="21"/>
                    </w:rPr>
                    <w:t>5</w:t>
                  </w:r>
                </w:p>
              </w:tc>
              <w:tc>
                <w:tcPr>
                  <w:tcW w:w="904" w:type="pct"/>
                  <w:gridSpan w:val="2"/>
                  <w:tcBorders>
                    <w:top w:val="single" w:color="auto" w:sz="4" w:space="0"/>
                    <w:bottom w:val="single" w:color="auto" w:sz="4" w:space="0"/>
                    <w:tl2br w:val="nil"/>
                    <w:tr2bl w:val="nil"/>
                  </w:tcBorders>
                  <w:vAlign w:val="center"/>
                </w:tcPr>
                <w:p>
                  <w:pPr>
                    <w:widowControl/>
                    <w:jc w:val="center"/>
                    <w:textAlignment w:val="center"/>
                    <w:rPr>
                      <w:color w:val="000000"/>
                      <w:kern w:val="0"/>
                      <w:szCs w:val="21"/>
                      <w:lang w:bidi="ar"/>
                    </w:rPr>
                  </w:pPr>
                  <w:r>
                    <w:rPr>
                      <w:color w:val="000000"/>
                      <w:kern w:val="0"/>
                      <w:szCs w:val="21"/>
                      <w:lang w:bidi="ar"/>
                    </w:rPr>
                    <w:t>4.38</w:t>
                  </w:r>
                  <w:r>
                    <w:rPr>
                      <w:kern w:val="0"/>
                      <w:szCs w:val="21"/>
                      <w:lang w:bidi="ar"/>
                    </w:rPr>
                    <w:t>×10</w:t>
                  </w:r>
                  <w:r>
                    <w:rPr>
                      <w:kern w:val="0"/>
                      <w:szCs w:val="21"/>
                      <w:vertAlign w:val="superscript"/>
                      <w:lang w:bidi="ar"/>
                    </w:rPr>
                    <w:t>-2</w:t>
                  </w:r>
                </w:p>
              </w:tc>
              <w:tc>
                <w:tcPr>
                  <w:tcW w:w="897" w:type="pct"/>
                  <w:gridSpan w:val="2"/>
                  <w:tcBorders>
                    <w:top w:val="single" w:color="auto" w:sz="4" w:space="0"/>
                    <w:bottom w:val="single" w:color="auto" w:sz="4" w:space="0"/>
                    <w:tl2br w:val="nil"/>
                    <w:tr2bl w:val="nil"/>
                  </w:tcBorders>
                  <w:vAlign w:val="center"/>
                </w:tcPr>
                <w:p>
                  <w:pPr>
                    <w:widowControl/>
                    <w:jc w:val="center"/>
                    <w:textAlignment w:val="center"/>
                    <w:rPr>
                      <w:color w:val="000000"/>
                      <w:kern w:val="0"/>
                      <w:szCs w:val="21"/>
                      <w:lang w:bidi="ar"/>
                    </w:rPr>
                  </w:pPr>
                  <w:r>
                    <w:rPr>
                      <w:color w:val="000000"/>
                      <w:szCs w:val="21"/>
                    </w:rPr>
                    <w:t>&lt;3</w:t>
                  </w:r>
                </w:p>
              </w:tc>
              <w:tc>
                <w:tcPr>
                  <w:tcW w:w="883" w:type="pct"/>
                  <w:gridSpan w:val="2"/>
                  <w:tcBorders>
                    <w:top w:val="single" w:color="auto" w:sz="4" w:space="0"/>
                    <w:bottom w:val="single" w:color="auto" w:sz="4" w:space="0"/>
                    <w:right w:val="single" w:color="auto" w:sz="12" w:space="0"/>
                    <w:tl2br w:val="nil"/>
                    <w:tr2bl w:val="nil"/>
                  </w:tcBorders>
                  <w:vAlign w:val="center"/>
                </w:tcPr>
                <w:p>
                  <w:pPr>
                    <w:widowControl/>
                    <w:jc w:val="center"/>
                    <w:textAlignment w:val="center"/>
                    <w:rPr>
                      <w:color w:val="000000"/>
                      <w:kern w:val="0"/>
                      <w:szCs w:val="21"/>
                      <w:lang w:bidi="ar"/>
                    </w:rPr>
                  </w:pPr>
                  <w:r>
                    <w:rPr>
                      <w:color w:val="000000"/>
                      <w:kern w:val="0"/>
                      <w:szCs w:val="21"/>
                      <w:lang w:bidi="ar"/>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05" w:type="pct"/>
                  <w:gridSpan w:val="2"/>
                  <w:tcBorders>
                    <w:top w:val="single" w:color="auto" w:sz="4" w:space="0"/>
                    <w:left w:val="single" w:color="auto" w:sz="12" w:space="0"/>
                    <w:bottom w:val="single" w:color="auto" w:sz="4" w:space="0"/>
                    <w:tl2br w:val="nil"/>
                    <w:tr2bl w:val="nil"/>
                  </w:tcBorders>
                  <w:vAlign w:val="center"/>
                </w:tcPr>
                <w:p>
                  <w:pPr>
                    <w:spacing w:line="240" w:lineRule="exact"/>
                    <w:jc w:val="center"/>
                    <w:rPr>
                      <w:color w:val="000000"/>
                      <w:szCs w:val="21"/>
                    </w:rPr>
                  </w:pPr>
                  <w:r>
                    <w:rPr>
                      <w:color w:val="000000"/>
                      <w:szCs w:val="21"/>
                    </w:rPr>
                    <w:t>去除效率（%）</w:t>
                  </w:r>
                </w:p>
              </w:tc>
              <w:tc>
                <w:tcPr>
                  <w:tcW w:w="3595" w:type="pct"/>
                  <w:gridSpan w:val="7"/>
                  <w:tcBorders>
                    <w:top w:val="single" w:color="auto" w:sz="4" w:space="0"/>
                    <w:bottom w:val="single" w:color="auto" w:sz="4" w:space="0"/>
                    <w:right w:val="single" w:color="auto" w:sz="12" w:space="0"/>
                    <w:tl2br w:val="nil"/>
                    <w:tr2bl w:val="nil"/>
                  </w:tcBorders>
                  <w:vAlign w:val="center"/>
                </w:tcPr>
                <w:p>
                  <w:pPr>
                    <w:widowControl/>
                    <w:jc w:val="center"/>
                    <w:textAlignment w:val="center"/>
                    <w:rPr>
                      <w:color w:val="000000"/>
                      <w:kern w:val="0"/>
                      <w:szCs w:val="21"/>
                      <w:lang w:bidi="ar"/>
                    </w:rPr>
                  </w:pPr>
                  <w:r>
                    <w:rPr>
                      <w:color w:val="000000"/>
                      <w:kern w:val="0"/>
                      <w:szCs w:val="21"/>
                      <w:lang w:bidi="ar"/>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7" w:type="pct"/>
                  <w:vMerge w:val="restart"/>
                  <w:tcBorders>
                    <w:top w:val="single" w:color="auto" w:sz="4" w:space="0"/>
                    <w:left w:val="single" w:color="auto" w:sz="12" w:space="0"/>
                    <w:bottom w:val="single" w:color="auto" w:sz="4" w:space="0"/>
                    <w:tl2br w:val="nil"/>
                    <w:tr2bl w:val="nil"/>
                  </w:tcBorders>
                  <w:vAlign w:val="center"/>
                </w:tcPr>
                <w:p>
                  <w:pPr>
                    <w:jc w:val="center"/>
                    <w:rPr>
                      <w:color w:val="000000"/>
                      <w:szCs w:val="21"/>
                    </w:rPr>
                  </w:pPr>
                  <w:r>
                    <w:rPr>
                      <w:color w:val="000000"/>
                      <w:szCs w:val="21"/>
                    </w:rPr>
                    <w:t>2020-11-26</w:t>
                  </w:r>
                </w:p>
              </w:tc>
              <w:tc>
                <w:tcPr>
                  <w:tcW w:w="697" w:type="pct"/>
                  <w:tcBorders>
                    <w:top w:val="single" w:color="auto" w:sz="4" w:space="0"/>
                    <w:bottom w:val="single" w:color="auto" w:sz="4" w:space="0"/>
                    <w:tl2br w:val="nil"/>
                    <w:tr2bl w:val="nil"/>
                  </w:tcBorders>
                  <w:vAlign w:val="center"/>
                </w:tcPr>
                <w:p>
                  <w:pPr>
                    <w:jc w:val="center"/>
                    <w:rPr>
                      <w:color w:val="000000"/>
                      <w:szCs w:val="21"/>
                    </w:rPr>
                  </w:pPr>
                  <w:r>
                    <w:rPr>
                      <w:color w:val="000000"/>
                      <w:szCs w:val="21"/>
                    </w:rPr>
                    <w:t>09:00</w:t>
                  </w:r>
                </w:p>
              </w:tc>
              <w:tc>
                <w:tcPr>
                  <w:tcW w:w="911" w:type="pct"/>
                  <w:tcBorders>
                    <w:top w:val="single" w:color="auto" w:sz="4" w:space="0"/>
                    <w:bottom w:val="single" w:color="auto" w:sz="4" w:space="0"/>
                    <w:tl2br w:val="nil"/>
                    <w:tr2bl w:val="nil"/>
                  </w:tcBorders>
                  <w:vAlign w:val="center"/>
                </w:tcPr>
                <w:p>
                  <w:pPr>
                    <w:widowControl/>
                    <w:jc w:val="center"/>
                    <w:textAlignment w:val="center"/>
                    <w:rPr>
                      <w:szCs w:val="21"/>
                    </w:rPr>
                  </w:pPr>
                  <w:r>
                    <w:rPr>
                      <w:szCs w:val="21"/>
                    </w:rPr>
                    <w:t>5</w:t>
                  </w:r>
                </w:p>
              </w:tc>
              <w:tc>
                <w:tcPr>
                  <w:tcW w:w="904" w:type="pct"/>
                  <w:gridSpan w:val="2"/>
                  <w:tcBorders>
                    <w:top w:val="single" w:color="auto" w:sz="4" w:space="0"/>
                    <w:bottom w:val="single" w:color="auto" w:sz="4" w:space="0"/>
                    <w:tl2br w:val="nil"/>
                    <w:tr2bl w:val="nil"/>
                  </w:tcBorders>
                  <w:vAlign w:val="center"/>
                </w:tcPr>
                <w:p>
                  <w:pPr>
                    <w:widowControl/>
                    <w:jc w:val="center"/>
                    <w:textAlignment w:val="center"/>
                    <w:rPr>
                      <w:color w:val="000000"/>
                      <w:kern w:val="0"/>
                      <w:szCs w:val="21"/>
                      <w:lang w:bidi="ar"/>
                    </w:rPr>
                  </w:pPr>
                  <w:r>
                    <w:rPr>
                      <w:color w:val="000000"/>
                      <w:kern w:val="0"/>
                      <w:szCs w:val="21"/>
                      <w:lang w:bidi="ar"/>
                    </w:rPr>
                    <w:t>4.43</w:t>
                  </w:r>
                  <w:r>
                    <w:rPr>
                      <w:kern w:val="0"/>
                      <w:szCs w:val="21"/>
                      <w:lang w:bidi="ar"/>
                    </w:rPr>
                    <w:t>×10</w:t>
                  </w:r>
                  <w:r>
                    <w:rPr>
                      <w:kern w:val="0"/>
                      <w:szCs w:val="21"/>
                      <w:vertAlign w:val="superscript"/>
                      <w:lang w:bidi="ar"/>
                    </w:rPr>
                    <w:t>-2</w:t>
                  </w:r>
                </w:p>
              </w:tc>
              <w:tc>
                <w:tcPr>
                  <w:tcW w:w="897" w:type="pct"/>
                  <w:gridSpan w:val="2"/>
                  <w:tcBorders>
                    <w:top w:val="single" w:color="auto" w:sz="4" w:space="0"/>
                    <w:bottom w:val="single" w:color="auto" w:sz="4" w:space="0"/>
                    <w:tl2br w:val="nil"/>
                    <w:tr2bl w:val="nil"/>
                  </w:tcBorders>
                  <w:vAlign w:val="center"/>
                </w:tcPr>
                <w:p>
                  <w:pPr>
                    <w:widowControl/>
                    <w:jc w:val="center"/>
                    <w:textAlignment w:val="center"/>
                    <w:rPr>
                      <w:color w:val="000000"/>
                      <w:kern w:val="0"/>
                      <w:szCs w:val="21"/>
                      <w:lang w:bidi="ar"/>
                    </w:rPr>
                  </w:pPr>
                  <w:r>
                    <w:rPr>
                      <w:color w:val="000000"/>
                      <w:szCs w:val="21"/>
                    </w:rPr>
                    <w:t>&lt;3</w:t>
                  </w:r>
                </w:p>
              </w:tc>
              <w:tc>
                <w:tcPr>
                  <w:tcW w:w="883" w:type="pct"/>
                  <w:gridSpan w:val="2"/>
                  <w:tcBorders>
                    <w:top w:val="single" w:color="auto" w:sz="4" w:space="0"/>
                    <w:bottom w:val="single" w:color="auto" w:sz="4" w:space="0"/>
                    <w:right w:val="single" w:color="auto" w:sz="12" w:space="0"/>
                    <w:tl2br w:val="nil"/>
                    <w:tr2bl w:val="nil"/>
                  </w:tcBorders>
                  <w:vAlign w:val="center"/>
                </w:tcPr>
                <w:p>
                  <w:pPr>
                    <w:widowControl/>
                    <w:jc w:val="center"/>
                    <w:textAlignment w:val="center"/>
                    <w:rPr>
                      <w:color w:val="000000"/>
                      <w:kern w:val="0"/>
                      <w:szCs w:val="21"/>
                      <w:lang w:bidi="ar"/>
                    </w:rPr>
                  </w:pPr>
                  <w:r>
                    <w:rPr>
                      <w:color w:val="000000"/>
                      <w:kern w:val="0"/>
                      <w:szCs w:val="21"/>
                      <w:lang w:bidi="ar"/>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7" w:type="pct"/>
                  <w:vMerge w:val="continue"/>
                  <w:tcBorders>
                    <w:top w:val="single" w:color="auto" w:sz="4" w:space="0"/>
                    <w:left w:val="single" w:color="auto" w:sz="12" w:space="0"/>
                    <w:bottom w:val="single" w:color="auto" w:sz="4" w:space="0"/>
                    <w:tl2br w:val="nil"/>
                    <w:tr2bl w:val="nil"/>
                  </w:tcBorders>
                  <w:vAlign w:val="center"/>
                </w:tcPr>
                <w:p>
                  <w:pPr>
                    <w:jc w:val="center"/>
                    <w:rPr>
                      <w:color w:val="000000"/>
                      <w:szCs w:val="21"/>
                    </w:rPr>
                  </w:pPr>
                </w:p>
              </w:tc>
              <w:tc>
                <w:tcPr>
                  <w:tcW w:w="697" w:type="pct"/>
                  <w:tcBorders>
                    <w:top w:val="single" w:color="auto" w:sz="4" w:space="0"/>
                    <w:bottom w:val="single" w:color="auto" w:sz="4" w:space="0"/>
                    <w:tl2br w:val="nil"/>
                    <w:tr2bl w:val="nil"/>
                  </w:tcBorders>
                  <w:vAlign w:val="center"/>
                </w:tcPr>
                <w:p>
                  <w:pPr>
                    <w:spacing w:line="240" w:lineRule="exact"/>
                    <w:jc w:val="center"/>
                    <w:rPr>
                      <w:color w:val="000000"/>
                      <w:szCs w:val="21"/>
                    </w:rPr>
                  </w:pPr>
                  <w:r>
                    <w:rPr>
                      <w:color w:val="000000"/>
                      <w:szCs w:val="21"/>
                    </w:rPr>
                    <w:t>10:10</w:t>
                  </w:r>
                </w:p>
              </w:tc>
              <w:tc>
                <w:tcPr>
                  <w:tcW w:w="911" w:type="pct"/>
                  <w:tcBorders>
                    <w:top w:val="single" w:color="auto" w:sz="4" w:space="0"/>
                    <w:bottom w:val="single" w:color="auto" w:sz="4" w:space="0"/>
                    <w:tl2br w:val="nil"/>
                    <w:tr2bl w:val="nil"/>
                  </w:tcBorders>
                  <w:vAlign w:val="center"/>
                </w:tcPr>
                <w:p>
                  <w:pPr>
                    <w:widowControl/>
                    <w:jc w:val="center"/>
                    <w:textAlignment w:val="center"/>
                    <w:rPr>
                      <w:szCs w:val="21"/>
                    </w:rPr>
                  </w:pPr>
                  <w:r>
                    <w:rPr>
                      <w:szCs w:val="21"/>
                    </w:rPr>
                    <w:t>6</w:t>
                  </w:r>
                </w:p>
              </w:tc>
              <w:tc>
                <w:tcPr>
                  <w:tcW w:w="904" w:type="pct"/>
                  <w:gridSpan w:val="2"/>
                  <w:tcBorders>
                    <w:top w:val="single" w:color="auto" w:sz="4" w:space="0"/>
                    <w:bottom w:val="single" w:color="auto" w:sz="4" w:space="0"/>
                    <w:tl2br w:val="nil"/>
                    <w:tr2bl w:val="nil"/>
                  </w:tcBorders>
                  <w:vAlign w:val="center"/>
                </w:tcPr>
                <w:p>
                  <w:pPr>
                    <w:widowControl/>
                    <w:jc w:val="center"/>
                    <w:textAlignment w:val="center"/>
                    <w:rPr>
                      <w:color w:val="000000"/>
                      <w:kern w:val="0"/>
                      <w:szCs w:val="21"/>
                      <w:lang w:bidi="ar"/>
                    </w:rPr>
                  </w:pPr>
                  <w:r>
                    <w:rPr>
                      <w:color w:val="000000"/>
                      <w:kern w:val="0"/>
                      <w:szCs w:val="21"/>
                      <w:lang w:bidi="ar"/>
                    </w:rPr>
                    <w:t>5.34</w:t>
                  </w:r>
                  <w:r>
                    <w:rPr>
                      <w:kern w:val="0"/>
                      <w:szCs w:val="21"/>
                      <w:lang w:bidi="ar"/>
                    </w:rPr>
                    <w:t>×10</w:t>
                  </w:r>
                  <w:r>
                    <w:rPr>
                      <w:kern w:val="0"/>
                      <w:szCs w:val="21"/>
                      <w:vertAlign w:val="superscript"/>
                      <w:lang w:bidi="ar"/>
                    </w:rPr>
                    <w:t>-2</w:t>
                  </w:r>
                </w:p>
              </w:tc>
              <w:tc>
                <w:tcPr>
                  <w:tcW w:w="897" w:type="pct"/>
                  <w:gridSpan w:val="2"/>
                  <w:tcBorders>
                    <w:top w:val="single" w:color="auto" w:sz="4" w:space="0"/>
                    <w:bottom w:val="single" w:color="auto" w:sz="4" w:space="0"/>
                    <w:tl2br w:val="nil"/>
                    <w:tr2bl w:val="nil"/>
                  </w:tcBorders>
                  <w:vAlign w:val="center"/>
                </w:tcPr>
                <w:p>
                  <w:pPr>
                    <w:widowControl/>
                    <w:jc w:val="center"/>
                    <w:textAlignment w:val="center"/>
                    <w:rPr>
                      <w:color w:val="000000"/>
                      <w:kern w:val="0"/>
                      <w:szCs w:val="21"/>
                      <w:lang w:bidi="ar"/>
                    </w:rPr>
                  </w:pPr>
                  <w:r>
                    <w:rPr>
                      <w:color w:val="000000"/>
                      <w:szCs w:val="21"/>
                    </w:rPr>
                    <w:t>&lt;3</w:t>
                  </w:r>
                </w:p>
              </w:tc>
              <w:tc>
                <w:tcPr>
                  <w:tcW w:w="883" w:type="pct"/>
                  <w:gridSpan w:val="2"/>
                  <w:tcBorders>
                    <w:top w:val="single" w:color="auto" w:sz="4" w:space="0"/>
                    <w:bottom w:val="single" w:color="auto" w:sz="4" w:space="0"/>
                    <w:right w:val="single" w:color="auto" w:sz="12" w:space="0"/>
                    <w:tl2br w:val="nil"/>
                    <w:tr2bl w:val="nil"/>
                  </w:tcBorders>
                  <w:vAlign w:val="center"/>
                </w:tcPr>
                <w:p>
                  <w:pPr>
                    <w:widowControl/>
                    <w:jc w:val="center"/>
                    <w:textAlignment w:val="center"/>
                    <w:rPr>
                      <w:color w:val="000000"/>
                      <w:kern w:val="0"/>
                      <w:szCs w:val="21"/>
                      <w:lang w:bidi="ar"/>
                    </w:rPr>
                  </w:pPr>
                  <w:r>
                    <w:rPr>
                      <w:color w:val="000000"/>
                      <w:kern w:val="0"/>
                      <w:szCs w:val="21"/>
                      <w:lang w:bidi="ar"/>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7" w:type="pct"/>
                  <w:vMerge w:val="continue"/>
                  <w:tcBorders>
                    <w:top w:val="single" w:color="auto" w:sz="4" w:space="0"/>
                    <w:left w:val="single" w:color="auto" w:sz="12" w:space="0"/>
                    <w:bottom w:val="single" w:color="auto" w:sz="4" w:space="0"/>
                    <w:tl2br w:val="nil"/>
                    <w:tr2bl w:val="nil"/>
                  </w:tcBorders>
                  <w:vAlign w:val="center"/>
                </w:tcPr>
                <w:p>
                  <w:pPr>
                    <w:jc w:val="center"/>
                    <w:rPr>
                      <w:color w:val="000000"/>
                      <w:szCs w:val="21"/>
                    </w:rPr>
                  </w:pPr>
                </w:p>
              </w:tc>
              <w:tc>
                <w:tcPr>
                  <w:tcW w:w="697" w:type="pct"/>
                  <w:tcBorders>
                    <w:top w:val="single" w:color="auto" w:sz="4" w:space="0"/>
                    <w:bottom w:val="single" w:color="auto" w:sz="4" w:space="0"/>
                    <w:tl2br w:val="nil"/>
                    <w:tr2bl w:val="nil"/>
                  </w:tcBorders>
                  <w:vAlign w:val="center"/>
                </w:tcPr>
                <w:p>
                  <w:pPr>
                    <w:spacing w:line="240" w:lineRule="exact"/>
                    <w:jc w:val="center"/>
                    <w:rPr>
                      <w:color w:val="000000"/>
                      <w:szCs w:val="21"/>
                    </w:rPr>
                  </w:pPr>
                  <w:r>
                    <w:rPr>
                      <w:color w:val="000000"/>
                      <w:szCs w:val="21"/>
                    </w:rPr>
                    <w:t>13:00</w:t>
                  </w:r>
                </w:p>
              </w:tc>
              <w:tc>
                <w:tcPr>
                  <w:tcW w:w="911" w:type="pct"/>
                  <w:tcBorders>
                    <w:top w:val="single" w:color="auto" w:sz="4" w:space="0"/>
                    <w:bottom w:val="single" w:color="auto" w:sz="4" w:space="0"/>
                    <w:tl2br w:val="nil"/>
                    <w:tr2bl w:val="nil"/>
                  </w:tcBorders>
                  <w:vAlign w:val="center"/>
                </w:tcPr>
                <w:p>
                  <w:pPr>
                    <w:widowControl/>
                    <w:jc w:val="center"/>
                    <w:textAlignment w:val="center"/>
                    <w:rPr>
                      <w:szCs w:val="21"/>
                    </w:rPr>
                  </w:pPr>
                  <w:r>
                    <w:rPr>
                      <w:szCs w:val="21"/>
                    </w:rPr>
                    <w:t>7</w:t>
                  </w:r>
                </w:p>
              </w:tc>
              <w:tc>
                <w:tcPr>
                  <w:tcW w:w="904" w:type="pct"/>
                  <w:gridSpan w:val="2"/>
                  <w:tcBorders>
                    <w:top w:val="single" w:color="auto" w:sz="4" w:space="0"/>
                    <w:bottom w:val="single" w:color="auto" w:sz="4" w:space="0"/>
                    <w:tl2br w:val="nil"/>
                    <w:tr2bl w:val="nil"/>
                  </w:tcBorders>
                  <w:vAlign w:val="center"/>
                </w:tcPr>
                <w:p>
                  <w:pPr>
                    <w:widowControl/>
                    <w:jc w:val="center"/>
                    <w:textAlignment w:val="center"/>
                    <w:rPr>
                      <w:color w:val="000000"/>
                      <w:kern w:val="0"/>
                      <w:szCs w:val="21"/>
                      <w:lang w:bidi="ar"/>
                    </w:rPr>
                  </w:pPr>
                  <w:r>
                    <w:rPr>
                      <w:color w:val="000000"/>
                      <w:kern w:val="0"/>
                      <w:szCs w:val="21"/>
                      <w:lang w:bidi="ar"/>
                    </w:rPr>
                    <w:t>6.11</w:t>
                  </w:r>
                  <w:r>
                    <w:rPr>
                      <w:kern w:val="0"/>
                      <w:szCs w:val="21"/>
                      <w:lang w:bidi="ar"/>
                    </w:rPr>
                    <w:t>×10</w:t>
                  </w:r>
                  <w:r>
                    <w:rPr>
                      <w:kern w:val="0"/>
                      <w:szCs w:val="21"/>
                      <w:vertAlign w:val="superscript"/>
                      <w:lang w:bidi="ar"/>
                    </w:rPr>
                    <w:t>-2</w:t>
                  </w:r>
                </w:p>
              </w:tc>
              <w:tc>
                <w:tcPr>
                  <w:tcW w:w="897" w:type="pct"/>
                  <w:gridSpan w:val="2"/>
                  <w:tcBorders>
                    <w:top w:val="single" w:color="auto" w:sz="4" w:space="0"/>
                    <w:bottom w:val="single" w:color="auto" w:sz="4" w:space="0"/>
                    <w:tl2br w:val="nil"/>
                    <w:tr2bl w:val="nil"/>
                  </w:tcBorders>
                  <w:vAlign w:val="center"/>
                </w:tcPr>
                <w:p>
                  <w:pPr>
                    <w:widowControl/>
                    <w:jc w:val="center"/>
                    <w:textAlignment w:val="center"/>
                    <w:rPr>
                      <w:color w:val="000000"/>
                      <w:kern w:val="0"/>
                      <w:szCs w:val="21"/>
                      <w:lang w:bidi="ar"/>
                    </w:rPr>
                  </w:pPr>
                  <w:r>
                    <w:rPr>
                      <w:color w:val="000000"/>
                      <w:kern w:val="0"/>
                      <w:szCs w:val="21"/>
                      <w:lang w:bidi="ar"/>
                    </w:rPr>
                    <w:t>3</w:t>
                  </w:r>
                </w:p>
              </w:tc>
              <w:tc>
                <w:tcPr>
                  <w:tcW w:w="883" w:type="pct"/>
                  <w:gridSpan w:val="2"/>
                  <w:tcBorders>
                    <w:top w:val="single" w:color="auto" w:sz="4" w:space="0"/>
                    <w:bottom w:val="single" w:color="auto" w:sz="4" w:space="0"/>
                    <w:right w:val="single" w:color="auto" w:sz="12" w:space="0"/>
                    <w:tl2br w:val="nil"/>
                    <w:tr2bl w:val="nil"/>
                  </w:tcBorders>
                  <w:vAlign w:val="center"/>
                </w:tcPr>
                <w:p>
                  <w:pPr>
                    <w:widowControl/>
                    <w:jc w:val="center"/>
                    <w:textAlignment w:val="center"/>
                    <w:rPr>
                      <w:color w:val="000000"/>
                      <w:kern w:val="0"/>
                      <w:szCs w:val="21"/>
                      <w:lang w:bidi="ar"/>
                    </w:rPr>
                  </w:pPr>
                  <w:r>
                    <w:rPr>
                      <w:color w:val="000000"/>
                      <w:kern w:val="0"/>
                      <w:szCs w:val="21"/>
                      <w:lang w:bidi="ar"/>
                    </w:rPr>
                    <w:t>2.70</w:t>
                  </w:r>
                  <w:r>
                    <w:rPr>
                      <w:kern w:val="0"/>
                      <w:szCs w:val="21"/>
                      <w:lang w:bidi="ar"/>
                    </w:rPr>
                    <w:t>×10</w:t>
                  </w:r>
                  <w:r>
                    <w:rPr>
                      <w:kern w:val="0"/>
                      <w:szCs w:val="21"/>
                      <w:vertAlign w:val="superscript"/>
                      <w:lang w:bidi="ar"/>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05" w:type="pct"/>
                  <w:gridSpan w:val="2"/>
                  <w:tcBorders>
                    <w:top w:val="single" w:color="auto" w:sz="4" w:space="0"/>
                    <w:left w:val="single" w:color="auto" w:sz="12" w:space="0"/>
                    <w:bottom w:val="single" w:color="auto" w:sz="4" w:space="0"/>
                    <w:tl2br w:val="nil"/>
                    <w:tr2bl w:val="nil"/>
                  </w:tcBorders>
                  <w:vAlign w:val="center"/>
                </w:tcPr>
                <w:p>
                  <w:pPr>
                    <w:spacing w:line="240" w:lineRule="exact"/>
                    <w:jc w:val="center"/>
                    <w:rPr>
                      <w:color w:val="000000"/>
                      <w:szCs w:val="21"/>
                    </w:rPr>
                  </w:pPr>
                  <w:r>
                    <w:rPr>
                      <w:szCs w:val="21"/>
                    </w:rPr>
                    <w:t>去除效率（%）</w:t>
                  </w:r>
                </w:p>
              </w:tc>
              <w:tc>
                <w:tcPr>
                  <w:tcW w:w="3595" w:type="pct"/>
                  <w:gridSpan w:val="7"/>
                  <w:tcBorders>
                    <w:top w:val="single" w:color="auto" w:sz="4" w:space="0"/>
                    <w:bottom w:val="single" w:color="auto" w:sz="4" w:space="0"/>
                    <w:right w:val="single" w:color="auto" w:sz="12" w:space="0"/>
                    <w:tl2br w:val="nil"/>
                    <w:tr2bl w:val="nil"/>
                  </w:tcBorders>
                  <w:vAlign w:val="center"/>
                </w:tcPr>
                <w:p>
                  <w:pPr>
                    <w:jc w:val="center"/>
                    <w:rPr>
                      <w:color w:val="000000"/>
                      <w:kern w:val="0"/>
                      <w:szCs w:val="21"/>
                      <w:lang w:bidi="ar"/>
                    </w:rPr>
                  </w:pPr>
                  <w:r>
                    <w:rPr>
                      <w:color w:val="000000"/>
                      <w:kern w:val="0"/>
                      <w:szCs w:val="21"/>
                      <w:lang w:bidi="ar"/>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05" w:type="pct"/>
                  <w:gridSpan w:val="2"/>
                  <w:tcBorders>
                    <w:top w:val="single" w:color="auto" w:sz="4" w:space="0"/>
                    <w:left w:val="single" w:color="auto" w:sz="12" w:space="0"/>
                    <w:bottom w:val="single" w:color="auto" w:sz="4" w:space="0"/>
                    <w:tl2br w:val="nil"/>
                    <w:tr2bl w:val="nil"/>
                  </w:tcBorders>
                  <w:vAlign w:val="center"/>
                </w:tcPr>
                <w:p>
                  <w:pPr>
                    <w:spacing w:line="240" w:lineRule="exact"/>
                    <w:jc w:val="center"/>
                    <w:rPr>
                      <w:color w:val="000000"/>
                      <w:szCs w:val="21"/>
                    </w:rPr>
                  </w:pPr>
                  <w:r>
                    <w:rPr>
                      <w:szCs w:val="21"/>
                    </w:rPr>
                    <w:t>执行标准限值</w:t>
                  </w:r>
                </w:p>
              </w:tc>
              <w:tc>
                <w:tcPr>
                  <w:tcW w:w="967" w:type="pct"/>
                  <w:gridSpan w:val="2"/>
                  <w:tcBorders>
                    <w:top w:val="single" w:color="auto" w:sz="4" w:space="0"/>
                    <w:bottom w:val="single" w:color="auto" w:sz="4" w:space="0"/>
                    <w:tl2br w:val="nil"/>
                    <w:tr2bl w:val="nil"/>
                  </w:tcBorders>
                  <w:vAlign w:val="center"/>
                </w:tcPr>
                <w:p>
                  <w:pPr>
                    <w:jc w:val="center"/>
                    <w:rPr>
                      <w:szCs w:val="21"/>
                    </w:rPr>
                  </w:pPr>
                  <w:r>
                    <w:rPr>
                      <w:szCs w:val="21"/>
                    </w:rPr>
                    <w:t>/</w:t>
                  </w:r>
                </w:p>
              </w:tc>
              <w:tc>
                <w:tcPr>
                  <w:tcW w:w="860" w:type="pct"/>
                  <w:gridSpan w:val="2"/>
                  <w:tcBorders>
                    <w:top w:val="single" w:color="auto" w:sz="4" w:space="0"/>
                    <w:bottom w:val="single" w:color="auto" w:sz="4" w:space="0"/>
                    <w:tl2br w:val="nil"/>
                    <w:tr2bl w:val="nil"/>
                  </w:tcBorders>
                  <w:vAlign w:val="center"/>
                </w:tcPr>
                <w:p>
                  <w:pPr>
                    <w:jc w:val="center"/>
                    <w:rPr>
                      <w:color w:val="000000"/>
                      <w:kern w:val="0"/>
                      <w:szCs w:val="21"/>
                      <w:lang w:bidi="ar"/>
                    </w:rPr>
                  </w:pPr>
                  <w:r>
                    <w:rPr>
                      <w:szCs w:val="21"/>
                    </w:rPr>
                    <w:t>/</w:t>
                  </w:r>
                </w:p>
              </w:tc>
              <w:tc>
                <w:tcPr>
                  <w:tcW w:w="912" w:type="pct"/>
                  <w:gridSpan w:val="2"/>
                  <w:tcBorders>
                    <w:top w:val="single" w:color="auto" w:sz="4" w:space="0"/>
                    <w:bottom w:val="single" w:color="auto" w:sz="4" w:space="0"/>
                    <w:tl2br w:val="nil"/>
                    <w:tr2bl w:val="nil"/>
                  </w:tcBorders>
                  <w:vAlign w:val="center"/>
                </w:tcPr>
                <w:p>
                  <w:pPr>
                    <w:spacing w:line="280" w:lineRule="exact"/>
                    <w:jc w:val="center"/>
                    <w:rPr>
                      <w:color w:val="000000"/>
                      <w:kern w:val="0"/>
                      <w:szCs w:val="21"/>
                      <w:lang w:bidi="ar"/>
                    </w:rPr>
                  </w:pPr>
                  <w:r>
                    <w:rPr>
                      <w:color w:val="000000"/>
                      <w:szCs w:val="21"/>
                    </w:rPr>
                    <w:t>200</w:t>
                  </w:r>
                </w:p>
              </w:tc>
              <w:tc>
                <w:tcPr>
                  <w:tcW w:w="855" w:type="pct"/>
                  <w:tcBorders>
                    <w:top w:val="single" w:color="auto" w:sz="4" w:space="0"/>
                    <w:bottom w:val="single" w:color="auto" w:sz="4" w:space="0"/>
                    <w:right w:val="single" w:color="auto" w:sz="12" w:space="0"/>
                    <w:tl2br w:val="nil"/>
                    <w:tr2bl w:val="nil"/>
                  </w:tcBorders>
                  <w:vAlign w:val="center"/>
                </w:tcPr>
                <w:p>
                  <w:pPr>
                    <w:spacing w:line="280" w:lineRule="exact"/>
                    <w:jc w:val="center"/>
                    <w:rPr>
                      <w:color w:val="000000"/>
                      <w:kern w:val="0"/>
                      <w:szCs w:val="21"/>
                      <w:lang w:bidi="ar"/>
                    </w:rPr>
                  </w:pPr>
                  <w:r>
                    <w:rPr>
                      <w:color w:val="000000"/>
                      <w:szCs w:val="21"/>
                    </w:rPr>
                    <w:t>0.47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05" w:type="pct"/>
                  <w:gridSpan w:val="2"/>
                  <w:tcBorders>
                    <w:top w:val="single" w:color="auto" w:sz="4" w:space="0"/>
                    <w:left w:val="single" w:color="auto" w:sz="12" w:space="0"/>
                    <w:bottom w:val="single" w:color="auto" w:sz="12" w:space="0"/>
                    <w:tl2br w:val="nil"/>
                    <w:tr2bl w:val="nil"/>
                  </w:tcBorders>
                  <w:vAlign w:val="center"/>
                </w:tcPr>
                <w:p>
                  <w:pPr>
                    <w:spacing w:line="240" w:lineRule="exact"/>
                    <w:jc w:val="center"/>
                    <w:rPr>
                      <w:color w:val="000000"/>
                      <w:szCs w:val="21"/>
                    </w:rPr>
                  </w:pPr>
                  <w:r>
                    <w:rPr>
                      <w:szCs w:val="21"/>
                    </w:rPr>
                    <w:t>达标情况</w:t>
                  </w:r>
                </w:p>
              </w:tc>
              <w:tc>
                <w:tcPr>
                  <w:tcW w:w="967" w:type="pct"/>
                  <w:gridSpan w:val="2"/>
                  <w:tcBorders>
                    <w:top w:val="single" w:color="auto" w:sz="4" w:space="0"/>
                    <w:bottom w:val="single" w:color="auto" w:sz="12" w:space="0"/>
                    <w:tl2br w:val="nil"/>
                    <w:tr2bl w:val="nil"/>
                  </w:tcBorders>
                  <w:vAlign w:val="center"/>
                </w:tcPr>
                <w:p>
                  <w:pPr>
                    <w:jc w:val="center"/>
                    <w:rPr>
                      <w:szCs w:val="21"/>
                    </w:rPr>
                  </w:pPr>
                  <w:r>
                    <w:rPr>
                      <w:szCs w:val="21"/>
                    </w:rPr>
                    <w:t>/</w:t>
                  </w:r>
                </w:p>
              </w:tc>
              <w:tc>
                <w:tcPr>
                  <w:tcW w:w="860" w:type="pct"/>
                  <w:gridSpan w:val="2"/>
                  <w:tcBorders>
                    <w:top w:val="single" w:color="auto" w:sz="4" w:space="0"/>
                    <w:bottom w:val="single" w:color="auto" w:sz="12" w:space="0"/>
                    <w:tl2br w:val="nil"/>
                    <w:tr2bl w:val="nil"/>
                  </w:tcBorders>
                  <w:vAlign w:val="center"/>
                </w:tcPr>
                <w:p>
                  <w:pPr>
                    <w:jc w:val="center"/>
                    <w:rPr>
                      <w:color w:val="000000"/>
                      <w:kern w:val="0"/>
                      <w:szCs w:val="21"/>
                      <w:lang w:bidi="ar"/>
                    </w:rPr>
                  </w:pPr>
                  <w:r>
                    <w:rPr>
                      <w:szCs w:val="21"/>
                    </w:rPr>
                    <w:t>/</w:t>
                  </w:r>
                </w:p>
              </w:tc>
              <w:tc>
                <w:tcPr>
                  <w:tcW w:w="912" w:type="pct"/>
                  <w:gridSpan w:val="2"/>
                  <w:tcBorders>
                    <w:top w:val="single" w:color="auto" w:sz="4" w:space="0"/>
                    <w:bottom w:val="single" w:color="auto" w:sz="12" w:space="0"/>
                    <w:tl2br w:val="nil"/>
                    <w:tr2bl w:val="nil"/>
                  </w:tcBorders>
                  <w:vAlign w:val="center"/>
                </w:tcPr>
                <w:p>
                  <w:pPr>
                    <w:pStyle w:val="35"/>
                    <w:rPr>
                      <w:color w:val="000000"/>
                      <w:kern w:val="0"/>
                      <w:szCs w:val="21"/>
                      <w:lang w:bidi="ar"/>
                    </w:rPr>
                  </w:pPr>
                  <w:r>
                    <w:rPr>
                      <w:szCs w:val="21"/>
                    </w:rPr>
                    <w:t>达标</w:t>
                  </w:r>
                </w:p>
              </w:tc>
              <w:tc>
                <w:tcPr>
                  <w:tcW w:w="855" w:type="pct"/>
                  <w:tcBorders>
                    <w:top w:val="single" w:color="auto" w:sz="4" w:space="0"/>
                    <w:bottom w:val="single" w:color="auto" w:sz="12" w:space="0"/>
                    <w:right w:val="single" w:color="auto" w:sz="12" w:space="0"/>
                    <w:tl2br w:val="nil"/>
                    <w:tr2bl w:val="nil"/>
                  </w:tcBorders>
                  <w:vAlign w:val="center"/>
                </w:tcPr>
                <w:p>
                  <w:pPr>
                    <w:pStyle w:val="35"/>
                    <w:rPr>
                      <w:color w:val="000000"/>
                      <w:kern w:val="0"/>
                      <w:szCs w:val="21"/>
                      <w:lang w:bidi="ar"/>
                    </w:rPr>
                  </w:pPr>
                  <w:r>
                    <w:rPr>
                      <w:szCs w:val="21"/>
                    </w:rPr>
                    <w:t>达标</w:t>
                  </w:r>
                </w:p>
              </w:tc>
            </w:tr>
          </w:tbl>
          <w:p>
            <w:pPr>
              <w:pStyle w:val="25"/>
            </w:pPr>
            <w:r>
              <w:rPr>
                <w:rFonts w:hint="eastAsia"/>
              </w:rPr>
              <w:t>表7-6  有组织废气监测结果表</w:t>
            </w:r>
          </w:p>
          <w:tbl>
            <w:tblPr>
              <w:tblStyle w:val="13"/>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342"/>
              <w:gridCol w:w="1330"/>
              <w:gridCol w:w="1704"/>
              <w:gridCol w:w="1704"/>
              <w:gridCol w:w="1705"/>
              <w:gridCol w:w="170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07" w:type="pct"/>
                  <w:vMerge w:val="restart"/>
                  <w:vAlign w:val="center"/>
                </w:tcPr>
                <w:p>
                  <w:pPr>
                    <w:spacing w:line="280" w:lineRule="exact"/>
                    <w:jc w:val="center"/>
                    <w:rPr>
                      <w:szCs w:val="21"/>
                    </w:rPr>
                  </w:pPr>
                  <w:r>
                    <w:rPr>
                      <w:szCs w:val="21"/>
                    </w:rPr>
                    <w:t>采样日期</w:t>
                  </w:r>
                </w:p>
              </w:tc>
              <w:tc>
                <w:tcPr>
                  <w:tcW w:w="701" w:type="pct"/>
                  <w:vAlign w:val="center"/>
                </w:tcPr>
                <w:p>
                  <w:pPr>
                    <w:spacing w:line="240" w:lineRule="exact"/>
                    <w:ind w:left="-8" w:leftChars="-44" w:hanging="84" w:hangingChars="40"/>
                    <w:jc w:val="center"/>
                    <w:rPr>
                      <w:color w:val="000000"/>
                      <w:szCs w:val="21"/>
                    </w:rPr>
                  </w:pPr>
                  <w:r>
                    <w:rPr>
                      <w:color w:val="000000"/>
                      <w:szCs w:val="21"/>
                    </w:rPr>
                    <w:t>检测项目</w:t>
                  </w:r>
                </w:p>
              </w:tc>
              <w:tc>
                <w:tcPr>
                  <w:tcW w:w="3592" w:type="pct"/>
                  <w:gridSpan w:val="4"/>
                  <w:vAlign w:val="center"/>
                </w:tcPr>
                <w:p>
                  <w:pPr>
                    <w:jc w:val="center"/>
                    <w:rPr>
                      <w:color w:val="000000"/>
                      <w:szCs w:val="21"/>
                    </w:rPr>
                  </w:pPr>
                  <w:r>
                    <w:rPr>
                      <w:color w:val="000000"/>
                      <w:szCs w:val="21"/>
                    </w:rPr>
                    <w:t>乙醇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07" w:type="pct"/>
                  <w:vMerge w:val="continue"/>
                  <w:vAlign w:val="center"/>
                </w:tcPr>
                <w:p>
                  <w:pPr>
                    <w:spacing w:line="280" w:lineRule="exact"/>
                    <w:jc w:val="center"/>
                    <w:rPr>
                      <w:szCs w:val="21"/>
                    </w:rPr>
                  </w:pPr>
                </w:p>
              </w:tc>
              <w:tc>
                <w:tcPr>
                  <w:tcW w:w="701" w:type="pct"/>
                  <w:vAlign w:val="center"/>
                </w:tcPr>
                <w:p>
                  <w:pPr>
                    <w:spacing w:line="240" w:lineRule="exact"/>
                    <w:ind w:left="-8" w:leftChars="-44" w:hanging="84" w:hangingChars="40"/>
                    <w:jc w:val="center"/>
                    <w:rPr>
                      <w:color w:val="000000"/>
                      <w:szCs w:val="21"/>
                    </w:rPr>
                  </w:pPr>
                  <w:r>
                    <w:rPr>
                      <w:color w:val="000000"/>
                      <w:szCs w:val="21"/>
                    </w:rPr>
                    <w:t>采样体积（L）</w:t>
                  </w:r>
                </w:p>
              </w:tc>
              <w:tc>
                <w:tcPr>
                  <w:tcW w:w="3592" w:type="pct"/>
                  <w:gridSpan w:val="4"/>
                  <w:vAlign w:val="center"/>
                </w:tcPr>
                <w:p>
                  <w:pPr>
                    <w:spacing w:line="240" w:lineRule="exact"/>
                    <w:ind w:left="-8" w:leftChars="-44" w:hanging="84" w:hangingChars="40"/>
                    <w:jc w:val="center"/>
                    <w:rPr>
                      <w:szCs w:val="21"/>
                    </w:rPr>
                  </w:pPr>
                  <w:r>
                    <w:rPr>
                      <w:szCs w:val="21"/>
                    </w:rPr>
                    <w:t>30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07" w:type="pct"/>
                  <w:vMerge w:val="continue"/>
                  <w:vAlign w:val="center"/>
                </w:tcPr>
                <w:p>
                  <w:pPr>
                    <w:spacing w:line="280" w:lineRule="exact"/>
                    <w:jc w:val="center"/>
                    <w:rPr>
                      <w:szCs w:val="21"/>
                    </w:rPr>
                  </w:pPr>
                </w:p>
              </w:tc>
              <w:tc>
                <w:tcPr>
                  <w:tcW w:w="701" w:type="pct"/>
                  <w:vAlign w:val="center"/>
                </w:tcPr>
                <w:p>
                  <w:pPr>
                    <w:spacing w:line="240" w:lineRule="exact"/>
                    <w:ind w:left="-8" w:leftChars="-44" w:hanging="84" w:hangingChars="40"/>
                    <w:jc w:val="center"/>
                    <w:rPr>
                      <w:color w:val="000000"/>
                      <w:szCs w:val="21"/>
                    </w:rPr>
                  </w:pPr>
                  <w:r>
                    <w:rPr>
                      <w:color w:val="000000"/>
                      <w:szCs w:val="21"/>
                    </w:rPr>
                    <w:t>检出限</w:t>
                  </w:r>
                  <w:r>
                    <w:rPr>
                      <w:color w:val="000000"/>
                      <w:spacing w:val="-16"/>
                      <w:szCs w:val="21"/>
                    </w:rPr>
                    <w:t>(mg/m</w:t>
                  </w:r>
                  <w:r>
                    <w:rPr>
                      <w:color w:val="000000"/>
                      <w:spacing w:val="-16"/>
                      <w:szCs w:val="21"/>
                      <w:vertAlign w:val="superscript"/>
                    </w:rPr>
                    <w:t>3</w:t>
                  </w:r>
                  <w:r>
                    <w:rPr>
                      <w:color w:val="000000"/>
                      <w:spacing w:val="-16"/>
                      <w:szCs w:val="21"/>
                    </w:rPr>
                    <w:t>)</w:t>
                  </w:r>
                </w:p>
              </w:tc>
              <w:tc>
                <w:tcPr>
                  <w:tcW w:w="3592" w:type="pct"/>
                  <w:gridSpan w:val="4"/>
                  <w:vAlign w:val="center"/>
                </w:tcPr>
                <w:p>
                  <w:pPr>
                    <w:spacing w:line="240" w:lineRule="exact"/>
                    <w:ind w:left="-8" w:leftChars="-44" w:hanging="84" w:hangingChars="40"/>
                    <w:jc w:val="center"/>
                    <w:rPr>
                      <w:szCs w:val="21"/>
                    </w:rPr>
                  </w:pPr>
                  <w:r>
                    <w:rPr>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07" w:type="pct"/>
                  <w:vMerge w:val="continue"/>
                  <w:vAlign w:val="center"/>
                </w:tcPr>
                <w:p>
                  <w:pPr>
                    <w:spacing w:line="280" w:lineRule="exact"/>
                    <w:jc w:val="center"/>
                    <w:rPr>
                      <w:szCs w:val="21"/>
                    </w:rPr>
                  </w:pPr>
                </w:p>
              </w:tc>
              <w:tc>
                <w:tcPr>
                  <w:tcW w:w="701" w:type="pct"/>
                  <w:vAlign w:val="center"/>
                </w:tcPr>
                <w:p>
                  <w:pPr>
                    <w:spacing w:line="240" w:lineRule="exact"/>
                    <w:ind w:left="-8" w:leftChars="-44" w:hanging="84" w:hangingChars="40"/>
                    <w:jc w:val="center"/>
                    <w:rPr>
                      <w:color w:val="000000"/>
                      <w:szCs w:val="21"/>
                    </w:rPr>
                  </w:pPr>
                  <w:r>
                    <w:rPr>
                      <w:szCs w:val="21"/>
                    </w:rPr>
                    <w:t>完成</w:t>
                  </w:r>
                  <w:r>
                    <w:rPr>
                      <w:color w:val="000000"/>
                      <w:szCs w:val="21"/>
                    </w:rPr>
                    <w:t>日期</w:t>
                  </w:r>
                </w:p>
              </w:tc>
              <w:tc>
                <w:tcPr>
                  <w:tcW w:w="3592" w:type="pct"/>
                  <w:gridSpan w:val="4"/>
                  <w:vAlign w:val="center"/>
                </w:tcPr>
                <w:p>
                  <w:pPr>
                    <w:jc w:val="center"/>
                    <w:rPr>
                      <w:color w:val="000000"/>
                      <w:szCs w:val="21"/>
                    </w:rPr>
                  </w:pPr>
                  <w:r>
                    <w:rPr>
                      <w:szCs w:val="21"/>
                    </w:rPr>
                    <w:t>2020-12-01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07" w:type="pct"/>
                  <w:vMerge w:val="continue"/>
                  <w:vAlign w:val="center"/>
                </w:tcPr>
                <w:p>
                  <w:pPr>
                    <w:spacing w:line="280" w:lineRule="exact"/>
                    <w:jc w:val="center"/>
                    <w:rPr>
                      <w:szCs w:val="21"/>
                    </w:rPr>
                  </w:pPr>
                </w:p>
              </w:tc>
              <w:tc>
                <w:tcPr>
                  <w:tcW w:w="701" w:type="pct"/>
                  <w:tcBorders>
                    <w:bottom w:val="single" w:color="auto" w:sz="4" w:space="0"/>
                  </w:tcBorders>
                  <w:vAlign w:val="center"/>
                </w:tcPr>
                <w:p>
                  <w:pPr>
                    <w:spacing w:line="240" w:lineRule="exact"/>
                    <w:ind w:left="-8" w:leftChars="-44" w:hanging="84" w:hangingChars="40"/>
                    <w:jc w:val="center"/>
                    <w:rPr>
                      <w:color w:val="000000"/>
                      <w:szCs w:val="21"/>
                    </w:rPr>
                  </w:pPr>
                  <w:r>
                    <w:rPr>
                      <w:color w:val="000000"/>
                      <w:szCs w:val="21"/>
                    </w:rPr>
                    <w:t>采样位置</w:t>
                  </w:r>
                </w:p>
              </w:tc>
              <w:tc>
                <w:tcPr>
                  <w:tcW w:w="1796" w:type="pct"/>
                  <w:gridSpan w:val="2"/>
                  <w:vAlign w:val="center"/>
                </w:tcPr>
                <w:p>
                  <w:pPr>
                    <w:jc w:val="center"/>
                    <w:rPr>
                      <w:color w:val="000000"/>
                      <w:szCs w:val="21"/>
                    </w:rPr>
                  </w:pPr>
                  <w:r>
                    <w:rPr>
                      <w:color w:val="000000"/>
                      <w:szCs w:val="21"/>
                    </w:rPr>
                    <w:t>3#喷淋塔排气筒进口</w:t>
                  </w:r>
                </w:p>
              </w:tc>
              <w:tc>
                <w:tcPr>
                  <w:tcW w:w="1796" w:type="pct"/>
                  <w:gridSpan w:val="2"/>
                  <w:vAlign w:val="center"/>
                </w:tcPr>
                <w:p>
                  <w:pPr>
                    <w:jc w:val="center"/>
                    <w:rPr>
                      <w:color w:val="000000"/>
                      <w:szCs w:val="21"/>
                    </w:rPr>
                  </w:pPr>
                  <w:r>
                    <w:rPr>
                      <w:color w:val="000000"/>
                      <w:szCs w:val="21"/>
                    </w:rPr>
                    <w:t>3#喷淋塔排气筒出口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07" w:type="pct"/>
                  <w:vMerge w:val="continue"/>
                  <w:tcBorders>
                    <w:right w:val="single" w:color="auto" w:sz="4" w:space="0"/>
                  </w:tcBorders>
                  <w:vAlign w:val="center"/>
                </w:tcPr>
                <w:p>
                  <w:pPr>
                    <w:spacing w:line="280" w:lineRule="exact"/>
                    <w:jc w:val="center"/>
                    <w:rPr>
                      <w:szCs w:val="21"/>
                    </w:rPr>
                  </w:pPr>
                </w:p>
              </w:tc>
              <w:tc>
                <w:tcPr>
                  <w:tcW w:w="701" w:type="pct"/>
                  <w:tcBorders>
                    <w:top w:val="single" w:color="auto" w:sz="4" w:space="0"/>
                    <w:left w:val="single" w:color="auto" w:sz="4" w:space="0"/>
                    <w:bottom w:val="single" w:color="auto" w:sz="4" w:space="0"/>
                    <w:right w:val="single" w:color="auto" w:sz="4" w:space="0"/>
                    <w:tl2br w:val="single" w:color="auto" w:sz="4" w:space="0"/>
                  </w:tcBorders>
                  <w:vAlign w:val="center"/>
                </w:tcPr>
                <w:p>
                  <w:pPr>
                    <w:jc w:val="right"/>
                    <w:rPr>
                      <w:color w:val="000000"/>
                      <w:szCs w:val="21"/>
                    </w:rPr>
                  </w:pPr>
                  <w:r>
                    <w:rPr>
                      <w:color w:val="000000"/>
                      <w:szCs w:val="21"/>
                    </w:rPr>
                    <w:t>检测指标</w:t>
                  </w:r>
                </w:p>
                <w:p>
                  <w:pPr>
                    <w:pStyle w:val="17"/>
                    <w:spacing w:line="240" w:lineRule="auto"/>
                    <w:ind w:firstLine="480"/>
                  </w:pPr>
                </w:p>
                <w:p>
                  <w:pPr>
                    <w:jc w:val="left"/>
                    <w:rPr>
                      <w:color w:val="000000"/>
                      <w:szCs w:val="21"/>
                    </w:rPr>
                  </w:pPr>
                  <w:r>
                    <w:rPr>
                      <w:color w:val="000000"/>
                      <w:szCs w:val="21"/>
                    </w:rPr>
                    <w:t>采样频次</w:t>
                  </w:r>
                </w:p>
              </w:tc>
              <w:tc>
                <w:tcPr>
                  <w:tcW w:w="898" w:type="pct"/>
                  <w:tcBorders>
                    <w:left w:val="single" w:color="auto" w:sz="4" w:space="0"/>
                  </w:tcBorders>
                  <w:vAlign w:val="center"/>
                </w:tcPr>
                <w:p>
                  <w:pPr>
                    <w:jc w:val="center"/>
                    <w:rPr>
                      <w:color w:val="000000"/>
                      <w:szCs w:val="21"/>
                    </w:rPr>
                  </w:pPr>
                  <w:r>
                    <w:rPr>
                      <w:color w:val="000000"/>
                      <w:kern w:val="0"/>
                      <w:szCs w:val="21"/>
                    </w:rPr>
                    <w:t>排放浓度</w:t>
                  </w:r>
                  <w:r>
                    <w:rPr>
                      <w:color w:val="000000"/>
                      <w:spacing w:val="-16"/>
                      <w:szCs w:val="21"/>
                    </w:rPr>
                    <w:t>(mg/m</w:t>
                  </w:r>
                  <w:r>
                    <w:rPr>
                      <w:color w:val="000000"/>
                      <w:spacing w:val="-16"/>
                      <w:szCs w:val="21"/>
                      <w:vertAlign w:val="superscript"/>
                    </w:rPr>
                    <w:t>3</w:t>
                  </w:r>
                  <w:r>
                    <w:rPr>
                      <w:color w:val="000000"/>
                      <w:spacing w:val="-16"/>
                      <w:szCs w:val="21"/>
                    </w:rPr>
                    <w:t>)</w:t>
                  </w:r>
                </w:p>
              </w:tc>
              <w:tc>
                <w:tcPr>
                  <w:tcW w:w="898" w:type="pct"/>
                  <w:vAlign w:val="center"/>
                </w:tcPr>
                <w:p>
                  <w:pPr>
                    <w:jc w:val="center"/>
                    <w:rPr>
                      <w:color w:val="000000"/>
                      <w:szCs w:val="21"/>
                    </w:rPr>
                  </w:pPr>
                  <w:r>
                    <w:rPr>
                      <w:color w:val="000000"/>
                      <w:szCs w:val="21"/>
                    </w:rPr>
                    <w:t>排放速率</w:t>
                  </w:r>
                  <w:r>
                    <w:rPr>
                      <w:color w:val="000000"/>
                      <w:spacing w:val="-16"/>
                      <w:szCs w:val="21"/>
                    </w:rPr>
                    <w:t>(</w:t>
                  </w:r>
                  <w:r>
                    <w:rPr>
                      <w:color w:val="000000"/>
                      <w:szCs w:val="21"/>
                    </w:rPr>
                    <w:t>kg/h</w:t>
                  </w:r>
                  <w:r>
                    <w:rPr>
                      <w:color w:val="000000"/>
                      <w:spacing w:val="-16"/>
                      <w:szCs w:val="21"/>
                    </w:rPr>
                    <w:t>)</w:t>
                  </w:r>
                </w:p>
              </w:tc>
              <w:tc>
                <w:tcPr>
                  <w:tcW w:w="898" w:type="pct"/>
                  <w:vAlign w:val="center"/>
                </w:tcPr>
                <w:p>
                  <w:pPr>
                    <w:jc w:val="center"/>
                    <w:rPr>
                      <w:color w:val="000000"/>
                      <w:szCs w:val="21"/>
                    </w:rPr>
                  </w:pPr>
                  <w:r>
                    <w:rPr>
                      <w:color w:val="000000"/>
                      <w:kern w:val="0"/>
                      <w:szCs w:val="21"/>
                    </w:rPr>
                    <w:t>排放浓度</w:t>
                  </w:r>
                  <w:r>
                    <w:rPr>
                      <w:color w:val="000000"/>
                      <w:spacing w:val="-16"/>
                      <w:szCs w:val="21"/>
                    </w:rPr>
                    <w:t>(mg/m</w:t>
                  </w:r>
                  <w:r>
                    <w:rPr>
                      <w:color w:val="000000"/>
                      <w:spacing w:val="-16"/>
                      <w:szCs w:val="21"/>
                      <w:vertAlign w:val="superscript"/>
                    </w:rPr>
                    <w:t>3</w:t>
                  </w:r>
                  <w:r>
                    <w:rPr>
                      <w:color w:val="000000"/>
                      <w:spacing w:val="-16"/>
                      <w:szCs w:val="21"/>
                    </w:rPr>
                    <w:t>)</w:t>
                  </w:r>
                </w:p>
              </w:tc>
              <w:tc>
                <w:tcPr>
                  <w:tcW w:w="898" w:type="pct"/>
                  <w:vAlign w:val="center"/>
                </w:tcPr>
                <w:p>
                  <w:pPr>
                    <w:jc w:val="center"/>
                    <w:rPr>
                      <w:color w:val="000000"/>
                      <w:szCs w:val="21"/>
                    </w:rPr>
                  </w:pPr>
                  <w:r>
                    <w:rPr>
                      <w:color w:val="000000"/>
                      <w:szCs w:val="21"/>
                    </w:rPr>
                    <w:t>排放速率</w:t>
                  </w:r>
                  <w:r>
                    <w:rPr>
                      <w:color w:val="000000"/>
                      <w:spacing w:val="-16"/>
                      <w:szCs w:val="21"/>
                    </w:rPr>
                    <w:t>(</w:t>
                  </w:r>
                  <w:r>
                    <w:rPr>
                      <w:color w:val="000000"/>
                      <w:szCs w:val="21"/>
                    </w:rPr>
                    <w:t>kg/h</w:t>
                  </w:r>
                  <w:r>
                    <w:rPr>
                      <w:color w:val="000000"/>
                      <w:spacing w:val="-16"/>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07" w:type="pct"/>
                  <w:vMerge w:val="restart"/>
                  <w:vAlign w:val="center"/>
                </w:tcPr>
                <w:p>
                  <w:pPr>
                    <w:jc w:val="center"/>
                    <w:rPr>
                      <w:color w:val="000000"/>
                      <w:szCs w:val="21"/>
                    </w:rPr>
                  </w:pPr>
                  <w:r>
                    <w:rPr>
                      <w:color w:val="000000"/>
                      <w:szCs w:val="21"/>
                    </w:rPr>
                    <w:t>2020-11-25</w:t>
                  </w:r>
                </w:p>
              </w:tc>
              <w:tc>
                <w:tcPr>
                  <w:tcW w:w="701" w:type="pct"/>
                  <w:tcBorders>
                    <w:top w:val="single" w:color="auto" w:sz="4" w:space="0"/>
                  </w:tcBorders>
                  <w:vAlign w:val="center"/>
                </w:tcPr>
                <w:p>
                  <w:pPr>
                    <w:jc w:val="center"/>
                    <w:rPr>
                      <w:color w:val="000000"/>
                      <w:szCs w:val="21"/>
                    </w:rPr>
                  </w:pPr>
                  <w:r>
                    <w:rPr>
                      <w:color w:val="000000"/>
                      <w:szCs w:val="21"/>
                    </w:rPr>
                    <w:t>14:20</w:t>
                  </w:r>
                </w:p>
              </w:tc>
              <w:tc>
                <w:tcPr>
                  <w:tcW w:w="898" w:type="pct"/>
                  <w:vAlign w:val="center"/>
                </w:tcPr>
                <w:p>
                  <w:pPr>
                    <w:widowControl/>
                    <w:jc w:val="center"/>
                    <w:textAlignment w:val="center"/>
                    <w:rPr>
                      <w:color w:val="000000"/>
                      <w:szCs w:val="21"/>
                    </w:rPr>
                  </w:pPr>
                  <w:r>
                    <w:rPr>
                      <w:color w:val="000000"/>
                      <w:szCs w:val="21"/>
                    </w:rPr>
                    <w:t>15.4</w:t>
                  </w:r>
                </w:p>
              </w:tc>
              <w:tc>
                <w:tcPr>
                  <w:tcW w:w="898" w:type="pct"/>
                  <w:vAlign w:val="center"/>
                </w:tcPr>
                <w:p>
                  <w:pPr>
                    <w:widowControl/>
                    <w:jc w:val="center"/>
                    <w:textAlignment w:val="center"/>
                    <w:rPr>
                      <w:color w:val="000000"/>
                      <w:szCs w:val="21"/>
                    </w:rPr>
                  </w:pPr>
                  <w:r>
                    <w:rPr>
                      <w:color w:val="000000"/>
                      <w:szCs w:val="21"/>
                    </w:rPr>
                    <w:t>0.135</w:t>
                  </w:r>
                </w:p>
              </w:tc>
              <w:tc>
                <w:tcPr>
                  <w:tcW w:w="898" w:type="pct"/>
                  <w:vAlign w:val="center"/>
                </w:tcPr>
                <w:p>
                  <w:pPr>
                    <w:widowControl/>
                    <w:jc w:val="center"/>
                    <w:textAlignment w:val="center"/>
                    <w:rPr>
                      <w:color w:val="000000"/>
                      <w:szCs w:val="21"/>
                    </w:rPr>
                  </w:pPr>
                  <w:r>
                    <w:rPr>
                      <w:color w:val="000000"/>
                      <w:szCs w:val="21"/>
                    </w:rPr>
                    <w:t>9.46</w:t>
                  </w:r>
                </w:p>
              </w:tc>
              <w:tc>
                <w:tcPr>
                  <w:tcW w:w="898" w:type="pct"/>
                  <w:vAlign w:val="center"/>
                </w:tcPr>
                <w:p>
                  <w:pPr>
                    <w:widowControl/>
                    <w:jc w:val="center"/>
                    <w:textAlignment w:val="center"/>
                    <w:rPr>
                      <w:color w:val="000000"/>
                      <w:szCs w:val="21"/>
                    </w:rPr>
                  </w:pPr>
                  <w:r>
                    <w:rPr>
                      <w:color w:val="000000"/>
                      <w:szCs w:val="21"/>
                    </w:rPr>
                    <w:t>8.56</w:t>
                  </w:r>
                  <w:r>
                    <w:rPr>
                      <w:kern w:val="0"/>
                      <w:szCs w:val="21"/>
                      <w:lang w:bidi="ar"/>
                    </w:rPr>
                    <w:t>×10</w:t>
                  </w:r>
                  <w:r>
                    <w:rPr>
                      <w:kern w:val="0"/>
                      <w:szCs w:val="21"/>
                      <w:vertAlign w:val="superscript"/>
                      <w:lang w:bidi="ar"/>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07" w:type="pct"/>
                  <w:vMerge w:val="continue"/>
                  <w:vAlign w:val="center"/>
                </w:tcPr>
                <w:p>
                  <w:pPr>
                    <w:jc w:val="center"/>
                    <w:rPr>
                      <w:color w:val="000000"/>
                      <w:szCs w:val="21"/>
                    </w:rPr>
                  </w:pPr>
                </w:p>
              </w:tc>
              <w:tc>
                <w:tcPr>
                  <w:tcW w:w="701" w:type="pct"/>
                  <w:vAlign w:val="center"/>
                </w:tcPr>
                <w:p>
                  <w:pPr>
                    <w:spacing w:line="240" w:lineRule="exact"/>
                    <w:jc w:val="center"/>
                    <w:rPr>
                      <w:color w:val="000000"/>
                      <w:szCs w:val="21"/>
                    </w:rPr>
                  </w:pPr>
                  <w:r>
                    <w:rPr>
                      <w:color w:val="000000"/>
                      <w:szCs w:val="21"/>
                    </w:rPr>
                    <w:t>15:30</w:t>
                  </w:r>
                </w:p>
              </w:tc>
              <w:tc>
                <w:tcPr>
                  <w:tcW w:w="898" w:type="pct"/>
                  <w:vAlign w:val="center"/>
                </w:tcPr>
                <w:p>
                  <w:pPr>
                    <w:widowControl/>
                    <w:jc w:val="center"/>
                    <w:textAlignment w:val="center"/>
                    <w:rPr>
                      <w:color w:val="000000"/>
                      <w:szCs w:val="21"/>
                    </w:rPr>
                  </w:pPr>
                  <w:r>
                    <w:rPr>
                      <w:color w:val="000000"/>
                      <w:szCs w:val="21"/>
                    </w:rPr>
                    <w:t>17.6</w:t>
                  </w:r>
                </w:p>
              </w:tc>
              <w:tc>
                <w:tcPr>
                  <w:tcW w:w="898" w:type="pct"/>
                  <w:vAlign w:val="center"/>
                </w:tcPr>
                <w:p>
                  <w:pPr>
                    <w:widowControl/>
                    <w:jc w:val="center"/>
                    <w:textAlignment w:val="center"/>
                    <w:rPr>
                      <w:color w:val="000000"/>
                      <w:szCs w:val="21"/>
                    </w:rPr>
                  </w:pPr>
                  <w:r>
                    <w:rPr>
                      <w:color w:val="000000"/>
                      <w:szCs w:val="21"/>
                    </w:rPr>
                    <w:t>0.152</w:t>
                  </w:r>
                </w:p>
              </w:tc>
              <w:tc>
                <w:tcPr>
                  <w:tcW w:w="898" w:type="pct"/>
                  <w:vAlign w:val="center"/>
                </w:tcPr>
                <w:p>
                  <w:pPr>
                    <w:widowControl/>
                    <w:jc w:val="center"/>
                    <w:textAlignment w:val="center"/>
                    <w:rPr>
                      <w:color w:val="000000"/>
                      <w:szCs w:val="21"/>
                    </w:rPr>
                  </w:pPr>
                  <w:r>
                    <w:rPr>
                      <w:color w:val="000000"/>
                      <w:szCs w:val="21"/>
                    </w:rPr>
                    <w:t>3.74</w:t>
                  </w:r>
                </w:p>
              </w:tc>
              <w:tc>
                <w:tcPr>
                  <w:tcW w:w="898" w:type="pct"/>
                  <w:vAlign w:val="center"/>
                </w:tcPr>
                <w:p>
                  <w:pPr>
                    <w:widowControl/>
                    <w:jc w:val="center"/>
                    <w:textAlignment w:val="center"/>
                    <w:rPr>
                      <w:color w:val="000000"/>
                      <w:szCs w:val="21"/>
                    </w:rPr>
                  </w:pPr>
                  <w:r>
                    <w:rPr>
                      <w:color w:val="000000"/>
                      <w:szCs w:val="21"/>
                    </w:rPr>
                    <w:t>3.33</w:t>
                  </w:r>
                  <w:r>
                    <w:rPr>
                      <w:kern w:val="0"/>
                      <w:szCs w:val="21"/>
                      <w:lang w:bidi="ar"/>
                    </w:rPr>
                    <w:t>×10</w:t>
                  </w:r>
                  <w:r>
                    <w:rPr>
                      <w:kern w:val="0"/>
                      <w:szCs w:val="21"/>
                      <w:vertAlign w:val="superscript"/>
                      <w:lang w:bidi="ar"/>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07" w:type="pct"/>
                  <w:vMerge w:val="continue"/>
                  <w:vAlign w:val="center"/>
                </w:tcPr>
                <w:p>
                  <w:pPr>
                    <w:jc w:val="center"/>
                    <w:rPr>
                      <w:color w:val="000000"/>
                      <w:szCs w:val="21"/>
                    </w:rPr>
                  </w:pPr>
                </w:p>
              </w:tc>
              <w:tc>
                <w:tcPr>
                  <w:tcW w:w="701" w:type="pct"/>
                  <w:vAlign w:val="center"/>
                </w:tcPr>
                <w:p>
                  <w:pPr>
                    <w:spacing w:line="240" w:lineRule="exact"/>
                    <w:jc w:val="center"/>
                    <w:rPr>
                      <w:color w:val="000000"/>
                      <w:szCs w:val="21"/>
                    </w:rPr>
                  </w:pPr>
                  <w:r>
                    <w:rPr>
                      <w:color w:val="000000"/>
                      <w:szCs w:val="21"/>
                    </w:rPr>
                    <w:t>16:40</w:t>
                  </w:r>
                </w:p>
              </w:tc>
              <w:tc>
                <w:tcPr>
                  <w:tcW w:w="898" w:type="pct"/>
                  <w:vAlign w:val="center"/>
                </w:tcPr>
                <w:p>
                  <w:pPr>
                    <w:widowControl/>
                    <w:jc w:val="center"/>
                    <w:textAlignment w:val="center"/>
                    <w:rPr>
                      <w:color w:val="000000"/>
                      <w:szCs w:val="21"/>
                    </w:rPr>
                  </w:pPr>
                  <w:r>
                    <w:rPr>
                      <w:color w:val="000000"/>
                      <w:szCs w:val="21"/>
                    </w:rPr>
                    <w:t>29.9</w:t>
                  </w:r>
                </w:p>
              </w:tc>
              <w:tc>
                <w:tcPr>
                  <w:tcW w:w="898" w:type="pct"/>
                  <w:vAlign w:val="center"/>
                </w:tcPr>
                <w:p>
                  <w:pPr>
                    <w:widowControl/>
                    <w:jc w:val="center"/>
                    <w:textAlignment w:val="center"/>
                    <w:rPr>
                      <w:color w:val="000000"/>
                      <w:szCs w:val="21"/>
                    </w:rPr>
                  </w:pPr>
                  <w:r>
                    <w:rPr>
                      <w:color w:val="000000"/>
                      <w:szCs w:val="21"/>
                    </w:rPr>
                    <w:t>0.260</w:t>
                  </w:r>
                </w:p>
              </w:tc>
              <w:tc>
                <w:tcPr>
                  <w:tcW w:w="898" w:type="pct"/>
                  <w:vAlign w:val="center"/>
                </w:tcPr>
                <w:p>
                  <w:pPr>
                    <w:widowControl/>
                    <w:jc w:val="center"/>
                    <w:textAlignment w:val="center"/>
                    <w:rPr>
                      <w:color w:val="000000"/>
                      <w:szCs w:val="21"/>
                    </w:rPr>
                  </w:pPr>
                  <w:r>
                    <w:rPr>
                      <w:color w:val="000000"/>
                      <w:szCs w:val="21"/>
                    </w:rPr>
                    <w:t>4.87</w:t>
                  </w:r>
                </w:p>
              </w:tc>
              <w:tc>
                <w:tcPr>
                  <w:tcW w:w="898" w:type="pct"/>
                  <w:vAlign w:val="center"/>
                </w:tcPr>
                <w:p>
                  <w:pPr>
                    <w:widowControl/>
                    <w:jc w:val="center"/>
                    <w:textAlignment w:val="center"/>
                    <w:rPr>
                      <w:color w:val="000000"/>
                      <w:szCs w:val="21"/>
                    </w:rPr>
                  </w:pPr>
                  <w:r>
                    <w:rPr>
                      <w:color w:val="000000"/>
                      <w:szCs w:val="21"/>
                    </w:rPr>
                    <w:t>4.39</w:t>
                  </w:r>
                  <w:r>
                    <w:rPr>
                      <w:kern w:val="0"/>
                      <w:szCs w:val="21"/>
                      <w:lang w:bidi="ar"/>
                    </w:rPr>
                    <w:t>×10</w:t>
                  </w:r>
                  <w:r>
                    <w:rPr>
                      <w:kern w:val="0"/>
                      <w:szCs w:val="21"/>
                      <w:vertAlign w:val="superscript"/>
                      <w:lang w:bidi="ar"/>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08" w:type="pct"/>
                  <w:gridSpan w:val="2"/>
                  <w:vAlign w:val="center"/>
                </w:tcPr>
                <w:p>
                  <w:pPr>
                    <w:spacing w:line="240" w:lineRule="exact"/>
                    <w:jc w:val="center"/>
                    <w:rPr>
                      <w:color w:val="000000"/>
                      <w:szCs w:val="21"/>
                    </w:rPr>
                  </w:pPr>
                  <w:r>
                    <w:rPr>
                      <w:color w:val="000000"/>
                      <w:szCs w:val="21"/>
                    </w:rPr>
                    <w:t>去除效率（%）</w:t>
                  </w:r>
                </w:p>
              </w:tc>
              <w:tc>
                <w:tcPr>
                  <w:tcW w:w="3592" w:type="pct"/>
                  <w:gridSpan w:val="4"/>
                  <w:vAlign w:val="center"/>
                </w:tcPr>
                <w:p>
                  <w:pPr>
                    <w:widowControl/>
                    <w:jc w:val="center"/>
                    <w:textAlignment w:val="center"/>
                    <w:rPr>
                      <w:color w:val="000000"/>
                      <w:kern w:val="0"/>
                      <w:szCs w:val="21"/>
                      <w:lang w:bidi="ar"/>
                    </w:rPr>
                  </w:pPr>
                  <w:r>
                    <w:rPr>
                      <w:color w:val="000000"/>
                      <w:kern w:val="0"/>
                      <w:szCs w:val="21"/>
                      <w:lang w:bidi="ar"/>
                    </w:rPr>
                    <w:t>70%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07" w:type="pct"/>
                  <w:vMerge w:val="restart"/>
                  <w:vAlign w:val="center"/>
                </w:tcPr>
                <w:p>
                  <w:pPr>
                    <w:jc w:val="center"/>
                    <w:rPr>
                      <w:color w:val="000000"/>
                      <w:szCs w:val="21"/>
                    </w:rPr>
                  </w:pPr>
                  <w:r>
                    <w:rPr>
                      <w:color w:val="000000"/>
                      <w:szCs w:val="21"/>
                    </w:rPr>
                    <w:t>2020-11-26</w:t>
                  </w:r>
                </w:p>
              </w:tc>
              <w:tc>
                <w:tcPr>
                  <w:tcW w:w="701" w:type="pct"/>
                  <w:vAlign w:val="center"/>
                </w:tcPr>
                <w:p>
                  <w:pPr>
                    <w:jc w:val="center"/>
                    <w:rPr>
                      <w:color w:val="000000"/>
                      <w:szCs w:val="21"/>
                    </w:rPr>
                  </w:pPr>
                  <w:r>
                    <w:rPr>
                      <w:color w:val="000000"/>
                      <w:szCs w:val="21"/>
                    </w:rPr>
                    <w:t>14:10</w:t>
                  </w:r>
                </w:p>
              </w:tc>
              <w:tc>
                <w:tcPr>
                  <w:tcW w:w="898" w:type="pct"/>
                  <w:vAlign w:val="center"/>
                </w:tcPr>
                <w:p>
                  <w:pPr>
                    <w:widowControl/>
                    <w:jc w:val="center"/>
                    <w:textAlignment w:val="center"/>
                    <w:rPr>
                      <w:color w:val="000000"/>
                      <w:szCs w:val="21"/>
                    </w:rPr>
                  </w:pPr>
                  <w:r>
                    <w:rPr>
                      <w:color w:val="000000"/>
                      <w:szCs w:val="21"/>
                    </w:rPr>
                    <w:t>19.1</w:t>
                  </w:r>
                </w:p>
              </w:tc>
              <w:tc>
                <w:tcPr>
                  <w:tcW w:w="898" w:type="pct"/>
                  <w:vAlign w:val="center"/>
                </w:tcPr>
                <w:p>
                  <w:pPr>
                    <w:widowControl/>
                    <w:jc w:val="center"/>
                    <w:textAlignment w:val="center"/>
                    <w:rPr>
                      <w:color w:val="000000"/>
                      <w:szCs w:val="21"/>
                    </w:rPr>
                  </w:pPr>
                  <w:r>
                    <w:rPr>
                      <w:color w:val="000000"/>
                      <w:szCs w:val="21"/>
                    </w:rPr>
                    <w:t>0.167</w:t>
                  </w:r>
                </w:p>
              </w:tc>
              <w:tc>
                <w:tcPr>
                  <w:tcW w:w="898" w:type="pct"/>
                  <w:vAlign w:val="center"/>
                </w:tcPr>
                <w:p>
                  <w:pPr>
                    <w:widowControl/>
                    <w:jc w:val="center"/>
                    <w:textAlignment w:val="center"/>
                    <w:rPr>
                      <w:color w:val="000000"/>
                      <w:szCs w:val="21"/>
                    </w:rPr>
                  </w:pPr>
                  <w:r>
                    <w:rPr>
                      <w:color w:val="000000"/>
                      <w:szCs w:val="21"/>
                    </w:rPr>
                    <w:t>12.8</w:t>
                  </w:r>
                </w:p>
              </w:tc>
              <w:tc>
                <w:tcPr>
                  <w:tcW w:w="898" w:type="pct"/>
                  <w:vAlign w:val="center"/>
                </w:tcPr>
                <w:p>
                  <w:pPr>
                    <w:widowControl/>
                    <w:jc w:val="center"/>
                    <w:textAlignment w:val="center"/>
                    <w:rPr>
                      <w:color w:val="000000"/>
                      <w:szCs w:val="21"/>
                    </w:rPr>
                  </w:pPr>
                  <w:r>
                    <w:rPr>
                      <w:color w:val="000000"/>
                      <w:szCs w:val="21"/>
                    </w:rPr>
                    <w:t>0.115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07" w:type="pct"/>
                  <w:vMerge w:val="continue"/>
                  <w:vAlign w:val="center"/>
                </w:tcPr>
                <w:p>
                  <w:pPr>
                    <w:jc w:val="center"/>
                    <w:rPr>
                      <w:color w:val="000000"/>
                      <w:szCs w:val="21"/>
                    </w:rPr>
                  </w:pPr>
                </w:p>
              </w:tc>
              <w:tc>
                <w:tcPr>
                  <w:tcW w:w="701" w:type="pct"/>
                  <w:vAlign w:val="center"/>
                </w:tcPr>
                <w:p>
                  <w:pPr>
                    <w:spacing w:line="240" w:lineRule="exact"/>
                    <w:jc w:val="center"/>
                    <w:rPr>
                      <w:color w:val="000000"/>
                      <w:szCs w:val="21"/>
                    </w:rPr>
                  </w:pPr>
                  <w:r>
                    <w:rPr>
                      <w:color w:val="000000"/>
                      <w:szCs w:val="21"/>
                    </w:rPr>
                    <w:t>15:20</w:t>
                  </w:r>
                </w:p>
              </w:tc>
              <w:tc>
                <w:tcPr>
                  <w:tcW w:w="898" w:type="pct"/>
                  <w:vAlign w:val="center"/>
                </w:tcPr>
                <w:p>
                  <w:pPr>
                    <w:widowControl/>
                    <w:jc w:val="center"/>
                    <w:textAlignment w:val="center"/>
                    <w:rPr>
                      <w:color w:val="000000"/>
                      <w:szCs w:val="21"/>
                    </w:rPr>
                  </w:pPr>
                  <w:r>
                    <w:rPr>
                      <w:color w:val="000000"/>
                      <w:szCs w:val="21"/>
                    </w:rPr>
                    <w:t>21.3</w:t>
                  </w:r>
                </w:p>
              </w:tc>
              <w:tc>
                <w:tcPr>
                  <w:tcW w:w="898" w:type="pct"/>
                  <w:vAlign w:val="center"/>
                </w:tcPr>
                <w:p>
                  <w:pPr>
                    <w:widowControl/>
                    <w:jc w:val="center"/>
                    <w:textAlignment w:val="center"/>
                    <w:rPr>
                      <w:color w:val="000000"/>
                      <w:szCs w:val="21"/>
                    </w:rPr>
                  </w:pPr>
                  <w:r>
                    <w:rPr>
                      <w:color w:val="000000"/>
                      <w:szCs w:val="21"/>
                    </w:rPr>
                    <w:t>0.189</w:t>
                  </w:r>
                </w:p>
              </w:tc>
              <w:tc>
                <w:tcPr>
                  <w:tcW w:w="898" w:type="pct"/>
                  <w:vAlign w:val="center"/>
                </w:tcPr>
                <w:p>
                  <w:pPr>
                    <w:widowControl/>
                    <w:jc w:val="center"/>
                    <w:textAlignment w:val="center"/>
                    <w:rPr>
                      <w:color w:val="000000"/>
                      <w:szCs w:val="21"/>
                    </w:rPr>
                  </w:pPr>
                  <w:r>
                    <w:rPr>
                      <w:color w:val="000000"/>
                      <w:szCs w:val="21"/>
                    </w:rPr>
                    <w:t>10.3</w:t>
                  </w:r>
                </w:p>
              </w:tc>
              <w:tc>
                <w:tcPr>
                  <w:tcW w:w="898" w:type="pct"/>
                  <w:vAlign w:val="center"/>
                </w:tcPr>
                <w:p>
                  <w:pPr>
                    <w:widowControl/>
                    <w:jc w:val="center"/>
                    <w:textAlignment w:val="center"/>
                    <w:rPr>
                      <w:color w:val="000000"/>
                      <w:szCs w:val="21"/>
                    </w:rPr>
                  </w:pPr>
                  <w:r>
                    <w:rPr>
                      <w:color w:val="000000"/>
                      <w:szCs w:val="21"/>
                    </w:rPr>
                    <w:t>9.34</w:t>
                  </w:r>
                  <w:r>
                    <w:rPr>
                      <w:kern w:val="0"/>
                      <w:szCs w:val="21"/>
                      <w:lang w:bidi="ar"/>
                    </w:rPr>
                    <w:t>×10</w:t>
                  </w:r>
                  <w:r>
                    <w:rPr>
                      <w:kern w:val="0"/>
                      <w:szCs w:val="21"/>
                      <w:vertAlign w:val="superscript"/>
                      <w:lang w:bidi="ar"/>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07" w:type="pct"/>
                  <w:vMerge w:val="continue"/>
                  <w:vAlign w:val="center"/>
                </w:tcPr>
                <w:p>
                  <w:pPr>
                    <w:jc w:val="center"/>
                    <w:rPr>
                      <w:color w:val="000000"/>
                      <w:szCs w:val="21"/>
                    </w:rPr>
                  </w:pPr>
                </w:p>
              </w:tc>
              <w:tc>
                <w:tcPr>
                  <w:tcW w:w="701" w:type="pct"/>
                  <w:vAlign w:val="center"/>
                </w:tcPr>
                <w:p>
                  <w:pPr>
                    <w:spacing w:line="240" w:lineRule="exact"/>
                    <w:jc w:val="center"/>
                    <w:rPr>
                      <w:color w:val="000000"/>
                      <w:szCs w:val="21"/>
                    </w:rPr>
                  </w:pPr>
                  <w:r>
                    <w:rPr>
                      <w:color w:val="000000"/>
                      <w:szCs w:val="21"/>
                    </w:rPr>
                    <w:t>16:30</w:t>
                  </w:r>
                </w:p>
              </w:tc>
              <w:tc>
                <w:tcPr>
                  <w:tcW w:w="898" w:type="pct"/>
                  <w:vAlign w:val="center"/>
                </w:tcPr>
                <w:p>
                  <w:pPr>
                    <w:widowControl/>
                    <w:jc w:val="center"/>
                    <w:textAlignment w:val="center"/>
                    <w:rPr>
                      <w:color w:val="000000"/>
                      <w:szCs w:val="21"/>
                    </w:rPr>
                  </w:pPr>
                  <w:r>
                    <w:rPr>
                      <w:color w:val="000000"/>
                      <w:szCs w:val="21"/>
                    </w:rPr>
                    <w:t>22.2</w:t>
                  </w:r>
                </w:p>
              </w:tc>
              <w:tc>
                <w:tcPr>
                  <w:tcW w:w="898" w:type="pct"/>
                  <w:vAlign w:val="center"/>
                </w:tcPr>
                <w:p>
                  <w:pPr>
                    <w:widowControl/>
                    <w:jc w:val="center"/>
                    <w:textAlignment w:val="center"/>
                    <w:rPr>
                      <w:color w:val="000000"/>
                      <w:szCs w:val="21"/>
                    </w:rPr>
                  </w:pPr>
                  <w:r>
                    <w:rPr>
                      <w:color w:val="000000"/>
                      <w:szCs w:val="21"/>
                    </w:rPr>
                    <w:t>0.195</w:t>
                  </w:r>
                </w:p>
              </w:tc>
              <w:tc>
                <w:tcPr>
                  <w:tcW w:w="898" w:type="pct"/>
                  <w:vAlign w:val="center"/>
                </w:tcPr>
                <w:p>
                  <w:pPr>
                    <w:widowControl/>
                    <w:jc w:val="center"/>
                    <w:textAlignment w:val="center"/>
                    <w:rPr>
                      <w:color w:val="000000"/>
                      <w:szCs w:val="21"/>
                    </w:rPr>
                  </w:pPr>
                  <w:r>
                    <w:rPr>
                      <w:color w:val="000000"/>
                      <w:szCs w:val="21"/>
                    </w:rPr>
                    <w:t>12.7</w:t>
                  </w:r>
                </w:p>
              </w:tc>
              <w:tc>
                <w:tcPr>
                  <w:tcW w:w="898" w:type="pct"/>
                  <w:vAlign w:val="center"/>
                </w:tcPr>
                <w:p>
                  <w:pPr>
                    <w:widowControl/>
                    <w:jc w:val="center"/>
                    <w:textAlignment w:val="center"/>
                    <w:rPr>
                      <w:color w:val="000000"/>
                      <w:szCs w:val="21"/>
                    </w:rPr>
                  </w:pPr>
                  <w:r>
                    <w:rPr>
                      <w:color w:val="000000"/>
                      <w:szCs w:val="21"/>
                    </w:rPr>
                    <w:t>0.114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08" w:type="pct"/>
                  <w:gridSpan w:val="2"/>
                  <w:vAlign w:val="center"/>
                </w:tcPr>
                <w:p>
                  <w:pPr>
                    <w:spacing w:line="240" w:lineRule="exact"/>
                    <w:jc w:val="center"/>
                    <w:rPr>
                      <w:color w:val="000000"/>
                      <w:szCs w:val="21"/>
                    </w:rPr>
                  </w:pPr>
                  <w:r>
                    <w:rPr>
                      <w:color w:val="000000"/>
                      <w:szCs w:val="21"/>
                    </w:rPr>
                    <w:t>去除效率（%）</w:t>
                  </w:r>
                </w:p>
              </w:tc>
              <w:tc>
                <w:tcPr>
                  <w:tcW w:w="3592" w:type="pct"/>
                  <w:gridSpan w:val="4"/>
                  <w:vAlign w:val="center"/>
                </w:tcPr>
                <w:p>
                  <w:pPr>
                    <w:widowControl/>
                    <w:jc w:val="center"/>
                    <w:textAlignment w:val="center"/>
                    <w:rPr>
                      <w:color w:val="000000"/>
                      <w:kern w:val="0"/>
                      <w:szCs w:val="21"/>
                      <w:lang w:bidi="ar"/>
                    </w:rPr>
                  </w:pPr>
                  <w:r>
                    <w:rPr>
                      <w:color w:val="000000"/>
                      <w:kern w:val="0"/>
                      <w:szCs w:val="21"/>
                      <w:lang w:bidi="ar"/>
                    </w:rPr>
                    <w:t>41%</w:t>
                  </w:r>
                </w:p>
              </w:tc>
            </w:tr>
          </w:tbl>
          <w:p>
            <w:pPr>
              <w:pStyle w:val="17"/>
              <w:ind w:firstLine="480"/>
            </w:pPr>
            <w:r>
              <w:rPr>
                <w:rFonts w:hint="eastAsia"/>
              </w:rPr>
              <w:t>有组织废气监测结果表明：2020年11月25日和2020年11月26日，安徽华夏显示技术股份有限公司3#喷淋塔排气筒出口中硫酸雾、氯化氢、氮氧化物排放浓度及排放速率均满足上海市《大气污染物综合排放标准》（DB31/933-2015）。</w:t>
            </w: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17"/>
              <w:ind w:firstLine="480"/>
            </w:pPr>
          </w:p>
          <w:p>
            <w:pPr>
              <w:pStyle w:val="25"/>
            </w:pPr>
            <w:r>
              <w:rPr>
                <w:rFonts w:hint="eastAsia"/>
              </w:rPr>
              <w:t>表7-7  无组织废气监测结果表</w:t>
            </w:r>
          </w:p>
          <w:tbl>
            <w:tblPr>
              <w:tblStyle w:val="13"/>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291"/>
              <w:gridCol w:w="1386"/>
              <w:gridCol w:w="1556"/>
              <w:gridCol w:w="182"/>
              <w:gridCol w:w="1015"/>
              <w:gridCol w:w="687"/>
              <w:gridCol w:w="907"/>
              <w:gridCol w:w="704"/>
              <w:gridCol w:w="306"/>
              <w:gridCol w:w="145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410" w:type="pct"/>
                  <w:gridSpan w:val="2"/>
                  <w:vAlign w:val="center"/>
                </w:tcPr>
                <w:p>
                  <w:pPr>
                    <w:spacing w:line="280" w:lineRule="exact"/>
                    <w:jc w:val="center"/>
                    <w:rPr>
                      <w:color w:val="000000"/>
                      <w:szCs w:val="21"/>
                    </w:rPr>
                  </w:pPr>
                  <w:r>
                    <w:rPr>
                      <w:szCs w:val="21"/>
                    </w:rPr>
                    <w:t>检测项目</w:t>
                  </w:r>
                </w:p>
              </w:tc>
              <w:tc>
                <w:tcPr>
                  <w:tcW w:w="820" w:type="pct"/>
                  <w:vAlign w:val="center"/>
                </w:tcPr>
                <w:p>
                  <w:pPr>
                    <w:spacing w:line="240" w:lineRule="exact"/>
                    <w:jc w:val="center"/>
                    <w:rPr>
                      <w:color w:val="000000"/>
                      <w:szCs w:val="21"/>
                    </w:rPr>
                  </w:pPr>
                  <w:r>
                    <w:rPr>
                      <w:color w:val="000000"/>
                      <w:kern w:val="0"/>
                      <w:szCs w:val="21"/>
                    </w:rPr>
                    <w:t>氯化氢（</w:t>
                  </w:r>
                  <w:r>
                    <w:rPr>
                      <w:szCs w:val="21"/>
                    </w:rPr>
                    <w:t>mg/m</w:t>
                  </w:r>
                  <w:r>
                    <w:rPr>
                      <w:szCs w:val="21"/>
                      <w:vertAlign w:val="superscript"/>
                    </w:rPr>
                    <w:t>3</w:t>
                  </w:r>
                  <w:r>
                    <w:rPr>
                      <w:color w:val="000000"/>
                      <w:kern w:val="0"/>
                      <w:szCs w:val="21"/>
                    </w:rPr>
                    <w:t>）</w:t>
                  </w:r>
                </w:p>
              </w:tc>
              <w:tc>
                <w:tcPr>
                  <w:tcW w:w="631" w:type="pct"/>
                  <w:gridSpan w:val="2"/>
                  <w:vAlign w:val="center"/>
                </w:tcPr>
                <w:p>
                  <w:pPr>
                    <w:spacing w:line="240" w:lineRule="exact"/>
                    <w:jc w:val="center"/>
                    <w:rPr>
                      <w:color w:val="000000"/>
                      <w:szCs w:val="21"/>
                    </w:rPr>
                  </w:pPr>
                  <w:r>
                    <w:rPr>
                      <w:color w:val="000000"/>
                      <w:szCs w:val="21"/>
                    </w:rPr>
                    <w:t>完成日期</w:t>
                  </w:r>
                </w:p>
              </w:tc>
              <w:tc>
                <w:tcPr>
                  <w:tcW w:w="840" w:type="pct"/>
                  <w:gridSpan w:val="2"/>
                  <w:vAlign w:val="center"/>
                </w:tcPr>
                <w:p>
                  <w:pPr>
                    <w:spacing w:line="240" w:lineRule="exact"/>
                    <w:jc w:val="center"/>
                    <w:rPr>
                      <w:color w:val="000000"/>
                      <w:szCs w:val="21"/>
                    </w:rPr>
                  </w:pPr>
                  <w:r>
                    <w:rPr>
                      <w:szCs w:val="21"/>
                    </w:rPr>
                    <w:t>2020-11-26</w:t>
                  </w:r>
                </w:p>
              </w:tc>
              <w:tc>
                <w:tcPr>
                  <w:tcW w:w="532" w:type="pct"/>
                  <w:gridSpan w:val="2"/>
                  <w:vAlign w:val="center"/>
                </w:tcPr>
                <w:p>
                  <w:pPr>
                    <w:spacing w:line="240" w:lineRule="exact"/>
                    <w:jc w:val="center"/>
                    <w:rPr>
                      <w:color w:val="000000"/>
                      <w:szCs w:val="21"/>
                    </w:rPr>
                  </w:pPr>
                  <w:r>
                    <w:rPr>
                      <w:color w:val="000000"/>
                      <w:szCs w:val="21"/>
                    </w:rPr>
                    <w:t>检出限</w:t>
                  </w:r>
                </w:p>
              </w:tc>
              <w:tc>
                <w:tcPr>
                  <w:tcW w:w="768" w:type="pct"/>
                  <w:vAlign w:val="center"/>
                </w:tcPr>
                <w:p>
                  <w:pPr>
                    <w:spacing w:line="240" w:lineRule="exact"/>
                    <w:jc w:val="center"/>
                    <w:rPr>
                      <w:color w:val="000000"/>
                      <w:szCs w:val="21"/>
                    </w:rPr>
                  </w:pPr>
                  <w:r>
                    <w:rPr>
                      <w:szCs w:val="21"/>
                    </w:rPr>
                    <w:t>0.05mg/m</w:t>
                  </w:r>
                  <w:r>
                    <w:rPr>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pct"/>
                  <w:vMerge w:val="restart"/>
                  <w:vAlign w:val="center"/>
                </w:tcPr>
                <w:p>
                  <w:pPr>
                    <w:jc w:val="center"/>
                    <w:rPr>
                      <w:color w:val="000000"/>
                      <w:szCs w:val="21"/>
                    </w:rPr>
                  </w:pPr>
                  <w:r>
                    <w:rPr>
                      <w:szCs w:val="21"/>
                    </w:rPr>
                    <w:t>采样日期</w:t>
                  </w:r>
                </w:p>
              </w:tc>
              <w:tc>
                <w:tcPr>
                  <w:tcW w:w="730" w:type="pct"/>
                  <w:vMerge w:val="restart"/>
                  <w:vAlign w:val="center"/>
                </w:tcPr>
                <w:p>
                  <w:pPr>
                    <w:spacing w:line="240" w:lineRule="exact"/>
                    <w:ind w:left="-8" w:leftChars="-44" w:hanging="84" w:hangingChars="40"/>
                    <w:jc w:val="center"/>
                    <w:rPr>
                      <w:szCs w:val="21"/>
                    </w:rPr>
                  </w:pPr>
                  <w:r>
                    <w:rPr>
                      <w:szCs w:val="21"/>
                    </w:rPr>
                    <w:t>采样时间</w:t>
                  </w:r>
                </w:p>
              </w:tc>
              <w:tc>
                <w:tcPr>
                  <w:tcW w:w="3590" w:type="pct"/>
                  <w:gridSpan w:val="8"/>
                  <w:vAlign w:val="center"/>
                </w:tcPr>
                <w:p>
                  <w:pPr>
                    <w:spacing w:line="240" w:lineRule="exact"/>
                    <w:jc w:val="center"/>
                    <w:rPr>
                      <w:color w:val="000000"/>
                      <w:szCs w:val="21"/>
                    </w:rPr>
                  </w:pPr>
                  <w:r>
                    <w:rPr>
                      <w:color w:val="000000"/>
                      <w:szCs w:val="21"/>
                    </w:rPr>
                    <w:t>采样位置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pct"/>
                  <w:vMerge w:val="continue"/>
                  <w:vAlign w:val="center"/>
                </w:tcPr>
                <w:p>
                  <w:pPr>
                    <w:rPr>
                      <w:color w:val="000000"/>
                      <w:szCs w:val="21"/>
                    </w:rPr>
                  </w:pPr>
                </w:p>
              </w:tc>
              <w:tc>
                <w:tcPr>
                  <w:tcW w:w="730" w:type="pct"/>
                  <w:vMerge w:val="continue"/>
                  <w:vAlign w:val="center"/>
                </w:tcPr>
                <w:p>
                  <w:pPr>
                    <w:rPr>
                      <w:color w:val="000000"/>
                      <w:szCs w:val="21"/>
                    </w:rPr>
                  </w:pPr>
                </w:p>
              </w:tc>
              <w:tc>
                <w:tcPr>
                  <w:tcW w:w="916" w:type="pct"/>
                  <w:gridSpan w:val="2"/>
                  <w:vAlign w:val="center"/>
                </w:tcPr>
                <w:p>
                  <w:pPr>
                    <w:jc w:val="center"/>
                    <w:rPr>
                      <w:color w:val="000000"/>
                      <w:szCs w:val="21"/>
                    </w:rPr>
                  </w:pPr>
                  <w:r>
                    <w:rPr>
                      <w:color w:val="000000"/>
                      <w:szCs w:val="21"/>
                    </w:rPr>
                    <w:t>G1</w:t>
                  </w:r>
                </w:p>
              </w:tc>
              <w:tc>
                <w:tcPr>
                  <w:tcW w:w="897" w:type="pct"/>
                  <w:gridSpan w:val="2"/>
                  <w:vAlign w:val="center"/>
                </w:tcPr>
                <w:p>
                  <w:pPr>
                    <w:jc w:val="center"/>
                    <w:rPr>
                      <w:color w:val="000000"/>
                      <w:szCs w:val="21"/>
                    </w:rPr>
                  </w:pPr>
                  <w:r>
                    <w:rPr>
                      <w:color w:val="000000"/>
                      <w:szCs w:val="21"/>
                    </w:rPr>
                    <w:t>G2</w:t>
                  </w:r>
                </w:p>
              </w:tc>
              <w:tc>
                <w:tcPr>
                  <w:tcW w:w="849" w:type="pct"/>
                  <w:gridSpan w:val="2"/>
                  <w:vAlign w:val="center"/>
                </w:tcPr>
                <w:p>
                  <w:pPr>
                    <w:jc w:val="center"/>
                    <w:rPr>
                      <w:color w:val="000000"/>
                      <w:szCs w:val="21"/>
                    </w:rPr>
                  </w:pPr>
                  <w:r>
                    <w:rPr>
                      <w:color w:val="000000"/>
                      <w:szCs w:val="21"/>
                    </w:rPr>
                    <w:t>G3</w:t>
                  </w:r>
                </w:p>
              </w:tc>
              <w:tc>
                <w:tcPr>
                  <w:tcW w:w="929" w:type="pct"/>
                  <w:gridSpan w:val="2"/>
                  <w:vAlign w:val="center"/>
                </w:tcPr>
                <w:p>
                  <w:pPr>
                    <w:jc w:val="center"/>
                    <w:rPr>
                      <w:color w:val="000000"/>
                      <w:szCs w:val="21"/>
                    </w:rPr>
                  </w:pPr>
                  <w:r>
                    <w:rPr>
                      <w:color w:val="000000"/>
                      <w:szCs w:val="21"/>
                    </w:rPr>
                    <w:t>G4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pct"/>
                  <w:vMerge w:val="restart"/>
                  <w:vAlign w:val="center"/>
                </w:tcPr>
                <w:p>
                  <w:pPr>
                    <w:jc w:val="center"/>
                    <w:rPr>
                      <w:szCs w:val="21"/>
                    </w:rPr>
                  </w:pPr>
                  <w:r>
                    <w:rPr>
                      <w:color w:val="000000"/>
                      <w:szCs w:val="21"/>
                    </w:rPr>
                    <w:t>2020-11-25</w:t>
                  </w:r>
                </w:p>
              </w:tc>
              <w:tc>
                <w:tcPr>
                  <w:tcW w:w="730" w:type="pct"/>
                  <w:vAlign w:val="center"/>
                </w:tcPr>
                <w:p>
                  <w:pPr>
                    <w:jc w:val="center"/>
                    <w:rPr>
                      <w:szCs w:val="21"/>
                    </w:rPr>
                  </w:pPr>
                  <w:r>
                    <w:rPr>
                      <w:szCs w:val="21"/>
                    </w:rPr>
                    <w:t>09:10-10:10</w:t>
                  </w:r>
                </w:p>
              </w:tc>
              <w:tc>
                <w:tcPr>
                  <w:tcW w:w="916" w:type="pct"/>
                  <w:gridSpan w:val="2"/>
                  <w:vAlign w:val="center"/>
                </w:tcPr>
                <w:p>
                  <w:pPr>
                    <w:jc w:val="center"/>
                    <w:rPr>
                      <w:szCs w:val="21"/>
                    </w:rPr>
                  </w:pPr>
                  <w:r>
                    <w:rPr>
                      <w:szCs w:val="21"/>
                    </w:rPr>
                    <w:t>0.05</w:t>
                  </w:r>
                </w:p>
              </w:tc>
              <w:tc>
                <w:tcPr>
                  <w:tcW w:w="897" w:type="pct"/>
                  <w:gridSpan w:val="2"/>
                  <w:vAlign w:val="center"/>
                </w:tcPr>
                <w:p>
                  <w:pPr>
                    <w:jc w:val="center"/>
                    <w:rPr>
                      <w:szCs w:val="21"/>
                    </w:rPr>
                  </w:pPr>
                  <w:r>
                    <w:rPr>
                      <w:szCs w:val="21"/>
                    </w:rPr>
                    <w:t>&lt;0.05</w:t>
                  </w:r>
                </w:p>
              </w:tc>
              <w:tc>
                <w:tcPr>
                  <w:tcW w:w="849" w:type="pct"/>
                  <w:gridSpan w:val="2"/>
                  <w:vAlign w:val="center"/>
                </w:tcPr>
                <w:p>
                  <w:pPr>
                    <w:jc w:val="center"/>
                    <w:rPr>
                      <w:szCs w:val="21"/>
                    </w:rPr>
                  </w:pPr>
                  <w:r>
                    <w:rPr>
                      <w:szCs w:val="21"/>
                    </w:rPr>
                    <w:t>0.06</w:t>
                  </w:r>
                </w:p>
              </w:tc>
              <w:tc>
                <w:tcPr>
                  <w:tcW w:w="929" w:type="pct"/>
                  <w:gridSpan w:val="2"/>
                  <w:vAlign w:val="center"/>
                </w:tcPr>
                <w:p>
                  <w:pPr>
                    <w:jc w:val="center"/>
                    <w:rPr>
                      <w:szCs w:val="21"/>
                    </w:rPr>
                  </w:pPr>
                  <w:r>
                    <w:rPr>
                      <w:szCs w:val="21"/>
                    </w:rPr>
                    <w:t>&lt;0.05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pct"/>
                  <w:vMerge w:val="continue"/>
                  <w:vAlign w:val="center"/>
                </w:tcPr>
                <w:p>
                  <w:pPr>
                    <w:jc w:val="center"/>
                    <w:rPr>
                      <w:szCs w:val="21"/>
                    </w:rPr>
                  </w:pPr>
                </w:p>
              </w:tc>
              <w:tc>
                <w:tcPr>
                  <w:tcW w:w="730" w:type="pct"/>
                  <w:vAlign w:val="center"/>
                </w:tcPr>
                <w:p>
                  <w:pPr>
                    <w:jc w:val="center"/>
                    <w:rPr>
                      <w:szCs w:val="21"/>
                    </w:rPr>
                  </w:pPr>
                  <w:r>
                    <w:rPr>
                      <w:szCs w:val="21"/>
                    </w:rPr>
                    <w:t>11:10-12:10</w:t>
                  </w:r>
                </w:p>
              </w:tc>
              <w:tc>
                <w:tcPr>
                  <w:tcW w:w="916" w:type="pct"/>
                  <w:gridSpan w:val="2"/>
                  <w:vAlign w:val="center"/>
                </w:tcPr>
                <w:p>
                  <w:pPr>
                    <w:jc w:val="center"/>
                    <w:rPr>
                      <w:szCs w:val="21"/>
                    </w:rPr>
                  </w:pPr>
                  <w:r>
                    <w:rPr>
                      <w:szCs w:val="21"/>
                    </w:rPr>
                    <w:t>&lt;0.05</w:t>
                  </w:r>
                </w:p>
              </w:tc>
              <w:tc>
                <w:tcPr>
                  <w:tcW w:w="897" w:type="pct"/>
                  <w:gridSpan w:val="2"/>
                  <w:vAlign w:val="center"/>
                </w:tcPr>
                <w:p>
                  <w:pPr>
                    <w:jc w:val="center"/>
                    <w:rPr>
                      <w:szCs w:val="21"/>
                    </w:rPr>
                  </w:pPr>
                  <w:r>
                    <w:rPr>
                      <w:szCs w:val="21"/>
                    </w:rPr>
                    <w:t>0.06</w:t>
                  </w:r>
                </w:p>
              </w:tc>
              <w:tc>
                <w:tcPr>
                  <w:tcW w:w="849" w:type="pct"/>
                  <w:gridSpan w:val="2"/>
                  <w:vAlign w:val="center"/>
                </w:tcPr>
                <w:p>
                  <w:pPr>
                    <w:jc w:val="center"/>
                    <w:rPr>
                      <w:szCs w:val="21"/>
                    </w:rPr>
                  </w:pPr>
                  <w:r>
                    <w:rPr>
                      <w:szCs w:val="21"/>
                    </w:rPr>
                    <w:t>0.06</w:t>
                  </w:r>
                </w:p>
              </w:tc>
              <w:tc>
                <w:tcPr>
                  <w:tcW w:w="929" w:type="pct"/>
                  <w:gridSpan w:val="2"/>
                  <w:vAlign w:val="center"/>
                </w:tcPr>
                <w:p>
                  <w:pPr>
                    <w:jc w:val="center"/>
                    <w:rPr>
                      <w:szCs w:val="21"/>
                    </w:rPr>
                  </w:pPr>
                  <w:r>
                    <w:rPr>
                      <w:szCs w:val="21"/>
                    </w:rPr>
                    <w:t>0.05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pct"/>
                  <w:vMerge w:val="continue"/>
                  <w:vAlign w:val="center"/>
                </w:tcPr>
                <w:p>
                  <w:pPr>
                    <w:jc w:val="center"/>
                    <w:rPr>
                      <w:szCs w:val="21"/>
                    </w:rPr>
                  </w:pPr>
                </w:p>
              </w:tc>
              <w:tc>
                <w:tcPr>
                  <w:tcW w:w="730" w:type="pct"/>
                  <w:vAlign w:val="center"/>
                </w:tcPr>
                <w:p>
                  <w:pPr>
                    <w:jc w:val="center"/>
                    <w:rPr>
                      <w:szCs w:val="21"/>
                    </w:rPr>
                  </w:pPr>
                  <w:r>
                    <w:rPr>
                      <w:szCs w:val="21"/>
                    </w:rPr>
                    <w:t>13:10-14:10</w:t>
                  </w:r>
                </w:p>
              </w:tc>
              <w:tc>
                <w:tcPr>
                  <w:tcW w:w="916" w:type="pct"/>
                  <w:gridSpan w:val="2"/>
                  <w:vAlign w:val="center"/>
                </w:tcPr>
                <w:p>
                  <w:pPr>
                    <w:jc w:val="center"/>
                    <w:rPr>
                      <w:szCs w:val="21"/>
                    </w:rPr>
                  </w:pPr>
                  <w:r>
                    <w:rPr>
                      <w:szCs w:val="21"/>
                    </w:rPr>
                    <w:t>0.06</w:t>
                  </w:r>
                </w:p>
              </w:tc>
              <w:tc>
                <w:tcPr>
                  <w:tcW w:w="897" w:type="pct"/>
                  <w:gridSpan w:val="2"/>
                  <w:vAlign w:val="center"/>
                </w:tcPr>
                <w:p>
                  <w:pPr>
                    <w:jc w:val="center"/>
                    <w:rPr>
                      <w:szCs w:val="21"/>
                    </w:rPr>
                  </w:pPr>
                  <w:r>
                    <w:rPr>
                      <w:szCs w:val="21"/>
                    </w:rPr>
                    <w:t>0.05</w:t>
                  </w:r>
                </w:p>
              </w:tc>
              <w:tc>
                <w:tcPr>
                  <w:tcW w:w="849" w:type="pct"/>
                  <w:gridSpan w:val="2"/>
                  <w:vAlign w:val="center"/>
                </w:tcPr>
                <w:p>
                  <w:pPr>
                    <w:jc w:val="center"/>
                    <w:rPr>
                      <w:szCs w:val="21"/>
                    </w:rPr>
                  </w:pPr>
                  <w:r>
                    <w:rPr>
                      <w:szCs w:val="21"/>
                    </w:rPr>
                    <w:t>0.07</w:t>
                  </w:r>
                </w:p>
              </w:tc>
              <w:tc>
                <w:tcPr>
                  <w:tcW w:w="929" w:type="pct"/>
                  <w:gridSpan w:val="2"/>
                  <w:vAlign w:val="center"/>
                </w:tcPr>
                <w:p>
                  <w:pPr>
                    <w:jc w:val="center"/>
                    <w:rPr>
                      <w:szCs w:val="21"/>
                    </w:rPr>
                  </w:pPr>
                  <w:r>
                    <w:rPr>
                      <w:szCs w:val="21"/>
                    </w:rPr>
                    <w:t>0.05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pct"/>
                  <w:vMerge w:val="continue"/>
                  <w:vAlign w:val="center"/>
                </w:tcPr>
                <w:p>
                  <w:pPr>
                    <w:jc w:val="center"/>
                    <w:rPr>
                      <w:szCs w:val="21"/>
                    </w:rPr>
                  </w:pPr>
                </w:p>
              </w:tc>
              <w:tc>
                <w:tcPr>
                  <w:tcW w:w="730" w:type="pct"/>
                  <w:vAlign w:val="center"/>
                </w:tcPr>
                <w:p>
                  <w:pPr>
                    <w:jc w:val="center"/>
                    <w:rPr>
                      <w:szCs w:val="21"/>
                    </w:rPr>
                  </w:pPr>
                  <w:r>
                    <w:rPr>
                      <w:szCs w:val="21"/>
                    </w:rPr>
                    <w:t>15:10-16:10</w:t>
                  </w:r>
                </w:p>
              </w:tc>
              <w:tc>
                <w:tcPr>
                  <w:tcW w:w="916" w:type="pct"/>
                  <w:gridSpan w:val="2"/>
                  <w:vAlign w:val="center"/>
                </w:tcPr>
                <w:p>
                  <w:pPr>
                    <w:jc w:val="center"/>
                    <w:rPr>
                      <w:szCs w:val="21"/>
                    </w:rPr>
                  </w:pPr>
                  <w:r>
                    <w:rPr>
                      <w:szCs w:val="21"/>
                    </w:rPr>
                    <w:t>0.05</w:t>
                  </w:r>
                </w:p>
              </w:tc>
              <w:tc>
                <w:tcPr>
                  <w:tcW w:w="897" w:type="pct"/>
                  <w:gridSpan w:val="2"/>
                  <w:vAlign w:val="center"/>
                </w:tcPr>
                <w:p>
                  <w:pPr>
                    <w:jc w:val="center"/>
                    <w:rPr>
                      <w:szCs w:val="21"/>
                    </w:rPr>
                  </w:pPr>
                  <w:r>
                    <w:rPr>
                      <w:szCs w:val="21"/>
                    </w:rPr>
                    <w:t>0.07</w:t>
                  </w:r>
                </w:p>
              </w:tc>
              <w:tc>
                <w:tcPr>
                  <w:tcW w:w="849" w:type="pct"/>
                  <w:gridSpan w:val="2"/>
                  <w:vAlign w:val="center"/>
                </w:tcPr>
                <w:p>
                  <w:pPr>
                    <w:jc w:val="center"/>
                    <w:rPr>
                      <w:szCs w:val="21"/>
                    </w:rPr>
                  </w:pPr>
                  <w:r>
                    <w:rPr>
                      <w:szCs w:val="21"/>
                    </w:rPr>
                    <w:t>0.08</w:t>
                  </w:r>
                </w:p>
              </w:tc>
              <w:tc>
                <w:tcPr>
                  <w:tcW w:w="929" w:type="pct"/>
                  <w:gridSpan w:val="2"/>
                  <w:vAlign w:val="center"/>
                </w:tcPr>
                <w:p>
                  <w:pPr>
                    <w:jc w:val="center"/>
                    <w:rPr>
                      <w:szCs w:val="21"/>
                    </w:rPr>
                  </w:pPr>
                  <w:r>
                    <w:rPr>
                      <w:szCs w:val="21"/>
                    </w:rPr>
                    <w:t>&lt;0.05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pct"/>
                  <w:vMerge w:val="restart"/>
                  <w:vAlign w:val="center"/>
                </w:tcPr>
                <w:p>
                  <w:pPr>
                    <w:jc w:val="center"/>
                    <w:rPr>
                      <w:szCs w:val="21"/>
                    </w:rPr>
                  </w:pPr>
                  <w:r>
                    <w:rPr>
                      <w:color w:val="000000"/>
                      <w:szCs w:val="21"/>
                    </w:rPr>
                    <w:t>2020-11-26</w:t>
                  </w:r>
                </w:p>
              </w:tc>
              <w:tc>
                <w:tcPr>
                  <w:tcW w:w="730" w:type="pct"/>
                  <w:vAlign w:val="center"/>
                </w:tcPr>
                <w:p>
                  <w:pPr>
                    <w:jc w:val="center"/>
                    <w:rPr>
                      <w:szCs w:val="21"/>
                    </w:rPr>
                  </w:pPr>
                  <w:r>
                    <w:rPr>
                      <w:szCs w:val="21"/>
                    </w:rPr>
                    <w:t>09:30-10:30</w:t>
                  </w:r>
                </w:p>
              </w:tc>
              <w:tc>
                <w:tcPr>
                  <w:tcW w:w="916" w:type="pct"/>
                  <w:gridSpan w:val="2"/>
                  <w:vAlign w:val="center"/>
                </w:tcPr>
                <w:p>
                  <w:pPr>
                    <w:jc w:val="center"/>
                    <w:rPr>
                      <w:szCs w:val="21"/>
                    </w:rPr>
                  </w:pPr>
                  <w:r>
                    <w:rPr>
                      <w:szCs w:val="21"/>
                    </w:rPr>
                    <w:t>&lt;0.05</w:t>
                  </w:r>
                </w:p>
              </w:tc>
              <w:tc>
                <w:tcPr>
                  <w:tcW w:w="897" w:type="pct"/>
                  <w:gridSpan w:val="2"/>
                  <w:vAlign w:val="center"/>
                </w:tcPr>
                <w:p>
                  <w:pPr>
                    <w:jc w:val="center"/>
                    <w:rPr>
                      <w:szCs w:val="21"/>
                    </w:rPr>
                  </w:pPr>
                  <w:r>
                    <w:rPr>
                      <w:szCs w:val="21"/>
                    </w:rPr>
                    <w:t>0.06</w:t>
                  </w:r>
                </w:p>
              </w:tc>
              <w:tc>
                <w:tcPr>
                  <w:tcW w:w="849" w:type="pct"/>
                  <w:gridSpan w:val="2"/>
                  <w:vAlign w:val="center"/>
                </w:tcPr>
                <w:p>
                  <w:pPr>
                    <w:jc w:val="center"/>
                    <w:rPr>
                      <w:szCs w:val="21"/>
                    </w:rPr>
                  </w:pPr>
                  <w:r>
                    <w:rPr>
                      <w:szCs w:val="21"/>
                    </w:rPr>
                    <w:t>0.06</w:t>
                  </w:r>
                </w:p>
              </w:tc>
              <w:tc>
                <w:tcPr>
                  <w:tcW w:w="929" w:type="pct"/>
                  <w:gridSpan w:val="2"/>
                  <w:vAlign w:val="center"/>
                </w:tcPr>
                <w:p>
                  <w:pPr>
                    <w:jc w:val="center"/>
                    <w:rPr>
                      <w:szCs w:val="21"/>
                    </w:rPr>
                  </w:pPr>
                  <w:r>
                    <w:rPr>
                      <w:szCs w:val="21"/>
                    </w:rPr>
                    <w:t>&lt;0.05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pct"/>
                  <w:vMerge w:val="continue"/>
                  <w:vAlign w:val="center"/>
                </w:tcPr>
                <w:p>
                  <w:pPr>
                    <w:jc w:val="center"/>
                    <w:rPr>
                      <w:szCs w:val="21"/>
                    </w:rPr>
                  </w:pPr>
                </w:p>
              </w:tc>
              <w:tc>
                <w:tcPr>
                  <w:tcW w:w="730" w:type="pct"/>
                  <w:vAlign w:val="center"/>
                </w:tcPr>
                <w:p>
                  <w:pPr>
                    <w:jc w:val="center"/>
                    <w:rPr>
                      <w:szCs w:val="21"/>
                    </w:rPr>
                  </w:pPr>
                  <w:r>
                    <w:rPr>
                      <w:szCs w:val="21"/>
                    </w:rPr>
                    <w:t>11:30-12:30</w:t>
                  </w:r>
                </w:p>
              </w:tc>
              <w:tc>
                <w:tcPr>
                  <w:tcW w:w="916" w:type="pct"/>
                  <w:gridSpan w:val="2"/>
                  <w:vAlign w:val="center"/>
                </w:tcPr>
                <w:p>
                  <w:pPr>
                    <w:jc w:val="center"/>
                    <w:rPr>
                      <w:szCs w:val="21"/>
                    </w:rPr>
                  </w:pPr>
                  <w:r>
                    <w:rPr>
                      <w:szCs w:val="21"/>
                    </w:rPr>
                    <w:t>0.05</w:t>
                  </w:r>
                </w:p>
              </w:tc>
              <w:tc>
                <w:tcPr>
                  <w:tcW w:w="897" w:type="pct"/>
                  <w:gridSpan w:val="2"/>
                  <w:vAlign w:val="center"/>
                </w:tcPr>
                <w:p>
                  <w:pPr>
                    <w:jc w:val="center"/>
                    <w:rPr>
                      <w:szCs w:val="21"/>
                    </w:rPr>
                  </w:pPr>
                  <w:r>
                    <w:rPr>
                      <w:szCs w:val="21"/>
                    </w:rPr>
                    <w:t>0.06</w:t>
                  </w:r>
                </w:p>
              </w:tc>
              <w:tc>
                <w:tcPr>
                  <w:tcW w:w="849" w:type="pct"/>
                  <w:gridSpan w:val="2"/>
                  <w:vAlign w:val="center"/>
                </w:tcPr>
                <w:p>
                  <w:pPr>
                    <w:jc w:val="center"/>
                    <w:rPr>
                      <w:szCs w:val="21"/>
                    </w:rPr>
                  </w:pPr>
                  <w:r>
                    <w:rPr>
                      <w:szCs w:val="21"/>
                    </w:rPr>
                    <w:t>0.07</w:t>
                  </w:r>
                </w:p>
              </w:tc>
              <w:tc>
                <w:tcPr>
                  <w:tcW w:w="929" w:type="pct"/>
                  <w:gridSpan w:val="2"/>
                  <w:vAlign w:val="center"/>
                </w:tcPr>
                <w:p>
                  <w:pPr>
                    <w:jc w:val="center"/>
                    <w:rPr>
                      <w:szCs w:val="21"/>
                    </w:rPr>
                  </w:pPr>
                  <w:r>
                    <w:rPr>
                      <w:szCs w:val="21"/>
                    </w:rPr>
                    <w:t>&lt;0.05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pct"/>
                  <w:vMerge w:val="continue"/>
                  <w:vAlign w:val="center"/>
                </w:tcPr>
                <w:p>
                  <w:pPr>
                    <w:jc w:val="center"/>
                    <w:rPr>
                      <w:szCs w:val="21"/>
                    </w:rPr>
                  </w:pPr>
                </w:p>
              </w:tc>
              <w:tc>
                <w:tcPr>
                  <w:tcW w:w="730" w:type="pct"/>
                  <w:vAlign w:val="center"/>
                </w:tcPr>
                <w:p>
                  <w:pPr>
                    <w:jc w:val="center"/>
                    <w:rPr>
                      <w:szCs w:val="21"/>
                    </w:rPr>
                  </w:pPr>
                  <w:r>
                    <w:rPr>
                      <w:szCs w:val="21"/>
                    </w:rPr>
                    <w:t>13:30-14:30</w:t>
                  </w:r>
                </w:p>
              </w:tc>
              <w:tc>
                <w:tcPr>
                  <w:tcW w:w="916" w:type="pct"/>
                  <w:gridSpan w:val="2"/>
                  <w:vAlign w:val="center"/>
                </w:tcPr>
                <w:p>
                  <w:pPr>
                    <w:jc w:val="center"/>
                    <w:rPr>
                      <w:szCs w:val="21"/>
                    </w:rPr>
                  </w:pPr>
                  <w:r>
                    <w:rPr>
                      <w:szCs w:val="21"/>
                    </w:rPr>
                    <w:t>0.05</w:t>
                  </w:r>
                </w:p>
              </w:tc>
              <w:tc>
                <w:tcPr>
                  <w:tcW w:w="897" w:type="pct"/>
                  <w:gridSpan w:val="2"/>
                  <w:vAlign w:val="center"/>
                </w:tcPr>
                <w:p>
                  <w:pPr>
                    <w:jc w:val="center"/>
                    <w:rPr>
                      <w:szCs w:val="21"/>
                    </w:rPr>
                  </w:pPr>
                  <w:r>
                    <w:rPr>
                      <w:szCs w:val="21"/>
                    </w:rPr>
                    <w:t>0.06</w:t>
                  </w:r>
                </w:p>
              </w:tc>
              <w:tc>
                <w:tcPr>
                  <w:tcW w:w="849" w:type="pct"/>
                  <w:gridSpan w:val="2"/>
                  <w:vAlign w:val="center"/>
                </w:tcPr>
                <w:p>
                  <w:pPr>
                    <w:jc w:val="center"/>
                    <w:rPr>
                      <w:szCs w:val="21"/>
                    </w:rPr>
                  </w:pPr>
                  <w:r>
                    <w:rPr>
                      <w:szCs w:val="21"/>
                    </w:rPr>
                    <w:t>0.07</w:t>
                  </w:r>
                </w:p>
              </w:tc>
              <w:tc>
                <w:tcPr>
                  <w:tcW w:w="929" w:type="pct"/>
                  <w:gridSpan w:val="2"/>
                  <w:vAlign w:val="center"/>
                </w:tcPr>
                <w:p>
                  <w:pPr>
                    <w:jc w:val="center"/>
                    <w:rPr>
                      <w:szCs w:val="21"/>
                    </w:rPr>
                  </w:pPr>
                  <w:r>
                    <w:rPr>
                      <w:szCs w:val="21"/>
                    </w:rPr>
                    <w:t>&lt;0.05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pct"/>
                  <w:vMerge w:val="continue"/>
                  <w:vAlign w:val="center"/>
                </w:tcPr>
                <w:p>
                  <w:pPr>
                    <w:jc w:val="center"/>
                    <w:rPr>
                      <w:szCs w:val="21"/>
                    </w:rPr>
                  </w:pPr>
                </w:p>
              </w:tc>
              <w:tc>
                <w:tcPr>
                  <w:tcW w:w="730" w:type="pct"/>
                  <w:vAlign w:val="center"/>
                </w:tcPr>
                <w:p>
                  <w:pPr>
                    <w:jc w:val="center"/>
                    <w:rPr>
                      <w:szCs w:val="21"/>
                    </w:rPr>
                  </w:pPr>
                  <w:r>
                    <w:rPr>
                      <w:szCs w:val="21"/>
                    </w:rPr>
                    <w:t>15:30-16:30</w:t>
                  </w:r>
                </w:p>
              </w:tc>
              <w:tc>
                <w:tcPr>
                  <w:tcW w:w="916" w:type="pct"/>
                  <w:gridSpan w:val="2"/>
                  <w:vAlign w:val="center"/>
                </w:tcPr>
                <w:p>
                  <w:pPr>
                    <w:jc w:val="center"/>
                    <w:rPr>
                      <w:szCs w:val="21"/>
                    </w:rPr>
                  </w:pPr>
                  <w:r>
                    <w:rPr>
                      <w:szCs w:val="21"/>
                    </w:rPr>
                    <w:t>&lt;0.05</w:t>
                  </w:r>
                </w:p>
              </w:tc>
              <w:tc>
                <w:tcPr>
                  <w:tcW w:w="897" w:type="pct"/>
                  <w:gridSpan w:val="2"/>
                  <w:vAlign w:val="center"/>
                </w:tcPr>
                <w:p>
                  <w:pPr>
                    <w:jc w:val="center"/>
                    <w:rPr>
                      <w:szCs w:val="21"/>
                    </w:rPr>
                  </w:pPr>
                  <w:r>
                    <w:rPr>
                      <w:szCs w:val="21"/>
                    </w:rPr>
                    <w:t>0.05</w:t>
                  </w:r>
                </w:p>
              </w:tc>
              <w:tc>
                <w:tcPr>
                  <w:tcW w:w="849" w:type="pct"/>
                  <w:gridSpan w:val="2"/>
                  <w:vAlign w:val="center"/>
                </w:tcPr>
                <w:p>
                  <w:pPr>
                    <w:jc w:val="center"/>
                    <w:rPr>
                      <w:szCs w:val="21"/>
                    </w:rPr>
                  </w:pPr>
                  <w:r>
                    <w:rPr>
                      <w:szCs w:val="21"/>
                    </w:rPr>
                    <w:t>0.06</w:t>
                  </w:r>
                </w:p>
              </w:tc>
              <w:tc>
                <w:tcPr>
                  <w:tcW w:w="929" w:type="pct"/>
                  <w:gridSpan w:val="2"/>
                  <w:vAlign w:val="center"/>
                </w:tcPr>
                <w:p>
                  <w:pPr>
                    <w:jc w:val="center"/>
                    <w:rPr>
                      <w:szCs w:val="21"/>
                    </w:rPr>
                  </w:pPr>
                  <w:r>
                    <w:rPr>
                      <w:szCs w:val="21"/>
                    </w:rPr>
                    <w:t>0.06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410" w:type="pct"/>
                  <w:gridSpan w:val="2"/>
                  <w:vAlign w:val="center"/>
                </w:tcPr>
                <w:p>
                  <w:pPr>
                    <w:jc w:val="center"/>
                    <w:rPr>
                      <w:szCs w:val="21"/>
                    </w:rPr>
                  </w:pPr>
                  <w:r>
                    <w:rPr>
                      <w:szCs w:val="21"/>
                    </w:rPr>
                    <w:t>标准限值</w:t>
                  </w:r>
                </w:p>
              </w:tc>
              <w:tc>
                <w:tcPr>
                  <w:tcW w:w="916" w:type="pct"/>
                  <w:gridSpan w:val="2"/>
                  <w:vAlign w:val="center"/>
                </w:tcPr>
                <w:p>
                  <w:pPr>
                    <w:jc w:val="center"/>
                    <w:rPr>
                      <w:szCs w:val="21"/>
                    </w:rPr>
                  </w:pPr>
                  <w:r>
                    <w:rPr>
                      <w:rFonts w:hint="eastAsia"/>
                      <w:szCs w:val="21"/>
                    </w:rPr>
                    <w:t>≤</w:t>
                  </w:r>
                  <w:r>
                    <w:rPr>
                      <w:szCs w:val="21"/>
                    </w:rPr>
                    <w:t>0.15</w:t>
                  </w:r>
                </w:p>
              </w:tc>
              <w:tc>
                <w:tcPr>
                  <w:tcW w:w="897" w:type="pct"/>
                  <w:gridSpan w:val="2"/>
                  <w:vAlign w:val="center"/>
                </w:tcPr>
                <w:p>
                  <w:pPr>
                    <w:jc w:val="center"/>
                    <w:rPr>
                      <w:szCs w:val="21"/>
                    </w:rPr>
                  </w:pPr>
                  <w:r>
                    <w:rPr>
                      <w:rFonts w:hint="eastAsia"/>
                      <w:szCs w:val="21"/>
                    </w:rPr>
                    <w:t>≤</w:t>
                  </w:r>
                  <w:r>
                    <w:rPr>
                      <w:szCs w:val="21"/>
                    </w:rPr>
                    <w:t>0.15</w:t>
                  </w:r>
                </w:p>
              </w:tc>
              <w:tc>
                <w:tcPr>
                  <w:tcW w:w="849" w:type="pct"/>
                  <w:gridSpan w:val="2"/>
                  <w:vAlign w:val="center"/>
                </w:tcPr>
                <w:p>
                  <w:pPr>
                    <w:jc w:val="center"/>
                    <w:rPr>
                      <w:szCs w:val="21"/>
                    </w:rPr>
                  </w:pPr>
                  <w:r>
                    <w:rPr>
                      <w:rFonts w:hint="eastAsia"/>
                      <w:szCs w:val="21"/>
                    </w:rPr>
                    <w:t>≤</w:t>
                  </w:r>
                  <w:r>
                    <w:rPr>
                      <w:szCs w:val="21"/>
                    </w:rPr>
                    <w:t>0.15</w:t>
                  </w:r>
                </w:p>
              </w:tc>
              <w:tc>
                <w:tcPr>
                  <w:tcW w:w="929" w:type="pct"/>
                  <w:gridSpan w:val="2"/>
                  <w:vAlign w:val="center"/>
                </w:tcPr>
                <w:p>
                  <w:pPr>
                    <w:jc w:val="center"/>
                    <w:rPr>
                      <w:szCs w:val="21"/>
                    </w:rPr>
                  </w:pPr>
                  <w:r>
                    <w:rPr>
                      <w:rFonts w:hint="eastAsia"/>
                      <w:szCs w:val="21"/>
                    </w:rPr>
                    <w:t>≤</w:t>
                  </w:r>
                  <w:r>
                    <w:rPr>
                      <w:szCs w:val="21"/>
                    </w:rPr>
                    <w:t>0.15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410" w:type="pct"/>
                  <w:gridSpan w:val="2"/>
                  <w:vAlign w:val="center"/>
                </w:tcPr>
                <w:p>
                  <w:pPr>
                    <w:jc w:val="center"/>
                    <w:rPr>
                      <w:szCs w:val="21"/>
                    </w:rPr>
                  </w:pPr>
                  <w:r>
                    <w:rPr>
                      <w:szCs w:val="21"/>
                    </w:rPr>
                    <w:t>达标情况</w:t>
                  </w:r>
                </w:p>
              </w:tc>
              <w:tc>
                <w:tcPr>
                  <w:tcW w:w="916" w:type="pct"/>
                  <w:gridSpan w:val="2"/>
                  <w:vAlign w:val="center"/>
                </w:tcPr>
                <w:p>
                  <w:pPr>
                    <w:jc w:val="center"/>
                    <w:rPr>
                      <w:szCs w:val="21"/>
                    </w:rPr>
                  </w:pPr>
                  <w:r>
                    <w:rPr>
                      <w:szCs w:val="21"/>
                    </w:rPr>
                    <w:t>达标</w:t>
                  </w:r>
                </w:p>
              </w:tc>
              <w:tc>
                <w:tcPr>
                  <w:tcW w:w="897" w:type="pct"/>
                  <w:gridSpan w:val="2"/>
                  <w:vAlign w:val="center"/>
                </w:tcPr>
                <w:p>
                  <w:pPr>
                    <w:jc w:val="center"/>
                    <w:rPr>
                      <w:szCs w:val="21"/>
                    </w:rPr>
                  </w:pPr>
                  <w:r>
                    <w:rPr>
                      <w:szCs w:val="21"/>
                    </w:rPr>
                    <w:t>达标</w:t>
                  </w:r>
                </w:p>
              </w:tc>
              <w:tc>
                <w:tcPr>
                  <w:tcW w:w="849" w:type="pct"/>
                  <w:gridSpan w:val="2"/>
                  <w:vAlign w:val="center"/>
                </w:tcPr>
                <w:p>
                  <w:pPr>
                    <w:jc w:val="center"/>
                    <w:rPr>
                      <w:szCs w:val="21"/>
                    </w:rPr>
                  </w:pPr>
                  <w:r>
                    <w:rPr>
                      <w:szCs w:val="21"/>
                    </w:rPr>
                    <w:t>达标</w:t>
                  </w:r>
                </w:p>
              </w:tc>
              <w:tc>
                <w:tcPr>
                  <w:tcW w:w="929" w:type="pct"/>
                  <w:gridSpan w:val="2"/>
                  <w:vAlign w:val="center"/>
                </w:tcPr>
                <w:p>
                  <w:pPr>
                    <w:jc w:val="center"/>
                    <w:rPr>
                      <w:szCs w:val="21"/>
                    </w:rPr>
                  </w:pPr>
                  <w:r>
                    <w:rPr>
                      <w:szCs w:val="21"/>
                    </w:rPr>
                    <w:t>达标</w:t>
                  </w:r>
                </w:p>
              </w:tc>
            </w:tr>
          </w:tbl>
          <w:p>
            <w:pPr>
              <w:pStyle w:val="25"/>
            </w:pPr>
          </w:p>
          <w:p>
            <w:pPr>
              <w:pStyle w:val="25"/>
            </w:pPr>
            <w:r>
              <w:rPr>
                <w:rFonts w:hint="eastAsia"/>
              </w:rPr>
              <w:t>表7</w:t>
            </w:r>
            <w:r>
              <w:t>-</w:t>
            </w:r>
            <w:r>
              <w:rPr>
                <w:rFonts w:hint="eastAsia"/>
              </w:rPr>
              <w:t>8  无组织废气监测结果表</w:t>
            </w:r>
          </w:p>
          <w:tbl>
            <w:tblPr>
              <w:tblStyle w:val="13"/>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291"/>
              <w:gridCol w:w="1386"/>
              <w:gridCol w:w="1556"/>
              <w:gridCol w:w="182"/>
              <w:gridCol w:w="1015"/>
              <w:gridCol w:w="687"/>
              <w:gridCol w:w="907"/>
              <w:gridCol w:w="704"/>
              <w:gridCol w:w="306"/>
              <w:gridCol w:w="145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410" w:type="pct"/>
                  <w:gridSpan w:val="2"/>
                  <w:vAlign w:val="center"/>
                </w:tcPr>
                <w:p>
                  <w:pPr>
                    <w:spacing w:line="280" w:lineRule="exact"/>
                    <w:jc w:val="center"/>
                    <w:rPr>
                      <w:color w:val="000000"/>
                      <w:szCs w:val="21"/>
                    </w:rPr>
                  </w:pPr>
                  <w:r>
                    <w:rPr>
                      <w:szCs w:val="21"/>
                    </w:rPr>
                    <w:t>检测项目</w:t>
                  </w:r>
                </w:p>
              </w:tc>
              <w:tc>
                <w:tcPr>
                  <w:tcW w:w="820" w:type="pct"/>
                  <w:vAlign w:val="center"/>
                </w:tcPr>
                <w:p>
                  <w:pPr>
                    <w:spacing w:line="240" w:lineRule="exact"/>
                    <w:jc w:val="center"/>
                    <w:rPr>
                      <w:color w:val="000000"/>
                      <w:szCs w:val="21"/>
                    </w:rPr>
                  </w:pPr>
                  <w:r>
                    <w:rPr>
                      <w:color w:val="000000"/>
                      <w:kern w:val="0"/>
                      <w:szCs w:val="21"/>
                      <w:lang w:bidi="ar"/>
                    </w:rPr>
                    <w:t>硫酸雾</w:t>
                  </w:r>
                  <w:r>
                    <w:rPr>
                      <w:color w:val="000000"/>
                      <w:kern w:val="0"/>
                      <w:szCs w:val="21"/>
                    </w:rPr>
                    <w:t>（</w:t>
                  </w:r>
                  <w:r>
                    <w:rPr>
                      <w:szCs w:val="21"/>
                    </w:rPr>
                    <w:t>mg/m</w:t>
                  </w:r>
                  <w:r>
                    <w:rPr>
                      <w:szCs w:val="21"/>
                      <w:vertAlign w:val="superscript"/>
                    </w:rPr>
                    <w:t>3</w:t>
                  </w:r>
                  <w:r>
                    <w:rPr>
                      <w:color w:val="000000"/>
                      <w:kern w:val="0"/>
                      <w:szCs w:val="21"/>
                    </w:rPr>
                    <w:t>）</w:t>
                  </w:r>
                </w:p>
              </w:tc>
              <w:tc>
                <w:tcPr>
                  <w:tcW w:w="631" w:type="pct"/>
                  <w:gridSpan w:val="2"/>
                  <w:vAlign w:val="center"/>
                </w:tcPr>
                <w:p>
                  <w:pPr>
                    <w:spacing w:line="240" w:lineRule="exact"/>
                    <w:jc w:val="center"/>
                    <w:rPr>
                      <w:color w:val="000000"/>
                      <w:szCs w:val="21"/>
                    </w:rPr>
                  </w:pPr>
                  <w:r>
                    <w:rPr>
                      <w:color w:val="000000"/>
                      <w:szCs w:val="21"/>
                    </w:rPr>
                    <w:t>完成日期</w:t>
                  </w:r>
                </w:p>
              </w:tc>
              <w:tc>
                <w:tcPr>
                  <w:tcW w:w="840" w:type="pct"/>
                  <w:gridSpan w:val="2"/>
                  <w:vAlign w:val="center"/>
                </w:tcPr>
                <w:p>
                  <w:pPr>
                    <w:spacing w:line="240" w:lineRule="exact"/>
                    <w:jc w:val="center"/>
                    <w:rPr>
                      <w:color w:val="000000"/>
                      <w:szCs w:val="21"/>
                    </w:rPr>
                  </w:pPr>
                  <w:r>
                    <w:rPr>
                      <w:szCs w:val="21"/>
                    </w:rPr>
                    <w:t>2020-11-27</w:t>
                  </w:r>
                </w:p>
              </w:tc>
              <w:tc>
                <w:tcPr>
                  <w:tcW w:w="532" w:type="pct"/>
                  <w:gridSpan w:val="2"/>
                  <w:vAlign w:val="center"/>
                </w:tcPr>
                <w:p>
                  <w:pPr>
                    <w:spacing w:line="240" w:lineRule="exact"/>
                    <w:jc w:val="center"/>
                    <w:rPr>
                      <w:color w:val="000000"/>
                      <w:szCs w:val="21"/>
                    </w:rPr>
                  </w:pPr>
                  <w:r>
                    <w:rPr>
                      <w:color w:val="000000"/>
                      <w:szCs w:val="21"/>
                    </w:rPr>
                    <w:t>检出限</w:t>
                  </w:r>
                </w:p>
              </w:tc>
              <w:tc>
                <w:tcPr>
                  <w:tcW w:w="768" w:type="pct"/>
                  <w:vAlign w:val="center"/>
                </w:tcPr>
                <w:p>
                  <w:pPr>
                    <w:spacing w:line="240" w:lineRule="exact"/>
                    <w:jc w:val="center"/>
                    <w:rPr>
                      <w:color w:val="000000"/>
                      <w:szCs w:val="21"/>
                    </w:rPr>
                  </w:pPr>
                  <w:r>
                    <w:rPr>
                      <w:szCs w:val="21"/>
                    </w:rPr>
                    <w:t>0.003mg/m</w:t>
                  </w:r>
                  <w:r>
                    <w:rPr>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pct"/>
                  <w:vMerge w:val="restart"/>
                  <w:vAlign w:val="center"/>
                </w:tcPr>
                <w:p>
                  <w:pPr>
                    <w:jc w:val="center"/>
                    <w:rPr>
                      <w:color w:val="000000"/>
                      <w:szCs w:val="21"/>
                    </w:rPr>
                  </w:pPr>
                  <w:r>
                    <w:rPr>
                      <w:szCs w:val="21"/>
                    </w:rPr>
                    <w:t>采样日期</w:t>
                  </w:r>
                </w:p>
              </w:tc>
              <w:tc>
                <w:tcPr>
                  <w:tcW w:w="730" w:type="pct"/>
                  <w:vMerge w:val="restart"/>
                  <w:vAlign w:val="center"/>
                </w:tcPr>
                <w:p>
                  <w:pPr>
                    <w:spacing w:line="240" w:lineRule="exact"/>
                    <w:ind w:left="-8" w:leftChars="-44" w:hanging="84" w:hangingChars="40"/>
                    <w:jc w:val="center"/>
                    <w:rPr>
                      <w:szCs w:val="21"/>
                    </w:rPr>
                  </w:pPr>
                  <w:r>
                    <w:rPr>
                      <w:szCs w:val="21"/>
                    </w:rPr>
                    <w:t>采样时间</w:t>
                  </w:r>
                </w:p>
              </w:tc>
              <w:tc>
                <w:tcPr>
                  <w:tcW w:w="3590" w:type="pct"/>
                  <w:gridSpan w:val="8"/>
                  <w:vAlign w:val="center"/>
                </w:tcPr>
                <w:p>
                  <w:pPr>
                    <w:spacing w:line="240" w:lineRule="exact"/>
                    <w:jc w:val="center"/>
                    <w:rPr>
                      <w:color w:val="000000"/>
                      <w:szCs w:val="21"/>
                    </w:rPr>
                  </w:pPr>
                  <w:r>
                    <w:rPr>
                      <w:color w:val="000000"/>
                      <w:szCs w:val="21"/>
                    </w:rPr>
                    <w:t>采样位置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pct"/>
                  <w:vMerge w:val="continue"/>
                  <w:vAlign w:val="center"/>
                </w:tcPr>
                <w:p>
                  <w:pPr>
                    <w:rPr>
                      <w:color w:val="000000"/>
                      <w:szCs w:val="21"/>
                    </w:rPr>
                  </w:pPr>
                </w:p>
              </w:tc>
              <w:tc>
                <w:tcPr>
                  <w:tcW w:w="730" w:type="pct"/>
                  <w:vMerge w:val="continue"/>
                  <w:vAlign w:val="center"/>
                </w:tcPr>
                <w:p>
                  <w:pPr>
                    <w:rPr>
                      <w:color w:val="000000"/>
                      <w:szCs w:val="21"/>
                    </w:rPr>
                  </w:pPr>
                </w:p>
              </w:tc>
              <w:tc>
                <w:tcPr>
                  <w:tcW w:w="916" w:type="pct"/>
                  <w:gridSpan w:val="2"/>
                  <w:vAlign w:val="center"/>
                </w:tcPr>
                <w:p>
                  <w:pPr>
                    <w:jc w:val="center"/>
                    <w:rPr>
                      <w:color w:val="000000"/>
                      <w:szCs w:val="21"/>
                    </w:rPr>
                  </w:pPr>
                  <w:r>
                    <w:rPr>
                      <w:color w:val="000000"/>
                      <w:szCs w:val="21"/>
                    </w:rPr>
                    <w:t>G1</w:t>
                  </w:r>
                </w:p>
              </w:tc>
              <w:tc>
                <w:tcPr>
                  <w:tcW w:w="897" w:type="pct"/>
                  <w:gridSpan w:val="2"/>
                  <w:vAlign w:val="center"/>
                </w:tcPr>
                <w:p>
                  <w:pPr>
                    <w:jc w:val="center"/>
                    <w:rPr>
                      <w:color w:val="000000"/>
                      <w:szCs w:val="21"/>
                    </w:rPr>
                  </w:pPr>
                  <w:r>
                    <w:rPr>
                      <w:color w:val="000000"/>
                      <w:szCs w:val="21"/>
                    </w:rPr>
                    <w:t>G2</w:t>
                  </w:r>
                </w:p>
              </w:tc>
              <w:tc>
                <w:tcPr>
                  <w:tcW w:w="849" w:type="pct"/>
                  <w:gridSpan w:val="2"/>
                  <w:vAlign w:val="center"/>
                </w:tcPr>
                <w:p>
                  <w:pPr>
                    <w:jc w:val="center"/>
                    <w:rPr>
                      <w:color w:val="000000"/>
                      <w:szCs w:val="21"/>
                    </w:rPr>
                  </w:pPr>
                  <w:r>
                    <w:rPr>
                      <w:color w:val="000000"/>
                      <w:szCs w:val="21"/>
                    </w:rPr>
                    <w:t>G3</w:t>
                  </w:r>
                </w:p>
              </w:tc>
              <w:tc>
                <w:tcPr>
                  <w:tcW w:w="929" w:type="pct"/>
                  <w:gridSpan w:val="2"/>
                  <w:vAlign w:val="center"/>
                </w:tcPr>
                <w:p>
                  <w:pPr>
                    <w:jc w:val="center"/>
                    <w:rPr>
                      <w:color w:val="000000"/>
                      <w:szCs w:val="21"/>
                    </w:rPr>
                  </w:pPr>
                  <w:r>
                    <w:rPr>
                      <w:color w:val="000000"/>
                      <w:szCs w:val="21"/>
                    </w:rPr>
                    <w:t>G4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pct"/>
                  <w:vMerge w:val="restart"/>
                  <w:vAlign w:val="center"/>
                </w:tcPr>
                <w:p>
                  <w:pPr>
                    <w:jc w:val="center"/>
                    <w:rPr>
                      <w:szCs w:val="21"/>
                    </w:rPr>
                  </w:pPr>
                  <w:r>
                    <w:rPr>
                      <w:color w:val="000000"/>
                      <w:szCs w:val="21"/>
                    </w:rPr>
                    <w:t>2020-11-25</w:t>
                  </w:r>
                </w:p>
              </w:tc>
              <w:tc>
                <w:tcPr>
                  <w:tcW w:w="730" w:type="pct"/>
                  <w:vAlign w:val="center"/>
                </w:tcPr>
                <w:p>
                  <w:pPr>
                    <w:jc w:val="center"/>
                    <w:rPr>
                      <w:szCs w:val="21"/>
                    </w:rPr>
                  </w:pPr>
                  <w:r>
                    <w:rPr>
                      <w:szCs w:val="21"/>
                    </w:rPr>
                    <w:t>09:10-10:10</w:t>
                  </w:r>
                </w:p>
              </w:tc>
              <w:tc>
                <w:tcPr>
                  <w:tcW w:w="916" w:type="pct"/>
                  <w:gridSpan w:val="2"/>
                  <w:vAlign w:val="center"/>
                </w:tcPr>
                <w:p>
                  <w:pPr>
                    <w:spacing w:line="240" w:lineRule="exact"/>
                    <w:jc w:val="center"/>
                    <w:rPr>
                      <w:szCs w:val="21"/>
                    </w:rPr>
                  </w:pPr>
                  <w:r>
                    <w:rPr>
                      <w:szCs w:val="21"/>
                    </w:rPr>
                    <w:t>0.048</w:t>
                  </w:r>
                </w:p>
              </w:tc>
              <w:tc>
                <w:tcPr>
                  <w:tcW w:w="897" w:type="pct"/>
                  <w:gridSpan w:val="2"/>
                  <w:vAlign w:val="center"/>
                </w:tcPr>
                <w:p>
                  <w:pPr>
                    <w:spacing w:line="240" w:lineRule="exact"/>
                    <w:jc w:val="center"/>
                    <w:rPr>
                      <w:szCs w:val="21"/>
                    </w:rPr>
                  </w:pPr>
                  <w:r>
                    <w:rPr>
                      <w:szCs w:val="21"/>
                    </w:rPr>
                    <w:t>0.047</w:t>
                  </w:r>
                </w:p>
              </w:tc>
              <w:tc>
                <w:tcPr>
                  <w:tcW w:w="849" w:type="pct"/>
                  <w:gridSpan w:val="2"/>
                  <w:vAlign w:val="center"/>
                </w:tcPr>
                <w:p>
                  <w:pPr>
                    <w:spacing w:line="240" w:lineRule="exact"/>
                    <w:jc w:val="center"/>
                    <w:rPr>
                      <w:szCs w:val="21"/>
                    </w:rPr>
                  </w:pPr>
                  <w:r>
                    <w:rPr>
                      <w:szCs w:val="21"/>
                    </w:rPr>
                    <w:t>0.073</w:t>
                  </w:r>
                </w:p>
              </w:tc>
              <w:tc>
                <w:tcPr>
                  <w:tcW w:w="929" w:type="pct"/>
                  <w:gridSpan w:val="2"/>
                  <w:vAlign w:val="center"/>
                </w:tcPr>
                <w:p>
                  <w:pPr>
                    <w:spacing w:line="240" w:lineRule="exact"/>
                    <w:jc w:val="center"/>
                    <w:rPr>
                      <w:szCs w:val="21"/>
                    </w:rPr>
                  </w:pPr>
                  <w:r>
                    <w:rPr>
                      <w:szCs w:val="21"/>
                    </w:rPr>
                    <w:t>0.044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pct"/>
                  <w:vMerge w:val="continue"/>
                  <w:vAlign w:val="center"/>
                </w:tcPr>
                <w:p>
                  <w:pPr>
                    <w:jc w:val="center"/>
                    <w:rPr>
                      <w:szCs w:val="21"/>
                    </w:rPr>
                  </w:pPr>
                </w:p>
              </w:tc>
              <w:tc>
                <w:tcPr>
                  <w:tcW w:w="730" w:type="pct"/>
                  <w:vAlign w:val="center"/>
                </w:tcPr>
                <w:p>
                  <w:pPr>
                    <w:jc w:val="center"/>
                    <w:rPr>
                      <w:szCs w:val="21"/>
                    </w:rPr>
                  </w:pPr>
                  <w:r>
                    <w:rPr>
                      <w:szCs w:val="21"/>
                    </w:rPr>
                    <w:t>11:10-12:10</w:t>
                  </w:r>
                </w:p>
              </w:tc>
              <w:tc>
                <w:tcPr>
                  <w:tcW w:w="916" w:type="pct"/>
                  <w:gridSpan w:val="2"/>
                  <w:vAlign w:val="center"/>
                </w:tcPr>
                <w:p>
                  <w:pPr>
                    <w:spacing w:line="240" w:lineRule="exact"/>
                    <w:jc w:val="center"/>
                    <w:rPr>
                      <w:szCs w:val="21"/>
                    </w:rPr>
                  </w:pPr>
                  <w:r>
                    <w:rPr>
                      <w:szCs w:val="21"/>
                    </w:rPr>
                    <w:t>0.050</w:t>
                  </w:r>
                </w:p>
              </w:tc>
              <w:tc>
                <w:tcPr>
                  <w:tcW w:w="897" w:type="pct"/>
                  <w:gridSpan w:val="2"/>
                  <w:vAlign w:val="center"/>
                </w:tcPr>
                <w:p>
                  <w:pPr>
                    <w:spacing w:line="240" w:lineRule="exact"/>
                    <w:jc w:val="center"/>
                    <w:rPr>
                      <w:szCs w:val="21"/>
                    </w:rPr>
                  </w:pPr>
                  <w:r>
                    <w:rPr>
                      <w:szCs w:val="21"/>
                    </w:rPr>
                    <w:t>0.044</w:t>
                  </w:r>
                </w:p>
              </w:tc>
              <w:tc>
                <w:tcPr>
                  <w:tcW w:w="849" w:type="pct"/>
                  <w:gridSpan w:val="2"/>
                  <w:vAlign w:val="center"/>
                </w:tcPr>
                <w:p>
                  <w:pPr>
                    <w:spacing w:line="240" w:lineRule="exact"/>
                    <w:jc w:val="center"/>
                    <w:rPr>
                      <w:szCs w:val="21"/>
                    </w:rPr>
                  </w:pPr>
                  <w:r>
                    <w:rPr>
                      <w:szCs w:val="21"/>
                    </w:rPr>
                    <w:t>0.069</w:t>
                  </w:r>
                </w:p>
              </w:tc>
              <w:tc>
                <w:tcPr>
                  <w:tcW w:w="929" w:type="pct"/>
                  <w:gridSpan w:val="2"/>
                  <w:vAlign w:val="center"/>
                </w:tcPr>
                <w:p>
                  <w:pPr>
                    <w:spacing w:line="240" w:lineRule="exact"/>
                    <w:jc w:val="center"/>
                    <w:rPr>
                      <w:szCs w:val="21"/>
                    </w:rPr>
                  </w:pPr>
                  <w:r>
                    <w:rPr>
                      <w:szCs w:val="21"/>
                    </w:rPr>
                    <w:t>0.047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pct"/>
                  <w:vMerge w:val="continue"/>
                  <w:vAlign w:val="center"/>
                </w:tcPr>
                <w:p>
                  <w:pPr>
                    <w:jc w:val="center"/>
                    <w:rPr>
                      <w:szCs w:val="21"/>
                    </w:rPr>
                  </w:pPr>
                </w:p>
              </w:tc>
              <w:tc>
                <w:tcPr>
                  <w:tcW w:w="730" w:type="pct"/>
                  <w:vAlign w:val="center"/>
                </w:tcPr>
                <w:p>
                  <w:pPr>
                    <w:jc w:val="center"/>
                    <w:rPr>
                      <w:szCs w:val="21"/>
                    </w:rPr>
                  </w:pPr>
                  <w:r>
                    <w:rPr>
                      <w:szCs w:val="21"/>
                    </w:rPr>
                    <w:t>13:10-14:10</w:t>
                  </w:r>
                </w:p>
              </w:tc>
              <w:tc>
                <w:tcPr>
                  <w:tcW w:w="916" w:type="pct"/>
                  <w:gridSpan w:val="2"/>
                  <w:vAlign w:val="center"/>
                </w:tcPr>
                <w:p>
                  <w:pPr>
                    <w:spacing w:line="240" w:lineRule="exact"/>
                    <w:jc w:val="center"/>
                    <w:rPr>
                      <w:szCs w:val="21"/>
                    </w:rPr>
                  </w:pPr>
                  <w:r>
                    <w:rPr>
                      <w:szCs w:val="21"/>
                    </w:rPr>
                    <w:t>0.049</w:t>
                  </w:r>
                </w:p>
              </w:tc>
              <w:tc>
                <w:tcPr>
                  <w:tcW w:w="897" w:type="pct"/>
                  <w:gridSpan w:val="2"/>
                  <w:vAlign w:val="center"/>
                </w:tcPr>
                <w:p>
                  <w:pPr>
                    <w:spacing w:line="240" w:lineRule="exact"/>
                    <w:jc w:val="center"/>
                    <w:rPr>
                      <w:szCs w:val="21"/>
                    </w:rPr>
                  </w:pPr>
                  <w:r>
                    <w:rPr>
                      <w:szCs w:val="21"/>
                    </w:rPr>
                    <w:t>0.047</w:t>
                  </w:r>
                </w:p>
              </w:tc>
              <w:tc>
                <w:tcPr>
                  <w:tcW w:w="849" w:type="pct"/>
                  <w:gridSpan w:val="2"/>
                  <w:vAlign w:val="center"/>
                </w:tcPr>
                <w:p>
                  <w:pPr>
                    <w:spacing w:line="240" w:lineRule="exact"/>
                    <w:jc w:val="center"/>
                    <w:rPr>
                      <w:szCs w:val="21"/>
                    </w:rPr>
                  </w:pPr>
                  <w:r>
                    <w:rPr>
                      <w:szCs w:val="21"/>
                    </w:rPr>
                    <w:t>0.072</w:t>
                  </w:r>
                </w:p>
              </w:tc>
              <w:tc>
                <w:tcPr>
                  <w:tcW w:w="929" w:type="pct"/>
                  <w:gridSpan w:val="2"/>
                  <w:vAlign w:val="center"/>
                </w:tcPr>
                <w:p>
                  <w:pPr>
                    <w:spacing w:line="240" w:lineRule="exact"/>
                    <w:jc w:val="center"/>
                    <w:rPr>
                      <w:szCs w:val="21"/>
                    </w:rPr>
                  </w:pPr>
                  <w:r>
                    <w:rPr>
                      <w:szCs w:val="21"/>
                    </w:rPr>
                    <w:t>0.050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pct"/>
                  <w:vMerge w:val="continue"/>
                  <w:vAlign w:val="center"/>
                </w:tcPr>
                <w:p>
                  <w:pPr>
                    <w:jc w:val="center"/>
                    <w:rPr>
                      <w:szCs w:val="21"/>
                    </w:rPr>
                  </w:pPr>
                </w:p>
              </w:tc>
              <w:tc>
                <w:tcPr>
                  <w:tcW w:w="730" w:type="pct"/>
                  <w:vAlign w:val="center"/>
                </w:tcPr>
                <w:p>
                  <w:pPr>
                    <w:jc w:val="center"/>
                    <w:rPr>
                      <w:szCs w:val="21"/>
                    </w:rPr>
                  </w:pPr>
                  <w:r>
                    <w:rPr>
                      <w:szCs w:val="21"/>
                    </w:rPr>
                    <w:t>15:10-16:10</w:t>
                  </w:r>
                </w:p>
              </w:tc>
              <w:tc>
                <w:tcPr>
                  <w:tcW w:w="916" w:type="pct"/>
                  <w:gridSpan w:val="2"/>
                  <w:vAlign w:val="center"/>
                </w:tcPr>
                <w:p>
                  <w:pPr>
                    <w:spacing w:line="240" w:lineRule="exact"/>
                    <w:jc w:val="center"/>
                    <w:rPr>
                      <w:szCs w:val="21"/>
                    </w:rPr>
                  </w:pPr>
                  <w:r>
                    <w:rPr>
                      <w:szCs w:val="21"/>
                    </w:rPr>
                    <w:t>0.048</w:t>
                  </w:r>
                </w:p>
              </w:tc>
              <w:tc>
                <w:tcPr>
                  <w:tcW w:w="897" w:type="pct"/>
                  <w:gridSpan w:val="2"/>
                  <w:vAlign w:val="center"/>
                </w:tcPr>
                <w:p>
                  <w:pPr>
                    <w:spacing w:line="240" w:lineRule="exact"/>
                    <w:jc w:val="center"/>
                    <w:rPr>
                      <w:szCs w:val="21"/>
                    </w:rPr>
                  </w:pPr>
                  <w:r>
                    <w:rPr>
                      <w:szCs w:val="21"/>
                    </w:rPr>
                    <w:t>0.049</w:t>
                  </w:r>
                </w:p>
              </w:tc>
              <w:tc>
                <w:tcPr>
                  <w:tcW w:w="849" w:type="pct"/>
                  <w:gridSpan w:val="2"/>
                  <w:vAlign w:val="center"/>
                </w:tcPr>
                <w:p>
                  <w:pPr>
                    <w:spacing w:line="240" w:lineRule="exact"/>
                    <w:jc w:val="center"/>
                    <w:rPr>
                      <w:szCs w:val="21"/>
                    </w:rPr>
                  </w:pPr>
                  <w:r>
                    <w:rPr>
                      <w:szCs w:val="21"/>
                    </w:rPr>
                    <w:t>0.065</w:t>
                  </w:r>
                </w:p>
              </w:tc>
              <w:tc>
                <w:tcPr>
                  <w:tcW w:w="929" w:type="pct"/>
                  <w:gridSpan w:val="2"/>
                  <w:vAlign w:val="center"/>
                </w:tcPr>
                <w:p>
                  <w:pPr>
                    <w:spacing w:line="240" w:lineRule="exact"/>
                    <w:jc w:val="center"/>
                    <w:rPr>
                      <w:szCs w:val="21"/>
                    </w:rPr>
                  </w:pPr>
                  <w:r>
                    <w:rPr>
                      <w:szCs w:val="21"/>
                    </w:rPr>
                    <w:t>0.047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pct"/>
                  <w:vMerge w:val="restart"/>
                  <w:vAlign w:val="center"/>
                </w:tcPr>
                <w:p>
                  <w:pPr>
                    <w:jc w:val="center"/>
                    <w:rPr>
                      <w:szCs w:val="21"/>
                    </w:rPr>
                  </w:pPr>
                  <w:r>
                    <w:rPr>
                      <w:color w:val="000000"/>
                      <w:szCs w:val="21"/>
                    </w:rPr>
                    <w:t>2020-11-26</w:t>
                  </w:r>
                </w:p>
              </w:tc>
              <w:tc>
                <w:tcPr>
                  <w:tcW w:w="730" w:type="pct"/>
                  <w:vAlign w:val="center"/>
                </w:tcPr>
                <w:p>
                  <w:pPr>
                    <w:jc w:val="center"/>
                    <w:rPr>
                      <w:szCs w:val="21"/>
                    </w:rPr>
                  </w:pPr>
                  <w:r>
                    <w:rPr>
                      <w:szCs w:val="21"/>
                    </w:rPr>
                    <w:t>09:30-10:30</w:t>
                  </w:r>
                </w:p>
              </w:tc>
              <w:tc>
                <w:tcPr>
                  <w:tcW w:w="916" w:type="pct"/>
                  <w:gridSpan w:val="2"/>
                  <w:vAlign w:val="center"/>
                </w:tcPr>
                <w:p>
                  <w:pPr>
                    <w:spacing w:line="240" w:lineRule="exact"/>
                    <w:jc w:val="center"/>
                    <w:rPr>
                      <w:szCs w:val="21"/>
                    </w:rPr>
                  </w:pPr>
                  <w:r>
                    <w:rPr>
                      <w:szCs w:val="21"/>
                    </w:rPr>
                    <w:t>0.051</w:t>
                  </w:r>
                </w:p>
              </w:tc>
              <w:tc>
                <w:tcPr>
                  <w:tcW w:w="897" w:type="pct"/>
                  <w:gridSpan w:val="2"/>
                  <w:vAlign w:val="center"/>
                </w:tcPr>
                <w:p>
                  <w:pPr>
                    <w:spacing w:line="240" w:lineRule="exact"/>
                    <w:jc w:val="center"/>
                    <w:rPr>
                      <w:szCs w:val="21"/>
                    </w:rPr>
                  </w:pPr>
                  <w:r>
                    <w:rPr>
                      <w:szCs w:val="21"/>
                    </w:rPr>
                    <w:t>0.049</w:t>
                  </w:r>
                </w:p>
              </w:tc>
              <w:tc>
                <w:tcPr>
                  <w:tcW w:w="849" w:type="pct"/>
                  <w:gridSpan w:val="2"/>
                  <w:vAlign w:val="center"/>
                </w:tcPr>
                <w:p>
                  <w:pPr>
                    <w:spacing w:line="240" w:lineRule="exact"/>
                    <w:jc w:val="center"/>
                    <w:rPr>
                      <w:szCs w:val="21"/>
                    </w:rPr>
                  </w:pPr>
                  <w:r>
                    <w:rPr>
                      <w:szCs w:val="21"/>
                    </w:rPr>
                    <w:t>0.065</w:t>
                  </w:r>
                </w:p>
              </w:tc>
              <w:tc>
                <w:tcPr>
                  <w:tcW w:w="929" w:type="pct"/>
                  <w:gridSpan w:val="2"/>
                  <w:vAlign w:val="center"/>
                </w:tcPr>
                <w:p>
                  <w:pPr>
                    <w:spacing w:line="240" w:lineRule="exact"/>
                    <w:jc w:val="center"/>
                    <w:rPr>
                      <w:szCs w:val="21"/>
                    </w:rPr>
                  </w:pPr>
                  <w:r>
                    <w:rPr>
                      <w:szCs w:val="21"/>
                    </w:rPr>
                    <w:t>0.044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pct"/>
                  <w:vMerge w:val="continue"/>
                  <w:vAlign w:val="center"/>
                </w:tcPr>
                <w:p>
                  <w:pPr>
                    <w:jc w:val="center"/>
                    <w:rPr>
                      <w:szCs w:val="21"/>
                    </w:rPr>
                  </w:pPr>
                </w:p>
              </w:tc>
              <w:tc>
                <w:tcPr>
                  <w:tcW w:w="730" w:type="pct"/>
                  <w:vAlign w:val="center"/>
                </w:tcPr>
                <w:p>
                  <w:pPr>
                    <w:jc w:val="center"/>
                    <w:rPr>
                      <w:szCs w:val="21"/>
                    </w:rPr>
                  </w:pPr>
                  <w:r>
                    <w:rPr>
                      <w:szCs w:val="21"/>
                    </w:rPr>
                    <w:t>11:30-12:30</w:t>
                  </w:r>
                </w:p>
              </w:tc>
              <w:tc>
                <w:tcPr>
                  <w:tcW w:w="916" w:type="pct"/>
                  <w:gridSpan w:val="2"/>
                  <w:vAlign w:val="center"/>
                </w:tcPr>
                <w:p>
                  <w:pPr>
                    <w:spacing w:line="240" w:lineRule="exact"/>
                    <w:jc w:val="center"/>
                    <w:rPr>
                      <w:szCs w:val="21"/>
                    </w:rPr>
                  </w:pPr>
                  <w:r>
                    <w:rPr>
                      <w:szCs w:val="21"/>
                    </w:rPr>
                    <w:t>0.052</w:t>
                  </w:r>
                </w:p>
              </w:tc>
              <w:tc>
                <w:tcPr>
                  <w:tcW w:w="897" w:type="pct"/>
                  <w:gridSpan w:val="2"/>
                  <w:vAlign w:val="center"/>
                </w:tcPr>
                <w:p>
                  <w:pPr>
                    <w:spacing w:line="240" w:lineRule="exact"/>
                    <w:jc w:val="center"/>
                    <w:rPr>
                      <w:szCs w:val="21"/>
                    </w:rPr>
                  </w:pPr>
                  <w:r>
                    <w:rPr>
                      <w:szCs w:val="21"/>
                    </w:rPr>
                    <w:t>0.049</w:t>
                  </w:r>
                </w:p>
              </w:tc>
              <w:tc>
                <w:tcPr>
                  <w:tcW w:w="849" w:type="pct"/>
                  <w:gridSpan w:val="2"/>
                  <w:vAlign w:val="center"/>
                </w:tcPr>
                <w:p>
                  <w:pPr>
                    <w:spacing w:line="240" w:lineRule="exact"/>
                    <w:jc w:val="center"/>
                    <w:rPr>
                      <w:szCs w:val="21"/>
                    </w:rPr>
                  </w:pPr>
                  <w:r>
                    <w:rPr>
                      <w:szCs w:val="21"/>
                    </w:rPr>
                    <w:t>0.075</w:t>
                  </w:r>
                </w:p>
              </w:tc>
              <w:tc>
                <w:tcPr>
                  <w:tcW w:w="929" w:type="pct"/>
                  <w:gridSpan w:val="2"/>
                  <w:vAlign w:val="center"/>
                </w:tcPr>
                <w:p>
                  <w:pPr>
                    <w:spacing w:line="240" w:lineRule="exact"/>
                    <w:jc w:val="center"/>
                    <w:rPr>
                      <w:szCs w:val="21"/>
                    </w:rPr>
                  </w:pPr>
                  <w:r>
                    <w:rPr>
                      <w:szCs w:val="21"/>
                    </w:rPr>
                    <w:t>0.049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pct"/>
                  <w:vMerge w:val="continue"/>
                  <w:vAlign w:val="center"/>
                </w:tcPr>
                <w:p>
                  <w:pPr>
                    <w:jc w:val="center"/>
                    <w:rPr>
                      <w:szCs w:val="21"/>
                    </w:rPr>
                  </w:pPr>
                </w:p>
              </w:tc>
              <w:tc>
                <w:tcPr>
                  <w:tcW w:w="730" w:type="pct"/>
                  <w:vAlign w:val="center"/>
                </w:tcPr>
                <w:p>
                  <w:pPr>
                    <w:jc w:val="center"/>
                    <w:rPr>
                      <w:szCs w:val="21"/>
                    </w:rPr>
                  </w:pPr>
                  <w:r>
                    <w:rPr>
                      <w:szCs w:val="21"/>
                    </w:rPr>
                    <w:t>13:30-14:30</w:t>
                  </w:r>
                </w:p>
              </w:tc>
              <w:tc>
                <w:tcPr>
                  <w:tcW w:w="916" w:type="pct"/>
                  <w:gridSpan w:val="2"/>
                  <w:vAlign w:val="center"/>
                </w:tcPr>
                <w:p>
                  <w:pPr>
                    <w:spacing w:line="240" w:lineRule="exact"/>
                    <w:jc w:val="center"/>
                    <w:rPr>
                      <w:szCs w:val="21"/>
                    </w:rPr>
                  </w:pPr>
                  <w:r>
                    <w:rPr>
                      <w:szCs w:val="21"/>
                    </w:rPr>
                    <w:t>0.047</w:t>
                  </w:r>
                </w:p>
              </w:tc>
              <w:tc>
                <w:tcPr>
                  <w:tcW w:w="897" w:type="pct"/>
                  <w:gridSpan w:val="2"/>
                  <w:vAlign w:val="center"/>
                </w:tcPr>
                <w:p>
                  <w:pPr>
                    <w:spacing w:line="240" w:lineRule="exact"/>
                    <w:jc w:val="center"/>
                    <w:rPr>
                      <w:szCs w:val="21"/>
                    </w:rPr>
                  </w:pPr>
                  <w:r>
                    <w:rPr>
                      <w:szCs w:val="21"/>
                    </w:rPr>
                    <w:t>0.047</w:t>
                  </w:r>
                </w:p>
              </w:tc>
              <w:tc>
                <w:tcPr>
                  <w:tcW w:w="849" w:type="pct"/>
                  <w:gridSpan w:val="2"/>
                  <w:vAlign w:val="center"/>
                </w:tcPr>
                <w:p>
                  <w:pPr>
                    <w:spacing w:line="240" w:lineRule="exact"/>
                    <w:jc w:val="center"/>
                    <w:rPr>
                      <w:szCs w:val="21"/>
                    </w:rPr>
                  </w:pPr>
                  <w:r>
                    <w:rPr>
                      <w:szCs w:val="21"/>
                    </w:rPr>
                    <w:t>0.064</w:t>
                  </w:r>
                </w:p>
              </w:tc>
              <w:tc>
                <w:tcPr>
                  <w:tcW w:w="929" w:type="pct"/>
                  <w:gridSpan w:val="2"/>
                  <w:vAlign w:val="center"/>
                </w:tcPr>
                <w:p>
                  <w:pPr>
                    <w:spacing w:line="240" w:lineRule="exact"/>
                    <w:jc w:val="center"/>
                    <w:rPr>
                      <w:szCs w:val="21"/>
                    </w:rPr>
                  </w:pPr>
                  <w:r>
                    <w:rPr>
                      <w:szCs w:val="21"/>
                    </w:rPr>
                    <w:t>0.047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pct"/>
                  <w:vMerge w:val="continue"/>
                  <w:vAlign w:val="center"/>
                </w:tcPr>
                <w:p>
                  <w:pPr>
                    <w:jc w:val="center"/>
                    <w:rPr>
                      <w:szCs w:val="21"/>
                    </w:rPr>
                  </w:pPr>
                </w:p>
              </w:tc>
              <w:tc>
                <w:tcPr>
                  <w:tcW w:w="730" w:type="pct"/>
                  <w:vAlign w:val="center"/>
                </w:tcPr>
                <w:p>
                  <w:pPr>
                    <w:jc w:val="center"/>
                    <w:rPr>
                      <w:szCs w:val="21"/>
                    </w:rPr>
                  </w:pPr>
                  <w:r>
                    <w:rPr>
                      <w:szCs w:val="21"/>
                    </w:rPr>
                    <w:t>15:30-16:30</w:t>
                  </w:r>
                </w:p>
              </w:tc>
              <w:tc>
                <w:tcPr>
                  <w:tcW w:w="916" w:type="pct"/>
                  <w:gridSpan w:val="2"/>
                  <w:vAlign w:val="center"/>
                </w:tcPr>
                <w:p>
                  <w:pPr>
                    <w:spacing w:line="240" w:lineRule="exact"/>
                    <w:jc w:val="center"/>
                    <w:rPr>
                      <w:szCs w:val="21"/>
                    </w:rPr>
                  </w:pPr>
                  <w:r>
                    <w:rPr>
                      <w:szCs w:val="21"/>
                    </w:rPr>
                    <w:t>0.043</w:t>
                  </w:r>
                </w:p>
              </w:tc>
              <w:tc>
                <w:tcPr>
                  <w:tcW w:w="897" w:type="pct"/>
                  <w:gridSpan w:val="2"/>
                  <w:vAlign w:val="center"/>
                </w:tcPr>
                <w:p>
                  <w:pPr>
                    <w:spacing w:line="240" w:lineRule="exact"/>
                    <w:jc w:val="center"/>
                    <w:rPr>
                      <w:szCs w:val="21"/>
                    </w:rPr>
                  </w:pPr>
                  <w:r>
                    <w:rPr>
                      <w:szCs w:val="21"/>
                    </w:rPr>
                    <w:t>0.049</w:t>
                  </w:r>
                </w:p>
              </w:tc>
              <w:tc>
                <w:tcPr>
                  <w:tcW w:w="849" w:type="pct"/>
                  <w:gridSpan w:val="2"/>
                  <w:vAlign w:val="center"/>
                </w:tcPr>
                <w:p>
                  <w:pPr>
                    <w:spacing w:line="240" w:lineRule="exact"/>
                    <w:jc w:val="center"/>
                    <w:rPr>
                      <w:szCs w:val="21"/>
                    </w:rPr>
                  </w:pPr>
                  <w:r>
                    <w:rPr>
                      <w:szCs w:val="21"/>
                    </w:rPr>
                    <w:t>0.070</w:t>
                  </w:r>
                </w:p>
              </w:tc>
              <w:tc>
                <w:tcPr>
                  <w:tcW w:w="929" w:type="pct"/>
                  <w:gridSpan w:val="2"/>
                  <w:vAlign w:val="center"/>
                </w:tcPr>
                <w:p>
                  <w:pPr>
                    <w:spacing w:line="240" w:lineRule="exact"/>
                    <w:jc w:val="center"/>
                    <w:rPr>
                      <w:szCs w:val="21"/>
                    </w:rPr>
                  </w:pPr>
                  <w:r>
                    <w:rPr>
                      <w:szCs w:val="21"/>
                    </w:rPr>
                    <w:t>0.048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410" w:type="pct"/>
                  <w:gridSpan w:val="2"/>
                  <w:vAlign w:val="center"/>
                </w:tcPr>
                <w:p>
                  <w:pPr>
                    <w:jc w:val="center"/>
                    <w:rPr>
                      <w:szCs w:val="21"/>
                    </w:rPr>
                  </w:pPr>
                  <w:r>
                    <w:rPr>
                      <w:szCs w:val="21"/>
                    </w:rPr>
                    <w:t>标准限值</w:t>
                  </w:r>
                </w:p>
              </w:tc>
              <w:tc>
                <w:tcPr>
                  <w:tcW w:w="916" w:type="pct"/>
                  <w:gridSpan w:val="2"/>
                  <w:vAlign w:val="center"/>
                </w:tcPr>
                <w:p>
                  <w:pPr>
                    <w:spacing w:line="240" w:lineRule="exact"/>
                    <w:jc w:val="center"/>
                    <w:rPr>
                      <w:szCs w:val="21"/>
                    </w:rPr>
                  </w:pPr>
                  <w:r>
                    <w:rPr>
                      <w:rFonts w:hint="eastAsia" w:ascii="宋体" w:hAnsi="宋体" w:cs="宋体"/>
                      <w:szCs w:val="21"/>
                    </w:rPr>
                    <w:t>≤</w:t>
                  </w:r>
                  <w:r>
                    <w:rPr>
                      <w:szCs w:val="21"/>
                    </w:rPr>
                    <w:t>0.3</w:t>
                  </w:r>
                </w:p>
              </w:tc>
              <w:tc>
                <w:tcPr>
                  <w:tcW w:w="897" w:type="pct"/>
                  <w:gridSpan w:val="2"/>
                  <w:vAlign w:val="center"/>
                </w:tcPr>
                <w:p>
                  <w:pPr>
                    <w:spacing w:line="240" w:lineRule="exact"/>
                    <w:jc w:val="center"/>
                    <w:rPr>
                      <w:szCs w:val="21"/>
                    </w:rPr>
                  </w:pPr>
                  <w:r>
                    <w:rPr>
                      <w:rFonts w:hint="eastAsia" w:ascii="宋体" w:hAnsi="宋体" w:cs="宋体"/>
                      <w:szCs w:val="21"/>
                    </w:rPr>
                    <w:t>≤</w:t>
                  </w:r>
                  <w:r>
                    <w:rPr>
                      <w:szCs w:val="21"/>
                    </w:rPr>
                    <w:t>0.3</w:t>
                  </w:r>
                </w:p>
              </w:tc>
              <w:tc>
                <w:tcPr>
                  <w:tcW w:w="849" w:type="pct"/>
                  <w:gridSpan w:val="2"/>
                  <w:vAlign w:val="center"/>
                </w:tcPr>
                <w:p>
                  <w:pPr>
                    <w:spacing w:line="240" w:lineRule="exact"/>
                    <w:jc w:val="center"/>
                    <w:rPr>
                      <w:szCs w:val="21"/>
                    </w:rPr>
                  </w:pPr>
                  <w:r>
                    <w:rPr>
                      <w:rFonts w:hint="eastAsia" w:ascii="宋体" w:hAnsi="宋体" w:cs="宋体"/>
                      <w:szCs w:val="21"/>
                    </w:rPr>
                    <w:t>≤</w:t>
                  </w:r>
                  <w:r>
                    <w:rPr>
                      <w:szCs w:val="21"/>
                    </w:rPr>
                    <w:t>0.3</w:t>
                  </w:r>
                </w:p>
              </w:tc>
              <w:tc>
                <w:tcPr>
                  <w:tcW w:w="929" w:type="pct"/>
                  <w:gridSpan w:val="2"/>
                  <w:vAlign w:val="center"/>
                </w:tcPr>
                <w:p>
                  <w:pPr>
                    <w:spacing w:line="240" w:lineRule="exact"/>
                    <w:jc w:val="center"/>
                    <w:rPr>
                      <w:szCs w:val="21"/>
                    </w:rPr>
                  </w:pPr>
                  <w:r>
                    <w:rPr>
                      <w:rFonts w:hint="eastAsia" w:ascii="宋体" w:hAnsi="宋体" w:cs="宋体"/>
                      <w:szCs w:val="21"/>
                    </w:rPr>
                    <w:t>≤</w:t>
                  </w:r>
                  <w:r>
                    <w:rPr>
                      <w:szCs w:val="21"/>
                    </w:rPr>
                    <w:t>0.3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410" w:type="pct"/>
                  <w:gridSpan w:val="2"/>
                  <w:vAlign w:val="center"/>
                </w:tcPr>
                <w:p>
                  <w:pPr>
                    <w:jc w:val="center"/>
                    <w:rPr>
                      <w:szCs w:val="21"/>
                    </w:rPr>
                  </w:pPr>
                  <w:r>
                    <w:rPr>
                      <w:szCs w:val="21"/>
                    </w:rPr>
                    <w:t>达标情况</w:t>
                  </w:r>
                </w:p>
              </w:tc>
              <w:tc>
                <w:tcPr>
                  <w:tcW w:w="916" w:type="pct"/>
                  <w:gridSpan w:val="2"/>
                  <w:vAlign w:val="center"/>
                </w:tcPr>
                <w:p>
                  <w:pPr>
                    <w:jc w:val="center"/>
                    <w:rPr>
                      <w:szCs w:val="21"/>
                    </w:rPr>
                  </w:pPr>
                  <w:r>
                    <w:rPr>
                      <w:szCs w:val="21"/>
                    </w:rPr>
                    <w:t>达标</w:t>
                  </w:r>
                </w:p>
              </w:tc>
              <w:tc>
                <w:tcPr>
                  <w:tcW w:w="897" w:type="pct"/>
                  <w:gridSpan w:val="2"/>
                  <w:vAlign w:val="center"/>
                </w:tcPr>
                <w:p>
                  <w:pPr>
                    <w:jc w:val="center"/>
                    <w:rPr>
                      <w:szCs w:val="21"/>
                    </w:rPr>
                  </w:pPr>
                  <w:r>
                    <w:rPr>
                      <w:szCs w:val="21"/>
                    </w:rPr>
                    <w:t>达标</w:t>
                  </w:r>
                </w:p>
              </w:tc>
              <w:tc>
                <w:tcPr>
                  <w:tcW w:w="849" w:type="pct"/>
                  <w:gridSpan w:val="2"/>
                  <w:vAlign w:val="center"/>
                </w:tcPr>
                <w:p>
                  <w:pPr>
                    <w:jc w:val="center"/>
                    <w:rPr>
                      <w:szCs w:val="21"/>
                    </w:rPr>
                  </w:pPr>
                  <w:r>
                    <w:rPr>
                      <w:szCs w:val="21"/>
                    </w:rPr>
                    <w:t>达标</w:t>
                  </w:r>
                </w:p>
              </w:tc>
              <w:tc>
                <w:tcPr>
                  <w:tcW w:w="929" w:type="pct"/>
                  <w:gridSpan w:val="2"/>
                  <w:vAlign w:val="center"/>
                </w:tcPr>
                <w:p>
                  <w:pPr>
                    <w:jc w:val="center"/>
                    <w:rPr>
                      <w:szCs w:val="21"/>
                    </w:rPr>
                  </w:pPr>
                  <w:r>
                    <w:rPr>
                      <w:szCs w:val="21"/>
                    </w:rPr>
                    <w:t>达标</w:t>
                  </w:r>
                </w:p>
              </w:tc>
            </w:tr>
          </w:tbl>
          <w:p>
            <w:pPr>
              <w:pStyle w:val="25"/>
            </w:pPr>
          </w:p>
          <w:p>
            <w:pPr>
              <w:pStyle w:val="25"/>
            </w:pPr>
            <w:r>
              <w:rPr>
                <w:rFonts w:hint="eastAsia"/>
              </w:rPr>
              <w:t>表7</w:t>
            </w:r>
            <w:r>
              <w:t>-</w:t>
            </w:r>
            <w:r>
              <w:rPr>
                <w:rFonts w:hint="eastAsia"/>
              </w:rPr>
              <w:t>9  无组织废气监测结果表</w:t>
            </w:r>
          </w:p>
          <w:tbl>
            <w:tblPr>
              <w:tblStyle w:val="13"/>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290"/>
              <w:gridCol w:w="1385"/>
              <w:gridCol w:w="1556"/>
              <w:gridCol w:w="148"/>
              <w:gridCol w:w="1050"/>
              <w:gridCol w:w="655"/>
              <w:gridCol w:w="940"/>
              <w:gridCol w:w="765"/>
              <w:gridCol w:w="245"/>
              <w:gridCol w:w="145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410" w:type="pct"/>
                  <w:gridSpan w:val="2"/>
                  <w:vAlign w:val="center"/>
                </w:tcPr>
                <w:p>
                  <w:pPr>
                    <w:spacing w:line="280" w:lineRule="exact"/>
                    <w:jc w:val="center"/>
                    <w:rPr>
                      <w:color w:val="000000"/>
                      <w:szCs w:val="21"/>
                    </w:rPr>
                  </w:pPr>
                  <w:r>
                    <w:rPr>
                      <w:szCs w:val="21"/>
                    </w:rPr>
                    <w:t>检测项目</w:t>
                  </w:r>
                </w:p>
              </w:tc>
              <w:tc>
                <w:tcPr>
                  <w:tcW w:w="820" w:type="pct"/>
                  <w:vAlign w:val="center"/>
                </w:tcPr>
                <w:p>
                  <w:pPr>
                    <w:spacing w:line="240" w:lineRule="exact"/>
                    <w:jc w:val="center"/>
                    <w:rPr>
                      <w:color w:val="000000"/>
                      <w:szCs w:val="21"/>
                    </w:rPr>
                  </w:pPr>
                  <w:r>
                    <w:rPr>
                      <w:color w:val="000000"/>
                      <w:kern w:val="0"/>
                      <w:szCs w:val="21"/>
                    </w:rPr>
                    <w:t>氮氧化物（</w:t>
                  </w:r>
                  <w:r>
                    <w:rPr>
                      <w:szCs w:val="21"/>
                    </w:rPr>
                    <w:t>mg/m</w:t>
                  </w:r>
                  <w:r>
                    <w:rPr>
                      <w:szCs w:val="21"/>
                      <w:vertAlign w:val="superscript"/>
                    </w:rPr>
                    <w:t>3</w:t>
                  </w:r>
                  <w:r>
                    <w:rPr>
                      <w:color w:val="000000"/>
                      <w:kern w:val="0"/>
                      <w:szCs w:val="21"/>
                    </w:rPr>
                    <w:t>）</w:t>
                  </w:r>
                </w:p>
              </w:tc>
              <w:tc>
                <w:tcPr>
                  <w:tcW w:w="631" w:type="pct"/>
                  <w:gridSpan w:val="2"/>
                  <w:vAlign w:val="center"/>
                </w:tcPr>
                <w:p>
                  <w:pPr>
                    <w:spacing w:line="240" w:lineRule="exact"/>
                    <w:jc w:val="center"/>
                    <w:rPr>
                      <w:color w:val="000000"/>
                      <w:szCs w:val="21"/>
                    </w:rPr>
                  </w:pPr>
                  <w:r>
                    <w:rPr>
                      <w:color w:val="000000"/>
                      <w:szCs w:val="21"/>
                    </w:rPr>
                    <w:t>完成日期</w:t>
                  </w:r>
                </w:p>
              </w:tc>
              <w:tc>
                <w:tcPr>
                  <w:tcW w:w="840" w:type="pct"/>
                  <w:gridSpan w:val="2"/>
                  <w:vAlign w:val="center"/>
                </w:tcPr>
                <w:p>
                  <w:pPr>
                    <w:spacing w:line="240" w:lineRule="exact"/>
                    <w:jc w:val="center"/>
                    <w:rPr>
                      <w:color w:val="000000"/>
                      <w:szCs w:val="21"/>
                    </w:rPr>
                  </w:pPr>
                  <w:r>
                    <w:rPr>
                      <w:color w:val="000000"/>
                      <w:szCs w:val="21"/>
                    </w:rPr>
                    <w:t>2020-11-27</w:t>
                  </w:r>
                </w:p>
              </w:tc>
              <w:tc>
                <w:tcPr>
                  <w:tcW w:w="532" w:type="pct"/>
                  <w:gridSpan w:val="2"/>
                  <w:vAlign w:val="center"/>
                </w:tcPr>
                <w:p>
                  <w:pPr>
                    <w:spacing w:line="240" w:lineRule="exact"/>
                    <w:jc w:val="center"/>
                    <w:rPr>
                      <w:color w:val="000000"/>
                      <w:szCs w:val="21"/>
                    </w:rPr>
                  </w:pPr>
                  <w:r>
                    <w:rPr>
                      <w:color w:val="000000"/>
                      <w:szCs w:val="21"/>
                    </w:rPr>
                    <w:t>检出限</w:t>
                  </w:r>
                </w:p>
              </w:tc>
              <w:tc>
                <w:tcPr>
                  <w:tcW w:w="768" w:type="pct"/>
                  <w:vAlign w:val="center"/>
                </w:tcPr>
                <w:p>
                  <w:pPr>
                    <w:spacing w:line="240" w:lineRule="exact"/>
                    <w:jc w:val="center"/>
                    <w:rPr>
                      <w:color w:val="000000"/>
                      <w:szCs w:val="21"/>
                    </w:rPr>
                  </w:pPr>
                  <w:r>
                    <w:rPr>
                      <w:szCs w:val="21"/>
                    </w:rPr>
                    <w:t>0.005mg/m</w:t>
                  </w:r>
                  <w:r>
                    <w:rPr>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pct"/>
                  <w:vMerge w:val="restart"/>
                  <w:vAlign w:val="center"/>
                </w:tcPr>
                <w:p>
                  <w:pPr>
                    <w:jc w:val="center"/>
                    <w:rPr>
                      <w:color w:val="000000"/>
                      <w:szCs w:val="21"/>
                    </w:rPr>
                  </w:pPr>
                  <w:r>
                    <w:rPr>
                      <w:szCs w:val="21"/>
                    </w:rPr>
                    <w:t>采样日期</w:t>
                  </w:r>
                </w:p>
              </w:tc>
              <w:tc>
                <w:tcPr>
                  <w:tcW w:w="730" w:type="pct"/>
                  <w:vMerge w:val="restart"/>
                  <w:vAlign w:val="center"/>
                </w:tcPr>
                <w:p>
                  <w:pPr>
                    <w:spacing w:line="240" w:lineRule="exact"/>
                    <w:ind w:left="-8" w:leftChars="-44" w:hanging="84" w:hangingChars="40"/>
                    <w:jc w:val="center"/>
                    <w:rPr>
                      <w:szCs w:val="21"/>
                    </w:rPr>
                  </w:pPr>
                  <w:r>
                    <w:rPr>
                      <w:szCs w:val="21"/>
                    </w:rPr>
                    <w:t>采样时间</w:t>
                  </w:r>
                </w:p>
              </w:tc>
              <w:tc>
                <w:tcPr>
                  <w:tcW w:w="3590" w:type="pct"/>
                  <w:gridSpan w:val="8"/>
                  <w:vAlign w:val="center"/>
                </w:tcPr>
                <w:p>
                  <w:pPr>
                    <w:spacing w:line="240" w:lineRule="exact"/>
                    <w:jc w:val="center"/>
                    <w:rPr>
                      <w:color w:val="000000"/>
                      <w:szCs w:val="21"/>
                    </w:rPr>
                  </w:pPr>
                  <w:r>
                    <w:rPr>
                      <w:color w:val="000000"/>
                      <w:szCs w:val="21"/>
                    </w:rPr>
                    <w:t>采样位置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pct"/>
                  <w:vMerge w:val="continue"/>
                  <w:vAlign w:val="center"/>
                </w:tcPr>
                <w:p>
                  <w:pPr>
                    <w:jc w:val="center"/>
                    <w:rPr>
                      <w:color w:val="000000"/>
                      <w:szCs w:val="21"/>
                    </w:rPr>
                  </w:pPr>
                </w:p>
              </w:tc>
              <w:tc>
                <w:tcPr>
                  <w:tcW w:w="730" w:type="pct"/>
                  <w:vMerge w:val="continue"/>
                  <w:vAlign w:val="center"/>
                </w:tcPr>
                <w:p>
                  <w:pPr>
                    <w:jc w:val="center"/>
                    <w:rPr>
                      <w:color w:val="000000"/>
                      <w:szCs w:val="21"/>
                    </w:rPr>
                  </w:pPr>
                </w:p>
              </w:tc>
              <w:tc>
                <w:tcPr>
                  <w:tcW w:w="898" w:type="pct"/>
                  <w:gridSpan w:val="2"/>
                  <w:vAlign w:val="center"/>
                </w:tcPr>
                <w:p>
                  <w:pPr>
                    <w:jc w:val="center"/>
                    <w:rPr>
                      <w:color w:val="000000"/>
                      <w:szCs w:val="21"/>
                    </w:rPr>
                  </w:pPr>
                  <w:r>
                    <w:rPr>
                      <w:color w:val="000000"/>
                      <w:szCs w:val="21"/>
                    </w:rPr>
                    <w:t>G1</w:t>
                  </w:r>
                </w:p>
              </w:tc>
              <w:tc>
                <w:tcPr>
                  <w:tcW w:w="898" w:type="pct"/>
                  <w:gridSpan w:val="2"/>
                  <w:vAlign w:val="center"/>
                </w:tcPr>
                <w:p>
                  <w:pPr>
                    <w:jc w:val="center"/>
                    <w:rPr>
                      <w:color w:val="000000"/>
                      <w:szCs w:val="21"/>
                    </w:rPr>
                  </w:pPr>
                  <w:r>
                    <w:rPr>
                      <w:color w:val="000000"/>
                      <w:szCs w:val="21"/>
                    </w:rPr>
                    <w:t>G2</w:t>
                  </w:r>
                </w:p>
              </w:tc>
              <w:tc>
                <w:tcPr>
                  <w:tcW w:w="898" w:type="pct"/>
                  <w:gridSpan w:val="2"/>
                  <w:vAlign w:val="center"/>
                </w:tcPr>
                <w:p>
                  <w:pPr>
                    <w:jc w:val="center"/>
                    <w:rPr>
                      <w:color w:val="000000"/>
                      <w:szCs w:val="21"/>
                    </w:rPr>
                  </w:pPr>
                  <w:r>
                    <w:rPr>
                      <w:color w:val="000000"/>
                      <w:szCs w:val="21"/>
                    </w:rPr>
                    <w:t>G3</w:t>
                  </w:r>
                </w:p>
              </w:tc>
              <w:tc>
                <w:tcPr>
                  <w:tcW w:w="898" w:type="pct"/>
                  <w:gridSpan w:val="2"/>
                  <w:vAlign w:val="center"/>
                </w:tcPr>
                <w:p>
                  <w:pPr>
                    <w:jc w:val="center"/>
                    <w:rPr>
                      <w:color w:val="000000"/>
                      <w:szCs w:val="21"/>
                    </w:rPr>
                  </w:pPr>
                  <w:r>
                    <w:rPr>
                      <w:color w:val="000000"/>
                      <w:szCs w:val="21"/>
                    </w:rPr>
                    <w:t>G4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pct"/>
                  <w:vMerge w:val="restart"/>
                  <w:vAlign w:val="center"/>
                </w:tcPr>
                <w:p>
                  <w:pPr>
                    <w:jc w:val="center"/>
                    <w:rPr>
                      <w:szCs w:val="21"/>
                    </w:rPr>
                  </w:pPr>
                  <w:r>
                    <w:rPr>
                      <w:color w:val="000000"/>
                      <w:szCs w:val="21"/>
                    </w:rPr>
                    <w:t>2020-11-25</w:t>
                  </w:r>
                </w:p>
              </w:tc>
              <w:tc>
                <w:tcPr>
                  <w:tcW w:w="730" w:type="pct"/>
                  <w:vAlign w:val="center"/>
                </w:tcPr>
                <w:p>
                  <w:pPr>
                    <w:jc w:val="center"/>
                    <w:rPr>
                      <w:szCs w:val="21"/>
                    </w:rPr>
                  </w:pPr>
                  <w:r>
                    <w:rPr>
                      <w:szCs w:val="21"/>
                    </w:rPr>
                    <w:t>09:10-10:10</w:t>
                  </w:r>
                </w:p>
              </w:tc>
              <w:tc>
                <w:tcPr>
                  <w:tcW w:w="898" w:type="pct"/>
                  <w:gridSpan w:val="2"/>
                  <w:vAlign w:val="center"/>
                </w:tcPr>
                <w:p>
                  <w:pPr>
                    <w:spacing w:line="240" w:lineRule="exact"/>
                    <w:jc w:val="center"/>
                    <w:rPr>
                      <w:szCs w:val="21"/>
                    </w:rPr>
                  </w:pPr>
                  <w:r>
                    <w:rPr>
                      <w:szCs w:val="21"/>
                    </w:rPr>
                    <w:t>0.036</w:t>
                  </w:r>
                </w:p>
              </w:tc>
              <w:tc>
                <w:tcPr>
                  <w:tcW w:w="898" w:type="pct"/>
                  <w:gridSpan w:val="2"/>
                  <w:vAlign w:val="center"/>
                </w:tcPr>
                <w:p>
                  <w:pPr>
                    <w:spacing w:line="240" w:lineRule="exact"/>
                    <w:jc w:val="center"/>
                    <w:rPr>
                      <w:szCs w:val="21"/>
                    </w:rPr>
                  </w:pPr>
                  <w:r>
                    <w:rPr>
                      <w:szCs w:val="21"/>
                    </w:rPr>
                    <w:t>0.038</w:t>
                  </w:r>
                </w:p>
              </w:tc>
              <w:tc>
                <w:tcPr>
                  <w:tcW w:w="898" w:type="pct"/>
                  <w:gridSpan w:val="2"/>
                  <w:vAlign w:val="center"/>
                </w:tcPr>
                <w:p>
                  <w:pPr>
                    <w:spacing w:line="240" w:lineRule="exact"/>
                    <w:jc w:val="center"/>
                    <w:rPr>
                      <w:szCs w:val="21"/>
                    </w:rPr>
                  </w:pPr>
                  <w:r>
                    <w:rPr>
                      <w:szCs w:val="21"/>
                    </w:rPr>
                    <w:t>0.042</w:t>
                  </w:r>
                </w:p>
              </w:tc>
              <w:tc>
                <w:tcPr>
                  <w:tcW w:w="898" w:type="pct"/>
                  <w:gridSpan w:val="2"/>
                  <w:vAlign w:val="center"/>
                </w:tcPr>
                <w:p>
                  <w:pPr>
                    <w:spacing w:line="240" w:lineRule="exact"/>
                    <w:jc w:val="center"/>
                    <w:rPr>
                      <w:szCs w:val="21"/>
                    </w:rPr>
                  </w:pPr>
                  <w:r>
                    <w:rPr>
                      <w:szCs w:val="21"/>
                    </w:rPr>
                    <w:t>0.040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pct"/>
                  <w:vMerge w:val="continue"/>
                  <w:vAlign w:val="center"/>
                </w:tcPr>
                <w:p>
                  <w:pPr>
                    <w:jc w:val="center"/>
                    <w:rPr>
                      <w:szCs w:val="21"/>
                    </w:rPr>
                  </w:pPr>
                </w:p>
              </w:tc>
              <w:tc>
                <w:tcPr>
                  <w:tcW w:w="730" w:type="pct"/>
                  <w:vAlign w:val="center"/>
                </w:tcPr>
                <w:p>
                  <w:pPr>
                    <w:jc w:val="center"/>
                    <w:rPr>
                      <w:szCs w:val="21"/>
                    </w:rPr>
                  </w:pPr>
                  <w:r>
                    <w:rPr>
                      <w:szCs w:val="21"/>
                    </w:rPr>
                    <w:t>11:10-12:10</w:t>
                  </w:r>
                </w:p>
              </w:tc>
              <w:tc>
                <w:tcPr>
                  <w:tcW w:w="898" w:type="pct"/>
                  <w:gridSpan w:val="2"/>
                  <w:vAlign w:val="center"/>
                </w:tcPr>
                <w:p>
                  <w:pPr>
                    <w:spacing w:line="240" w:lineRule="exact"/>
                    <w:jc w:val="center"/>
                    <w:rPr>
                      <w:szCs w:val="21"/>
                    </w:rPr>
                  </w:pPr>
                  <w:r>
                    <w:rPr>
                      <w:szCs w:val="21"/>
                    </w:rPr>
                    <w:t>0.035</w:t>
                  </w:r>
                </w:p>
              </w:tc>
              <w:tc>
                <w:tcPr>
                  <w:tcW w:w="898" w:type="pct"/>
                  <w:gridSpan w:val="2"/>
                  <w:vAlign w:val="center"/>
                </w:tcPr>
                <w:p>
                  <w:pPr>
                    <w:spacing w:line="240" w:lineRule="exact"/>
                    <w:jc w:val="center"/>
                    <w:rPr>
                      <w:szCs w:val="21"/>
                    </w:rPr>
                  </w:pPr>
                  <w:r>
                    <w:rPr>
                      <w:szCs w:val="21"/>
                    </w:rPr>
                    <w:t>0.039</w:t>
                  </w:r>
                </w:p>
              </w:tc>
              <w:tc>
                <w:tcPr>
                  <w:tcW w:w="898" w:type="pct"/>
                  <w:gridSpan w:val="2"/>
                  <w:vAlign w:val="center"/>
                </w:tcPr>
                <w:p>
                  <w:pPr>
                    <w:spacing w:line="240" w:lineRule="exact"/>
                    <w:jc w:val="center"/>
                    <w:rPr>
                      <w:szCs w:val="21"/>
                    </w:rPr>
                  </w:pPr>
                  <w:r>
                    <w:rPr>
                      <w:szCs w:val="21"/>
                    </w:rPr>
                    <w:t>0.042</w:t>
                  </w:r>
                </w:p>
              </w:tc>
              <w:tc>
                <w:tcPr>
                  <w:tcW w:w="898" w:type="pct"/>
                  <w:gridSpan w:val="2"/>
                  <w:vAlign w:val="center"/>
                </w:tcPr>
                <w:p>
                  <w:pPr>
                    <w:spacing w:line="240" w:lineRule="exact"/>
                    <w:jc w:val="center"/>
                    <w:rPr>
                      <w:szCs w:val="21"/>
                    </w:rPr>
                  </w:pPr>
                  <w:r>
                    <w:rPr>
                      <w:szCs w:val="21"/>
                    </w:rPr>
                    <w:t>0.041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pct"/>
                  <w:vMerge w:val="continue"/>
                  <w:vAlign w:val="center"/>
                </w:tcPr>
                <w:p>
                  <w:pPr>
                    <w:jc w:val="center"/>
                    <w:rPr>
                      <w:szCs w:val="21"/>
                    </w:rPr>
                  </w:pPr>
                </w:p>
              </w:tc>
              <w:tc>
                <w:tcPr>
                  <w:tcW w:w="730" w:type="pct"/>
                  <w:vAlign w:val="center"/>
                </w:tcPr>
                <w:p>
                  <w:pPr>
                    <w:jc w:val="center"/>
                    <w:rPr>
                      <w:szCs w:val="21"/>
                    </w:rPr>
                  </w:pPr>
                  <w:r>
                    <w:rPr>
                      <w:szCs w:val="21"/>
                    </w:rPr>
                    <w:t>13:10-14:10</w:t>
                  </w:r>
                </w:p>
              </w:tc>
              <w:tc>
                <w:tcPr>
                  <w:tcW w:w="898" w:type="pct"/>
                  <w:gridSpan w:val="2"/>
                  <w:vAlign w:val="center"/>
                </w:tcPr>
                <w:p>
                  <w:pPr>
                    <w:spacing w:line="240" w:lineRule="exact"/>
                    <w:jc w:val="center"/>
                    <w:rPr>
                      <w:szCs w:val="21"/>
                    </w:rPr>
                  </w:pPr>
                  <w:r>
                    <w:rPr>
                      <w:szCs w:val="21"/>
                    </w:rPr>
                    <w:t>0.036</w:t>
                  </w:r>
                </w:p>
              </w:tc>
              <w:tc>
                <w:tcPr>
                  <w:tcW w:w="898" w:type="pct"/>
                  <w:gridSpan w:val="2"/>
                  <w:vAlign w:val="center"/>
                </w:tcPr>
                <w:p>
                  <w:pPr>
                    <w:spacing w:line="240" w:lineRule="exact"/>
                    <w:jc w:val="center"/>
                    <w:rPr>
                      <w:szCs w:val="21"/>
                    </w:rPr>
                  </w:pPr>
                  <w:r>
                    <w:rPr>
                      <w:szCs w:val="21"/>
                    </w:rPr>
                    <w:t>0.041</w:t>
                  </w:r>
                </w:p>
              </w:tc>
              <w:tc>
                <w:tcPr>
                  <w:tcW w:w="898" w:type="pct"/>
                  <w:gridSpan w:val="2"/>
                  <w:vAlign w:val="center"/>
                </w:tcPr>
                <w:p>
                  <w:pPr>
                    <w:spacing w:line="240" w:lineRule="exact"/>
                    <w:jc w:val="center"/>
                    <w:rPr>
                      <w:szCs w:val="21"/>
                    </w:rPr>
                  </w:pPr>
                  <w:r>
                    <w:rPr>
                      <w:szCs w:val="21"/>
                    </w:rPr>
                    <w:t>0.043</w:t>
                  </w:r>
                </w:p>
              </w:tc>
              <w:tc>
                <w:tcPr>
                  <w:tcW w:w="898" w:type="pct"/>
                  <w:gridSpan w:val="2"/>
                  <w:vAlign w:val="center"/>
                </w:tcPr>
                <w:p>
                  <w:pPr>
                    <w:spacing w:line="240" w:lineRule="exact"/>
                    <w:jc w:val="center"/>
                    <w:rPr>
                      <w:szCs w:val="21"/>
                    </w:rPr>
                  </w:pPr>
                  <w:r>
                    <w:rPr>
                      <w:szCs w:val="21"/>
                    </w:rPr>
                    <w:t>0.040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pct"/>
                  <w:vMerge w:val="continue"/>
                  <w:vAlign w:val="center"/>
                </w:tcPr>
                <w:p>
                  <w:pPr>
                    <w:jc w:val="center"/>
                    <w:rPr>
                      <w:szCs w:val="21"/>
                    </w:rPr>
                  </w:pPr>
                </w:p>
              </w:tc>
              <w:tc>
                <w:tcPr>
                  <w:tcW w:w="730" w:type="pct"/>
                  <w:vAlign w:val="center"/>
                </w:tcPr>
                <w:p>
                  <w:pPr>
                    <w:jc w:val="center"/>
                    <w:rPr>
                      <w:szCs w:val="21"/>
                    </w:rPr>
                  </w:pPr>
                  <w:r>
                    <w:rPr>
                      <w:szCs w:val="21"/>
                    </w:rPr>
                    <w:t>15:10-16:10</w:t>
                  </w:r>
                </w:p>
              </w:tc>
              <w:tc>
                <w:tcPr>
                  <w:tcW w:w="898" w:type="pct"/>
                  <w:gridSpan w:val="2"/>
                  <w:vAlign w:val="center"/>
                </w:tcPr>
                <w:p>
                  <w:pPr>
                    <w:spacing w:line="240" w:lineRule="exact"/>
                    <w:jc w:val="center"/>
                    <w:rPr>
                      <w:szCs w:val="21"/>
                    </w:rPr>
                  </w:pPr>
                  <w:r>
                    <w:rPr>
                      <w:szCs w:val="21"/>
                    </w:rPr>
                    <w:t>0.037</w:t>
                  </w:r>
                </w:p>
              </w:tc>
              <w:tc>
                <w:tcPr>
                  <w:tcW w:w="898" w:type="pct"/>
                  <w:gridSpan w:val="2"/>
                  <w:vAlign w:val="center"/>
                </w:tcPr>
                <w:p>
                  <w:pPr>
                    <w:spacing w:line="240" w:lineRule="exact"/>
                    <w:jc w:val="center"/>
                    <w:rPr>
                      <w:szCs w:val="21"/>
                    </w:rPr>
                  </w:pPr>
                  <w:r>
                    <w:rPr>
                      <w:szCs w:val="21"/>
                    </w:rPr>
                    <w:t>0.039</w:t>
                  </w:r>
                </w:p>
              </w:tc>
              <w:tc>
                <w:tcPr>
                  <w:tcW w:w="898" w:type="pct"/>
                  <w:gridSpan w:val="2"/>
                  <w:vAlign w:val="center"/>
                </w:tcPr>
                <w:p>
                  <w:pPr>
                    <w:spacing w:line="240" w:lineRule="exact"/>
                    <w:jc w:val="center"/>
                    <w:rPr>
                      <w:szCs w:val="21"/>
                    </w:rPr>
                  </w:pPr>
                  <w:r>
                    <w:rPr>
                      <w:szCs w:val="21"/>
                    </w:rPr>
                    <w:t>0.042</w:t>
                  </w:r>
                </w:p>
              </w:tc>
              <w:tc>
                <w:tcPr>
                  <w:tcW w:w="898" w:type="pct"/>
                  <w:gridSpan w:val="2"/>
                  <w:vAlign w:val="center"/>
                </w:tcPr>
                <w:p>
                  <w:pPr>
                    <w:spacing w:line="240" w:lineRule="exact"/>
                    <w:jc w:val="center"/>
                    <w:rPr>
                      <w:szCs w:val="21"/>
                    </w:rPr>
                  </w:pPr>
                  <w:r>
                    <w:rPr>
                      <w:szCs w:val="21"/>
                    </w:rPr>
                    <w:t>0.041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pct"/>
                  <w:vMerge w:val="restart"/>
                  <w:vAlign w:val="center"/>
                </w:tcPr>
                <w:p>
                  <w:pPr>
                    <w:jc w:val="center"/>
                    <w:rPr>
                      <w:szCs w:val="21"/>
                    </w:rPr>
                  </w:pPr>
                  <w:r>
                    <w:rPr>
                      <w:color w:val="000000"/>
                      <w:szCs w:val="21"/>
                    </w:rPr>
                    <w:t>2020-11-26</w:t>
                  </w:r>
                </w:p>
              </w:tc>
              <w:tc>
                <w:tcPr>
                  <w:tcW w:w="730" w:type="pct"/>
                  <w:vAlign w:val="center"/>
                </w:tcPr>
                <w:p>
                  <w:pPr>
                    <w:jc w:val="center"/>
                    <w:rPr>
                      <w:szCs w:val="21"/>
                    </w:rPr>
                  </w:pPr>
                  <w:r>
                    <w:rPr>
                      <w:szCs w:val="21"/>
                    </w:rPr>
                    <w:t>09:30-10:30</w:t>
                  </w:r>
                </w:p>
              </w:tc>
              <w:tc>
                <w:tcPr>
                  <w:tcW w:w="898" w:type="pct"/>
                  <w:gridSpan w:val="2"/>
                  <w:vAlign w:val="center"/>
                </w:tcPr>
                <w:p>
                  <w:pPr>
                    <w:spacing w:line="240" w:lineRule="exact"/>
                    <w:jc w:val="center"/>
                    <w:rPr>
                      <w:szCs w:val="21"/>
                    </w:rPr>
                  </w:pPr>
                  <w:r>
                    <w:rPr>
                      <w:szCs w:val="21"/>
                    </w:rPr>
                    <w:t>0.037</w:t>
                  </w:r>
                </w:p>
              </w:tc>
              <w:tc>
                <w:tcPr>
                  <w:tcW w:w="898" w:type="pct"/>
                  <w:gridSpan w:val="2"/>
                  <w:vAlign w:val="center"/>
                </w:tcPr>
                <w:p>
                  <w:pPr>
                    <w:spacing w:line="240" w:lineRule="exact"/>
                    <w:jc w:val="center"/>
                    <w:rPr>
                      <w:szCs w:val="21"/>
                    </w:rPr>
                  </w:pPr>
                  <w:r>
                    <w:rPr>
                      <w:szCs w:val="21"/>
                    </w:rPr>
                    <w:t>0.039</w:t>
                  </w:r>
                </w:p>
              </w:tc>
              <w:tc>
                <w:tcPr>
                  <w:tcW w:w="898" w:type="pct"/>
                  <w:gridSpan w:val="2"/>
                  <w:vAlign w:val="center"/>
                </w:tcPr>
                <w:p>
                  <w:pPr>
                    <w:spacing w:line="240" w:lineRule="exact"/>
                    <w:jc w:val="center"/>
                    <w:rPr>
                      <w:szCs w:val="21"/>
                    </w:rPr>
                  </w:pPr>
                  <w:r>
                    <w:rPr>
                      <w:szCs w:val="21"/>
                    </w:rPr>
                    <w:t>0.042</w:t>
                  </w:r>
                </w:p>
              </w:tc>
              <w:tc>
                <w:tcPr>
                  <w:tcW w:w="898" w:type="pct"/>
                  <w:gridSpan w:val="2"/>
                  <w:vAlign w:val="center"/>
                </w:tcPr>
                <w:p>
                  <w:pPr>
                    <w:spacing w:line="240" w:lineRule="exact"/>
                    <w:jc w:val="center"/>
                    <w:rPr>
                      <w:szCs w:val="21"/>
                    </w:rPr>
                  </w:pPr>
                  <w:r>
                    <w:rPr>
                      <w:szCs w:val="21"/>
                    </w:rPr>
                    <w:t>0.039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pct"/>
                  <w:vMerge w:val="continue"/>
                  <w:vAlign w:val="center"/>
                </w:tcPr>
                <w:p>
                  <w:pPr>
                    <w:jc w:val="center"/>
                    <w:rPr>
                      <w:szCs w:val="21"/>
                    </w:rPr>
                  </w:pPr>
                </w:p>
              </w:tc>
              <w:tc>
                <w:tcPr>
                  <w:tcW w:w="730" w:type="pct"/>
                  <w:vAlign w:val="center"/>
                </w:tcPr>
                <w:p>
                  <w:pPr>
                    <w:jc w:val="center"/>
                    <w:rPr>
                      <w:szCs w:val="21"/>
                    </w:rPr>
                  </w:pPr>
                  <w:r>
                    <w:rPr>
                      <w:szCs w:val="21"/>
                    </w:rPr>
                    <w:t>11:30-12:30</w:t>
                  </w:r>
                </w:p>
              </w:tc>
              <w:tc>
                <w:tcPr>
                  <w:tcW w:w="898" w:type="pct"/>
                  <w:gridSpan w:val="2"/>
                  <w:vAlign w:val="center"/>
                </w:tcPr>
                <w:p>
                  <w:pPr>
                    <w:spacing w:line="240" w:lineRule="exact"/>
                    <w:jc w:val="center"/>
                    <w:rPr>
                      <w:szCs w:val="21"/>
                    </w:rPr>
                  </w:pPr>
                  <w:r>
                    <w:rPr>
                      <w:szCs w:val="21"/>
                    </w:rPr>
                    <w:t>0.036</w:t>
                  </w:r>
                </w:p>
              </w:tc>
              <w:tc>
                <w:tcPr>
                  <w:tcW w:w="898" w:type="pct"/>
                  <w:gridSpan w:val="2"/>
                  <w:vAlign w:val="center"/>
                </w:tcPr>
                <w:p>
                  <w:pPr>
                    <w:spacing w:line="240" w:lineRule="exact"/>
                    <w:jc w:val="center"/>
                    <w:rPr>
                      <w:szCs w:val="21"/>
                    </w:rPr>
                  </w:pPr>
                  <w:r>
                    <w:rPr>
                      <w:szCs w:val="21"/>
                    </w:rPr>
                    <w:t>0.041</w:t>
                  </w:r>
                </w:p>
              </w:tc>
              <w:tc>
                <w:tcPr>
                  <w:tcW w:w="898" w:type="pct"/>
                  <w:gridSpan w:val="2"/>
                  <w:vAlign w:val="center"/>
                </w:tcPr>
                <w:p>
                  <w:pPr>
                    <w:spacing w:line="240" w:lineRule="exact"/>
                    <w:jc w:val="center"/>
                    <w:rPr>
                      <w:szCs w:val="21"/>
                    </w:rPr>
                  </w:pPr>
                  <w:r>
                    <w:rPr>
                      <w:szCs w:val="21"/>
                    </w:rPr>
                    <w:t>0.042</w:t>
                  </w:r>
                </w:p>
              </w:tc>
              <w:tc>
                <w:tcPr>
                  <w:tcW w:w="898" w:type="pct"/>
                  <w:gridSpan w:val="2"/>
                  <w:vAlign w:val="center"/>
                </w:tcPr>
                <w:p>
                  <w:pPr>
                    <w:spacing w:line="240" w:lineRule="exact"/>
                    <w:jc w:val="center"/>
                    <w:rPr>
                      <w:szCs w:val="21"/>
                    </w:rPr>
                  </w:pPr>
                  <w:r>
                    <w:rPr>
                      <w:szCs w:val="21"/>
                    </w:rPr>
                    <w:t>0.042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pct"/>
                  <w:vMerge w:val="continue"/>
                  <w:vAlign w:val="center"/>
                </w:tcPr>
                <w:p>
                  <w:pPr>
                    <w:jc w:val="center"/>
                    <w:rPr>
                      <w:szCs w:val="21"/>
                    </w:rPr>
                  </w:pPr>
                </w:p>
              </w:tc>
              <w:tc>
                <w:tcPr>
                  <w:tcW w:w="730" w:type="pct"/>
                  <w:vAlign w:val="center"/>
                </w:tcPr>
                <w:p>
                  <w:pPr>
                    <w:jc w:val="center"/>
                    <w:rPr>
                      <w:szCs w:val="21"/>
                    </w:rPr>
                  </w:pPr>
                  <w:r>
                    <w:rPr>
                      <w:szCs w:val="21"/>
                    </w:rPr>
                    <w:t>13:30-14:30</w:t>
                  </w:r>
                </w:p>
              </w:tc>
              <w:tc>
                <w:tcPr>
                  <w:tcW w:w="898" w:type="pct"/>
                  <w:gridSpan w:val="2"/>
                  <w:vAlign w:val="center"/>
                </w:tcPr>
                <w:p>
                  <w:pPr>
                    <w:spacing w:line="240" w:lineRule="exact"/>
                    <w:jc w:val="center"/>
                    <w:rPr>
                      <w:szCs w:val="21"/>
                    </w:rPr>
                  </w:pPr>
                  <w:r>
                    <w:rPr>
                      <w:szCs w:val="21"/>
                    </w:rPr>
                    <w:t>0.036</w:t>
                  </w:r>
                </w:p>
              </w:tc>
              <w:tc>
                <w:tcPr>
                  <w:tcW w:w="898" w:type="pct"/>
                  <w:gridSpan w:val="2"/>
                  <w:vAlign w:val="center"/>
                </w:tcPr>
                <w:p>
                  <w:pPr>
                    <w:spacing w:line="240" w:lineRule="exact"/>
                    <w:jc w:val="center"/>
                    <w:rPr>
                      <w:szCs w:val="21"/>
                    </w:rPr>
                  </w:pPr>
                  <w:r>
                    <w:rPr>
                      <w:szCs w:val="21"/>
                    </w:rPr>
                    <w:t>0.043</w:t>
                  </w:r>
                </w:p>
              </w:tc>
              <w:tc>
                <w:tcPr>
                  <w:tcW w:w="898" w:type="pct"/>
                  <w:gridSpan w:val="2"/>
                  <w:vAlign w:val="center"/>
                </w:tcPr>
                <w:p>
                  <w:pPr>
                    <w:spacing w:line="240" w:lineRule="exact"/>
                    <w:jc w:val="center"/>
                    <w:rPr>
                      <w:szCs w:val="21"/>
                    </w:rPr>
                  </w:pPr>
                  <w:r>
                    <w:rPr>
                      <w:szCs w:val="21"/>
                    </w:rPr>
                    <w:t>0.044</w:t>
                  </w:r>
                </w:p>
              </w:tc>
              <w:tc>
                <w:tcPr>
                  <w:tcW w:w="898" w:type="pct"/>
                  <w:gridSpan w:val="2"/>
                  <w:vAlign w:val="center"/>
                </w:tcPr>
                <w:p>
                  <w:pPr>
                    <w:spacing w:line="240" w:lineRule="exact"/>
                    <w:jc w:val="center"/>
                    <w:rPr>
                      <w:szCs w:val="21"/>
                    </w:rPr>
                  </w:pPr>
                  <w:r>
                    <w:rPr>
                      <w:szCs w:val="21"/>
                    </w:rPr>
                    <w:t>0.041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pct"/>
                  <w:vMerge w:val="continue"/>
                  <w:vAlign w:val="center"/>
                </w:tcPr>
                <w:p>
                  <w:pPr>
                    <w:jc w:val="center"/>
                    <w:rPr>
                      <w:szCs w:val="21"/>
                    </w:rPr>
                  </w:pPr>
                </w:p>
              </w:tc>
              <w:tc>
                <w:tcPr>
                  <w:tcW w:w="730" w:type="pct"/>
                  <w:vAlign w:val="center"/>
                </w:tcPr>
                <w:p>
                  <w:pPr>
                    <w:jc w:val="center"/>
                    <w:rPr>
                      <w:szCs w:val="21"/>
                    </w:rPr>
                  </w:pPr>
                  <w:r>
                    <w:rPr>
                      <w:szCs w:val="21"/>
                    </w:rPr>
                    <w:t>15:30-16:30</w:t>
                  </w:r>
                </w:p>
              </w:tc>
              <w:tc>
                <w:tcPr>
                  <w:tcW w:w="898" w:type="pct"/>
                  <w:gridSpan w:val="2"/>
                  <w:vAlign w:val="center"/>
                </w:tcPr>
                <w:p>
                  <w:pPr>
                    <w:spacing w:line="240" w:lineRule="exact"/>
                    <w:jc w:val="center"/>
                    <w:rPr>
                      <w:szCs w:val="21"/>
                    </w:rPr>
                  </w:pPr>
                  <w:r>
                    <w:rPr>
                      <w:szCs w:val="21"/>
                    </w:rPr>
                    <w:t>0.036</w:t>
                  </w:r>
                </w:p>
              </w:tc>
              <w:tc>
                <w:tcPr>
                  <w:tcW w:w="898" w:type="pct"/>
                  <w:gridSpan w:val="2"/>
                  <w:vAlign w:val="center"/>
                </w:tcPr>
                <w:p>
                  <w:pPr>
                    <w:spacing w:line="240" w:lineRule="exact"/>
                    <w:jc w:val="center"/>
                    <w:rPr>
                      <w:szCs w:val="21"/>
                    </w:rPr>
                  </w:pPr>
                  <w:r>
                    <w:rPr>
                      <w:szCs w:val="21"/>
                    </w:rPr>
                    <w:t>0.043</w:t>
                  </w:r>
                </w:p>
              </w:tc>
              <w:tc>
                <w:tcPr>
                  <w:tcW w:w="898" w:type="pct"/>
                  <w:gridSpan w:val="2"/>
                  <w:vAlign w:val="center"/>
                </w:tcPr>
                <w:p>
                  <w:pPr>
                    <w:spacing w:line="240" w:lineRule="exact"/>
                    <w:jc w:val="center"/>
                    <w:rPr>
                      <w:szCs w:val="21"/>
                    </w:rPr>
                  </w:pPr>
                  <w:r>
                    <w:rPr>
                      <w:szCs w:val="21"/>
                    </w:rPr>
                    <w:t>0.044</w:t>
                  </w:r>
                </w:p>
              </w:tc>
              <w:tc>
                <w:tcPr>
                  <w:tcW w:w="898" w:type="pct"/>
                  <w:gridSpan w:val="2"/>
                  <w:vAlign w:val="center"/>
                </w:tcPr>
                <w:p>
                  <w:pPr>
                    <w:spacing w:line="240" w:lineRule="exact"/>
                    <w:jc w:val="center"/>
                    <w:rPr>
                      <w:szCs w:val="21"/>
                    </w:rPr>
                  </w:pPr>
                  <w:r>
                    <w:rPr>
                      <w:szCs w:val="21"/>
                    </w:rPr>
                    <w:t>0.040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410" w:type="pct"/>
                  <w:gridSpan w:val="2"/>
                  <w:vAlign w:val="center"/>
                </w:tcPr>
                <w:p>
                  <w:pPr>
                    <w:jc w:val="center"/>
                    <w:rPr>
                      <w:szCs w:val="21"/>
                    </w:rPr>
                  </w:pPr>
                  <w:r>
                    <w:rPr>
                      <w:szCs w:val="21"/>
                    </w:rPr>
                    <w:t>标准限值</w:t>
                  </w:r>
                </w:p>
              </w:tc>
              <w:tc>
                <w:tcPr>
                  <w:tcW w:w="898" w:type="pct"/>
                  <w:gridSpan w:val="2"/>
                  <w:vAlign w:val="center"/>
                </w:tcPr>
                <w:p>
                  <w:pPr>
                    <w:spacing w:line="240" w:lineRule="exact"/>
                    <w:jc w:val="center"/>
                    <w:rPr>
                      <w:szCs w:val="21"/>
                    </w:rPr>
                  </w:pPr>
                  <w:r>
                    <w:rPr>
                      <w:rFonts w:hint="eastAsia" w:ascii="宋体" w:hAnsi="宋体" w:cs="宋体"/>
                      <w:szCs w:val="21"/>
                    </w:rPr>
                    <w:t>≤</w:t>
                  </w:r>
                  <w:r>
                    <w:rPr>
                      <w:szCs w:val="21"/>
                    </w:rPr>
                    <w:t>0.25</w:t>
                  </w:r>
                </w:p>
              </w:tc>
              <w:tc>
                <w:tcPr>
                  <w:tcW w:w="898" w:type="pct"/>
                  <w:gridSpan w:val="2"/>
                  <w:vAlign w:val="center"/>
                </w:tcPr>
                <w:p>
                  <w:pPr>
                    <w:spacing w:line="240" w:lineRule="exact"/>
                    <w:jc w:val="center"/>
                    <w:rPr>
                      <w:szCs w:val="21"/>
                    </w:rPr>
                  </w:pPr>
                  <w:r>
                    <w:rPr>
                      <w:rFonts w:hint="eastAsia" w:ascii="宋体" w:hAnsi="宋体" w:cs="宋体"/>
                      <w:szCs w:val="21"/>
                    </w:rPr>
                    <w:t>≤</w:t>
                  </w:r>
                  <w:r>
                    <w:rPr>
                      <w:szCs w:val="21"/>
                    </w:rPr>
                    <w:t>0.25</w:t>
                  </w:r>
                </w:p>
              </w:tc>
              <w:tc>
                <w:tcPr>
                  <w:tcW w:w="898" w:type="pct"/>
                  <w:gridSpan w:val="2"/>
                  <w:vAlign w:val="center"/>
                </w:tcPr>
                <w:p>
                  <w:pPr>
                    <w:spacing w:line="240" w:lineRule="exact"/>
                    <w:jc w:val="center"/>
                    <w:rPr>
                      <w:szCs w:val="21"/>
                    </w:rPr>
                  </w:pPr>
                  <w:r>
                    <w:rPr>
                      <w:rFonts w:hint="eastAsia" w:ascii="宋体" w:hAnsi="宋体" w:cs="宋体"/>
                      <w:szCs w:val="21"/>
                    </w:rPr>
                    <w:t>≤</w:t>
                  </w:r>
                  <w:r>
                    <w:rPr>
                      <w:szCs w:val="21"/>
                    </w:rPr>
                    <w:t>0.25</w:t>
                  </w:r>
                </w:p>
              </w:tc>
              <w:tc>
                <w:tcPr>
                  <w:tcW w:w="898" w:type="pct"/>
                  <w:gridSpan w:val="2"/>
                  <w:vAlign w:val="center"/>
                </w:tcPr>
                <w:p>
                  <w:pPr>
                    <w:spacing w:line="240" w:lineRule="exact"/>
                    <w:jc w:val="center"/>
                    <w:rPr>
                      <w:szCs w:val="21"/>
                    </w:rPr>
                  </w:pPr>
                  <w:r>
                    <w:rPr>
                      <w:rFonts w:hint="eastAsia" w:ascii="宋体" w:hAnsi="宋体" w:cs="宋体"/>
                      <w:szCs w:val="21"/>
                    </w:rPr>
                    <w:t>≤</w:t>
                  </w:r>
                  <w:r>
                    <w:rPr>
                      <w:szCs w:val="21"/>
                    </w:rPr>
                    <w:t>0.25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410" w:type="pct"/>
                  <w:gridSpan w:val="2"/>
                  <w:vAlign w:val="center"/>
                </w:tcPr>
                <w:p>
                  <w:pPr>
                    <w:jc w:val="center"/>
                    <w:rPr>
                      <w:szCs w:val="21"/>
                    </w:rPr>
                  </w:pPr>
                  <w:r>
                    <w:rPr>
                      <w:szCs w:val="21"/>
                    </w:rPr>
                    <w:t>达标情况</w:t>
                  </w:r>
                </w:p>
              </w:tc>
              <w:tc>
                <w:tcPr>
                  <w:tcW w:w="898" w:type="pct"/>
                  <w:gridSpan w:val="2"/>
                  <w:vAlign w:val="center"/>
                </w:tcPr>
                <w:p>
                  <w:pPr>
                    <w:jc w:val="center"/>
                    <w:rPr>
                      <w:szCs w:val="21"/>
                    </w:rPr>
                  </w:pPr>
                  <w:r>
                    <w:rPr>
                      <w:szCs w:val="21"/>
                    </w:rPr>
                    <w:t>达标</w:t>
                  </w:r>
                </w:p>
              </w:tc>
              <w:tc>
                <w:tcPr>
                  <w:tcW w:w="898" w:type="pct"/>
                  <w:gridSpan w:val="2"/>
                  <w:vAlign w:val="center"/>
                </w:tcPr>
                <w:p>
                  <w:pPr>
                    <w:jc w:val="center"/>
                    <w:rPr>
                      <w:szCs w:val="21"/>
                    </w:rPr>
                  </w:pPr>
                  <w:r>
                    <w:rPr>
                      <w:szCs w:val="21"/>
                    </w:rPr>
                    <w:t>达标</w:t>
                  </w:r>
                </w:p>
              </w:tc>
              <w:tc>
                <w:tcPr>
                  <w:tcW w:w="898" w:type="pct"/>
                  <w:gridSpan w:val="2"/>
                  <w:vAlign w:val="center"/>
                </w:tcPr>
                <w:p>
                  <w:pPr>
                    <w:jc w:val="center"/>
                    <w:rPr>
                      <w:szCs w:val="21"/>
                    </w:rPr>
                  </w:pPr>
                  <w:r>
                    <w:rPr>
                      <w:szCs w:val="21"/>
                    </w:rPr>
                    <w:t>达标</w:t>
                  </w:r>
                </w:p>
              </w:tc>
              <w:tc>
                <w:tcPr>
                  <w:tcW w:w="898" w:type="pct"/>
                  <w:gridSpan w:val="2"/>
                  <w:vAlign w:val="center"/>
                </w:tcPr>
                <w:p>
                  <w:pPr>
                    <w:jc w:val="center"/>
                    <w:rPr>
                      <w:szCs w:val="21"/>
                    </w:rPr>
                  </w:pPr>
                  <w:r>
                    <w:rPr>
                      <w:szCs w:val="21"/>
                    </w:rPr>
                    <w:t>达标</w:t>
                  </w:r>
                </w:p>
              </w:tc>
            </w:tr>
          </w:tbl>
          <w:p>
            <w:pPr>
              <w:pStyle w:val="25"/>
            </w:pPr>
          </w:p>
          <w:p>
            <w:pPr>
              <w:pStyle w:val="25"/>
            </w:pPr>
            <w:r>
              <w:rPr>
                <w:rFonts w:hint="eastAsia"/>
              </w:rPr>
              <w:t>表7</w:t>
            </w:r>
            <w:r>
              <w:t>-</w:t>
            </w:r>
            <w:r>
              <w:rPr>
                <w:rFonts w:hint="eastAsia"/>
              </w:rPr>
              <w:t>10  无组织废气监测结果表</w:t>
            </w:r>
          </w:p>
          <w:tbl>
            <w:tblPr>
              <w:tblStyle w:val="13"/>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290"/>
              <w:gridCol w:w="1385"/>
              <w:gridCol w:w="1556"/>
              <w:gridCol w:w="148"/>
              <w:gridCol w:w="1050"/>
              <w:gridCol w:w="655"/>
              <w:gridCol w:w="940"/>
              <w:gridCol w:w="765"/>
              <w:gridCol w:w="245"/>
              <w:gridCol w:w="145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410" w:type="pct"/>
                  <w:gridSpan w:val="2"/>
                  <w:vAlign w:val="center"/>
                </w:tcPr>
                <w:p>
                  <w:pPr>
                    <w:spacing w:line="280" w:lineRule="exact"/>
                    <w:jc w:val="center"/>
                    <w:rPr>
                      <w:color w:val="000000"/>
                      <w:szCs w:val="21"/>
                    </w:rPr>
                  </w:pPr>
                  <w:r>
                    <w:rPr>
                      <w:szCs w:val="21"/>
                    </w:rPr>
                    <w:t>检测项目</w:t>
                  </w:r>
                </w:p>
              </w:tc>
              <w:tc>
                <w:tcPr>
                  <w:tcW w:w="820" w:type="pct"/>
                  <w:vAlign w:val="center"/>
                </w:tcPr>
                <w:p>
                  <w:pPr>
                    <w:spacing w:line="240" w:lineRule="exact"/>
                    <w:jc w:val="center"/>
                    <w:rPr>
                      <w:color w:val="000000"/>
                      <w:szCs w:val="21"/>
                    </w:rPr>
                  </w:pPr>
                  <w:r>
                    <w:rPr>
                      <w:color w:val="000000"/>
                      <w:kern w:val="0"/>
                      <w:szCs w:val="21"/>
                    </w:rPr>
                    <w:t>乙醇（</w:t>
                  </w:r>
                  <w:r>
                    <w:rPr>
                      <w:szCs w:val="21"/>
                    </w:rPr>
                    <w:t>mg/m</w:t>
                  </w:r>
                  <w:r>
                    <w:rPr>
                      <w:szCs w:val="21"/>
                      <w:vertAlign w:val="superscript"/>
                    </w:rPr>
                    <w:t>3</w:t>
                  </w:r>
                  <w:r>
                    <w:rPr>
                      <w:color w:val="000000"/>
                      <w:kern w:val="0"/>
                      <w:szCs w:val="21"/>
                    </w:rPr>
                    <w:t>）</w:t>
                  </w:r>
                </w:p>
              </w:tc>
              <w:tc>
                <w:tcPr>
                  <w:tcW w:w="631" w:type="pct"/>
                  <w:gridSpan w:val="2"/>
                  <w:vAlign w:val="center"/>
                </w:tcPr>
                <w:p>
                  <w:pPr>
                    <w:spacing w:line="240" w:lineRule="exact"/>
                    <w:jc w:val="center"/>
                    <w:rPr>
                      <w:color w:val="000000"/>
                      <w:szCs w:val="21"/>
                    </w:rPr>
                  </w:pPr>
                  <w:r>
                    <w:rPr>
                      <w:color w:val="000000"/>
                      <w:szCs w:val="21"/>
                    </w:rPr>
                    <w:t>完成日期</w:t>
                  </w:r>
                </w:p>
              </w:tc>
              <w:tc>
                <w:tcPr>
                  <w:tcW w:w="840" w:type="pct"/>
                  <w:gridSpan w:val="2"/>
                  <w:vAlign w:val="center"/>
                </w:tcPr>
                <w:p>
                  <w:pPr>
                    <w:spacing w:line="240" w:lineRule="exact"/>
                    <w:jc w:val="center"/>
                    <w:rPr>
                      <w:szCs w:val="21"/>
                    </w:rPr>
                  </w:pPr>
                  <w:r>
                    <w:rPr>
                      <w:szCs w:val="21"/>
                    </w:rPr>
                    <w:t>2020-12-01</w:t>
                  </w:r>
                </w:p>
              </w:tc>
              <w:tc>
                <w:tcPr>
                  <w:tcW w:w="532" w:type="pct"/>
                  <w:gridSpan w:val="2"/>
                  <w:vAlign w:val="center"/>
                </w:tcPr>
                <w:p>
                  <w:pPr>
                    <w:spacing w:line="240" w:lineRule="exact"/>
                    <w:jc w:val="center"/>
                    <w:rPr>
                      <w:szCs w:val="21"/>
                    </w:rPr>
                  </w:pPr>
                  <w:r>
                    <w:rPr>
                      <w:szCs w:val="21"/>
                    </w:rPr>
                    <w:t>检出限</w:t>
                  </w:r>
                </w:p>
              </w:tc>
              <w:tc>
                <w:tcPr>
                  <w:tcW w:w="768" w:type="pct"/>
                  <w:vAlign w:val="center"/>
                </w:tcPr>
                <w:p>
                  <w:pPr>
                    <w:spacing w:line="240" w:lineRule="exact"/>
                    <w:jc w:val="center"/>
                    <w:rPr>
                      <w:szCs w:val="21"/>
                    </w:rPr>
                  </w:pPr>
                  <w:r>
                    <w:rPr>
                      <w:szCs w:val="21"/>
                    </w:rPr>
                    <w:t>0.03mg/m</w:t>
                  </w:r>
                  <w:r>
                    <w:rPr>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pct"/>
                  <w:vMerge w:val="restart"/>
                  <w:vAlign w:val="center"/>
                </w:tcPr>
                <w:p>
                  <w:pPr>
                    <w:jc w:val="center"/>
                    <w:rPr>
                      <w:color w:val="000000"/>
                      <w:szCs w:val="21"/>
                    </w:rPr>
                  </w:pPr>
                  <w:r>
                    <w:rPr>
                      <w:szCs w:val="21"/>
                    </w:rPr>
                    <w:t>采样日期</w:t>
                  </w:r>
                </w:p>
              </w:tc>
              <w:tc>
                <w:tcPr>
                  <w:tcW w:w="730" w:type="pct"/>
                  <w:vMerge w:val="restart"/>
                  <w:vAlign w:val="center"/>
                </w:tcPr>
                <w:p>
                  <w:pPr>
                    <w:spacing w:line="240" w:lineRule="exact"/>
                    <w:ind w:left="-8" w:leftChars="-44" w:hanging="84" w:hangingChars="40"/>
                    <w:jc w:val="center"/>
                    <w:rPr>
                      <w:szCs w:val="21"/>
                    </w:rPr>
                  </w:pPr>
                  <w:r>
                    <w:rPr>
                      <w:szCs w:val="21"/>
                    </w:rPr>
                    <w:t>采样时间</w:t>
                  </w:r>
                </w:p>
              </w:tc>
              <w:tc>
                <w:tcPr>
                  <w:tcW w:w="3590" w:type="pct"/>
                  <w:gridSpan w:val="8"/>
                  <w:vAlign w:val="center"/>
                </w:tcPr>
                <w:p>
                  <w:pPr>
                    <w:spacing w:line="240" w:lineRule="exact"/>
                    <w:jc w:val="center"/>
                    <w:rPr>
                      <w:color w:val="000000"/>
                      <w:szCs w:val="21"/>
                    </w:rPr>
                  </w:pPr>
                  <w:r>
                    <w:rPr>
                      <w:color w:val="000000"/>
                      <w:szCs w:val="21"/>
                    </w:rPr>
                    <w:t>采样位置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pct"/>
                  <w:vMerge w:val="continue"/>
                  <w:vAlign w:val="center"/>
                </w:tcPr>
                <w:p>
                  <w:pPr>
                    <w:rPr>
                      <w:color w:val="000000"/>
                      <w:szCs w:val="21"/>
                    </w:rPr>
                  </w:pPr>
                </w:p>
              </w:tc>
              <w:tc>
                <w:tcPr>
                  <w:tcW w:w="730" w:type="pct"/>
                  <w:vMerge w:val="continue"/>
                  <w:vAlign w:val="center"/>
                </w:tcPr>
                <w:p>
                  <w:pPr>
                    <w:rPr>
                      <w:color w:val="000000"/>
                      <w:szCs w:val="21"/>
                    </w:rPr>
                  </w:pPr>
                </w:p>
              </w:tc>
              <w:tc>
                <w:tcPr>
                  <w:tcW w:w="898" w:type="pct"/>
                  <w:gridSpan w:val="2"/>
                  <w:vAlign w:val="center"/>
                </w:tcPr>
                <w:p>
                  <w:pPr>
                    <w:jc w:val="center"/>
                    <w:rPr>
                      <w:color w:val="000000"/>
                      <w:szCs w:val="21"/>
                    </w:rPr>
                  </w:pPr>
                  <w:r>
                    <w:rPr>
                      <w:color w:val="000000"/>
                      <w:szCs w:val="21"/>
                    </w:rPr>
                    <w:t>G1</w:t>
                  </w:r>
                </w:p>
              </w:tc>
              <w:tc>
                <w:tcPr>
                  <w:tcW w:w="898" w:type="pct"/>
                  <w:gridSpan w:val="2"/>
                  <w:vAlign w:val="center"/>
                </w:tcPr>
                <w:p>
                  <w:pPr>
                    <w:jc w:val="center"/>
                    <w:rPr>
                      <w:color w:val="000000"/>
                      <w:szCs w:val="21"/>
                    </w:rPr>
                  </w:pPr>
                  <w:r>
                    <w:rPr>
                      <w:color w:val="000000"/>
                      <w:szCs w:val="21"/>
                    </w:rPr>
                    <w:t>G2</w:t>
                  </w:r>
                </w:p>
              </w:tc>
              <w:tc>
                <w:tcPr>
                  <w:tcW w:w="898" w:type="pct"/>
                  <w:gridSpan w:val="2"/>
                  <w:vAlign w:val="center"/>
                </w:tcPr>
                <w:p>
                  <w:pPr>
                    <w:jc w:val="center"/>
                    <w:rPr>
                      <w:color w:val="000000"/>
                      <w:szCs w:val="21"/>
                    </w:rPr>
                  </w:pPr>
                  <w:r>
                    <w:rPr>
                      <w:color w:val="000000"/>
                      <w:szCs w:val="21"/>
                    </w:rPr>
                    <w:t>G3</w:t>
                  </w:r>
                </w:p>
              </w:tc>
              <w:tc>
                <w:tcPr>
                  <w:tcW w:w="898" w:type="pct"/>
                  <w:gridSpan w:val="2"/>
                  <w:vAlign w:val="center"/>
                </w:tcPr>
                <w:p>
                  <w:pPr>
                    <w:jc w:val="center"/>
                    <w:rPr>
                      <w:color w:val="000000"/>
                      <w:szCs w:val="21"/>
                    </w:rPr>
                  </w:pPr>
                  <w:r>
                    <w:rPr>
                      <w:color w:val="000000"/>
                      <w:szCs w:val="21"/>
                    </w:rPr>
                    <w:t>G4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pct"/>
                  <w:vMerge w:val="restart"/>
                  <w:vAlign w:val="center"/>
                </w:tcPr>
                <w:p>
                  <w:pPr>
                    <w:jc w:val="center"/>
                    <w:rPr>
                      <w:szCs w:val="21"/>
                    </w:rPr>
                  </w:pPr>
                  <w:r>
                    <w:rPr>
                      <w:color w:val="000000"/>
                      <w:szCs w:val="21"/>
                    </w:rPr>
                    <w:t>2020-11-25</w:t>
                  </w:r>
                </w:p>
              </w:tc>
              <w:tc>
                <w:tcPr>
                  <w:tcW w:w="730" w:type="pct"/>
                  <w:vAlign w:val="center"/>
                </w:tcPr>
                <w:p>
                  <w:pPr>
                    <w:jc w:val="center"/>
                    <w:rPr>
                      <w:szCs w:val="21"/>
                    </w:rPr>
                  </w:pPr>
                  <w:r>
                    <w:rPr>
                      <w:szCs w:val="21"/>
                    </w:rPr>
                    <w:t>09:10-10:10</w:t>
                  </w:r>
                </w:p>
              </w:tc>
              <w:tc>
                <w:tcPr>
                  <w:tcW w:w="898" w:type="pct"/>
                  <w:gridSpan w:val="2"/>
                  <w:vAlign w:val="center"/>
                </w:tcPr>
                <w:p>
                  <w:pPr>
                    <w:widowControl/>
                    <w:jc w:val="center"/>
                    <w:textAlignment w:val="center"/>
                    <w:rPr>
                      <w:color w:val="000000"/>
                      <w:kern w:val="0"/>
                      <w:szCs w:val="21"/>
                      <w:lang w:bidi="ar"/>
                    </w:rPr>
                  </w:pPr>
                  <w:r>
                    <w:rPr>
                      <w:color w:val="000000"/>
                      <w:kern w:val="0"/>
                      <w:szCs w:val="21"/>
                      <w:lang w:bidi="ar"/>
                    </w:rPr>
                    <w:t>&lt;0.03</w:t>
                  </w:r>
                </w:p>
              </w:tc>
              <w:tc>
                <w:tcPr>
                  <w:tcW w:w="898" w:type="pct"/>
                  <w:gridSpan w:val="2"/>
                  <w:vAlign w:val="center"/>
                </w:tcPr>
                <w:p>
                  <w:pPr>
                    <w:widowControl/>
                    <w:jc w:val="center"/>
                    <w:textAlignment w:val="center"/>
                    <w:rPr>
                      <w:color w:val="000000"/>
                      <w:kern w:val="0"/>
                      <w:szCs w:val="21"/>
                      <w:lang w:bidi="ar"/>
                    </w:rPr>
                  </w:pPr>
                  <w:r>
                    <w:rPr>
                      <w:color w:val="000000"/>
                      <w:kern w:val="0"/>
                      <w:szCs w:val="21"/>
                      <w:lang w:bidi="ar"/>
                    </w:rPr>
                    <w:t>&lt;0.03</w:t>
                  </w:r>
                </w:p>
              </w:tc>
              <w:tc>
                <w:tcPr>
                  <w:tcW w:w="898" w:type="pct"/>
                  <w:gridSpan w:val="2"/>
                  <w:vAlign w:val="center"/>
                </w:tcPr>
                <w:p>
                  <w:pPr>
                    <w:widowControl/>
                    <w:jc w:val="center"/>
                    <w:textAlignment w:val="center"/>
                    <w:rPr>
                      <w:color w:val="000000"/>
                      <w:kern w:val="0"/>
                      <w:szCs w:val="21"/>
                      <w:lang w:bidi="ar"/>
                    </w:rPr>
                  </w:pPr>
                  <w:r>
                    <w:rPr>
                      <w:color w:val="000000"/>
                      <w:kern w:val="0"/>
                      <w:szCs w:val="21"/>
                      <w:lang w:bidi="ar"/>
                    </w:rPr>
                    <w:t>&lt;0.03</w:t>
                  </w:r>
                </w:p>
              </w:tc>
              <w:tc>
                <w:tcPr>
                  <w:tcW w:w="898" w:type="pct"/>
                  <w:gridSpan w:val="2"/>
                  <w:vAlign w:val="center"/>
                </w:tcPr>
                <w:p>
                  <w:pPr>
                    <w:widowControl/>
                    <w:jc w:val="center"/>
                    <w:textAlignment w:val="center"/>
                    <w:rPr>
                      <w:color w:val="000000"/>
                      <w:kern w:val="0"/>
                      <w:szCs w:val="21"/>
                      <w:lang w:bidi="ar"/>
                    </w:rPr>
                  </w:pPr>
                  <w:r>
                    <w:rPr>
                      <w:color w:val="000000"/>
                      <w:kern w:val="0"/>
                      <w:szCs w:val="21"/>
                      <w:lang w:bidi="ar"/>
                    </w:rPr>
                    <w:t>&lt;0.03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pct"/>
                  <w:vMerge w:val="continue"/>
                  <w:vAlign w:val="center"/>
                </w:tcPr>
                <w:p>
                  <w:pPr>
                    <w:jc w:val="center"/>
                    <w:rPr>
                      <w:szCs w:val="21"/>
                    </w:rPr>
                  </w:pPr>
                </w:p>
              </w:tc>
              <w:tc>
                <w:tcPr>
                  <w:tcW w:w="730" w:type="pct"/>
                  <w:vAlign w:val="center"/>
                </w:tcPr>
                <w:p>
                  <w:pPr>
                    <w:jc w:val="center"/>
                    <w:rPr>
                      <w:szCs w:val="21"/>
                    </w:rPr>
                  </w:pPr>
                  <w:r>
                    <w:rPr>
                      <w:szCs w:val="21"/>
                    </w:rPr>
                    <w:t>11:10-12:10</w:t>
                  </w:r>
                </w:p>
              </w:tc>
              <w:tc>
                <w:tcPr>
                  <w:tcW w:w="898" w:type="pct"/>
                  <w:gridSpan w:val="2"/>
                  <w:vAlign w:val="center"/>
                </w:tcPr>
                <w:p>
                  <w:pPr>
                    <w:widowControl/>
                    <w:jc w:val="center"/>
                    <w:textAlignment w:val="center"/>
                    <w:rPr>
                      <w:color w:val="000000"/>
                      <w:kern w:val="0"/>
                      <w:szCs w:val="21"/>
                      <w:lang w:bidi="ar"/>
                    </w:rPr>
                  </w:pPr>
                  <w:r>
                    <w:rPr>
                      <w:color w:val="000000"/>
                      <w:kern w:val="0"/>
                      <w:szCs w:val="21"/>
                      <w:lang w:bidi="ar"/>
                    </w:rPr>
                    <w:t>&lt;0.03</w:t>
                  </w:r>
                </w:p>
              </w:tc>
              <w:tc>
                <w:tcPr>
                  <w:tcW w:w="898" w:type="pct"/>
                  <w:gridSpan w:val="2"/>
                  <w:vAlign w:val="center"/>
                </w:tcPr>
                <w:p>
                  <w:pPr>
                    <w:widowControl/>
                    <w:jc w:val="center"/>
                    <w:textAlignment w:val="center"/>
                    <w:rPr>
                      <w:color w:val="000000"/>
                      <w:kern w:val="0"/>
                      <w:szCs w:val="21"/>
                      <w:lang w:bidi="ar"/>
                    </w:rPr>
                  </w:pPr>
                  <w:r>
                    <w:rPr>
                      <w:color w:val="000000"/>
                      <w:kern w:val="0"/>
                      <w:szCs w:val="21"/>
                      <w:lang w:bidi="ar"/>
                    </w:rPr>
                    <w:t>&lt;0.03</w:t>
                  </w:r>
                </w:p>
              </w:tc>
              <w:tc>
                <w:tcPr>
                  <w:tcW w:w="898" w:type="pct"/>
                  <w:gridSpan w:val="2"/>
                  <w:vAlign w:val="center"/>
                </w:tcPr>
                <w:p>
                  <w:pPr>
                    <w:widowControl/>
                    <w:jc w:val="center"/>
                    <w:textAlignment w:val="center"/>
                    <w:rPr>
                      <w:color w:val="000000"/>
                      <w:kern w:val="0"/>
                      <w:szCs w:val="21"/>
                      <w:lang w:bidi="ar"/>
                    </w:rPr>
                  </w:pPr>
                  <w:r>
                    <w:rPr>
                      <w:color w:val="000000"/>
                      <w:kern w:val="0"/>
                      <w:szCs w:val="21"/>
                      <w:lang w:bidi="ar"/>
                    </w:rPr>
                    <w:t>&lt;0.03</w:t>
                  </w:r>
                </w:p>
              </w:tc>
              <w:tc>
                <w:tcPr>
                  <w:tcW w:w="898" w:type="pct"/>
                  <w:gridSpan w:val="2"/>
                  <w:vAlign w:val="center"/>
                </w:tcPr>
                <w:p>
                  <w:pPr>
                    <w:widowControl/>
                    <w:jc w:val="center"/>
                    <w:textAlignment w:val="center"/>
                    <w:rPr>
                      <w:color w:val="000000"/>
                      <w:kern w:val="0"/>
                      <w:szCs w:val="21"/>
                      <w:lang w:bidi="ar"/>
                    </w:rPr>
                  </w:pPr>
                  <w:r>
                    <w:rPr>
                      <w:color w:val="000000"/>
                      <w:kern w:val="0"/>
                      <w:szCs w:val="21"/>
                      <w:lang w:bidi="ar"/>
                    </w:rPr>
                    <w:t>&lt;0.03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pct"/>
                  <w:vMerge w:val="continue"/>
                  <w:vAlign w:val="center"/>
                </w:tcPr>
                <w:p>
                  <w:pPr>
                    <w:jc w:val="center"/>
                    <w:rPr>
                      <w:szCs w:val="21"/>
                    </w:rPr>
                  </w:pPr>
                </w:p>
              </w:tc>
              <w:tc>
                <w:tcPr>
                  <w:tcW w:w="730" w:type="pct"/>
                  <w:vAlign w:val="center"/>
                </w:tcPr>
                <w:p>
                  <w:pPr>
                    <w:jc w:val="center"/>
                    <w:rPr>
                      <w:szCs w:val="21"/>
                    </w:rPr>
                  </w:pPr>
                  <w:r>
                    <w:rPr>
                      <w:szCs w:val="21"/>
                    </w:rPr>
                    <w:t>13:10-14:10</w:t>
                  </w:r>
                </w:p>
              </w:tc>
              <w:tc>
                <w:tcPr>
                  <w:tcW w:w="898" w:type="pct"/>
                  <w:gridSpan w:val="2"/>
                  <w:vAlign w:val="center"/>
                </w:tcPr>
                <w:p>
                  <w:pPr>
                    <w:widowControl/>
                    <w:jc w:val="center"/>
                    <w:textAlignment w:val="center"/>
                    <w:rPr>
                      <w:color w:val="000000"/>
                      <w:kern w:val="0"/>
                      <w:szCs w:val="21"/>
                      <w:lang w:bidi="ar"/>
                    </w:rPr>
                  </w:pPr>
                  <w:r>
                    <w:rPr>
                      <w:color w:val="000000"/>
                      <w:kern w:val="0"/>
                      <w:szCs w:val="21"/>
                      <w:lang w:bidi="ar"/>
                    </w:rPr>
                    <w:t>&lt;0.03</w:t>
                  </w:r>
                </w:p>
              </w:tc>
              <w:tc>
                <w:tcPr>
                  <w:tcW w:w="898" w:type="pct"/>
                  <w:gridSpan w:val="2"/>
                  <w:vAlign w:val="center"/>
                </w:tcPr>
                <w:p>
                  <w:pPr>
                    <w:widowControl/>
                    <w:jc w:val="center"/>
                    <w:textAlignment w:val="center"/>
                    <w:rPr>
                      <w:color w:val="000000"/>
                      <w:kern w:val="0"/>
                      <w:szCs w:val="21"/>
                      <w:lang w:bidi="ar"/>
                    </w:rPr>
                  </w:pPr>
                  <w:r>
                    <w:rPr>
                      <w:color w:val="000000"/>
                      <w:kern w:val="0"/>
                      <w:szCs w:val="21"/>
                      <w:lang w:bidi="ar"/>
                    </w:rPr>
                    <w:t>&lt;0.03</w:t>
                  </w:r>
                </w:p>
              </w:tc>
              <w:tc>
                <w:tcPr>
                  <w:tcW w:w="898" w:type="pct"/>
                  <w:gridSpan w:val="2"/>
                  <w:vAlign w:val="center"/>
                </w:tcPr>
                <w:p>
                  <w:pPr>
                    <w:widowControl/>
                    <w:jc w:val="center"/>
                    <w:textAlignment w:val="center"/>
                    <w:rPr>
                      <w:color w:val="000000"/>
                      <w:kern w:val="0"/>
                      <w:szCs w:val="21"/>
                      <w:lang w:bidi="ar"/>
                    </w:rPr>
                  </w:pPr>
                  <w:r>
                    <w:rPr>
                      <w:color w:val="000000"/>
                      <w:kern w:val="0"/>
                      <w:szCs w:val="21"/>
                      <w:lang w:bidi="ar"/>
                    </w:rPr>
                    <w:t>&lt;0.03</w:t>
                  </w:r>
                </w:p>
              </w:tc>
              <w:tc>
                <w:tcPr>
                  <w:tcW w:w="898" w:type="pct"/>
                  <w:gridSpan w:val="2"/>
                  <w:vAlign w:val="center"/>
                </w:tcPr>
                <w:p>
                  <w:pPr>
                    <w:widowControl/>
                    <w:jc w:val="center"/>
                    <w:textAlignment w:val="center"/>
                    <w:rPr>
                      <w:color w:val="000000"/>
                      <w:kern w:val="0"/>
                      <w:szCs w:val="21"/>
                      <w:lang w:bidi="ar"/>
                    </w:rPr>
                  </w:pPr>
                  <w:r>
                    <w:rPr>
                      <w:color w:val="000000"/>
                      <w:kern w:val="0"/>
                      <w:szCs w:val="21"/>
                      <w:lang w:bidi="ar"/>
                    </w:rPr>
                    <w:t>&lt;0.03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pct"/>
                  <w:vMerge w:val="continue"/>
                  <w:vAlign w:val="center"/>
                </w:tcPr>
                <w:p>
                  <w:pPr>
                    <w:jc w:val="center"/>
                    <w:rPr>
                      <w:szCs w:val="21"/>
                    </w:rPr>
                  </w:pPr>
                </w:p>
              </w:tc>
              <w:tc>
                <w:tcPr>
                  <w:tcW w:w="730" w:type="pct"/>
                  <w:vAlign w:val="center"/>
                </w:tcPr>
                <w:p>
                  <w:pPr>
                    <w:jc w:val="center"/>
                    <w:rPr>
                      <w:szCs w:val="21"/>
                    </w:rPr>
                  </w:pPr>
                  <w:r>
                    <w:rPr>
                      <w:szCs w:val="21"/>
                    </w:rPr>
                    <w:t>15:10-16:10</w:t>
                  </w:r>
                </w:p>
              </w:tc>
              <w:tc>
                <w:tcPr>
                  <w:tcW w:w="898" w:type="pct"/>
                  <w:gridSpan w:val="2"/>
                  <w:vAlign w:val="center"/>
                </w:tcPr>
                <w:p>
                  <w:pPr>
                    <w:widowControl/>
                    <w:jc w:val="center"/>
                    <w:textAlignment w:val="center"/>
                    <w:rPr>
                      <w:color w:val="000000"/>
                      <w:kern w:val="0"/>
                      <w:szCs w:val="21"/>
                      <w:lang w:bidi="ar"/>
                    </w:rPr>
                  </w:pPr>
                  <w:r>
                    <w:rPr>
                      <w:color w:val="000000"/>
                      <w:kern w:val="0"/>
                      <w:szCs w:val="21"/>
                      <w:lang w:bidi="ar"/>
                    </w:rPr>
                    <w:t>&lt;0.03</w:t>
                  </w:r>
                </w:p>
              </w:tc>
              <w:tc>
                <w:tcPr>
                  <w:tcW w:w="898" w:type="pct"/>
                  <w:gridSpan w:val="2"/>
                  <w:vAlign w:val="center"/>
                </w:tcPr>
                <w:p>
                  <w:pPr>
                    <w:widowControl/>
                    <w:jc w:val="center"/>
                    <w:textAlignment w:val="center"/>
                    <w:rPr>
                      <w:color w:val="000000"/>
                      <w:kern w:val="0"/>
                      <w:szCs w:val="21"/>
                      <w:lang w:bidi="ar"/>
                    </w:rPr>
                  </w:pPr>
                  <w:r>
                    <w:rPr>
                      <w:color w:val="000000"/>
                      <w:kern w:val="0"/>
                      <w:szCs w:val="21"/>
                      <w:lang w:bidi="ar"/>
                    </w:rPr>
                    <w:t>&lt;0.03</w:t>
                  </w:r>
                </w:p>
              </w:tc>
              <w:tc>
                <w:tcPr>
                  <w:tcW w:w="898" w:type="pct"/>
                  <w:gridSpan w:val="2"/>
                  <w:vAlign w:val="center"/>
                </w:tcPr>
                <w:p>
                  <w:pPr>
                    <w:widowControl/>
                    <w:jc w:val="center"/>
                    <w:textAlignment w:val="center"/>
                    <w:rPr>
                      <w:color w:val="000000"/>
                      <w:kern w:val="0"/>
                      <w:szCs w:val="21"/>
                      <w:lang w:bidi="ar"/>
                    </w:rPr>
                  </w:pPr>
                  <w:r>
                    <w:rPr>
                      <w:color w:val="000000"/>
                      <w:kern w:val="0"/>
                      <w:szCs w:val="21"/>
                      <w:lang w:bidi="ar"/>
                    </w:rPr>
                    <w:t>&lt;0.03</w:t>
                  </w:r>
                </w:p>
              </w:tc>
              <w:tc>
                <w:tcPr>
                  <w:tcW w:w="898" w:type="pct"/>
                  <w:gridSpan w:val="2"/>
                  <w:vAlign w:val="center"/>
                </w:tcPr>
                <w:p>
                  <w:pPr>
                    <w:widowControl/>
                    <w:jc w:val="center"/>
                    <w:textAlignment w:val="center"/>
                    <w:rPr>
                      <w:color w:val="000000"/>
                      <w:kern w:val="0"/>
                      <w:szCs w:val="21"/>
                      <w:lang w:bidi="ar"/>
                    </w:rPr>
                  </w:pPr>
                  <w:r>
                    <w:rPr>
                      <w:color w:val="000000"/>
                      <w:kern w:val="0"/>
                      <w:szCs w:val="21"/>
                      <w:lang w:bidi="ar"/>
                    </w:rPr>
                    <w:t>&lt;0.03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pct"/>
                  <w:vMerge w:val="restart"/>
                  <w:vAlign w:val="center"/>
                </w:tcPr>
                <w:p>
                  <w:pPr>
                    <w:jc w:val="center"/>
                    <w:rPr>
                      <w:szCs w:val="21"/>
                    </w:rPr>
                  </w:pPr>
                  <w:r>
                    <w:rPr>
                      <w:color w:val="000000"/>
                      <w:szCs w:val="21"/>
                    </w:rPr>
                    <w:t>2020-11-26</w:t>
                  </w:r>
                </w:p>
              </w:tc>
              <w:tc>
                <w:tcPr>
                  <w:tcW w:w="730" w:type="pct"/>
                  <w:vAlign w:val="center"/>
                </w:tcPr>
                <w:p>
                  <w:pPr>
                    <w:jc w:val="center"/>
                    <w:rPr>
                      <w:szCs w:val="21"/>
                    </w:rPr>
                  </w:pPr>
                  <w:r>
                    <w:rPr>
                      <w:szCs w:val="21"/>
                    </w:rPr>
                    <w:t>09:30-10:30</w:t>
                  </w:r>
                </w:p>
              </w:tc>
              <w:tc>
                <w:tcPr>
                  <w:tcW w:w="898" w:type="pct"/>
                  <w:gridSpan w:val="2"/>
                  <w:vAlign w:val="center"/>
                </w:tcPr>
                <w:p>
                  <w:pPr>
                    <w:widowControl/>
                    <w:jc w:val="center"/>
                    <w:textAlignment w:val="center"/>
                    <w:rPr>
                      <w:color w:val="000000"/>
                      <w:kern w:val="0"/>
                      <w:szCs w:val="21"/>
                      <w:lang w:bidi="ar"/>
                    </w:rPr>
                  </w:pPr>
                  <w:r>
                    <w:rPr>
                      <w:color w:val="000000"/>
                      <w:kern w:val="0"/>
                      <w:szCs w:val="21"/>
                      <w:lang w:bidi="ar"/>
                    </w:rPr>
                    <w:t>&lt;0.03</w:t>
                  </w:r>
                </w:p>
              </w:tc>
              <w:tc>
                <w:tcPr>
                  <w:tcW w:w="898" w:type="pct"/>
                  <w:gridSpan w:val="2"/>
                  <w:vAlign w:val="center"/>
                </w:tcPr>
                <w:p>
                  <w:pPr>
                    <w:widowControl/>
                    <w:jc w:val="center"/>
                    <w:textAlignment w:val="center"/>
                    <w:rPr>
                      <w:color w:val="000000"/>
                      <w:kern w:val="0"/>
                      <w:szCs w:val="21"/>
                      <w:lang w:bidi="ar"/>
                    </w:rPr>
                  </w:pPr>
                  <w:r>
                    <w:rPr>
                      <w:color w:val="000000"/>
                      <w:kern w:val="0"/>
                      <w:szCs w:val="21"/>
                      <w:lang w:bidi="ar"/>
                    </w:rPr>
                    <w:t>&lt;0.03</w:t>
                  </w:r>
                </w:p>
              </w:tc>
              <w:tc>
                <w:tcPr>
                  <w:tcW w:w="898" w:type="pct"/>
                  <w:gridSpan w:val="2"/>
                  <w:vAlign w:val="center"/>
                </w:tcPr>
                <w:p>
                  <w:pPr>
                    <w:widowControl/>
                    <w:jc w:val="center"/>
                    <w:textAlignment w:val="center"/>
                    <w:rPr>
                      <w:color w:val="000000"/>
                      <w:kern w:val="0"/>
                      <w:szCs w:val="21"/>
                      <w:lang w:bidi="ar"/>
                    </w:rPr>
                  </w:pPr>
                  <w:r>
                    <w:rPr>
                      <w:color w:val="000000"/>
                      <w:kern w:val="0"/>
                      <w:szCs w:val="21"/>
                      <w:lang w:bidi="ar"/>
                    </w:rPr>
                    <w:t>&lt;0.03</w:t>
                  </w:r>
                </w:p>
              </w:tc>
              <w:tc>
                <w:tcPr>
                  <w:tcW w:w="898" w:type="pct"/>
                  <w:gridSpan w:val="2"/>
                  <w:vAlign w:val="center"/>
                </w:tcPr>
                <w:p>
                  <w:pPr>
                    <w:widowControl/>
                    <w:jc w:val="center"/>
                    <w:textAlignment w:val="center"/>
                    <w:rPr>
                      <w:color w:val="000000"/>
                      <w:kern w:val="0"/>
                      <w:szCs w:val="21"/>
                      <w:lang w:bidi="ar"/>
                    </w:rPr>
                  </w:pPr>
                  <w:r>
                    <w:rPr>
                      <w:color w:val="000000"/>
                      <w:kern w:val="0"/>
                      <w:szCs w:val="21"/>
                      <w:lang w:bidi="ar"/>
                    </w:rPr>
                    <w:t>&lt;0.03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pct"/>
                  <w:vMerge w:val="continue"/>
                  <w:vAlign w:val="center"/>
                </w:tcPr>
                <w:p>
                  <w:pPr>
                    <w:jc w:val="center"/>
                    <w:rPr>
                      <w:szCs w:val="21"/>
                    </w:rPr>
                  </w:pPr>
                </w:p>
              </w:tc>
              <w:tc>
                <w:tcPr>
                  <w:tcW w:w="730" w:type="pct"/>
                  <w:vAlign w:val="center"/>
                </w:tcPr>
                <w:p>
                  <w:pPr>
                    <w:jc w:val="center"/>
                    <w:rPr>
                      <w:szCs w:val="21"/>
                    </w:rPr>
                  </w:pPr>
                  <w:r>
                    <w:rPr>
                      <w:szCs w:val="21"/>
                    </w:rPr>
                    <w:t>11:30-12:30</w:t>
                  </w:r>
                </w:p>
              </w:tc>
              <w:tc>
                <w:tcPr>
                  <w:tcW w:w="898" w:type="pct"/>
                  <w:gridSpan w:val="2"/>
                  <w:vAlign w:val="center"/>
                </w:tcPr>
                <w:p>
                  <w:pPr>
                    <w:widowControl/>
                    <w:jc w:val="center"/>
                    <w:textAlignment w:val="center"/>
                    <w:rPr>
                      <w:color w:val="000000"/>
                      <w:kern w:val="0"/>
                      <w:szCs w:val="21"/>
                      <w:lang w:bidi="ar"/>
                    </w:rPr>
                  </w:pPr>
                  <w:r>
                    <w:rPr>
                      <w:color w:val="000000"/>
                      <w:kern w:val="0"/>
                      <w:szCs w:val="21"/>
                      <w:lang w:bidi="ar"/>
                    </w:rPr>
                    <w:t>&lt;0.03</w:t>
                  </w:r>
                </w:p>
              </w:tc>
              <w:tc>
                <w:tcPr>
                  <w:tcW w:w="898" w:type="pct"/>
                  <w:gridSpan w:val="2"/>
                  <w:vAlign w:val="center"/>
                </w:tcPr>
                <w:p>
                  <w:pPr>
                    <w:widowControl/>
                    <w:jc w:val="center"/>
                    <w:textAlignment w:val="center"/>
                    <w:rPr>
                      <w:color w:val="000000"/>
                      <w:kern w:val="0"/>
                      <w:szCs w:val="21"/>
                      <w:lang w:bidi="ar"/>
                    </w:rPr>
                  </w:pPr>
                  <w:r>
                    <w:rPr>
                      <w:color w:val="000000"/>
                      <w:kern w:val="0"/>
                      <w:szCs w:val="21"/>
                      <w:lang w:bidi="ar"/>
                    </w:rPr>
                    <w:t>&lt;0.03</w:t>
                  </w:r>
                </w:p>
              </w:tc>
              <w:tc>
                <w:tcPr>
                  <w:tcW w:w="898" w:type="pct"/>
                  <w:gridSpan w:val="2"/>
                  <w:vAlign w:val="center"/>
                </w:tcPr>
                <w:p>
                  <w:pPr>
                    <w:widowControl/>
                    <w:jc w:val="center"/>
                    <w:textAlignment w:val="center"/>
                    <w:rPr>
                      <w:color w:val="000000"/>
                      <w:kern w:val="0"/>
                      <w:szCs w:val="21"/>
                      <w:lang w:bidi="ar"/>
                    </w:rPr>
                  </w:pPr>
                  <w:r>
                    <w:rPr>
                      <w:color w:val="000000"/>
                      <w:kern w:val="0"/>
                      <w:szCs w:val="21"/>
                      <w:lang w:bidi="ar"/>
                    </w:rPr>
                    <w:t>&lt;0.03</w:t>
                  </w:r>
                </w:p>
              </w:tc>
              <w:tc>
                <w:tcPr>
                  <w:tcW w:w="898" w:type="pct"/>
                  <w:gridSpan w:val="2"/>
                  <w:vAlign w:val="center"/>
                </w:tcPr>
                <w:p>
                  <w:pPr>
                    <w:widowControl/>
                    <w:jc w:val="center"/>
                    <w:textAlignment w:val="center"/>
                    <w:rPr>
                      <w:color w:val="000000"/>
                      <w:kern w:val="0"/>
                      <w:szCs w:val="21"/>
                      <w:lang w:bidi="ar"/>
                    </w:rPr>
                  </w:pPr>
                  <w:r>
                    <w:rPr>
                      <w:color w:val="000000"/>
                      <w:kern w:val="0"/>
                      <w:szCs w:val="21"/>
                      <w:lang w:bidi="ar"/>
                    </w:rPr>
                    <w:t>&lt;0.03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pct"/>
                  <w:vMerge w:val="continue"/>
                  <w:vAlign w:val="center"/>
                </w:tcPr>
                <w:p>
                  <w:pPr>
                    <w:jc w:val="center"/>
                    <w:rPr>
                      <w:szCs w:val="21"/>
                    </w:rPr>
                  </w:pPr>
                </w:p>
              </w:tc>
              <w:tc>
                <w:tcPr>
                  <w:tcW w:w="730" w:type="pct"/>
                  <w:vAlign w:val="center"/>
                </w:tcPr>
                <w:p>
                  <w:pPr>
                    <w:jc w:val="center"/>
                    <w:rPr>
                      <w:szCs w:val="21"/>
                    </w:rPr>
                  </w:pPr>
                  <w:r>
                    <w:rPr>
                      <w:szCs w:val="21"/>
                    </w:rPr>
                    <w:t>13:30-14:30</w:t>
                  </w:r>
                </w:p>
              </w:tc>
              <w:tc>
                <w:tcPr>
                  <w:tcW w:w="898" w:type="pct"/>
                  <w:gridSpan w:val="2"/>
                  <w:vAlign w:val="center"/>
                </w:tcPr>
                <w:p>
                  <w:pPr>
                    <w:widowControl/>
                    <w:jc w:val="center"/>
                    <w:textAlignment w:val="center"/>
                    <w:rPr>
                      <w:color w:val="000000"/>
                      <w:kern w:val="0"/>
                      <w:szCs w:val="21"/>
                      <w:lang w:bidi="ar"/>
                    </w:rPr>
                  </w:pPr>
                  <w:r>
                    <w:rPr>
                      <w:color w:val="000000"/>
                      <w:kern w:val="0"/>
                      <w:szCs w:val="21"/>
                      <w:lang w:bidi="ar"/>
                    </w:rPr>
                    <w:t>&lt;0.03</w:t>
                  </w:r>
                </w:p>
              </w:tc>
              <w:tc>
                <w:tcPr>
                  <w:tcW w:w="898" w:type="pct"/>
                  <w:gridSpan w:val="2"/>
                  <w:vAlign w:val="center"/>
                </w:tcPr>
                <w:p>
                  <w:pPr>
                    <w:widowControl/>
                    <w:jc w:val="center"/>
                    <w:textAlignment w:val="center"/>
                    <w:rPr>
                      <w:color w:val="000000"/>
                      <w:kern w:val="0"/>
                      <w:szCs w:val="21"/>
                      <w:lang w:bidi="ar"/>
                    </w:rPr>
                  </w:pPr>
                  <w:r>
                    <w:rPr>
                      <w:color w:val="000000"/>
                      <w:kern w:val="0"/>
                      <w:szCs w:val="21"/>
                      <w:lang w:bidi="ar"/>
                    </w:rPr>
                    <w:t>&lt;0.03</w:t>
                  </w:r>
                </w:p>
              </w:tc>
              <w:tc>
                <w:tcPr>
                  <w:tcW w:w="898" w:type="pct"/>
                  <w:gridSpan w:val="2"/>
                  <w:vAlign w:val="center"/>
                </w:tcPr>
                <w:p>
                  <w:pPr>
                    <w:widowControl/>
                    <w:jc w:val="center"/>
                    <w:textAlignment w:val="center"/>
                    <w:rPr>
                      <w:color w:val="000000"/>
                      <w:kern w:val="0"/>
                      <w:szCs w:val="21"/>
                      <w:lang w:bidi="ar"/>
                    </w:rPr>
                  </w:pPr>
                  <w:r>
                    <w:rPr>
                      <w:color w:val="000000"/>
                      <w:kern w:val="0"/>
                      <w:szCs w:val="21"/>
                      <w:lang w:bidi="ar"/>
                    </w:rPr>
                    <w:t>&lt;0.03</w:t>
                  </w:r>
                </w:p>
              </w:tc>
              <w:tc>
                <w:tcPr>
                  <w:tcW w:w="898" w:type="pct"/>
                  <w:gridSpan w:val="2"/>
                  <w:vAlign w:val="center"/>
                </w:tcPr>
                <w:p>
                  <w:pPr>
                    <w:widowControl/>
                    <w:jc w:val="center"/>
                    <w:textAlignment w:val="center"/>
                    <w:rPr>
                      <w:color w:val="000000"/>
                      <w:kern w:val="0"/>
                      <w:szCs w:val="21"/>
                      <w:lang w:bidi="ar"/>
                    </w:rPr>
                  </w:pPr>
                  <w:r>
                    <w:rPr>
                      <w:color w:val="000000"/>
                      <w:kern w:val="0"/>
                      <w:szCs w:val="21"/>
                      <w:lang w:bidi="ar"/>
                    </w:rPr>
                    <w:t>&lt;0.03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pct"/>
                  <w:vMerge w:val="continue"/>
                  <w:vAlign w:val="center"/>
                </w:tcPr>
                <w:p>
                  <w:pPr>
                    <w:jc w:val="center"/>
                    <w:rPr>
                      <w:szCs w:val="21"/>
                    </w:rPr>
                  </w:pPr>
                </w:p>
              </w:tc>
              <w:tc>
                <w:tcPr>
                  <w:tcW w:w="730" w:type="pct"/>
                  <w:vAlign w:val="center"/>
                </w:tcPr>
                <w:p>
                  <w:pPr>
                    <w:jc w:val="center"/>
                    <w:rPr>
                      <w:szCs w:val="21"/>
                    </w:rPr>
                  </w:pPr>
                  <w:r>
                    <w:rPr>
                      <w:szCs w:val="21"/>
                    </w:rPr>
                    <w:t>15:30-16:30</w:t>
                  </w:r>
                </w:p>
              </w:tc>
              <w:tc>
                <w:tcPr>
                  <w:tcW w:w="898" w:type="pct"/>
                  <w:gridSpan w:val="2"/>
                  <w:vAlign w:val="center"/>
                </w:tcPr>
                <w:p>
                  <w:pPr>
                    <w:widowControl/>
                    <w:jc w:val="center"/>
                    <w:textAlignment w:val="center"/>
                    <w:rPr>
                      <w:color w:val="000000"/>
                      <w:kern w:val="0"/>
                      <w:szCs w:val="21"/>
                      <w:lang w:bidi="ar"/>
                    </w:rPr>
                  </w:pPr>
                  <w:r>
                    <w:rPr>
                      <w:color w:val="000000"/>
                      <w:kern w:val="0"/>
                      <w:szCs w:val="21"/>
                      <w:lang w:bidi="ar"/>
                    </w:rPr>
                    <w:t>&lt;0.03</w:t>
                  </w:r>
                </w:p>
              </w:tc>
              <w:tc>
                <w:tcPr>
                  <w:tcW w:w="898" w:type="pct"/>
                  <w:gridSpan w:val="2"/>
                  <w:vAlign w:val="center"/>
                </w:tcPr>
                <w:p>
                  <w:pPr>
                    <w:widowControl/>
                    <w:jc w:val="center"/>
                    <w:textAlignment w:val="center"/>
                    <w:rPr>
                      <w:color w:val="000000"/>
                      <w:kern w:val="0"/>
                      <w:szCs w:val="21"/>
                      <w:lang w:bidi="ar"/>
                    </w:rPr>
                  </w:pPr>
                  <w:r>
                    <w:rPr>
                      <w:color w:val="000000"/>
                      <w:kern w:val="0"/>
                      <w:szCs w:val="21"/>
                      <w:lang w:bidi="ar"/>
                    </w:rPr>
                    <w:t>&lt;0.03</w:t>
                  </w:r>
                </w:p>
              </w:tc>
              <w:tc>
                <w:tcPr>
                  <w:tcW w:w="898" w:type="pct"/>
                  <w:gridSpan w:val="2"/>
                  <w:vAlign w:val="center"/>
                </w:tcPr>
                <w:p>
                  <w:pPr>
                    <w:widowControl/>
                    <w:jc w:val="center"/>
                    <w:textAlignment w:val="center"/>
                    <w:rPr>
                      <w:color w:val="000000"/>
                      <w:kern w:val="0"/>
                      <w:szCs w:val="21"/>
                      <w:lang w:bidi="ar"/>
                    </w:rPr>
                  </w:pPr>
                  <w:r>
                    <w:rPr>
                      <w:color w:val="000000"/>
                      <w:kern w:val="0"/>
                      <w:szCs w:val="21"/>
                      <w:lang w:bidi="ar"/>
                    </w:rPr>
                    <w:t>&lt;0.03</w:t>
                  </w:r>
                </w:p>
              </w:tc>
              <w:tc>
                <w:tcPr>
                  <w:tcW w:w="898" w:type="pct"/>
                  <w:gridSpan w:val="2"/>
                  <w:vAlign w:val="center"/>
                </w:tcPr>
                <w:p>
                  <w:pPr>
                    <w:widowControl/>
                    <w:jc w:val="center"/>
                    <w:textAlignment w:val="center"/>
                    <w:rPr>
                      <w:color w:val="000000"/>
                      <w:kern w:val="0"/>
                      <w:szCs w:val="21"/>
                      <w:lang w:bidi="ar"/>
                    </w:rPr>
                  </w:pPr>
                  <w:r>
                    <w:rPr>
                      <w:color w:val="000000"/>
                      <w:kern w:val="0"/>
                      <w:szCs w:val="21"/>
                      <w:lang w:bidi="ar"/>
                    </w:rPr>
                    <w:t>&lt;0.03</w:t>
                  </w:r>
                </w:p>
              </w:tc>
            </w:tr>
          </w:tbl>
          <w:p>
            <w:pPr>
              <w:pStyle w:val="17"/>
              <w:ind w:firstLine="480"/>
            </w:pPr>
            <w:r>
              <w:rPr>
                <w:rFonts w:hint="eastAsia"/>
              </w:rPr>
              <w:t>无组织废气监测结果表明：2020年11月25日和2020年11月26日，安徽华夏显示技术股份有限公司厂界上风向1个参照点，下风向3个参照点的氯化氢、硫酸雾、氮氧化物浓度均满足上海市《大气污染物综合排放标准》（DB31/933-2015）无组织排放限值。</w:t>
            </w:r>
          </w:p>
          <w:p>
            <w:pPr>
              <w:pStyle w:val="25"/>
            </w:pPr>
            <w:r>
              <w:rPr>
                <w:rFonts w:hint="eastAsia"/>
              </w:rPr>
              <w:t>表7</w:t>
            </w:r>
            <w:r>
              <w:t>-1</w:t>
            </w:r>
            <w:r>
              <w:rPr>
                <w:rFonts w:hint="eastAsia"/>
              </w:rPr>
              <w:t>1</w:t>
            </w:r>
            <w:r>
              <w:t xml:space="preserve">  </w:t>
            </w:r>
            <w:r>
              <w:rPr>
                <w:rFonts w:hint="eastAsia"/>
              </w:rPr>
              <w:t>验收监测期间气象条件</w:t>
            </w:r>
          </w:p>
          <w:tbl>
            <w:tblPr>
              <w:tblStyle w:val="13"/>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748"/>
              <w:gridCol w:w="1460"/>
              <w:gridCol w:w="996"/>
              <w:gridCol w:w="1086"/>
              <w:gridCol w:w="1063"/>
              <w:gridCol w:w="903"/>
              <w:gridCol w:w="1133"/>
              <w:gridCol w:w="110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21" w:type="pct"/>
                  <w:vAlign w:val="center"/>
                </w:tcPr>
                <w:p>
                  <w:pPr>
                    <w:spacing w:line="280" w:lineRule="exact"/>
                    <w:jc w:val="center"/>
                    <w:rPr>
                      <w:szCs w:val="21"/>
                    </w:rPr>
                  </w:pPr>
                  <w:r>
                    <w:rPr>
                      <w:szCs w:val="21"/>
                    </w:rPr>
                    <w:t>监测日期</w:t>
                  </w:r>
                </w:p>
              </w:tc>
              <w:tc>
                <w:tcPr>
                  <w:tcW w:w="769" w:type="pct"/>
                  <w:vAlign w:val="center"/>
                </w:tcPr>
                <w:p>
                  <w:pPr>
                    <w:jc w:val="center"/>
                    <w:rPr>
                      <w:color w:val="000000"/>
                      <w:szCs w:val="21"/>
                    </w:rPr>
                  </w:pPr>
                  <w:r>
                    <w:rPr>
                      <w:color w:val="000000"/>
                      <w:szCs w:val="21"/>
                    </w:rPr>
                    <w:t>监测时间</w:t>
                  </w:r>
                </w:p>
              </w:tc>
              <w:tc>
                <w:tcPr>
                  <w:tcW w:w="525" w:type="pct"/>
                  <w:tcMar>
                    <w:top w:w="0" w:type="dxa"/>
                    <w:left w:w="0" w:type="dxa"/>
                    <w:bottom w:w="0" w:type="dxa"/>
                    <w:right w:w="0" w:type="dxa"/>
                  </w:tcMar>
                  <w:vAlign w:val="center"/>
                </w:tcPr>
                <w:p>
                  <w:pPr>
                    <w:jc w:val="center"/>
                    <w:rPr>
                      <w:color w:val="000000"/>
                      <w:szCs w:val="21"/>
                    </w:rPr>
                  </w:pPr>
                  <w:r>
                    <w:rPr>
                      <w:color w:val="000000"/>
                      <w:kern w:val="0"/>
                      <w:szCs w:val="21"/>
                    </w:rPr>
                    <w:t>天气</w:t>
                  </w:r>
                </w:p>
              </w:tc>
              <w:tc>
                <w:tcPr>
                  <w:tcW w:w="572" w:type="pct"/>
                  <w:tcMar>
                    <w:top w:w="0" w:type="dxa"/>
                    <w:left w:w="0" w:type="dxa"/>
                    <w:bottom w:w="0" w:type="dxa"/>
                    <w:right w:w="0" w:type="dxa"/>
                  </w:tcMar>
                  <w:vAlign w:val="center"/>
                </w:tcPr>
                <w:p>
                  <w:pPr>
                    <w:jc w:val="center"/>
                    <w:rPr>
                      <w:color w:val="000000"/>
                      <w:szCs w:val="21"/>
                    </w:rPr>
                  </w:pPr>
                  <w:r>
                    <w:rPr>
                      <w:color w:val="000000"/>
                      <w:szCs w:val="21"/>
                    </w:rPr>
                    <w:t>温度(℃)</w:t>
                  </w:r>
                </w:p>
              </w:tc>
              <w:tc>
                <w:tcPr>
                  <w:tcW w:w="560" w:type="pct"/>
                  <w:tcMar>
                    <w:top w:w="0" w:type="dxa"/>
                    <w:left w:w="0" w:type="dxa"/>
                    <w:bottom w:w="0" w:type="dxa"/>
                    <w:right w:w="0" w:type="dxa"/>
                  </w:tcMar>
                  <w:vAlign w:val="center"/>
                </w:tcPr>
                <w:p>
                  <w:pPr>
                    <w:jc w:val="center"/>
                    <w:rPr>
                      <w:color w:val="000000"/>
                      <w:szCs w:val="21"/>
                    </w:rPr>
                  </w:pPr>
                  <w:r>
                    <w:rPr>
                      <w:color w:val="000000"/>
                      <w:szCs w:val="21"/>
                    </w:rPr>
                    <w:t>大气压(kPa)</w:t>
                  </w:r>
                </w:p>
              </w:tc>
              <w:tc>
                <w:tcPr>
                  <w:tcW w:w="476" w:type="pct"/>
                  <w:tcMar>
                    <w:top w:w="0" w:type="dxa"/>
                    <w:left w:w="0" w:type="dxa"/>
                    <w:bottom w:w="0" w:type="dxa"/>
                    <w:right w:w="0" w:type="dxa"/>
                  </w:tcMar>
                  <w:vAlign w:val="center"/>
                </w:tcPr>
                <w:p>
                  <w:pPr>
                    <w:jc w:val="center"/>
                    <w:rPr>
                      <w:color w:val="000000"/>
                      <w:szCs w:val="21"/>
                    </w:rPr>
                  </w:pPr>
                  <w:r>
                    <w:rPr>
                      <w:color w:val="000000"/>
                      <w:szCs w:val="21"/>
                    </w:rPr>
                    <w:t>风向</w:t>
                  </w:r>
                </w:p>
              </w:tc>
              <w:tc>
                <w:tcPr>
                  <w:tcW w:w="597" w:type="pct"/>
                  <w:tcMar>
                    <w:top w:w="0" w:type="dxa"/>
                    <w:left w:w="0" w:type="dxa"/>
                    <w:bottom w:w="0" w:type="dxa"/>
                    <w:right w:w="0" w:type="dxa"/>
                  </w:tcMar>
                  <w:vAlign w:val="center"/>
                </w:tcPr>
                <w:p>
                  <w:pPr>
                    <w:jc w:val="center"/>
                    <w:rPr>
                      <w:color w:val="000000"/>
                      <w:szCs w:val="21"/>
                    </w:rPr>
                  </w:pPr>
                  <w:r>
                    <w:rPr>
                      <w:color w:val="000000"/>
                      <w:szCs w:val="21"/>
                    </w:rPr>
                    <w:t>风速(m/s)</w:t>
                  </w:r>
                </w:p>
              </w:tc>
              <w:tc>
                <w:tcPr>
                  <w:tcW w:w="582" w:type="pct"/>
                  <w:tcMar>
                    <w:top w:w="0" w:type="dxa"/>
                    <w:left w:w="0" w:type="dxa"/>
                    <w:bottom w:w="0" w:type="dxa"/>
                    <w:right w:w="0" w:type="dxa"/>
                  </w:tcMar>
                  <w:vAlign w:val="center"/>
                </w:tcPr>
                <w:p>
                  <w:pPr>
                    <w:jc w:val="center"/>
                    <w:rPr>
                      <w:color w:val="000000"/>
                      <w:szCs w:val="21"/>
                    </w:rPr>
                  </w:pPr>
                  <w:r>
                    <w:rPr>
                      <w:color w:val="000000"/>
                      <w:szCs w:val="21"/>
                    </w:rPr>
                    <w:t>湿度(％)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21" w:type="pct"/>
                  <w:vMerge w:val="restart"/>
                  <w:vAlign w:val="center"/>
                </w:tcPr>
                <w:p>
                  <w:pPr>
                    <w:jc w:val="center"/>
                    <w:rPr>
                      <w:szCs w:val="21"/>
                    </w:rPr>
                  </w:pPr>
                  <w:r>
                    <w:rPr>
                      <w:color w:val="000000"/>
                      <w:szCs w:val="21"/>
                    </w:rPr>
                    <w:t>2020-11-25</w:t>
                  </w:r>
                </w:p>
              </w:tc>
              <w:tc>
                <w:tcPr>
                  <w:tcW w:w="769" w:type="pct"/>
                  <w:vAlign w:val="center"/>
                </w:tcPr>
                <w:p>
                  <w:pPr>
                    <w:jc w:val="center"/>
                    <w:rPr>
                      <w:color w:val="000000"/>
                      <w:szCs w:val="21"/>
                    </w:rPr>
                  </w:pPr>
                  <w:r>
                    <w:rPr>
                      <w:szCs w:val="21"/>
                    </w:rPr>
                    <w:t>09:10</w:t>
                  </w:r>
                </w:p>
              </w:tc>
              <w:tc>
                <w:tcPr>
                  <w:tcW w:w="525" w:type="pct"/>
                  <w:vMerge w:val="restart"/>
                  <w:tcMar>
                    <w:top w:w="0" w:type="dxa"/>
                    <w:left w:w="0" w:type="dxa"/>
                    <w:bottom w:w="0" w:type="dxa"/>
                    <w:right w:w="0" w:type="dxa"/>
                  </w:tcMar>
                  <w:vAlign w:val="center"/>
                </w:tcPr>
                <w:p>
                  <w:pPr>
                    <w:jc w:val="center"/>
                    <w:rPr>
                      <w:szCs w:val="21"/>
                    </w:rPr>
                  </w:pPr>
                  <w:r>
                    <w:rPr>
                      <w:szCs w:val="21"/>
                    </w:rPr>
                    <w:t>阴</w:t>
                  </w:r>
                </w:p>
              </w:tc>
              <w:tc>
                <w:tcPr>
                  <w:tcW w:w="572" w:type="pct"/>
                  <w:tcMar>
                    <w:top w:w="0" w:type="dxa"/>
                    <w:left w:w="0" w:type="dxa"/>
                    <w:bottom w:w="0" w:type="dxa"/>
                    <w:right w:w="0" w:type="dxa"/>
                  </w:tcMar>
                  <w:vAlign w:val="center"/>
                </w:tcPr>
                <w:p>
                  <w:pPr>
                    <w:autoSpaceDE w:val="0"/>
                    <w:autoSpaceDN w:val="0"/>
                    <w:adjustRightInd w:val="0"/>
                    <w:snapToGrid w:val="0"/>
                    <w:jc w:val="center"/>
                    <w:rPr>
                      <w:color w:val="000000"/>
                      <w:szCs w:val="21"/>
                    </w:rPr>
                  </w:pPr>
                  <w:r>
                    <w:rPr>
                      <w:color w:val="000000"/>
                      <w:szCs w:val="21"/>
                    </w:rPr>
                    <w:t>10.6</w:t>
                  </w:r>
                </w:p>
              </w:tc>
              <w:tc>
                <w:tcPr>
                  <w:tcW w:w="560" w:type="pct"/>
                  <w:tcMar>
                    <w:top w:w="0" w:type="dxa"/>
                    <w:left w:w="0" w:type="dxa"/>
                    <w:bottom w:w="0" w:type="dxa"/>
                    <w:right w:w="0" w:type="dxa"/>
                  </w:tcMar>
                  <w:vAlign w:val="center"/>
                </w:tcPr>
                <w:p>
                  <w:pPr>
                    <w:jc w:val="center"/>
                    <w:rPr>
                      <w:color w:val="000000"/>
                      <w:szCs w:val="21"/>
                    </w:rPr>
                  </w:pPr>
                  <w:r>
                    <w:rPr>
                      <w:color w:val="000000"/>
                      <w:szCs w:val="21"/>
                    </w:rPr>
                    <w:t>103.6</w:t>
                  </w:r>
                </w:p>
              </w:tc>
              <w:tc>
                <w:tcPr>
                  <w:tcW w:w="476" w:type="pct"/>
                  <w:tcMar>
                    <w:top w:w="0" w:type="dxa"/>
                    <w:left w:w="0" w:type="dxa"/>
                    <w:bottom w:w="0" w:type="dxa"/>
                    <w:right w:w="0" w:type="dxa"/>
                  </w:tcMar>
                  <w:vAlign w:val="center"/>
                </w:tcPr>
                <w:p>
                  <w:pPr>
                    <w:jc w:val="center"/>
                    <w:rPr>
                      <w:szCs w:val="21"/>
                    </w:rPr>
                  </w:pPr>
                  <w:r>
                    <w:rPr>
                      <w:szCs w:val="21"/>
                    </w:rPr>
                    <w:t>北</w:t>
                  </w:r>
                </w:p>
              </w:tc>
              <w:tc>
                <w:tcPr>
                  <w:tcW w:w="597" w:type="pct"/>
                  <w:tcMar>
                    <w:top w:w="0" w:type="dxa"/>
                    <w:left w:w="0" w:type="dxa"/>
                    <w:bottom w:w="0" w:type="dxa"/>
                    <w:right w:w="0" w:type="dxa"/>
                  </w:tcMar>
                  <w:vAlign w:val="center"/>
                </w:tcPr>
                <w:p>
                  <w:pPr>
                    <w:jc w:val="center"/>
                    <w:rPr>
                      <w:color w:val="000000"/>
                      <w:szCs w:val="21"/>
                    </w:rPr>
                  </w:pPr>
                  <w:r>
                    <w:rPr>
                      <w:color w:val="000000"/>
                      <w:szCs w:val="21"/>
                    </w:rPr>
                    <w:t>2.8</w:t>
                  </w:r>
                </w:p>
              </w:tc>
              <w:tc>
                <w:tcPr>
                  <w:tcW w:w="582" w:type="pct"/>
                  <w:tcMar>
                    <w:top w:w="0" w:type="dxa"/>
                    <w:left w:w="0" w:type="dxa"/>
                    <w:bottom w:w="0" w:type="dxa"/>
                    <w:right w:w="0" w:type="dxa"/>
                  </w:tcMar>
                  <w:vAlign w:val="center"/>
                </w:tcPr>
                <w:p>
                  <w:pPr>
                    <w:autoSpaceDE w:val="0"/>
                    <w:autoSpaceDN w:val="0"/>
                    <w:adjustRightInd w:val="0"/>
                    <w:snapToGrid w:val="0"/>
                    <w:jc w:val="center"/>
                    <w:rPr>
                      <w:color w:val="000000"/>
                      <w:szCs w:val="21"/>
                    </w:rPr>
                  </w:pPr>
                  <w:r>
                    <w:rPr>
                      <w:color w:val="000000"/>
                      <w:szCs w:val="21"/>
                    </w:rPr>
                    <w:t>65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21" w:type="pct"/>
                  <w:vMerge w:val="continue"/>
                  <w:vAlign w:val="center"/>
                </w:tcPr>
                <w:p>
                  <w:pPr>
                    <w:jc w:val="center"/>
                    <w:rPr>
                      <w:szCs w:val="21"/>
                    </w:rPr>
                  </w:pPr>
                </w:p>
              </w:tc>
              <w:tc>
                <w:tcPr>
                  <w:tcW w:w="769" w:type="pct"/>
                  <w:vAlign w:val="center"/>
                </w:tcPr>
                <w:p>
                  <w:pPr>
                    <w:jc w:val="center"/>
                    <w:rPr>
                      <w:szCs w:val="21"/>
                    </w:rPr>
                  </w:pPr>
                  <w:r>
                    <w:rPr>
                      <w:szCs w:val="21"/>
                    </w:rPr>
                    <w:t>11:10</w:t>
                  </w:r>
                </w:p>
              </w:tc>
              <w:tc>
                <w:tcPr>
                  <w:tcW w:w="525" w:type="pct"/>
                  <w:vMerge w:val="continue"/>
                  <w:tcMar>
                    <w:top w:w="0" w:type="dxa"/>
                    <w:left w:w="0" w:type="dxa"/>
                    <w:bottom w:w="0" w:type="dxa"/>
                    <w:right w:w="0" w:type="dxa"/>
                  </w:tcMar>
                  <w:vAlign w:val="center"/>
                </w:tcPr>
                <w:p>
                  <w:pPr>
                    <w:jc w:val="center"/>
                    <w:rPr>
                      <w:szCs w:val="21"/>
                    </w:rPr>
                  </w:pPr>
                </w:p>
              </w:tc>
              <w:tc>
                <w:tcPr>
                  <w:tcW w:w="572" w:type="pct"/>
                  <w:tcMar>
                    <w:top w:w="0" w:type="dxa"/>
                    <w:left w:w="0" w:type="dxa"/>
                    <w:bottom w:w="0" w:type="dxa"/>
                    <w:right w:w="0" w:type="dxa"/>
                  </w:tcMar>
                  <w:vAlign w:val="center"/>
                </w:tcPr>
                <w:p>
                  <w:pPr>
                    <w:autoSpaceDE w:val="0"/>
                    <w:autoSpaceDN w:val="0"/>
                    <w:adjustRightInd w:val="0"/>
                    <w:snapToGrid w:val="0"/>
                    <w:jc w:val="center"/>
                    <w:rPr>
                      <w:color w:val="000000"/>
                      <w:szCs w:val="21"/>
                    </w:rPr>
                  </w:pPr>
                  <w:r>
                    <w:rPr>
                      <w:color w:val="000000"/>
                      <w:szCs w:val="21"/>
                    </w:rPr>
                    <w:t>11.4</w:t>
                  </w:r>
                </w:p>
              </w:tc>
              <w:tc>
                <w:tcPr>
                  <w:tcW w:w="560" w:type="pct"/>
                  <w:tcMar>
                    <w:top w:w="0" w:type="dxa"/>
                    <w:left w:w="0" w:type="dxa"/>
                    <w:bottom w:w="0" w:type="dxa"/>
                    <w:right w:w="0" w:type="dxa"/>
                  </w:tcMar>
                  <w:vAlign w:val="center"/>
                </w:tcPr>
                <w:p>
                  <w:pPr>
                    <w:jc w:val="center"/>
                    <w:rPr>
                      <w:color w:val="000000"/>
                      <w:szCs w:val="21"/>
                    </w:rPr>
                  </w:pPr>
                  <w:r>
                    <w:rPr>
                      <w:color w:val="000000"/>
                      <w:szCs w:val="21"/>
                    </w:rPr>
                    <w:t>103.4</w:t>
                  </w:r>
                </w:p>
              </w:tc>
              <w:tc>
                <w:tcPr>
                  <w:tcW w:w="476" w:type="pct"/>
                  <w:tcMar>
                    <w:top w:w="0" w:type="dxa"/>
                    <w:left w:w="0" w:type="dxa"/>
                    <w:bottom w:w="0" w:type="dxa"/>
                    <w:right w:w="0" w:type="dxa"/>
                  </w:tcMar>
                  <w:vAlign w:val="center"/>
                </w:tcPr>
                <w:p>
                  <w:pPr>
                    <w:jc w:val="center"/>
                    <w:rPr>
                      <w:szCs w:val="21"/>
                    </w:rPr>
                  </w:pPr>
                  <w:r>
                    <w:rPr>
                      <w:szCs w:val="21"/>
                    </w:rPr>
                    <w:t>北</w:t>
                  </w:r>
                </w:p>
              </w:tc>
              <w:tc>
                <w:tcPr>
                  <w:tcW w:w="597" w:type="pct"/>
                  <w:tcMar>
                    <w:top w:w="0" w:type="dxa"/>
                    <w:left w:w="0" w:type="dxa"/>
                    <w:bottom w:w="0" w:type="dxa"/>
                    <w:right w:w="0" w:type="dxa"/>
                  </w:tcMar>
                  <w:vAlign w:val="center"/>
                </w:tcPr>
                <w:p>
                  <w:pPr>
                    <w:jc w:val="center"/>
                    <w:rPr>
                      <w:color w:val="000000"/>
                      <w:szCs w:val="21"/>
                    </w:rPr>
                  </w:pPr>
                  <w:r>
                    <w:rPr>
                      <w:color w:val="000000"/>
                      <w:szCs w:val="21"/>
                    </w:rPr>
                    <w:t>2.6</w:t>
                  </w:r>
                </w:p>
              </w:tc>
              <w:tc>
                <w:tcPr>
                  <w:tcW w:w="582" w:type="pct"/>
                  <w:tcMar>
                    <w:top w:w="0" w:type="dxa"/>
                    <w:left w:w="0" w:type="dxa"/>
                    <w:bottom w:w="0" w:type="dxa"/>
                    <w:right w:w="0" w:type="dxa"/>
                  </w:tcMar>
                  <w:vAlign w:val="center"/>
                </w:tcPr>
                <w:p>
                  <w:pPr>
                    <w:autoSpaceDE w:val="0"/>
                    <w:autoSpaceDN w:val="0"/>
                    <w:adjustRightInd w:val="0"/>
                    <w:snapToGrid w:val="0"/>
                    <w:jc w:val="center"/>
                    <w:rPr>
                      <w:color w:val="000000"/>
                      <w:szCs w:val="21"/>
                    </w:rPr>
                  </w:pPr>
                  <w:r>
                    <w:rPr>
                      <w:color w:val="000000"/>
                      <w:szCs w:val="21"/>
                    </w:rPr>
                    <w:t>63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21" w:type="pct"/>
                  <w:vMerge w:val="continue"/>
                  <w:vAlign w:val="center"/>
                </w:tcPr>
                <w:p>
                  <w:pPr>
                    <w:jc w:val="center"/>
                    <w:rPr>
                      <w:szCs w:val="21"/>
                    </w:rPr>
                  </w:pPr>
                </w:p>
              </w:tc>
              <w:tc>
                <w:tcPr>
                  <w:tcW w:w="769" w:type="pct"/>
                  <w:vAlign w:val="center"/>
                </w:tcPr>
                <w:p>
                  <w:pPr>
                    <w:jc w:val="center"/>
                    <w:rPr>
                      <w:szCs w:val="21"/>
                    </w:rPr>
                  </w:pPr>
                  <w:r>
                    <w:rPr>
                      <w:szCs w:val="21"/>
                    </w:rPr>
                    <w:t>13:10</w:t>
                  </w:r>
                </w:p>
              </w:tc>
              <w:tc>
                <w:tcPr>
                  <w:tcW w:w="525" w:type="pct"/>
                  <w:vMerge w:val="continue"/>
                  <w:tcMar>
                    <w:top w:w="0" w:type="dxa"/>
                    <w:left w:w="0" w:type="dxa"/>
                    <w:bottom w:w="0" w:type="dxa"/>
                    <w:right w:w="0" w:type="dxa"/>
                  </w:tcMar>
                  <w:vAlign w:val="center"/>
                </w:tcPr>
                <w:p>
                  <w:pPr>
                    <w:jc w:val="center"/>
                    <w:rPr>
                      <w:szCs w:val="21"/>
                    </w:rPr>
                  </w:pPr>
                </w:p>
              </w:tc>
              <w:tc>
                <w:tcPr>
                  <w:tcW w:w="572" w:type="pct"/>
                  <w:tcMar>
                    <w:top w:w="0" w:type="dxa"/>
                    <w:left w:w="0" w:type="dxa"/>
                    <w:bottom w:w="0" w:type="dxa"/>
                    <w:right w:w="0" w:type="dxa"/>
                  </w:tcMar>
                  <w:vAlign w:val="center"/>
                </w:tcPr>
                <w:p>
                  <w:pPr>
                    <w:autoSpaceDE w:val="0"/>
                    <w:autoSpaceDN w:val="0"/>
                    <w:adjustRightInd w:val="0"/>
                    <w:snapToGrid w:val="0"/>
                    <w:jc w:val="center"/>
                    <w:rPr>
                      <w:color w:val="000000"/>
                      <w:szCs w:val="21"/>
                    </w:rPr>
                  </w:pPr>
                  <w:r>
                    <w:rPr>
                      <w:color w:val="000000"/>
                      <w:szCs w:val="21"/>
                    </w:rPr>
                    <w:t>12.7</w:t>
                  </w:r>
                </w:p>
              </w:tc>
              <w:tc>
                <w:tcPr>
                  <w:tcW w:w="560" w:type="pct"/>
                  <w:tcMar>
                    <w:top w:w="0" w:type="dxa"/>
                    <w:left w:w="0" w:type="dxa"/>
                    <w:bottom w:w="0" w:type="dxa"/>
                    <w:right w:w="0" w:type="dxa"/>
                  </w:tcMar>
                  <w:vAlign w:val="center"/>
                </w:tcPr>
                <w:p>
                  <w:pPr>
                    <w:jc w:val="center"/>
                    <w:rPr>
                      <w:color w:val="000000"/>
                      <w:szCs w:val="21"/>
                    </w:rPr>
                  </w:pPr>
                  <w:r>
                    <w:rPr>
                      <w:color w:val="000000"/>
                      <w:szCs w:val="21"/>
                    </w:rPr>
                    <w:t>103.2</w:t>
                  </w:r>
                </w:p>
              </w:tc>
              <w:tc>
                <w:tcPr>
                  <w:tcW w:w="476" w:type="pct"/>
                  <w:tcMar>
                    <w:top w:w="0" w:type="dxa"/>
                    <w:left w:w="0" w:type="dxa"/>
                    <w:bottom w:w="0" w:type="dxa"/>
                    <w:right w:w="0" w:type="dxa"/>
                  </w:tcMar>
                  <w:vAlign w:val="center"/>
                </w:tcPr>
                <w:p>
                  <w:pPr>
                    <w:jc w:val="center"/>
                    <w:rPr>
                      <w:szCs w:val="21"/>
                    </w:rPr>
                  </w:pPr>
                  <w:r>
                    <w:rPr>
                      <w:szCs w:val="21"/>
                    </w:rPr>
                    <w:t>北</w:t>
                  </w:r>
                </w:p>
              </w:tc>
              <w:tc>
                <w:tcPr>
                  <w:tcW w:w="597" w:type="pct"/>
                  <w:tcMar>
                    <w:top w:w="0" w:type="dxa"/>
                    <w:left w:w="0" w:type="dxa"/>
                    <w:bottom w:w="0" w:type="dxa"/>
                    <w:right w:w="0" w:type="dxa"/>
                  </w:tcMar>
                  <w:vAlign w:val="center"/>
                </w:tcPr>
                <w:p>
                  <w:pPr>
                    <w:jc w:val="center"/>
                    <w:rPr>
                      <w:color w:val="000000"/>
                      <w:szCs w:val="21"/>
                    </w:rPr>
                  </w:pPr>
                  <w:r>
                    <w:rPr>
                      <w:color w:val="000000"/>
                      <w:szCs w:val="21"/>
                    </w:rPr>
                    <w:t>2.4</w:t>
                  </w:r>
                </w:p>
              </w:tc>
              <w:tc>
                <w:tcPr>
                  <w:tcW w:w="582" w:type="pct"/>
                  <w:tcMar>
                    <w:top w:w="0" w:type="dxa"/>
                    <w:left w:w="0" w:type="dxa"/>
                    <w:bottom w:w="0" w:type="dxa"/>
                    <w:right w:w="0" w:type="dxa"/>
                  </w:tcMar>
                  <w:vAlign w:val="center"/>
                </w:tcPr>
                <w:p>
                  <w:pPr>
                    <w:autoSpaceDE w:val="0"/>
                    <w:autoSpaceDN w:val="0"/>
                    <w:adjustRightInd w:val="0"/>
                    <w:snapToGrid w:val="0"/>
                    <w:jc w:val="center"/>
                    <w:rPr>
                      <w:color w:val="000000"/>
                      <w:szCs w:val="21"/>
                    </w:rPr>
                  </w:pPr>
                  <w:r>
                    <w:rPr>
                      <w:color w:val="000000"/>
                      <w:szCs w:val="21"/>
                    </w:rPr>
                    <w:t>62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21" w:type="pct"/>
                  <w:vMerge w:val="continue"/>
                  <w:vAlign w:val="center"/>
                </w:tcPr>
                <w:p>
                  <w:pPr>
                    <w:jc w:val="center"/>
                    <w:rPr>
                      <w:szCs w:val="21"/>
                    </w:rPr>
                  </w:pPr>
                </w:p>
              </w:tc>
              <w:tc>
                <w:tcPr>
                  <w:tcW w:w="769" w:type="pct"/>
                  <w:vAlign w:val="center"/>
                </w:tcPr>
                <w:p>
                  <w:pPr>
                    <w:jc w:val="center"/>
                    <w:rPr>
                      <w:szCs w:val="21"/>
                    </w:rPr>
                  </w:pPr>
                  <w:r>
                    <w:rPr>
                      <w:szCs w:val="21"/>
                    </w:rPr>
                    <w:t>15:10</w:t>
                  </w:r>
                </w:p>
              </w:tc>
              <w:tc>
                <w:tcPr>
                  <w:tcW w:w="525" w:type="pct"/>
                  <w:vMerge w:val="continue"/>
                  <w:tcMar>
                    <w:top w:w="0" w:type="dxa"/>
                    <w:left w:w="0" w:type="dxa"/>
                    <w:bottom w:w="0" w:type="dxa"/>
                    <w:right w:w="0" w:type="dxa"/>
                  </w:tcMar>
                  <w:vAlign w:val="center"/>
                </w:tcPr>
                <w:p>
                  <w:pPr>
                    <w:jc w:val="center"/>
                    <w:rPr>
                      <w:szCs w:val="21"/>
                    </w:rPr>
                  </w:pPr>
                </w:p>
              </w:tc>
              <w:tc>
                <w:tcPr>
                  <w:tcW w:w="572" w:type="pct"/>
                  <w:tcMar>
                    <w:top w:w="0" w:type="dxa"/>
                    <w:left w:w="0" w:type="dxa"/>
                    <w:bottom w:w="0" w:type="dxa"/>
                    <w:right w:w="0" w:type="dxa"/>
                  </w:tcMar>
                  <w:vAlign w:val="center"/>
                </w:tcPr>
                <w:p>
                  <w:pPr>
                    <w:autoSpaceDE w:val="0"/>
                    <w:autoSpaceDN w:val="0"/>
                    <w:adjustRightInd w:val="0"/>
                    <w:snapToGrid w:val="0"/>
                    <w:jc w:val="center"/>
                    <w:rPr>
                      <w:color w:val="000000"/>
                      <w:szCs w:val="21"/>
                    </w:rPr>
                  </w:pPr>
                  <w:r>
                    <w:rPr>
                      <w:color w:val="000000"/>
                      <w:szCs w:val="21"/>
                    </w:rPr>
                    <w:t>12.4</w:t>
                  </w:r>
                </w:p>
              </w:tc>
              <w:tc>
                <w:tcPr>
                  <w:tcW w:w="560" w:type="pct"/>
                  <w:tcMar>
                    <w:top w:w="0" w:type="dxa"/>
                    <w:left w:w="0" w:type="dxa"/>
                    <w:bottom w:w="0" w:type="dxa"/>
                    <w:right w:w="0" w:type="dxa"/>
                  </w:tcMar>
                  <w:vAlign w:val="center"/>
                </w:tcPr>
                <w:p>
                  <w:pPr>
                    <w:jc w:val="center"/>
                    <w:rPr>
                      <w:color w:val="000000"/>
                      <w:szCs w:val="21"/>
                    </w:rPr>
                  </w:pPr>
                  <w:r>
                    <w:rPr>
                      <w:color w:val="000000"/>
                      <w:szCs w:val="21"/>
                    </w:rPr>
                    <w:t>103.1</w:t>
                  </w:r>
                </w:p>
              </w:tc>
              <w:tc>
                <w:tcPr>
                  <w:tcW w:w="476" w:type="pct"/>
                  <w:tcMar>
                    <w:top w:w="0" w:type="dxa"/>
                    <w:left w:w="0" w:type="dxa"/>
                    <w:bottom w:w="0" w:type="dxa"/>
                    <w:right w:w="0" w:type="dxa"/>
                  </w:tcMar>
                  <w:vAlign w:val="center"/>
                </w:tcPr>
                <w:p>
                  <w:pPr>
                    <w:jc w:val="center"/>
                    <w:rPr>
                      <w:szCs w:val="21"/>
                    </w:rPr>
                  </w:pPr>
                  <w:r>
                    <w:rPr>
                      <w:szCs w:val="21"/>
                    </w:rPr>
                    <w:t>北</w:t>
                  </w:r>
                </w:p>
              </w:tc>
              <w:tc>
                <w:tcPr>
                  <w:tcW w:w="597" w:type="pct"/>
                  <w:tcMar>
                    <w:top w:w="0" w:type="dxa"/>
                    <w:left w:w="0" w:type="dxa"/>
                    <w:bottom w:w="0" w:type="dxa"/>
                    <w:right w:w="0" w:type="dxa"/>
                  </w:tcMar>
                  <w:vAlign w:val="center"/>
                </w:tcPr>
                <w:p>
                  <w:pPr>
                    <w:jc w:val="center"/>
                    <w:rPr>
                      <w:color w:val="000000"/>
                      <w:szCs w:val="21"/>
                    </w:rPr>
                  </w:pPr>
                  <w:r>
                    <w:rPr>
                      <w:color w:val="000000"/>
                      <w:szCs w:val="21"/>
                    </w:rPr>
                    <w:t>2.3</w:t>
                  </w:r>
                </w:p>
              </w:tc>
              <w:tc>
                <w:tcPr>
                  <w:tcW w:w="582" w:type="pct"/>
                  <w:tcMar>
                    <w:top w:w="0" w:type="dxa"/>
                    <w:left w:w="0" w:type="dxa"/>
                    <w:bottom w:w="0" w:type="dxa"/>
                    <w:right w:w="0" w:type="dxa"/>
                  </w:tcMar>
                  <w:vAlign w:val="center"/>
                </w:tcPr>
                <w:p>
                  <w:pPr>
                    <w:autoSpaceDE w:val="0"/>
                    <w:autoSpaceDN w:val="0"/>
                    <w:adjustRightInd w:val="0"/>
                    <w:snapToGrid w:val="0"/>
                    <w:jc w:val="center"/>
                    <w:rPr>
                      <w:color w:val="000000"/>
                      <w:szCs w:val="21"/>
                    </w:rPr>
                  </w:pPr>
                  <w:r>
                    <w:rPr>
                      <w:color w:val="000000"/>
                      <w:szCs w:val="21"/>
                    </w:rPr>
                    <w:t>61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21" w:type="pct"/>
                  <w:vMerge w:val="restart"/>
                  <w:vAlign w:val="center"/>
                </w:tcPr>
                <w:p>
                  <w:pPr>
                    <w:jc w:val="center"/>
                    <w:rPr>
                      <w:szCs w:val="21"/>
                    </w:rPr>
                  </w:pPr>
                  <w:r>
                    <w:rPr>
                      <w:color w:val="000000"/>
                      <w:szCs w:val="21"/>
                    </w:rPr>
                    <w:t>2020-11-26</w:t>
                  </w:r>
                </w:p>
              </w:tc>
              <w:tc>
                <w:tcPr>
                  <w:tcW w:w="769" w:type="pct"/>
                  <w:vAlign w:val="center"/>
                </w:tcPr>
                <w:p>
                  <w:pPr>
                    <w:jc w:val="center"/>
                    <w:rPr>
                      <w:szCs w:val="21"/>
                    </w:rPr>
                  </w:pPr>
                  <w:r>
                    <w:rPr>
                      <w:szCs w:val="21"/>
                    </w:rPr>
                    <w:t>09:30</w:t>
                  </w:r>
                </w:p>
              </w:tc>
              <w:tc>
                <w:tcPr>
                  <w:tcW w:w="525" w:type="pct"/>
                  <w:vMerge w:val="restart"/>
                  <w:tcMar>
                    <w:top w:w="0" w:type="dxa"/>
                    <w:left w:w="0" w:type="dxa"/>
                    <w:bottom w:w="0" w:type="dxa"/>
                    <w:right w:w="0" w:type="dxa"/>
                  </w:tcMar>
                  <w:vAlign w:val="center"/>
                </w:tcPr>
                <w:p>
                  <w:pPr>
                    <w:jc w:val="center"/>
                    <w:rPr>
                      <w:szCs w:val="21"/>
                    </w:rPr>
                  </w:pPr>
                  <w:r>
                    <w:rPr>
                      <w:szCs w:val="21"/>
                    </w:rPr>
                    <w:t>阴</w:t>
                  </w:r>
                </w:p>
              </w:tc>
              <w:tc>
                <w:tcPr>
                  <w:tcW w:w="572" w:type="pct"/>
                  <w:tcMar>
                    <w:top w:w="0" w:type="dxa"/>
                    <w:left w:w="0" w:type="dxa"/>
                    <w:bottom w:w="0" w:type="dxa"/>
                    <w:right w:w="0" w:type="dxa"/>
                  </w:tcMar>
                  <w:vAlign w:val="center"/>
                </w:tcPr>
                <w:p>
                  <w:pPr>
                    <w:autoSpaceDE w:val="0"/>
                    <w:autoSpaceDN w:val="0"/>
                    <w:adjustRightInd w:val="0"/>
                    <w:snapToGrid w:val="0"/>
                    <w:jc w:val="center"/>
                    <w:rPr>
                      <w:color w:val="000000"/>
                      <w:szCs w:val="21"/>
                    </w:rPr>
                  </w:pPr>
                  <w:r>
                    <w:rPr>
                      <w:color w:val="000000"/>
                      <w:szCs w:val="21"/>
                    </w:rPr>
                    <w:t>9.8</w:t>
                  </w:r>
                </w:p>
              </w:tc>
              <w:tc>
                <w:tcPr>
                  <w:tcW w:w="560" w:type="pct"/>
                  <w:tcMar>
                    <w:top w:w="0" w:type="dxa"/>
                    <w:left w:w="0" w:type="dxa"/>
                    <w:bottom w:w="0" w:type="dxa"/>
                    <w:right w:w="0" w:type="dxa"/>
                  </w:tcMar>
                  <w:vAlign w:val="center"/>
                </w:tcPr>
                <w:p>
                  <w:pPr>
                    <w:jc w:val="center"/>
                    <w:rPr>
                      <w:color w:val="000000"/>
                      <w:szCs w:val="21"/>
                    </w:rPr>
                  </w:pPr>
                  <w:r>
                    <w:rPr>
                      <w:color w:val="000000"/>
                      <w:szCs w:val="21"/>
                    </w:rPr>
                    <w:t>103.8</w:t>
                  </w:r>
                </w:p>
              </w:tc>
              <w:tc>
                <w:tcPr>
                  <w:tcW w:w="476" w:type="pct"/>
                  <w:tcMar>
                    <w:top w:w="0" w:type="dxa"/>
                    <w:left w:w="0" w:type="dxa"/>
                    <w:bottom w:w="0" w:type="dxa"/>
                    <w:right w:w="0" w:type="dxa"/>
                  </w:tcMar>
                  <w:vAlign w:val="center"/>
                </w:tcPr>
                <w:p>
                  <w:pPr>
                    <w:jc w:val="center"/>
                    <w:rPr>
                      <w:szCs w:val="21"/>
                    </w:rPr>
                  </w:pPr>
                  <w:r>
                    <w:rPr>
                      <w:szCs w:val="21"/>
                    </w:rPr>
                    <w:t>北</w:t>
                  </w:r>
                </w:p>
              </w:tc>
              <w:tc>
                <w:tcPr>
                  <w:tcW w:w="597" w:type="pct"/>
                  <w:tcMar>
                    <w:top w:w="0" w:type="dxa"/>
                    <w:left w:w="0" w:type="dxa"/>
                    <w:bottom w:w="0" w:type="dxa"/>
                    <w:right w:w="0" w:type="dxa"/>
                  </w:tcMar>
                  <w:vAlign w:val="center"/>
                </w:tcPr>
                <w:p>
                  <w:pPr>
                    <w:jc w:val="center"/>
                    <w:rPr>
                      <w:color w:val="000000"/>
                      <w:szCs w:val="21"/>
                    </w:rPr>
                  </w:pPr>
                  <w:r>
                    <w:rPr>
                      <w:color w:val="000000"/>
                      <w:szCs w:val="21"/>
                    </w:rPr>
                    <w:t>2.9</w:t>
                  </w:r>
                </w:p>
              </w:tc>
              <w:tc>
                <w:tcPr>
                  <w:tcW w:w="582" w:type="pct"/>
                  <w:tcMar>
                    <w:top w:w="0" w:type="dxa"/>
                    <w:left w:w="0" w:type="dxa"/>
                    <w:bottom w:w="0" w:type="dxa"/>
                    <w:right w:w="0" w:type="dxa"/>
                  </w:tcMar>
                  <w:vAlign w:val="center"/>
                </w:tcPr>
                <w:p>
                  <w:pPr>
                    <w:autoSpaceDE w:val="0"/>
                    <w:autoSpaceDN w:val="0"/>
                    <w:adjustRightInd w:val="0"/>
                    <w:snapToGrid w:val="0"/>
                    <w:jc w:val="center"/>
                    <w:rPr>
                      <w:color w:val="000000"/>
                      <w:szCs w:val="21"/>
                    </w:rPr>
                  </w:pPr>
                  <w:r>
                    <w:rPr>
                      <w:color w:val="000000"/>
                      <w:szCs w:val="21"/>
                    </w:rPr>
                    <w:t>67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21" w:type="pct"/>
                  <w:vMerge w:val="continue"/>
                  <w:vAlign w:val="center"/>
                </w:tcPr>
                <w:p>
                  <w:pPr>
                    <w:jc w:val="center"/>
                    <w:rPr>
                      <w:szCs w:val="21"/>
                    </w:rPr>
                  </w:pPr>
                </w:p>
              </w:tc>
              <w:tc>
                <w:tcPr>
                  <w:tcW w:w="769" w:type="pct"/>
                  <w:vAlign w:val="center"/>
                </w:tcPr>
                <w:p>
                  <w:pPr>
                    <w:jc w:val="center"/>
                    <w:rPr>
                      <w:szCs w:val="21"/>
                    </w:rPr>
                  </w:pPr>
                  <w:r>
                    <w:rPr>
                      <w:szCs w:val="21"/>
                    </w:rPr>
                    <w:t>11:30</w:t>
                  </w:r>
                </w:p>
              </w:tc>
              <w:tc>
                <w:tcPr>
                  <w:tcW w:w="525" w:type="pct"/>
                  <w:vMerge w:val="continue"/>
                  <w:tcMar>
                    <w:top w:w="0" w:type="dxa"/>
                    <w:left w:w="0" w:type="dxa"/>
                    <w:bottom w:w="0" w:type="dxa"/>
                    <w:right w:w="0" w:type="dxa"/>
                  </w:tcMar>
                  <w:vAlign w:val="center"/>
                </w:tcPr>
                <w:p>
                  <w:pPr>
                    <w:jc w:val="center"/>
                    <w:rPr>
                      <w:szCs w:val="21"/>
                    </w:rPr>
                  </w:pPr>
                </w:p>
              </w:tc>
              <w:tc>
                <w:tcPr>
                  <w:tcW w:w="572" w:type="pct"/>
                  <w:tcMar>
                    <w:top w:w="0" w:type="dxa"/>
                    <w:left w:w="0" w:type="dxa"/>
                    <w:bottom w:w="0" w:type="dxa"/>
                    <w:right w:w="0" w:type="dxa"/>
                  </w:tcMar>
                  <w:vAlign w:val="center"/>
                </w:tcPr>
                <w:p>
                  <w:pPr>
                    <w:autoSpaceDE w:val="0"/>
                    <w:autoSpaceDN w:val="0"/>
                    <w:adjustRightInd w:val="0"/>
                    <w:snapToGrid w:val="0"/>
                    <w:jc w:val="center"/>
                    <w:rPr>
                      <w:color w:val="000000"/>
                      <w:szCs w:val="21"/>
                    </w:rPr>
                  </w:pPr>
                  <w:r>
                    <w:rPr>
                      <w:color w:val="000000"/>
                      <w:szCs w:val="21"/>
                    </w:rPr>
                    <w:t>10.3</w:t>
                  </w:r>
                </w:p>
              </w:tc>
              <w:tc>
                <w:tcPr>
                  <w:tcW w:w="560" w:type="pct"/>
                  <w:tcMar>
                    <w:top w:w="0" w:type="dxa"/>
                    <w:left w:w="0" w:type="dxa"/>
                    <w:bottom w:w="0" w:type="dxa"/>
                    <w:right w:w="0" w:type="dxa"/>
                  </w:tcMar>
                  <w:vAlign w:val="center"/>
                </w:tcPr>
                <w:p>
                  <w:pPr>
                    <w:jc w:val="center"/>
                    <w:rPr>
                      <w:color w:val="000000"/>
                      <w:szCs w:val="21"/>
                    </w:rPr>
                  </w:pPr>
                  <w:r>
                    <w:rPr>
                      <w:color w:val="000000"/>
                      <w:szCs w:val="21"/>
                    </w:rPr>
                    <w:t>103.6</w:t>
                  </w:r>
                </w:p>
              </w:tc>
              <w:tc>
                <w:tcPr>
                  <w:tcW w:w="476" w:type="pct"/>
                  <w:tcMar>
                    <w:top w:w="0" w:type="dxa"/>
                    <w:left w:w="0" w:type="dxa"/>
                    <w:bottom w:w="0" w:type="dxa"/>
                    <w:right w:w="0" w:type="dxa"/>
                  </w:tcMar>
                  <w:vAlign w:val="center"/>
                </w:tcPr>
                <w:p>
                  <w:pPr>
                    <w:jc w:val="center"/>
                    <w:rPr>
                      <w:szCs w:val="21"/>
                    </w:rPr>
                  </w:pPr>
                  <w:r>
                    <w:rPr>
                      <w:szCs w:val="21"/>
                    </w:rPr>
                    <w:t>北</w:t>
                  </w:r>
                </w:p>
              </w:tc>
              <w:tc>
                <w:tcPr>
                  <w:tcW w:w="597" w:type="pct"/>
                  <w:tcMar>
                    <w:top w:w="0" w:type="dxa"/>
                    <w:left w:w="0" w:type="dxa"/>
                    <w:bottom w:w="0" w:type="dxa"/>
                    <w:right w:w="0" w:type="dxa"/>
                  </w:tcMar>
                  <w:vAlign w:val="center"/>
                </w:tcPr>
                <w:p>
                  <w:pPr>
                    <w:jc w:val="center"/>
                    <w:rPr>
                      <w:color w:val="000000"/>
                      <w:szCs w:val="21"/>
                    </w:rPr>
                  </w:pPr>
                  <w:r>
                    <w:rPr>
                      <w:color w:val="000000"/>
                      <w:szCs w:val="21"/>
                    </w:rPr>
                    <w:t>2.7</w:t>
                  </w:r>
                </w:p>
              </w:tc>
              <w:tc>
                <w:tcPr>
                  <w:tcW w:w="582" w:type="pct"/>
                  <w:tcMar>
                    <w:top w:w="0" w:type="dxa"/>
                    <w:left w:w="0" w:type="dxa"/>
                    <w:bottom w:w="0" w:type="dxa"/>
                    <w:right w:w="0" w:type="dxa"/>
                  </w:tcMar>
                  <w:vAlign w:val="center"/>
                </w:tcPr>
                <w:p>
                  <w:pPr>
                    <w:autoSpaceDE w:val="0"/>
                    <w:autoSpaceDN w:val="0"/>
                    <w:adjustRightInd w:val="0"/>
                    <w:snapToGrid w:val="0"/>
                    <w:jc w:val="center"/>
                    <w:rPr>
                      <w:color w:val="000000"/>
                      <w:szCs w:val="21"/>
                    </w:rPr>
                  </w:pPr>
                  <w:r>
                    <w:rPr>
                      <w:color w:val="000000"/>
                      <w:szCs w:val="21"/>
                    </w:rPr>
                    <w:t>66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21" w:type="pct"/>
                  <w:vMerge w:val="continue"/>
                  <w:vAlign w:val="center"/>
                </w:tcPr>
                <w:p>
                  <w:pPr>
                    <w:jc w:val="center"/>
                    <w:rPr>
                      <w:szCs w:val="21"/>
                    </w:rPr>
                  </w:pPr>
                </w:p>
              </w:tc>
              <w:tc>
                <w:tcPr>
                  <w:tcW w:w="769" w:type="pct"/>
                  <w:vAlign w:val="center"/>
                </w:tcPr>
                <w:p>
                  <w:pPr>
                    <w:jc w:val="center"/>
                    <w:rPr>
                      <w:szCs w:val="21"/>
                    </w:rPr>
                  </w:pPr>
                  <w:r>
                    <w:rPr>
                      <w:szCs w:val="21"/>
                    </w:rPr>
                    <w:t>13:30</w:t>
                  </w:r>
                </w:p>
              </w:tc>
              <w:tc>
                <w:tcPr>
                  <w:tcW w:w="525" w:type="pct"/>
                  <w:vMerge w:val="continue"/>
                  <w:tcMar>
                    <w:top w:w="0" w:type="dxa"/>
                    <w:left w:w="0" w:type="dxa"/>
                    <w:bottom w:w="0" w:type="dxa"/>
                    <w:right w:w="0" w:type="dxa"/>
                  </w:tcMar>
                  <w:vAlign w:val="center"/>
                </w:tcPr>
                <w:p>
                  <w:pPr>
                    <w:jc w:val="center"/>
                    <w:rPr>
                      <w:szCs w:val="21"/>
                    </w:rPr>
                  </w:pPr>
                </w:p>
              </w:tc>
              <w:tc>
                <w:tcPr>
                  <w:tcW w:w="572" w:type="pct"/>
                  <w:tcMar>
                    <w:top w:w="0" w:type="dxa"/>
                    <w:left w:w="0" w:type="dxa"/>
                    <w:bottom w:w="0" w:type="dxa"/>
                    <w:right w:w="0" w:type="dxa"/>
                  </w:tcMar>
                  <w:vAlign w:val="center"/>
                </w:tcPr>
                <w:p>
                  <w:pPr>
                    <w:autoSpaceDE w:val="0"/>
                    <w:autoSpaceDN w:val="0"/>
                    <w:adjustRightInd w:val="0"/>
                    <w:snapToGrid w:val="0"/>
                    <w:jc w:val="center"/>
                    <w:rPr>
                      <w:color w:val="000000"/>
                      <w:szCs w:val="21"/>
                    </w:rPr>
                  </w:pPr>
                  <w:r>
                    <w:rPr>
                      <w:color w:val="000000"/>
                      <w:szCs w:val="21"/>
                    </w:rPr>
                    <w:t>11.4</w:t>
                  </w:r>
                </w:p>
              </w:tc>
              <w:tc>
                <w:tcPr>
                  <w:tcW w:w="560" w:type="pct"/>
                  <w:tcMar>
                    <w:top w:w="0" w:type="dxa"/>
                    <w:left w:w="0" w:type="dxa"/>
                    <w:bottom w:w="0" w:type="dxa"/>
                    <w:right w:w="0" w:type="dxa"/>
                  </w:tcMar>
                  <w:vAlign w:val="center"/>
                </w:tcPr>
                <w:p>
                  <w:pPr>
                    <w:jc w:val="center"/>
                    <w:rPr>
                      <w:color w:val="000000"/>
                      <w:szCs w:val="21"/>
                    </w:rPr>
                  </w:pPr>
                  <w:r>
                    <w:rPr>
                      <w:color w:val="000000"/>
                      <w:szCs w:val="21"/>
                    </w:rPr>
                    <w:t>103.5</w:t>
                  </w:r>
                </w:p>
              </w:tc>
              <w:tc>
                <w:tcPr>
                  <w:tcW w:w="476" w:type="pct"/>
                  <w:tcMar>
                    <w:top w:w="0" w:type="dxa"/>
                    <w:left w:w="0" w:type="dxa"/>
                    <w:bottom w:w="0" w:type="dxa"/>
                    <w:right w:w="0" w:type="dxa"/>
                  </w:tcMar>
                  <w:vAlign w:val="center"/>
                </w:tcPr>
                <w:p>
                  <w:pPr>
                    <w:jc w:val="center"/>
                    <w:rPr>
                      <w:szCs w:val="21"/>
                    </w:rPr>
                  </w:pPr>
                  <w:r>
                    <w:rPr>
                      <w:szCs w:val="21"/>
                    </w:rPr>
                    <w:t>北</w:t>
                  </w:r>
                </w:p>
              </w:tc>
              <w:tc>
                <w:tcPr>
                  <w:tcW w:w="597" w:type="pct"/>
                  <w:tcMar>
                    <w:top w:w="0" w:type="dxa"/>
                    <w:left w:w="0" w:type="dxa"/>
                    <w:bottom w:w="0" w:type="dxa"/>
                    <w:right w:w="0" w:type="dxa"/>
                  </w:tcMar>
                  <w:vAlign w:val="center"/>
                </w:tcPr>
                <w:p>
                  <w:pPr>
                    <w:jc w:val="center"/>
                    <w:rPr>
                      <w:color w:val="000000"/>
                      <w:szCs w:val="21"/>
                    </w:rPr>
                  </w:pPr>
                  <w:r>
                    <w:rPr>
                      <w:color w:val="000000"/>
                      <w:szCs w:val="21"/>
                    </w:rPr>
                    <w:t>2.6</w:t>
                  </w:r>
                </w:p>
              </w:tc>
              <w:tc>
                <w:tcPr>
                  <w:tcW w:w="582" w:type="pct"/>
                  <w:tcMar>
                    <w:top w:w="0" w:type="dxa"/>
                    <w:left w:w="0" w:type="dxa"/>
                    <w:bottom w:w="0" w:type="dxa"/>
                    <w:right w:w="0" w:type="dxa"/>
                  </w:tcMar>
                  <w:vAlign w:val="center"/>
                </w:tcPr>
                <w:p>
                  <w:pPr>
                    <w:autoSpaceDE w:val="0"/>
                    <w:autoSpaceDN w:val="0"/>
                    <w:adjustRightInd w:val="0"/>
                    <w:snapToGrid w:val="0"/>
                    <w:jc w:val="center"/>
                    <w:rPr>
                      <w:color w:val="000000"/>
                      <w:szCs w:val="21"/>
                    </w:rPr>
                  </w:pPr>
                  <w:r>
                    <w:rPr>
                      <w:color w:val="000000"/>
                      <w:szCs w:val="21"/>
                    </w:rPr>
                    <w:t>64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21" w:type="pct"/>
                  <w:vMerge w:val="continue"/>
                  <w:vAlign w:val="center"/>
                </w:tcPr>
                <w:p>
                  <w:pPr>
                    <w:jc w:val="center"/>
                    <w:rPr>
                      <w:szCs w:val="21"/>
                    </w:rPr>
                  </w:pPr>
                </w:p>
              </w:tc>
              <w:tc>
                <w:tcPr>
                  <w:tcW w:w="769" w:type="pct"/>
                  <w:vAlign w:val="center"/>
                </w:tcPr>
                <w:p>
                  <w:pPr>
                    <w:jc w:val="center"/>
                    <w:rPr>
                      <w:szCs w:val="21"/>
                    </w:rPr>
                  </w:pPr>
                  <w:r>
                    <w:rPr>
                      <w:szCs w:val="21"/>
                    </w:rPr>
                    <w:t>15:30</w:t>
                  </w:r>
                </w:p>
              </w:tc>
              <w:tc>
                <w:tcPr>
                  <w:tcW w:w="525" w:type="pct"/>
                  <w:vMerge w:val="continue"/>
                  <w:tcMar>
                    <w:top w:w="0" w:type="dxa"/>
                    <w:left w:w="0" w:type="dxa"/>
                    <w:bottom w:w="0" w:type="dxa"/>
                    <w:right w:w="0" w:type="dxa"/>
                  </w:tcMar>
                  <w:vAlign w:val="center"/>
                </w:tcPr>
                <w:p>
                  <w:pPr>
                    <w:jc w:val="center"/>
                    <w:rPr>
                      <w:szCs w:val="21"/>
                    </w:rPr>
                  </w:pPr>
                </w:p>
              </w:tc>
              <w:tc>
                <w:tcPr>
                  <w:tcW w:w="572" w:type="pct"/>
                  <w:tcMar>
                    <w:top w:w="0" w:type="dxa"/>
                    <w:left w:w="0" w:type="dxa"/>
                    <w:bottom w:w="0" w:type="dxa"/>
                    <w:right w:w="0" w:type="dxa"/>
                  </w:tcMar>
                  <w:vAlign w:val="center"/>
                </w:tcPr>
                <w:p>
                  <w:pPr>
                    <w:autoSpaceDE w:val="0"/>
                    <w:autoSpaceDN w:val="0"/>
                    <w:adjustRightInd w:val="0"/>
                    <w:snapToGrid w:val="0"/>
                    <w:jc w:val="center"/>
                    <w:rPr>
                      <w:color w:val="000000"/>
                      <w:szCs w:val="21"/>
                    </w:rPr>
                  </w:pPr>
                  <w:r>
                    <w:rPr>
                      <w:color w:val="000000"/>
                      <w:szCs w:val="21"/>
                    </w:rPr>
                    <w:t>11.6</w:t>
                  </w:r>
                </w:p>
              </w:tc>
              <w:tc>
                <w:tcPr>
                  <w:tcW w:w="560" w:type="pct"/>
                  <w:tcMar>
                    <w:top w:w="0" w:type="dxa"/>
                    <w:left w:w="0" w:type="dxa"/>
                    <w:bottom w:w="0" w:type="dxa"/>
                    <w:right w:w="0" w:type="dxa"/>
                  </w:tcMar>
                  <w:vAlign w:val="center"/>
                </w:tcPr>
                <w:p>
                  <w:pPr>
                    <w:jc w:val="center"/>
                    <w:rPr>
                      <w:color w:val="000000"/>
                      <w:szCs w:val="21"/>
                    </w:rPr>
                  </w:pPr>
                  <w:r>
                    <w:rPr>
                      <w:color w:val="000000"/>
                      <w:szCs w:val="21"/>
                    </w:rPr>
                    <w:t>103.4</w:t>
                  </w:r>
                </w:p>
              </w:tc>
              <w:tc>
                <w:tcPr>
                  <w:tcW w:w="476" w:type="pct"/>
                  <w:tcMar>
                    <w:top w:w="0" w:type="dxa"/>
                    <w:left w:w="0" w:type="dxa"/>
                    <w:bottom w:w="0" w:type="dxa"/>
                    <w:right w:w="0" w:type="dxa"/>
                  </w:tcMar>
                  <w:vAlign w:val="center"/>
                </w:tcPr>
                <w:p>
                  <w:pPr>
                    <w:jc w:val="center"/>
                    <w:rPr>
                      <w:szCs w:val="21"/>
                    </w:rPr>
                  </w:pPr>
                  <w:r>
                    <w:rPr>
                      <w:szCs w:val="21"/>
                    </w:rPr>
                    <w:t>北</w:t>
                  </w:r>
                </w:p>
              </w:tc>
              <w:tc>
                <w:tcPr>
                  <w:tcW w:w="597" w:type="pct"/>
                  <w:tcMar>
                    <w:top w:w="0" w:type="dxa"/>
                    <w:left w:w="0" w:type="dxa"/>
                    <w:bottom w:w="0" w:type="dxa"/>
                    <w:right w:w="0" w:type="dxa"/>
                  </w:tcMar>
                  <w:vAlign w:val="center"/>
                </w:tcPr>
                <w:p>
                  <w:pPr>
                    <w:jc w:val="center"/>
                    <w:rPr>
                      <w:color w:val="000000"/>
                      <w:szCs w:val="21"/>
                    </w:rPr>
                  </w:pPr>
                  <w:r>
                    <w:rPr>
                      <w:color w:val="000000"/>
                      <w:szCs w:val="21"/>
                    </w:rPr>
                    <w:t>2.4</w:t>
                  </w:r>
                </w:p>
              </w:tc>
              <w:tc>
                <w:tcPr>
                  <w:tcW w:w="582" w:type="pct"/>
                  <w:tcMar>
                    <w:top w:w="0" w:type="dxa"/>
                    <w:left w:w="0" w:type="dxa"/>
                    <w:bottom w:w="0" w:type="dxa"/>
                    <w:right w:w="0" w:type="dxa"/>
                  </w:tcMar>
                  <w:vAlign w:val="center"/>
                </w:tcPr>
                <w:p>
                  <w:pPr>
                    <w:autoSpaceDE w:val="0"/>
                    <w:autoSpaceDN w:val="0"/>
                    <w:adjustRightInd w:val="0"/>
                    <w:snapToGrid w:val="0"/>
                    <w:jc w:val="center"/>
                    <w:rPr>
                      <w:color w:val="000000"/>
                      <w:szCs w:val="21"/>
                    </w:rPr>
                  </w:pPr>
                  <w:r>
                    <w:rPr>
                      <w:color w:val="000000"/>
                      <w:szCs w:val="21"/>
                    </w:rPr>
                    <w:t>63</w:t>
                  </w:r>
                </w:p>
              </w:tc>
            </w:tr>
          </w:tbl>
          <w:p>
            <w:pPr>
              <w:pStyle w:val="17"/>
              <w:ind w:firstLine="482"/>
              <w:rPr>
                <w:b/>
                <w:bCs/>
              </w:rPr>
            </w:pPr>
            <w:r>
              <w:rPr>
                <w:rFonts w:hint="eastAsia"/>
                <w:b/>
                <w:bCs/>
              </w:rPr>
              <w:t>3、噪声监测结果</w:t>
            </w:r>
          </w:p>
          <w:p>
            <w:pPr>
              <w:pStyle w:val="17"/>
              <w:ind w:firstLine="480"/>
            </w:pPr>
            <w:r>
              <w:rPr>
                <w:rFonts w:hint="eastAsia"/>
              </w:rPr>
              <w:t>本次验收噪声监测结果详见下表7</w:t>
            </w:r>
            <w:r>
              <w:t>-11</w:t>
            </w:r>
            <w:r>
              <w:rPr>
                <w:rFonts w:hint="eastAsia"/>
              </w:rPr>
              <w:t>。</w:t>
            </w:r>
          </w:p>
          <w:p>
            <w:pPr>
              <w:pStyle w:val="25"/>
            </w:pPr>
            <w:r>
              <w:rPr>
                <w:rFonts w:hint="eastAsia"/>
              </w:rPr>
              <w:t>表7</w:t>
            </w:r>
            <w:r>
              <w:t>-1</w:t>
            </w:r>
            <w:r>
              <w:rPr>
                <w:rFonts w:hint="eastAsia"/>
              </w:rPr>
              <w:t>2</w:t>
            </w:r>
            <w:r>
              <w:t xml:space="preserve">  </w:t>
            </w:r>
            <w:r>
              <w:rPr>
                <w:rFonts w:hint="eastAsia"/>
              </w:rPr>
              <w:t>噪声监测结果表</w:t>
            </w:r>
          </w:p>
          <w:tbl>
            <w:tblPr>
              <w:tblStyle w:val="14"/>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833"/>
              <w:gridCol w:w="1298"/>
              <w:gridCol w:w="1353"/>
              <w:gridCol w:w="1710"/>
              <w:gridCol w:w="1313"/>
              <w:gridCol w:w="1652"/>
              <w:gridCol w:w="133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3" w:hRule="atLeast"/>
                <w:jc w:val="center"/>
              </w:trPr>
              <w:tc>
                <w:tcPr>
                  <w:tcW w:w="439" w:type="pct"/>
                  <w:vMerge w:val="restart"/>
                  <w:shd w:val="clear" w:color="auto" w:fill="auto"/>
                  <w:vAlign w:val="center"/>
                </w:tcPr>
                <w:p>
                  <w:pPr>
                    <w:pStyle w:val="35"/>
                    <w:rPr>
                      <w:szCs w:val="21"/>
                    </w:rPr>
                  </w:pPr>
                  <w:r>
                    <w:rPr>
                      <w:szCs w:val="21"/>
                    </w:rPr>
                    <w:t>类别</w:t>
                  </w:r>
                </w:p>
              </w:tc>
              <w:tc>
                <w:tcPr>
                  <w:tcW w:w="684" w:type="pct"/>
                  <w:vMerge w:val="restart"/>
                  <w:shd w:val="clear" w:color="auto" w:fill="auto"/>
                  <w:vAlign w:val="center"/>
                </w:tcPr>
                <w:p>
                  <w:pPr>
                    <w:pStyle w:val="35"/>
                    <w:rPr>
                      <w:szCs w:val="21"/>
                    </w:rPr>
                  </w:pPr>
                  <w:r>
                    <w:rPr>
                      <w:szCs w:val="21"/>
                    </w:rPr>
                    <w:t>监测日期</w:t>
                  </w:r>
                </w:p>
              </w:tc>
              <w:tc>
                <w:tcPr>
                  <w:tcW w:w="712" w:type="pct"/>
                  <w:vMerge w:val="restart"/>
                  <w:shd w:val="clear" w:color="auto" w:fill="auto"/>
                  <w:vAlign w:val="center"/>
                </w:tcPr>
                <w:p>
                  <w:pPr>
                    <w:pStyle w:val="35"/>
                    <w:rPr>
                      <w:szCs w:val="21"/>
                    </w:rPr>
                  </w:pPr>
                  <w:r>
                    <w:rPr>
                      <w:szCs w:val="21"/>
                    </w:rPr>
                    <w:t>监测点位</w:t>
                  </w:r>
                </w:p>
              </w:tc>
              <w:tc>
                <w:tcPr>
                  <w:tcW w:w="1593" w:type="pct"/>
                  <w:gridSpan w:val="2"/>
                  <w:shd w:val="clear" w:color="auto" w:fill="auto"/>
                  <w:vAlign w:val="center"/>
                </w:tcPr>
                <w:p>
                  <w:pPr>
                    <w:pStyle w:val="35"/>
                    <w:rPr>
                      <w:szCs w:val="21"/>
                    </w:rPr>
                  </w:pPr>
                  <w:r>
                    <w:rPr>
                      <w:szCs w:val="21"/>
                    </w:rPr>
                    <w:t>昼间Leq dB(A)</w:t>
                  </w:r>
                </w:p>
              </w:tc>
              <w:tc>
                <w:tcPr>
                  <w:tcW w:w="1571" w:type="pct"/>
                  <w:gridSpan w:val="2"/>
                  <w:shd w:val="clear" w:color="auto" w:fill="auto"/>
                  <w:vAlign w:val="center"/>
                </w:tcPr>
                <w:p>
                  <w:pPr>
                    <w:pStyle w:val="35"/>
                    <w:rPr>
                      <w:szCs w:val="21"/>
                    </w:rPr>
                  </w:pPr>
                  <w:r>
                    <w:rPr>
                      <w:szCs w:val="21"/>
                    </w:rPr>
                    <w:t>夜间Leq dB(A)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3" w:hRule="atLeast"/>
                <w:jc w:val="center"/>
              </w:trPr>
              <w:tc>
                <w:tcPr>
                  <w:tcW w:w="439" w:type="pct"/>
                  <w:vMerge w:val="continue"/>
                  <w:shd w:val="clear" w:color="auto" w:fill="auto"/>
                  <w:vAlign w:val="center"/>
                </w:tcPr>
                <w:p>
                  <w:pPr>
                    <w:pStyle w:val="35"/>
                    <w:rPr>
                      <w:szCs w:val="21"/>
                    </w:rPr>
                  </w:pPr>
                </w:p>
              </w:tc>
              <w:tc>
                <w:tcPr>
                  <w:tcW w:w="684" w:type="pct"/>
                  <w:vMerge w:val="continue"/>
                  <w:shd w:val="clear" w:color="auto" w:fill="auto"/>
                  <w:vAlign w:val="center"/>
                </w:tcPr>
                <w:p>
                  <w:pPr>
                    <w:pStyle w:val="35"/>
                    <w:rPr>
                      <w:szCs w:val="21"/>
                    </w:rPr>
                  </w:pPr>
                </w:p>
              </w:tc>
              <w:tc>
                <w:tcPr>
                  <w:tcW w:w="712" w:type="pct"/>
                  <w:vMerge w:val="continue"/>
                  <w:shd w:val="clear" w:color="auto" w:fill="auto"/>
                  <w:vAlign w:val="center"/>
                </w:tcPr>
                <w:p>
                  <w:pPr>
                    <w:pStyle w:val="35"/>
                    <w:rPr>
                      <w:szCs w:val="21"/>
                    </w:rPr>
                  </w:pPr>
                </w:p>
              </w:tc>
              <w:tc>
                <w:tcPr>
                  <w:tcW w:w="901" w:type="pct"/>
                  <w:shd w:val="clear" w:color="auto" w:fill="auto"/>
                  <w:vAlign w:val="center"/>
                </w:tcPr>
                <w:p>
                  <w:pPr>
                    <w:pStyle w:val="35"/>
                    <w:rPr>
                      <w:szCs w:val="21"/>
                    </w:rPr>
                  </w:pPr>
                  <w:r>
                    <w:rPr>
                      <w:szCs w:val="21"/>
                    </w:rPr>
                    <w:t>观测时间</w:t>
                  </w:r>
                </w:p>
              </w:tc>
              <w:tc>
                <w:tcPr>
                  <w:tcW w:w="692" w:type="pct"/>
                  <w:shd w:val="clear" w:color="auto" w:fill="auto"/>
                  <w:vAlign w:val="center"/>
                </w:tcPr>
                <w:p>
                  <w:pPr>
                    <w:pStyle w:val="35"/>
                    <w:rPr>
                      <w:szCs w:val="21"/>
                    </w:rPr>
                  </w:pPr>
                  <w:r>
                    <w:rPr>
                      <w:szCs w:val="21"/>
                    </w:rPr>
                    <w:t>测量结果</w:t>
                  </w:r>
                </w:p>
              </w:tc>
              <w:tc>
                <w:tcPr>
                  <w:tcW w:w="870" w:type="pct"/>
                  <w:shd w:val="clear" w:color="auto" w:fill="auto"/>
                  <w:vAlign w:val="center"/>
                </w:tcPr>
                <w:p>
                  <w:pPr>
                    <w:pStyle w:val="35"/>
                    <w:rPr>
                      <w:szCs w:val="21"/>
                    </w:rPr>
                  </w:pPr>
                  <w:r>
                    <w:rPr>
                      <w:szCs w:val="21"/>
                    </w:rPr>
                    <w:t>观测时间</w:t>
                  </w:r>
                </w:p>
              </w:tc>
              <w:tc>
                <w:tcPr>
                  <w:tcW w:w="701" w:type="pct"/>
                  <w:shd w:val="clear" w:color="auto" w:fill="auto"/>
                  <w:vAlign w:val="center"/>
                </w:tcPr>
                <w:p>
                  <w:pPr>
                    <w:pStyle w:val="35"/>
                    <w:rPr>
                      <w:szCs w:val="21"/>
                    </w:rPr>
                  </w:pPr>
                  <w:r>
                    <w:rPr>
                      <w:szCs w:val="21"/>
                    </w:rPr>
                    <w:t>测量结果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3" w:hRule="atLeast"/>
                <w:jc w:val="center"/>
              </w:trPr>
              <w:tc>
                <w:tcPr>
                  <w:tcW w:w="439" w:type="pct"/>
                  <w:vMerge w:val="restart"/>
                  <w:shd w:val="clear" w:color="auto" w:fill="auto"/>
                  <w:vAlign w:val="center"/>
                </w:tcPr>
                <w:p>
                  <w:pPr>
                    <w:pStyle w:val="35"/>
                    <w:rPr>
                      <w:szCs w:val="21"/>
                    </w:rPr>
                  </w:pPr>
                  <w:r>
                    <w:rPr>
                      <w:szCs w:val="21"/>
                    </w:rPr>
                    <w:t>工业企业厂界环境噪声</w:t>
                  </w:r>
                </w:p>
              </w:tc>
              <w:tc>
                <w:tcPr>
                  <w:tcW w:w="684" w:type="pct"/>
                  <w:vMerge w:val="restart"/>
                  <w:shd w:val="clear" w:color="auto" w:fill="auto"/>
                  <w:vAlign w:val="center"/>
                </w:tcPr>
                <w:p>
                  <w:pPr>
                    <w:pStyle w:val="35"/>
                    <w:rPr>
                      <w:szCs w:val="21"/>
                    </w:rPr>
                  </w:pPr>
                  <w:r>
                    <w:rPr>
                      <w:szCs w:val="21"/>
                    </w:rPr>
                    <w:t>2020.</w:t>
                  </w:r>
                  <w:r>
                    <w:rPr>
                      <w:rFonts w:hint="eastAsia"/>
                      <w:szCs w:val="21"/>
                    </w:rPr>
                    <w:t>11.25</w:t>
                  </w:r>
                </w:p>
              </w:tc>
              <w:tc>
                <w:tcPr>
                  <w:tcW w:w="712" w:type="pct"/>
                  <w:shd w:val="clear" w:color="auto" w:fill="auto"/>
                  <w:vAlign w:val="center"/>
                </w:tcPr>
                <w:p>
                  <w:pPr>
                    <w:pStyle w:val="35"/>
                    <w:rPr>
                      <w:szCs w:val="21"/>
                    </w:rPr>
                  </w:pPr>
                  <w:r>
                    <w:rPr>
                      <w:szCs w:val="21"/>
                    </w:rPr>
                    <w:t>厂界东侧</w:t>
                  </w:r>
                </w:p>
              </w:tc>
              <w:tc>
                <w:tcPr>
                  <w:tcW w:w="901" w:type="pct"/>
                  <w:shd w:val="clear" w:color="auto" w:fill="auto"/>
                  <w:vAlign w:val="center"/>
                </w:tcPr>
                <w:p>
                  <w:pPr>
                    <w:autoSpaceDE w:val="0"/>
                    <w:autoSpaceDN w:val="0"/>
                    <w:adjustRightInd w:val="0"/>
                    <w:spacing w:before="31" w:beforeLines="10" w:after="31" w:afterLines="10"/>
                    <w:jc w:val="center"/>
                    <w:rPr>
                      <w:color w:val="000000"/>
                      <w:szCs w:val="21"/>
                    </w:rPr>
                  </w:pPr>
                  <w:r>
                    <w:rPr>
                      <w:rFonts w:hint="eastAsia"/>
                      <w:color w:val="000000"/>
                      <w:kern w:val="0"/>
                      <w:sz w:val="23"/>
                      <w:szCs w:val="23"/>
                    </w:rPr>
                    <w:t>09:45</w:t>
                  </w:r>
                </w:p>
              </w:tc>
              <w:tc>
                <w:tcPr>
                  <w:tcW w:w="692" w:type="pct"/>
                  <w:shd w:val="clear" w:color="auto" w:fill="auto"/>
                  <w:vAlign w:val="center"/>
                </w:tcPr>
                <w:p>
                  <w:pPr>
                    <w:widowControl/>
                    <w:jc w:val="center"/>
                    <w:textAlignment w:val="center"/>
                    <w:rPr>
                      <w:szCs w:val="21"/>
                    </w:rPr>
                  </w:pPr>
                  <w:r>
                    <w:rPr>
                      <w:rFonts w:hint="eastAsia"/>
                      <w:color w:val="000000"/>
                      <w:kern w:val="0"/>
                      <w:sz w:val="23"/>
                      <w:szCs w:val="23"/>
                    </w:rPr>
                    <w:t>55.6</w:t>
                  </w:r>
                </w:p>
              </w:tc>
              <w:tc>
                <w:tcPr>
                  <w:tcW w:w="870" w:type="pct"/>
                  <w:shd w:val="clear" w:color="auto" w:fill="auto"/>
                  <w:vAlign w:val="center"/>
                </w:tcPr>
                <w:p>
                  <w:pPr>
                    <w:autoSpaceDE w:val="0"/>
                    <w:autoSpaceDN w:val="0"/>
                    <w:adjustRightInd w:val="0"/>
                    <w:spacing w:before="31" w:beforeLines="10" w:after="31" w:afterLines="10"/>
                    <w:jc w:val="center"/>
                    <w:rPr>
                      <w:szCs w:val="21"/>
                    </w:rPr>
                  </w:pPr>
                  <w:r>
                    <w:rPr>
                      <w:rFonts w:hint="eastAsia"/>
                      <w:color w:val="000000"/>
                      <w:kern w:val="0"/>
                      <w:sz w:val="23"/>
                      <w:szCs w:val="23"/>
                    </w:rPr>
                    <w:t>22:30</w:t>
                  </w:r>
                </w:p>
              </w:tc>
              <w:tc>
                <w:tcPr>
                  <w:tcW w:w="701" w:type="pct"/>
                  <w:shd w:val="clear" w:color="auto" w:fill="auto"/>
                  <w:vAlign w:val="center"/>
                </w:tcPr>
                <w:p>
                  <w:pPr>
                    <w:widowControl/>
                    <w:jc w:val="center"/>
                    <w:textAlignment w:val="center"/>
                    <w:rPr>
                      <w:szCs w:val="21"/>
                    </w:rPr>
                  </w:pPr>
                  <w:r>
                    <w:rPr>
                      <w:rFonts w:hint="eastAsia"/>
                      <w:color w:val="000000"/>
                      <w:kern w:val="0"/>
                      <w:sz w:val="23"/>
                      <w:szCs w:val="23"/>
                    </w:rPr>
                    <w:t>44.6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3" w:hRule="atLeast"/>
                <w:jc w:val="center"/>
              </w:trPr>
              <w:tc>
                <w:tcPr>
                  <w:tcW w:w="439" w:type="pct"/>
                  <w:vMerge w:val="continue"/>
                  <w:shd w:val="clear" w:color="auto" w:fill="auto"/>
                  <w:vAlign w:val="center"/>
                </w:tcPr>
                <w:p>
                  <w:pPr>
                    <w:pStyle w:val="35"/>
                    <w:rPr>
                      <w:szCs w:val="21"/>
                    </w:rPr>
                  </w:pPr>
                </w:p>
              </w:tc>
              <w:tc>
                <w:tcPr>
                  <w:tcW w:w="684" w:type="pct"/>
                  <w:vMerge w:val="continue"/>
                  <w:shd w:val="clear" w:color="auto" w:fill="auto"/>
                  <w:vAlign w:val="center"/>
                </w:tcPr>
                <w:p>
                  <w:pPr>
                    <w:pStyle w:val="35"/>
                    <w:rPr>
                      <w:szCs w:val="21"/>
                    </w:rPr>
                  </w:pPr>
                </w:p>
              </w:tc>
              <w:tc>
                <w:tcPr>
                  <w:tcW w:w="712" w:type="pct"/>
                  <w:shd w:val="clear" w:color="auto" w:fill="auto"/>
                  <w:vAlign w:val="center"/>
                </w:tcPr>
                <w:p>
                  <w:pPr>
                    <w:pStyle w:val="35"/>
                    <w:rPr>
                      <w:szCs w:val="21"/>
                    </w:rPr>
                  </w:pPr>
                  <w:r>
                    <w:rPr>
                      <w:szCs w:val="21"/>
                    </w:rPr>
                    <w:t>厂界南侧</w:t>
                  </w:r>
                </w:p>
              </w:tc>
              <w:tc>
                <w:tcPr>
                  <w:tcW w:w="901" w:type="pct"/>
                  <w:shd w:val="clear" w:color="auto" w:fill="auto"/>
                  <w:vAlign w:val="center"/>
                </w:tcPr>
                <w:p>
                  <w:pPr>
                    <w:autoSpaceDE w:val="0"/>
                    <w:autoSpaceDN w:val="0"/>
                    <w:adjustRightInd w:val="0"/>
                    <w:spacing w:before="31" w:beforeLines="10" w:after="31" w:afterLines="10"/>
                    <w:jc w:val="center"/>
                    <w:rPr>
                      <w:szCs w:val="21"/>
                    </w:rPr>
                  </w:pPr>
                  <w:r>
                    <w:rPr>
                      <w:rFonts w:hint="eastAsia"/>
                      <w:color w:val="000000"/>
                      <w:kern w:val="0"/>
                      <w:sz w:val="23"/>
                      <w:szCs w:val="23"/>
                    </w:rPr>
                    <w:t>10:10</w:t>
                  </w:r>
                </w:p>
              </w:tc>
              <w:tc>
                <w:tcPr>
                  <w:tcW w:w="692" w:type="pct"/>
                  <w:shd w:val="clear" w:color="auto" w:fill="auto"/>
                  <w:vAlign w:val="center"/>
                </w:tcPr>
                <w:p>
                  <w:pPr>
                    <w:widowControl/>
                    <w:jc w:val="center"/>
                    <w:textAlignment w:val="center"/>
                    <w:rPr>
                      <w:szCs w:val="21"/>
                    </w:rPr>
                  </w:pPr>
                  <w:r>
                    <w:rPr>
                      <w:rFonts w:hint="eastAsia"/>
                      <w:color w:val="000000"/>
                      <w:kern w:val="0"/>
                      <w:sz w:val="23"/>
                      <w:szCs w:val="23"/>
                    </w:rPr>
                    <w:t>55.4</w:t>
                  </w:r>
                </w:p>
              </w:tc>
              <w:tc>
                <w:tcPr>
                  <w:tcW w:w="870" w:type="pct"/>
                  <w:shd w:val="clear" w:color="auto" w:fill="auto"/>
                  <w:vAlign w:val="center"/>
                </w:tcPr>
                <w:p>
                  <w:pPr>
                    <w:autoSpaceDE w:val="0"/>
                    <w:autoSpaceDN w:val="0"/>
                    <w:adjustRightInd w:val="0"/>
                    <w:spacing w:before="31" w:beforeLines="10" w:after="31" w:afterLines="10"/>
                    <w:jc w:val="center"/>
                    <w:rPr>
                      <w:szCs w:val="21"/>
                    </w:rPr>
                  </w:pPr>
                  <w:r>
                    <w:rPr>
                      <w:rFonts w:hint="eastAsia"/>
                      <w:color w:val="000000"/>
                      <w:kern w:val="0"/>
                      <w:sz w:val="23"/>
                      <w:szCs w:val="23"/>
                    </w:rPr>
                    <w:t>22:55</w:t>
                  </w:r>
                </w:p>
              </w:tc>
              <w:tc>
                <w:tcPr>
                  <w:tcW w:w="701" w:type="pct"/>
                  <w:shd w:val="clear" w:color="auto" w:fill="auto"/>
                  <w:vAlign w:val="center"/>
                </w:tcPr>
                <w:p>
                  <w:pPr>
                    <w:widowControl/>
                    <w:jc w:val="center"/>
                    <w:textAlignment w:val="center"/>
                    <w:rPr>
                      <w:szCs w:val="21"/>
                    </w:rPr>
                  </w:pPr>
                  <w:r>
                    <w:rPr>
                      <w:rFonts w:hint="eastAsia"/>
                      <w:color w:val="000000"/>
                      <w:kern w:val="0"/>
                      <w:sz w:val="23"/>
                      <w:szCs w:val="23"/>
                    </w:rPr>
                    <w:t>43.8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3" w:hRule="atLeast"/>
                <w:jc w:val="center"/>
              </w:trPr>
              <w:tc>
                <w:tcPr>
                  <w:tcW w:w="439" w:type="pct"/>
                  <w:vMerge w:val="continue"/>
                  <w:shd w:val="clear" w:color="auto" w:fill="auto"/>
                  <w:vAlign w:val="center"/>
                </w:tcPr>
                <w:p>
                  <w:pPr>
                    <w:pStyle w:val="35"/>
                    <w:rPr>
                      <w:szCs w:val="21"/>
                    </w:rPr>
                  </w:pPr>
                </w:p>
              </w:tc>
              <w:tc>
                <w:tcPr>
                  <w:tcW w:w="684" w:type="pct"/>
                  <w:vMerge w:val="continue"/>
                  <w:shd w:val="clear" w:color="auto" w:fill="auto"/>
                  <w:vAlign w:val="center"/>
                </w:tcPr>
                <w:p>
                  <w:pPr>
                    <w:pStyle w:val="35"/>
                    <w:rPr>
                      <w:szCs w:val="21"/>
                    </w:rPr>
                  </w:pPr>
                </w:p>
              </w:tc>
              <w:tc>
                <w:tcPr>
                  <w:tcW w:w="712" w:type="pct"/>
                  <w:shd w:val="clear" w:color="auto" w:fill="auto"/>
                  <w:vAlign w:val="center"/>
                </w:tcPr>
                <w:p>
                  <w:pPr>
                    <w:pStyle w:val="35"/>
                    <w:rPr>
                      <w:szCs w:val="21"/>
                    </w:rPr>
                  </w:pPr>
                  <w:r>
                    <w:rPr>
                      <w:szCs w:val="21"/>
                    </w:rPr>
                    <w:t>厂界西侧</w:t>
                  </w:r>
                </w:p>
              </w:tc>
              <w:tc>
                <w:tcPr>
                  <w:tcW w:w="901" w:type="pct"/>
                  <w:shd w:val="clear" w:color="auto" w:fill="auto"/>
                  <w:vAlign w:val="center"/>
                </w:tcPr>
                <w:p>
                  <w:pPr>
                    <w:autoSpaceDE w:val="0"/>
                    <w:autoSpaceDN w:val="0"/>
                    <w:adjustRightInd w:val="0"/>
                    <w:spacing w:before="31" w:beforeLines="10" w:after="31" w:afterLines="10"/>
                    <w:jc w:val="center"/>
                    <w:rPr>
                      <w:szCs w:val="21"/>
                    </w:rPr>
                  </w:pPr>
                  <w:r>
                    <w:rPr>
                      <w:rFonts w:hint="eastAsia"/>
                      <w:color w:val="000000"/>
                      <w:kern w:val="0"/>
                      <w:sz w:val="23"/>
                      <w:szCs w:val="23"/>
                    </w:rPr>
                    <w:t>10:35</w:t>
                  </w:r>
                </w:p>
              </w:tc>
              <w:tc>
                <w:tcPr>
                  <w:tcW w:w="692" w:type="pct"/>
                  <w:shd w:val="clear" w:color="auto" w:fill="auto"/>
                  <w:vAlign w:val="center"/>
                </w:tcPr>
                <w:p>
                  <w:pPr>
                    <w:widowControl/>
                    <w:jc w:val="center"/>
                    <w:textAlignment w:val="center"/>
                    <w:rPr>
                      <w:szCs w:val="21"/>
                    </w:rPr>
                  </w:pPr>
                  <w:r>
                    <w:rPr>
                      <w:rFonts w:hint="eastAsia"/>
                      <w:color w:val="000000"/>
                      <w:kern w:val="0"/>
                      <w:sz w:val="23"/>
                      <w:szCs w:val="23"/>
                    </w:rPr>
                    <w:t>54.3</w:t>
                  </w:r>
                </w:p>
              </w:tc>
              <w:tc>
                <w:tcPr>
                  <w:tcW w:w="870" w:type="pct"/>
                  <w:shd w:val="clear" w:color="auto" w:fill="auto"/>
                  <w:vAlign w:val="center"/>
                </w:tcPr>
                <w:p>
                  <w:pPr>
                    <w:autoSpaceDE w:val="0"/>
                    <w:autoSpaceDN w:val="0"/>
                    <w:adjustRightInd w:val="0"/>
                    <w:spacing w:before="31" w:beforeLines="10" w:after="31" w:afterLines="10"/>
                    <w:jc w:val="center"/>
                    <w:rPr>
                      <w:szCs w:val="21"/>
                    </w:rPr>
                  </w:pPr>
                  <w:r>
                    <w:rPr>
                      <w:rFonts w:hint="eastAsia"/>
                      <w:color w:val="000000"/>
                      <w:kern w:val="0"/>
                      <w:sz w:val="23"/>
                      <w:szCs w:val="23"/>
                    </w:rPr>
                    <w:t>23:20</w:t>
                  </w:r>
                </w:p>
              </w:tc>
              <w:tc>
                <w:tcPr>
                  <w:tcW w:w="701" w:type="pct"/>
                  <w:shd w:val="clear" w:color="auto" w:fill="auto"/>
                  <w:vAlign w:val="center"/>
                </w:tcPr>
                <w:p>
                  <w:pPr>
                    <w:widowControl/>
                    <w:jc w:val="center"/>
                    <w:textAlignment w:val="center"/>
                    <w:rPr>
                      <w:szCs w:val="21"/>
                    </w:rPr>
                  </w:pPr>
                  <w:r>
                    <w:rPr>
                      <w:rFonts w:hint="eastAsia"/>
                      <w:color w:val="000000"/>
                      <w:kern w:val="0"/>
                      <w:sz w:val="23"/>
                      <w:szCs w:val="23"/>
                    </w:rPr>
                    <w:t>43.6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3" w:hRule="atLeast"/>
                <w:jc w:val="center"/>
              </w:trPr>
              <w:tc>
                <w:tcPr>
                  <w:tcW w:w="439" w:type="pct"/>
                  <w:vMerge w:val="continue"/>
                  <w:shd w:val="clear" w:color="auto" w:fill="auto"/>
                  <w:vAlign w:val="center"/>
                </w:tcPr>
                <w:p>
                  <w:pPr>
                    <w:pStyle w:val="35"/>
                    <w:rPr>
                      <w:szCs w:val="21"/>
                    </w:rPr>
                  </w:pPr>
                </w:p>
              </w:tc>
              <w:tc>
                <w:tcPr>
                  <w:tcW w:w="684" w:type="pct"/>
                  <w:vMerge w:val="continue"/>
                  <w:shd w:val="clear" w:color="auto" w:fill="auto"/>
                  <w:vAlign w:val="center"/>
                </w:tcPr>
                <w:p>
                  <w:pPr>
                    <w:pStyle w:val="35"/>
                    <w:rPr>
                      <w:szCs w:val="21"/>
                    </w:rPr>
                  </w:pPr>
                </w:p>
              </w:tc>
              <w:tc>
                <w:tcPr>
                  <w:tcW w:w="712" w:type="pct"/>
                  <w:shd w:val="clear" w:color="auto" w:fill="auto"/>
                  <w:vAlign w:val="center"/>
                </w:tcPr>
                <w:p>
                  <w:pPr>
                    <w:pStyle w:val="35"/>
                    <w:rPr>
                      <w:szCs w:val="21"/>
                    </w:rPr>
                  </w:pPr>
                  <w:r>
                    <w:rPr>
                      <w:szCs w:val="21"/>
                    </w:rPr>
                    <w:t>厂界北侧</w:t>
                  </w:r>
                </w:p>
              </w:tc>
              <w:tc>
                <w:tcPr>
                  <w:tcW w:w="901" w:type="pct"/>
                  <w:shd w:val="clear" w:color="auto" w:fill="auto"/>
                  <w:vAlign w:val="center"/>
                </w:tcPr>
                <w:p>
                  <w:pPr>
                    <w:autoSpaceDE w:val="0"/>
                    <w:autoSpaceDN w:val="0"/>
                    <w:adjustRightInd w:val="0"/>
                    <w:spacing w:before="31" w:beforeLines="10" w:after="31" w:afterLines="10"/>
                    <w:jc w:val="center"/>
                    <w:rPr>
                      <w:szCs w:val="21"/>
                    </w:rPr>
                  </w:pPr>
                  <w:r>
                    <w:rPr>
                      <w:rFonts w:hint="eastAsia"/>
                      <w:color w:val="000000"/>
                      <w:kern w:val="0"/>
                      <w:sz w:val="23"/>
                      <w:szCs w:val="23"/>
                    </w:rPr>
                    <w:t>11:00</w:t>
                  </w:r>
                </w:p>
              </w:tc>
              <w:tc>
                <w:tcPr>
                  <w:tcW w:w="692" w:type="pct"/>
                  <w:shd w:val="clear" w:color="auto" w:fill="auto"/>
                  <w:vAlign w:val="center"/>
                </w:tcPr>
                <w:p>
                  <w:pPr>
                    <w:widowControl/>
                    <w:jc w:val="center"/>
                    <w:textAlignment w:val="center"/>
                    <w:rPr>
                      <w:szCs w:val="21"/>
                    </w:rPr>
                  </w:pPr>
                  <w:r>
                    <w:rPr>
                      <w:rFonts w:hint="eastAsia"/>
                      <w:color w:val="000000"/>
                      <w:kern w:val="0"/>
                      <w:sz w:val="23"/>
                      <w:szCs w:val="23"/>
                    </w:rPr>
                    <w:t>54.1</w:t>
                  </w:r>
                </w:p>
              </w:tc>
              <w:tc>
                <w:tcPr>
                  <w:tcW w:w="870" w:type="pct"/>
                  <w:shd w:val="clear" w:color="auto" w:fill="auto"/>
                  <w:vAlign w:val="center"/>
                </w:tcPr>
                <w:p>
                  <w:pPr>
                    <w:autoSpaceDE w:val="0"/>
                    <w:autoSpaceDN w:val="0"/>
                    <w:adjustRightInd w:val="0"/>
                    <w:spacing w:before="31" w:beforeLines="10" w:after="31" w:afterLines="10"/>
                    <w:jc w:val="center"/>
                    <w:rPr>
                      <w:szCs w:val="21"/>
                    </w:rPr>
                  </w:pPr>
                  <w:r>
                    <w:rPr>
                      <w:rFonts w:hint="eastAsia"/>
                      <w:color w:val="000000"/>
                      <w:kern w:val="0"/>
                      <w:sz w:val="23"/>
                      <w:szCs w:val="23"/>
                    </w:rPr>
                    <w:t>23:45</w:t>
                  </w:r>
                </w:p>
              </w:tc>
              <w:tc>
                <w:tcPr>
                  <w:tcW w:w="701" w:type="pct"/>
                  <w:shd w:val="clear" w:color="auto" w:fill="auto"/>
                  <w:vAlign w:val="center"/>
                </w:tcPr>
                <w:p>
                  <w:pPr>
                    <w:widowControl/>
                    <w:jc w:val="center"/>
                    <w:textAlignment w:val="center"/>
                    <w:rPr>
                      <w:szCs w:val="21"/>
                    </w:rPr>
                  </w:pPr>
                  <w:r>
                    <w:rPr>
                      <w:rFonts w:hint="eastAsia"/>
                      <w:color w:val="000000"/>
                      <w:kern w:val="0"/>
                      <w:sz w:val="23"/>
                      <w:szCs w:val="23"/>
                    </w:rPr>
                    <w:t>42.9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439" w:type="pct"/>
                  <w:vMerge w:val="continue"/>
                  <w:shd w:val="clear" w:color="auto" w:fill="auto"/>
                  <w:vAlign w:val="center"/>
                </w:tcPr>
                <w:p>
                  <w:pPr>
                    <w:pStyle w:val="35"/>
                    <w:rPr>
                      <w:szCs w:val="21"/>
                    </w:rPr>
                  </w:pPr>
                </w:p>
              </w:tc>
              <w:tc>
                <w:tcPr>
                  <w:tcW w:w="684" w:type="pct"/>
                  <w:vMerge w:val="restart"/>
                  <w:shd w:val="clear" w:color="auto" w:fill="auto"/>
                  <w:vAlign w:val="center"/>
                </w:tcPr>
                <w:p>
                  <w:pPr>
                    <w:pStyle w:val="35"/>
                    <w:rPr>
                      <w:szCs w:val="21"/>
                    </w:rPr>
                  </w:pPr>
                  <w:r>
                    <w:rPr>
                      <w:szCs w:val="21"/>
                    </w:rPr>
                    <w:t>2020</w:t>
                  </w:r>
                  <w:r>
                    <w:rPr>
                      <w:rFonts w:hint="eastAsia"/>
                      <w:szCs w:val="21"/>
                    </w:rPr>
                    <w:t>.11.26</w:t>
                  </w:r>
                </w:p>
              </w:tc>
              <w:tc>
                <w:tcPr>
                  <w:tcW w:w="712" w:type="pct"/>
                  <w:shd w:val="clear" w:color="auto" w:fill="auto"/>
                  <w:vAlign w:val="center"/>
                </w:tcPr>
                <w:p>
                  <w:pPr>
                    <w:pStyle w:val="35"/>
                    <w:rPr>
                      <w:szCs w:val="21"/>
                    </w:rPr>
                  </w:pPr>
                  <w:r>
                    <w:rPr>
                      <w:szCs w:val="21"/>
                    </w:rPr>
                    <w:t>厂界东侧</w:t>
                  </w:r>
                </w:p>
              </w:tc>
              <w:tc>
                <w:tcPr>
                  <w:tcW w:w="901" w:type="pct"/>
                  <w:shd w:val="clear" w:color="auto" w:fill="auto"/>
                  <w:vAlign w:val="center"/>
                </w:tcPr>
                <w:p>
                  <w:pPr>
                    <w:autoSpaceDE w:val="0"/>
                    <w:autoSpaceDN w:val="0"/>
                    <w:adjustRightInd w:val="0"/>
                    <w:spacing w:before="31" w:beforeLines="10" w:after="31" w:afterLines="10"/>
                    <w:jc w:val="center"/>
                    <w:rPr>
                      <w:szCs w:val="21"/>
                    </w:rPr>
                  </w:pPr>
                  <w:r>
                    <w:rPr>
                      <w:rFonts w:hint="eastAsia"/>
                      <w:color w:val="000000"/>
                      <w:kern w:val="0"/>
                      <w:sz w:val="23"/>
                      <w:szCs w:val="23"/>
                    </w:rPr>
                    <w:t>09:50</w:t>
                  </w:r>
                </w:p>
              </w:tc>
              <w:tc>
                <w:tcPr>
                  <w:tcW w:w="692" w:type="pct"/>
                  <w:shd w:val="clear" w:color="auto" w:fill="auto"/>
                  <w:vAlign w:val="center"/>
                </w:tcPr>
                <w:p>
                  <w:pPr>
                    <w:widowControl/>
                    <w:jc w:val="center"/>
                    <w:textAlignment w:val="center"/>
                    <w:rPr>
                      <w:szCs w:val="21"/>
                    </w:rPr>
                  </w:pPr>
                  <w:r>
                    <w:rPr>
                      <w:rFonts w:hint="eastAsia"/>
                      <w:color w:val="000000"/>
                      <w:kern w:val="0"/>
                      <w:sz w:val="23"/>
                      <w:szCs w:val="23"/>
                    </w:rPr>
                    <w:t>54.7</w:t>
                  </w:r>
                </w:p>
              </w:tc>
              <w:tc>
                <w:tcPr>
                  <w:tcW w:w="870" w:type="pct"/>
                  <w:shd w:val="clear" w:color="auto" w:fill="auto"/>
                  <w:vAlign w:val="center"/>
                </w:tcPr>
                <w:p>
                  <w:pPr>
                    <w:autoSpaceDE w:val="0"/>
                    <w:autoSpaceDN w:val="0"/>
                    <w:adjustRightInd w:val="0"/>
                    <w:spacing w:before="31" w:beforeLines="10" w:after="31" w:afterLines="10"/>
                    <w:jc w:val="center"/>
                    <w:rPr>
                      <w:szCs w:val="21"/>
                    </w:rPr>
                  </w:pPr>
                  <w:r>
                    <w:rPr>
                      <w:rFonts w:hint="eastAsia"/>
                      <w:color w:val="000000"/>
                      <w:kern w:val="0"/>
                      <w:sz w:val="23"/>
                      <w:szCs w:val="23"/>
                    </w:rPr>
                    <w:t>22:15</w:t>
                  </w:r>
                </w:p>
              </w:tc>
              <w:tc>
                <w:tcPr>
                  <w:tcW w:w="701" w:type="pct"/>
                  <w:shd w:val="clear" w:color="auto" w:fill="auto"/>
                  <w:vAlign w:val="center"/>
                </w:tcPr>
                <w:p>
                  <w:pPr>
                    <w:widowControl/>
                    <w:jc w:val="center"/>
                    <w:textAlignment w:val="center"/>
                    <w:rPr>
                      <w:szCs w:val="21"/>
                    </w:rPr>
                  </w:pPr>
                  <w:r>
                    <w:rPr>
                      <w:rFonts w:hint="eastAsia"/>
                      <w:color w:val="000000"/>
                      <w:kern w:val="0"/>
                      <w:sz w:val="23"/>
                      <w:szCs w:val="23"/>
                    </w:rPr>
                    <w:t>44.9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3" w:hRule="atLeast"/>
                <w:jc w:val="center"/>
              </w:trPr>
              <w:tc>
                <w:tcPr>
                  <w:tcW w:w="439" w:type="pct"/>
                  <w:vMerge w:val="continue"/>
                  <w:shd w:val="clear" w:color="auto" w:fill="auto"/>
                  <w:vAlign w:val="center"/>
                </w:tcPr>
                <w:p>
                  <w:pPr>
                    <w:pStyle w:val="35"/>
                    <w:rPr>
                      <w:szCs w:val="21"/>
                    </w:rPr>
                  </w:pPr>
                </w:p>
              </w:tc>
              <w:tc>
                <w:tcPr>
                  <w:tcW w:w="684" w:type="pct"/>
                  <w:vMerge w:val="continue"/>
                  <w:shd w:val="clear" w:color="auto" w:fill="auto"/>
                  <w:vAlign w:val="center"/>
                </w:tcPr>
                <w:p>
                  <w:pPr>
                    <w:pStyle w:val="35"/>
                    <w:rPr>
                      <w:szCs w:val="21"/>
                    </w:rPr>
                  </w:pPr>
                </w:p>
              </w:tc>
              <w:tc>
                <w:tcPr>
                  <w:tcW w:w="712" w:type="pct"/>
                  <w:shd w:val="clear" w:color="auto" w:fill="auto"/>
                  <w:vAlign w:val="center"/>
                </w:tcPr>
                <w:p>
                  <w:pPr>
                    <w:pStyle w:val="35"/>
                    <w:rPr>
                      <w:szCs w:val="21"/>
                    </w:rPr>
                  </w:pPr>
                  <w:r>
                    <w:rPr>
                      <w:szCs w:val="21"/>
                    </w:rPr>
                    <w:t>厂界南侧</w:t>
                  </w:r>
                </w:p>
              </w:tc>
              <w:tc>
                <w:tcPr>
                  <w:tcW w:w="901" w:type="pct"/>
                  <w:shd w:val="clear" w:color="auto" w:fill="auto"/>
                  <w:vAlign w:val="center"/>
                </w:tcPr>
                <w:p>
                  <w:pPr>
                    <w:autoSpaceDE w:val="0"/>
                    <w:autoSpaceDN w:val="0"/>
                    <w:adjustRightInd w:val="0"/>
                    <w:spacing w:before="31" w:beforeLines="10" w:after="31" w:afterLines="10"/>
                    <w:jc w:val="center"/>
                    <w:rPr>
                      <w:szCs w:val="21"/>
                    </w:rPr>
                  </w:pPr>
                  <w:r>
                    <w:rPr>
                      <w:rFonts w:hint="eastAsia"/>
                      <w:color w:val="000000"/>
                      <w:kern w:val="0"/>
                      <w:sz w:val="23"/>
                      <w:szCs w:val="23"/>
                    </w:rPr>
                    <w:t>10:15</w:t>
                  </w:r>
                </w:p>
              </w:tc>
              <w:tc>
                <w:tcPr>
                  <w:tcW w:w="692" w:type="pct"/>
                  <w:shd w:val="clear" w:color="auto" w:fill="auto"/>
                  <w:vAlign w:val="center"/>
                </w:tcPr>
                <w:p>
                  <w:pPr>
                    <w:widowControl/>
                    <w:jc w:val="center"/>
                    <w:textAlignment w:val="center"/>
                    <w:rPr>
                      <w:szCs w:val="21"/>
                    </w:rPr>
                  </w:pPr>
                  <w:r>
                    <w:rPr>
                      <w:rFonts w:hint="eastAsia"/>
                      <w:color w:val="000000"/>
                      <w:kern w:val="0"/>
                      <w:sz w:val="23"/>
                      <w:szCs w:val="23"/>
                    </w:rPr>
                    <w:t>55.8</w:t>
                  </w:r>
                </w:p>
              </w:tc>
              <w:tc>
                <w:tcPr>
                  <w:tcW w:w="870" w:type="pct"/>
                  <w:shd w:val="clear" w:color="auto" w:fill="auto"/>
                  <w:vAlign w:val="center"/>
                </w:tcPr>
                <w:p>
                  <w:pPr>
                    <w:autoSpaceDE w:val="0"/>
                    <w:autoSpaceDN w:val="0"/>
                    <w:adjustRightInd w:val="0"/>
                    <w:spacing w:before="31" w:beforeLines="10" w:after="31" w:afterLines="10"/>
                    <w:jc w:val="center"/>
                    <w:rPr>
                      <w:szCs w:val="21"/>
                    </w:rPr>
                  </w:pPr>
                  <w:r>
                    <w:rPr>
                      <w:rFonts w:hint="eastAsia"/>
                      <w:color w:val="000000"/>
                      <w:kern w:val="0"/>
                      <w:sz w:val="23"/>
                      <w:szCs w:val="23"/>
                    </w:rPr>
                    <w:t>22:40</w:t>
                  </w:r>
                </w:p>
              </w:tc>
              <w:tc>
                <w:tcPr>
                  <w:tcW w:w="701" w:type="pct"/>
                  <w:shd w:val="clear" w:color="auto" w:fill="auto"/>
                  <w:vAlign w:val="center"/>
                </w:tcPr>
                <w:p>
                  <w:pPr>
                    <w:widowControl/>
                    <w:jc w:val="center"/>
                    <w:textAlignment w:val="center"/>
                    <w:rPr>
                      <w:szCs w:val="21"/>
                    </w:rPr>
                  </w:pPr>
                  <w:r>
                    <w:rPr>
                      <w:rFonts w:hint="eastAsia"/>
                      <w:color w:val="000000"/>
                      <w:kern w:val="0"/>
                      <w:sz w:val="23"/>
                      <w:szCs w:val="23"/>
                    </w:rPr>
                    <w:t>44.6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3" w:hRule="atLeast"/>
                <w:jc w:val="center"/>
              </w:trPr>
              <w:tc>
                <w:tcPr>
                  <w:tcW w:w="439" w:type="pct"/>
                  <w:vMerge w:val="continue"/>
                  <w:shd w:val="clear" w:color="auto" w:fill="auto"/>
                  <w:vAlign w:val="center"/>
                </w:tcPr>
                <w:p>
                  <w:pPr>
                    <w:pStyle w:val="35"/>
                    <w:rPr>
                      <w:szCs w:val="21"/>
                    </w:rPr>
                  </w:pPr>
                </w:p>
              </w:tc>
              <w:tc>
                <w:tcPr>
                  <w:tcW w:w="684" w:type="pct"/>
                  <w:vMerge w:val="continue"/>
                  <w:shd w:val="clear" w:color="auto" w:fill="auto"/>
                  <w:vAlign w:val="center"/>
                </w:tcPr>
                <w:p>
                  <w:pPr>
                    <w:pStyle w:val="35"/>
                    <w:rPr>
                      <w:szCs w:val="21"/>
                    </w:rPr>
                  </w:pPr>
                </w:p>
              </w:tc>
              <w:tc>
                <w:tcPr>
                  <w:tcW w:w="712" w:type="pct"/>
                  <w:shd w:val="clear" w:color="auto" w:fill="auto"/>
                  <w:vAlign w:val="center"/>
                </w:tcPr>
                <w:p>
                  <w:pPr>
                    <w:pStyle w:val="35"/>
                    <w:rPr>
                      <w:szCs w:val="21"/>
                    </w:rPr>
                  </w:pPr>
                  <w:r>
                    <w:rPr>
                      <w:szCs w:val="21"/>
                    </w:rPr>
                    <w:t>厂界西侧</w:t>
                  </w:r>
                </w:p>
              </w:tc>
              <w:tc>
                <w:tcPr>
                  <w:tcW w:w="901" w:type="pct"/>
                  <w:shd w:val="clear" w:color="auto" w:fill="auto"/>
                  <w:vAlign w:val="center"/>
                </w:tcPr>
                <w:p>
                  <w:pPr>
                    <w:autoSpaceDE w:val="0"/>
                    <w:autoSpaceDN w:val="0"/>
                    <w:adjustRightInd w:val="0"/>
                    <w:spacing w:before="31" w:beforeLines="10" w:after="31" w:afterLines="10"/>
                    <w:jc w:val="center"/>
                    <w:rPr>
                      <w:szCs w:val="21"/>
                    </w:rPr>
                  </w:pPr>
                  <w:r>
                    <w:rPr>
                      <w:rFonts w:hint="eastAsia"/>
                      <w:color w:val="000000"/>
                      <w:kern w:val="0"/>
                      <w:sz w:val="23"/>
                      <w:szCs w:val="23"/>
                    </w:rPr>
                    <w:t>10:40</w:t>
                  </w:r>
                </w:p>
              </w:tc>
              <w:tc>
                <w:tcPr>
                  <w:tcW w:w="692" w:type="pct"/>
                  <w:shd w:val="clear" w:color="auto" w:fill="auto"/>
                  <w:vAlign w:val="center"/>
                </w:tcPr>
                <w:p>
                  <w:pPr>
                    <w:widowControl/>
                    <w:jc w:val="center"/>
                    <w:textAlignment w:val="center"/>
                    <w:rPr>
                      <w:szCs w:val="21"/>
                    </w:rPr>
                  </w:pPr>
                  <w:r>
                    <w:rPr>
                      <w:rFonts w:hint="eastAsia"/>
                      <w:color w:val="000000"/>
                      <w:kern w:val="0"/>
                      <w:sz w:val="23"/>
                      <w:szCs w:val="23"/>
                    </w:rPr>
                    <w:t>52.9</w:t>
                  </w:r>
                </w:p>
              </w:tc>
              <w:tc>
                <w:tcPr>
                  <w:tcW w:w="870" w:type="pct"/>
                  <w:shd w:val="clear" w:color="auto" w:fill="auto"/>
                  <w:vAlign w:val="center"/>
                </w:tcPr>
                <w:p>
                  <w:pPr>
                    <w:autoSpaceDE w:val="0"/>
                    <w:autoSpaceDN w:val="0"/>
                    <w:adjustRightInd w:val="0"/>
                    <w:spacing w:before="31" w:beforeLines="10" w:after="31" w:afterLines="10"/>
                    <w:jc w:val="center"/>
                    <w:rPr>
                      <w:szCs w:val="21"/>
                    </w:rPr>
                  </w:pPr>
                  <w:r>
                    <w:rPr>
                      <w:rFonts w:hint="eastAsia"/>
                      <w:color w:val="000000"/>
                      <w:kern w:val="0"/>
                      <w:sz w:val="23"/>
                      <w:szCs w:val="23"/>
                    </w:rPr>
                    <w:t>13:05</w:t>
                  </w:r>
                </w:p>
              </w:tc>
              <w:tc>
                <w:tcPr>
                  <w:tcW w:w="701" w:type="pct"/>
                  <w:shd w:val="clear" w:color="auto" w:fill="auto"/>
                  <w:vAlign w:val="center"/>
                </w:tcPr>
                <w:p>
                  <w:pPr>
                    <w:widowControl/>
                    <w:jc w:val="center"/>
                    <w:textAlignment w:val="center"/>
                    <w:rPr>
                      <w:szCs w:val="21"/>
                    </w:rPr>
                  </w:pPr>
                  <w:r>
                    <w:rPr>
                      <w:rFonts w:hint="eastAsia"/>
                      <w:color w:val="000000"/>
                      <w:kern w:val="0"/>
                      <w:sz w:val="23"/>
                      <w:szCs w:val="23"/>
                    </w:rPr>
                    <w:t>45.7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3" w:hRule="atLeast"/>
                <w:jc w:val="center"/>
              </w:trPr>
              <w:tc>
                <w:tcPr>
                  <w:tcW w:w="439" w:type="pct"/>
                  <w:vMerge w:val="continue"/>
                  <w:shd w:val="clear" w:color="auto" w:fill="auto"/>
                  <w:vAlign w:val="center"/>
                </w:tcPr>
                <w:p>
                  <w:pPr>
                    <w:pStyle w:val="35"/>
                    <w:rPr>
                      <w:szCs w:val="21"/>
                    </w:rPr>
                  </w:pPr>
                </w:p>
              </w:tc>
              <w:tc>
                <w:tcPr>
                  <w:tcW w:w="684" w:type="pct"/>
                  <w:vMerge w:val="continue"/>
                  <w:shd w:val="clear" w:color="auto" w:fill="auto"/>
                  <w:vAlign w:val="center"/>
                </w:tcPr>
                <w:p>
                  <w:pPr>
                    <w:pStyle w:val="35"/>
                    <w:rPr>
                      <w:szCs w:val="21"/>
                    </w:rPr>
                  </w:pPr>
                </w:p>
              </w:tc>
              <w:tc>
                <w:tcPr>
                  <w:tcW w:w="712" w:type="pct"/>
                  <w:shd w:val="clear" w:color="auto" w:fill="auto"/>
                  <w:vAlign w:val="center"/>
                </w:tcPr>
                <w:p>
                  <w:pPr>
                    <w:pStyle w:val="35"/>
                    <w:rPr>
                      <w:szCs w:val="21"/>
                    </w:rPr>
                  </w:pPr>
                  <w:r>
                    <w:rPr>
                      <w:szCs w:val="21"/>
                    </w:rPr>
                    <w:t>厂界北侧</w:t>
                  </w:r>
                </w:p>
              </w:tc>
              <w:tc>
                <w:tcPr>
                  <w:tcW w:w="901" w:type="pct"/>
                  <w:shd w:val="clear" w:color="auto" w:fill="auto"/>
                  <w:vAlign w:val="center"/>
                </w:tcPr>
                <w:p>
                  <w:pPr>
                    <w:autoSpaceDE w:val="0"/>
                    <w:autoSpaceDN w:val="0"/>
                    <w:adjustRightInd w:val="0"/>
                    <w:spacing w:before="31" w:beforeLines="10" w:after="31" w:afterLines="10"/>
                    <w:jc w:val="center"/>
                    <w:rPr>
                      <w:szCs w:val="21"/>
                    </w:rPr>
                  </w:pPr>
                  <w:r>
                    <w:rPr>
                      <w:rFonts w:hint="eastAsia"/>
                      <w:color w:val="000000"/>
                      <w:kern w:val="0"/>
                      <w:sz w:val="23"/>
                      <w:szCs w:val="23"/>
                    </w:rPr>
                    <w:t>11:05</w:t>
                  </w:r>
                </w:p>
              </w:tc>
              <w:tc>
                <w:tcPr>
                  <w:tcW w:w="692" w:type="pct"/>
                  <w:shd w:val="clear" w:color="auto" w:fill="auto"/>
                  <w:vAlign w:val="center"/>
                </w:tcPr>
                <w:p>
                  <w:pPr>
                    <w:widowControl/>
                    <w:jc w:val="center"/>
                    <w:textAlignment w:val="center"/>
                    <w:rPr>
                      <w:szCs w:val="21"/>
                    </w:rPr>
                  </w:pPr>
                  <w:r>
                    <w:rPr>
                      <w:rFonts w:hint="eastAsia"/>
                      <w:color w:val="000000"/>
                      <w:kern w:val="0"/>
                      <w:sz w:val="23"/>
                      <w:szCs w:val="23"/>
                    </w:rPr>
                    <w:t>52.6</w:t>
                  </w:r>
                </w:p>
              </w:tc>
              <w:tc>
                <w:tcPr>
                  <w:tcW w:w="870" w:type="pct"/>
                  <w:shd w:val="clear" w:color="auto" w:fill="auto"/>
                  <w:vAlign w:val="center"/>
                </w:tcPr>
                <w:p>
                  <w:pPr>
                    <w:autoSpaceDE w:val="0"/>
                    <w:autoSpaceDN w:val="0"/>
                    <w:adjustRightInd w:val="0"/>
                    <w:spacing w:before="31" w:beforeLines="10" w:after="31" w:afterLines="10"/>
                    <w:jc w:val="center"/>
                    <w:rPr>
                      <w:szCs w:val="21"/>
                    </w:rPr>
                  </w:pPr>
                  <w:r>
                    <w:rPr>
                      <w:rFonts w:hint="eastAsia"/>
                      <w:color w:val="000000"/>
                      <w:kern w:val="0"/>
                      <w:sz w:val="23"/>
                      <w:szCs w:val="23"/>
                    </w:rPr>
                    <w:t>23:30</w:t>
                  </w:r>
                </w:p>
              </w:tc>
              <w:tc>
                <w:tcPr>
                  <w:tcW w:w="701" w:type="pct"/>
                  <w:shd w:val="clear" w:color="auto" w:fill="auto"/>
                  <w:vAlign w:val="center"/>
                </w:tcPr>
                <w:p>
                  <w:pPr>
                    <w:widowControl/>
                    <w:jc w:val="center"/>
                    <w:textAlignment w:val="center"/>
                    <w:rPr>
                      <w:szCs w:val="21"/>
                    </w:rPr>
                  </w:pPr>
                  <w:r>
                    <w:rPr>
                      <w:rFonts w:hint="eastAsia"/>
                      <w:color w:val="000000"/>
                      <w:kern w:val="0"/>
                      <w:sz w:val="23"/>
                      <w:szCs w:val="23"/>
                    </w:rPr>
                    <w:t>45.3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3" w:hRule="atLeast"/>
                <w:jc w:val="center"/>
              </w:trPr>
              <w:tc>
                <w:tcPr>
                  <w:tcW w:w="1836" w:type="pct"/>
                  <w:gridSpan w:val="3"/>
                  <w:shd w:val="clear" w:color="auto" w:fill="auto"/>
                  <w:vAlign w:val="center"/>
                </w:tcPr>
                <w:p>
                  <w:pPr>
                    <w:pStyle w:val="35"/>
                    <w:rPr>
                      <w:szCs w:val="21"/>
                    </w:rPr>
                  </w:pPr>
                  <w:r>
                    <w:rPr>
                      <w:szCs w:val="21"/>
                    </w:rPr>
                    <w:t>执行标准限值</w:t>
                  </w:r>
                </w:p>
              </w:tc>
              <w:tc>
                <w:tcPr>
                  <w:tcW w:w="1593" w:type="pct"/>
                  <w:gridSpan w:val="2"/>
                  <w:shd w:val="clear" w:color="auto" w:fill="auto"/>
                  <w:vAlign w:val="center"/>
                </w:tcPr>
                <w:p>
                  <w:pPr>
                    <w:pStyle w:val="35"/>
                    <w:rPr>
                      <w:szCs w:val="21"/>
                    </w:rPr>
                  </w:pPr>
                  <w:r>
                    <w:rPr>
                      <w:szCs w:val="21"/>
                    </w:rPr>
                    <w:t>65</w:t>
                  </w:r>
                </w:p>
              </w:tc>
              <w:tc>
                <w:tcPr>
                  <w:tcW w:w="1571" w:type="pct"/>
                  <w:gridSpan w:val="2"/>
                  <w:shd w:val="clear" w:color="auto" w:fill="auto"/>
                  <w:vAlign w:val="center"/>
                </w:tcPr>
                <w:p>
                  <w:pPr>
                    <w:pStyle w:val="35"/>
                    <w:rPr>
                      <w:szCs w:val="21"/>
                    </w:rPr>
                  </w:pPr>
                  <w:r>
                    <w:rPr>
                      <w:szCs w:val="21"/>
                    </w:rPr>
                    <w:t>55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3" w:hRule="atLeast"/>
                <w:jc w:val="center"/>
              </w:trPr>
              <w:tc>
                <w:tcPr>
                  <w:tcW w:w="1836" w:type="pct"/>
                  <w:gridSpan w:val="3"/>
                  <w:shd w:val="clear" w:color="auto" w:fill="auto"/>
                  <w:vAlign w:val="center"/>
                </w:tcPr>
                <w:p>
                  <w:pPr>
                    <w:pStyle w:val="35"/>
                    <w:rPr>
                      <w:szCs w:val="21"/>
                    </w:rPr>
                  </w:pPr>
                  <w:r>
                    <w:rPr>
                      <w:szCs w:val="21"/>
                    </w:rPr>
                    <w:t>监测结果</w:t>
                  </w:r>
                </w:p>
              </w:tc>
              <w:tc>
                <w:tcPr>
                  <w:tcW w:w="1593" w:type="pct"/>
                  <w:gridSpan w:val="2"/>
                  <w:shd w:val="clear" w:color="auto" w:fill="auto"/>
                  <w:vAlign w:val="center"/>
                </w:tcPr>
                <w:p>
                  <w:pPr>
                    <w:pStyle w:val="35"/>
                    <w:rPr>
                      <w:szCs w:val="21"/>
                    </w:rPr>
                  </w:pPr>
                  <w:r>
                    <w:rPr>
                      <w:szCs w:val="21"/>
                    </w:rPr>
                    <w:t>达标</w:t>
                  </w:r>
                </w:p>
              </w:tc>
              <w:tc>
                <w:tcPr>
                  <w:tcW w:w="1571" w:type="pct"/>
                  <w:gridSpan w:val="2"/>
                  <w:shd w:val="clear" w:color="auto" w:fill="auto"/>
                  <w:vAlign w:val="center"/>
                </w:tcPr>
                <w:p>
                  <w:pPr>
                    <w:pStyle w:val="35"/>
                    <w:rPr>
                      <w:szCs w:val="21"/>
                    </w:rPr>
                  </w:pPr>
                  <w:r>
                    <w:rPr>
                      <w:szCs w:val="21"/>
                    </w:rPr>
                    <w:t>达标</w:t>
                  </w:r>
                </w:p>
              </w:tc>
            </w:tr>
          </w:tbl>
          <w:p>
            <w:pPr>
              <w:autoSpaceDE w:val="0"/>
              <w:autoSpaceDN w:val="0"/>
              <w:spacing w:line="360" w:lineRule="auto"/>
              <w:ind w:firstLine="480" w:firstLineChars="200"/>
              <w:rPr>
                <w:sz w:val="24"/>
              </w:rPr>
            </w:pPr>
            <w:r>
              <w:rPr>
                <w:rFonts w:hint="eastAsia"/>
                <w:sz w:val="24"/>
              </w:rPr>
              <w:t>噪声监测结果表明：2020年11月25日和2020年11月26日，安徽华夏显示技术股份有限公司厂界东、厂界南、厂界西、厂界北昼间和夜间噪声均满足《工业企业厂界环境噪声排放标准》（GB12348-2008）中3类标准。</w:t>
            </w:r>
          </w:p>
          <w:p>
            <w:pPr>
              <w:pStyle w:val="17"/>
              <w:ind w:firstLine="482"/>
              <w:rPr>
                <w:b/>
                <w:bCs/>
                <w:color w:val="0070C0"/>
              </w:rPr>
            </w:pPr>
            <w:r>
              <w:rPr>
                <w:rFonts w:hint="eastAsia"/>
                <w:b/>
                <w:bCs/>
                <w:color w:val="0070C0"/>
              </w:rPr>
              <w:t>4、辐射监测结果</w:t>
            </w:r>
          </w:p>
          <w:p>
            <w:pPr>
              <w:pStyle w:val="17"/>
              <w:ind w:firstLine="480"/>
              <w:rPr>
                <w:color w:val="0070C0"/>
              </w:rPr>
            </w:pPr>
            <w:r>
              <w:rPr>
                <w:rFonts w:hint="eastAsia"/>
                <w:color w:val="0070C0"/>
              </w:rPr>
              <w:t>本次验收辐射监测结果详见下表7-13</w:t>
            </w:r>
            <w:r>
              <w:rPr>
                <w:color w:val="0070C0"/>
              </w:rPr>
              <w:t>~</w:t>
            </w:r>
            <w:r>
              <w:rPr>
                <w:rFonts w:hint="eastAsia"/>
                <w:color w:val="0070C0"/>
              </w:rPr>
              <w:t>表7</w:t>
            </w:r>
            <w:r>
              <w:rPr>
                <w:color w:val="0070C0"/>
              </w:rPr>
              <w:t>-1</w:t>
            </w:r>
            <w:r>
              <w:rPr>
                <w:rFonts w:hint="eastAsia"/>
                <w:color w:val="0070C0"/>
              </w:rPr>
              <w:t>4。</w:t>
            </w:r>
          </w:p>
          <w:p>
            <w:pPr>
              <w:pStyle w:val="17"/>
              <w:ind w:firstLine="480"/>
              <w:rPr>
                <w:color w:val="0070C0"/>
              </w:rPr>
            </w:pPr>
          </w:p>
          <w:p>
            <w:pPr>
              <w:pStyle w:val="25"/>
              <w:rPr>
                <w:color w:val="0070C0"/>
              </w:rPr>
            </w:pPr>
            <w:r>
              <w:rPr>
                <w:rFonts w:hint="eastAsia"/>
                <w:color w:val="0070C0"/>
              </w:rPr>
              <w:t>表7</w:t>
            </w:r>
            <w:r>
              <w:rPr>
                <w:color w:val="0070C0"/>
              </w:rPr>
              <w:t>-1</w:t>
            </w:r>
            <w:r>
              <w:rPr>
                <w:rFonts w:hint="eastAsia"/>
                <w:color w:val="0070C0"/>
              </w:rPr>
              <w:t>3</w:t>
            </w:r>
            <w:r>
              <w:rPr>
                <w:color w:val="0070C0"/>
              </w:rPr>
              <w:t xml:space="preserve">  </w:t>
            </w:r>
            <w:r>
              <w:rPr>
                <w:rFonts w:hint="eastAsia"/>
                <w:color w:val="0070C0"/>
              </w:rPr>
              <w:t>氚使用场所、放射源仓库γ辐射剂量率监测结果</w:t>
            </w:r>
          </w:p>
          <w:tbl>
            <w:tblPr>
              <w:tblStyle w:val="13"/>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28" w:type="dxa"/>
                <w:bottom w:w="0" w:type="dxa"/>
                <w:right w:w="28" w:type="dxa"/>
              </w:tblCellMar>
            </w:tblPr>
            <w:tblGrid>
              <w:gridCol w:w="892"/>
              <w:gridCol w:w="306"/>
              <w:gridCol w:w="2750"/>
              <w:gridCol w:w="15"/>
              <w:gridCol w:w="960"/>
              <w:gridCol w:w="624"/>
              <w:gridCol w:w="72"/>
              <w:gridCol w:w="2811"/>
              <w:gridCol w:w="13"/>
              <w:gridCol w:w="104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c>
                <w:tcPr>
                  <w:tcW w:w="470" w:type="pct"/>
                  <w:vAlign w:val="center"/>
                </w:tcPr>
                <w:p>
                  <w:pPr>
                    <w:jc w:val="center"/>
                    <w:rPr>
                      <w:color w:val="0070C0"/>
                      <w:szCs w:val="21"/>
                    </w:rPr>
                  </w:pPr>
                  <w:r>
                    <w:rPr>
                      <w:color w:val="0070C0"/>
                      <w:szCs w:val="21"/>
                    </w:rPr>
                    <w:t>序号</w:t>
                  </w:r>
                </w:p>
              </w:tc>
              <w:tc>
                <w:tcPr>
                  <w:tcW w:w="1610" w:type="pct"/>
                  <w:gridSpan w:val="2"/>
                  <w:vAlign w:val="center"/>
                </w:tcPr>
                <w:p>
                  <w:pPr>
                    <w:jc w:val="center"/>
                    <w:rPr>
                      <w:color w:val="0070C0"/>
                      <w:szCs w:val="21"/>
                    </w:rPr>
                  </w:pPr>
                  <w:r>
                    <w:rPr>
                      <w:color w:val="0070C0"/>
                      <w:szCs w:val="21"/>
                    </w:rPr>
                    <w:t>测量位置</w:t>
                  </w:r>
                </w:p>
              </w:tc>
              <w:tc>
                <w:tcPr>
                  <w:tcW w:w="514" w:type="pct"/>
                  <w:gridSpan w:val="2"/>
                  <w:vAlign w:val="center"/>
                </w:tcPr>
                <w:p>
                  <w:pPr>
                    <w:adjustRightInd w:val="0"/>
                    <w:snapToGrid w:val="0"/>
                    <w:jc w:val="center"/>
                    <w:rPr>
                      <w:color w:val="0070C0"/>
                      <w:szCs w:val="21"/>
                    </w:rPr>
                  </w:pPr>
                  <w:r>
                    <w:rPr>
                      <w:color w:val="0070C0"/>
                      <w:szCs w:val="21"/>
                    </w:rPr>
                    <w:t>测量值（μSv/h）</w:t>
                  </w:r>
                </w:p>
              </w:tc>
              <w:tc>
                <w:tcPr>
                  <w:tcW w:w="329" w:type="pct"/>
                  <w:vAlign w:val="center"/>
                </w:tcPr>
                <w:p>
                  <w:pPr>
                    <w:jc w:val="center"/>
                    <w:rPr>
                      <w:color w:val="0070C0"/>
                      <w:szCs w:val="21"/>
                    </w:rPr>
                  </w:pPr>
                  <w:r>
                    <w:rPr>
                      <w:color w:val="0070C0"/>
                      <w:szCs w:val="21"/>
                    </w:rPr>
                    <w:t>序号</w:t>
                  </w:r>
                </w:p>
              </w:tc>
              <w:tc>
                <w:tcPr>
                  <w:tcW w:w="1519" w:type="pct"/>
                  <w:gridSpan w:val="2"/>
                  <w:vAlign w:val="center"/>
                </w:tcPr>
                <w:p>
                  <w:pPr>
                    <w:jc w:val="center"/>
                    <w:rPr>
                      <w:color w:val="0070C0"/>
                      <w:szCs w:val="21"/>
                    </w:rPr>
                  </w:pPr>
                  <w:r>
                    <w:rPr>
                      <w:color w:val="0070C0"/>
                      <w:szCs w:val="21"/>
                    </w:rPr>
                    <w:t>测量位置</w:t>
                  </w:r>
                </w:p>
              </w:tc>
              <w:tc>
                <w:tcPr>
                  <w:tcW w:w="558" w:type="pct"/>
                  <w:gridSpan w:val="2"/>
                  <w:vAlign w:val="center"/>
                </w:tcPr>
                <w:p>
                  <w:pPr>
                    <w:adjustRightInd w:val="0"/>
                    <w:snapToGrid w:val="0"/>
                    <w:jc w:val="center"/>
                    <w:rPr>
                      <w:color w:val="0070C0"/>
                      <w:szCs w:val="21"/>
                    </w:rPr>
                  </w:pPr>
                  <w:r>
                    <w:rPr>
                      <w:color w:val="0070C0"/>
                      <w:szCs w:val="21"/>
                    </w:rPr>
                    <w:t>测量值</w:t>
                  </w:r>
                </w:p>
                <w:p>
                  <w:pPr>
                    <w:adjustRightInd w:val="0"/>
                    <w:snapToGrid w:val="0"/>
                    <w:jc w:val="center"/>
                    <w:rPr>
                      <w:color w:val="0070C0"/>
                      <w:szCs w:val="21"/>
                    </w:rPr>
                  </w:pPr>
                  <w:r>
                    <w:rPr>
                      <w:color w:val="0070C0"/>
                      <w:szCs w:val="21"/>
                    </w:rPr>
                    <w:t>（μSv/h）</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97" w:hRule="atLeast"/>
              </w:trPr>
              <w:tc>
                <w:tcPr>
                  <w:tcW w:w="470" w:type="pct"/>
                  <w:vAlign w:val="center"/>
                </w:tcPr>
                <w:p>
                  <w:pPr>
                    <w:jc w:val="center"/>
                    <w:rPr>
                      <w:color w:val="0070C0"/>
                      <w:szCs w:val="21"/>
                    </w:rPr>
                  </w:pPr>
                  <w:r>
                    <w:rPr>
                      <w:color w:val="0070C0"/>
                      <w:szCs w:val="21"/>
                    </w:rPr>
                    <w:t>1</w:t>
                  </w:r>
                </w:p>
              </w:tc>
              <w:tc>
                <w:tcPr>
                  <w:tcW w:w="1610" w:type="pct"/>
                  <w:gridSpan w:val="2"/>
                  <w:vAlign w:val="center"/>
                </w:tcPr>
                <w:p>
                  <w:pPr>
                    <w:jc w:val="center"/>
                    <w:rPr>
                      <w:color w:val="0070C0"/>
                      <w:szCs w:val="21"/>
                    </w:rPr>
                  </w:pPr>
                  <w:r>
                    <w:rPr>
                      <w:color w:val="0070C0"/>
                      <w:szCs w:val="21"/>
                    </w:rPr>
                    <w:t>真空排气台南侧30cm处</w:t>
                  </w:r>
                </w:p>
              </w:tc>
              <w:tc>
                <w:tcPr>
                  <w:tcW w:w="514" w:type="pct"/>
                  <w:gridSpan w:val="2"/>
                  <w:vAlign w:val="center"/>
                </w:tcPr>
                <w:p>
                  <w:pPr>
                    <w:widowControl/>
                    <w:jc w:val="center"/>
                    <w:textAlignment w:val="center"/>
                    <w:rPr>
                      <w:color w:val="0070C0"/>
                      <w:kern w:val="0"/>
                      <w:szCs w:val="21"/>
                      <w:lang w:bidi="ar"/>
                    </w:rPr>
                  </w:pPr>
                  <w:r>
                    <w:rPr>
                      <w:color w:val="0070C0"/>
                      <w:kern w:val="0"/>
                      <w:szCs w:val="21"/>
                      <w:lang w:bidi="ar"/>
                    </w:rPr>
                    <w:t>0.15</w:t>
                  </w:r>
                </w:p>
              </w:tc>
              <w:tc>
                <w:tcPr>
                  <w:tcW w:w="329" w:type="pct"/>
                  <w:vAlign w:val="center"/>
                </w:tcPr>
                <w:p>
                  <w:pPr>
                    <w:jc w:val="center"/>
                    <w:rPr>
                      <w:color w:val="0070C0"/>
                      <w:szCs w:val="21"/>
                    </w:rPr>
                  </w:pPr>
                  <w:r>
                    <w:rPr>
                      <w:color w:val="0070C0"/>
                      <w:szCs w:val="21"/>
                    </w:rPr>
                    <w:t>19</w:t>
                  </w:r>
                </w:p>
              </w:tc>
              <w:tc>
                <w:tcPr>
                  <w:tcW w:w="1519" w:type="pct"/>
                  <w:gridSpan w:val="2"/>
                  <w:vAlign w:val="center"/>
                </w:tcPr>
                <w:p>
                  <w:pPr>
                    <w:jc w:val="center"/>
                    <w:rPr>
                      <w:color w:val="0070C0"/>
                      <w:szCs w:val="21"/>
                    </w:rPr>
                  </w:pPr>
                  <w:r>
                    <w:rPr>
                      <w:color w:val="0070C0"/>
                      <w:szCs w:val="21"/>
                    </w:rPr>
                    <w:t>氚使用场所操作室门口</w:t>
                  </w:r>
                </w:p>
              </w:tc>
              <w:tc>
                <w:tcPr>
                  <w:tcW w:w="558" w:type="pct"/>
                  <w:gridSpan w:val="2"/>
                  <w:vAlign w:val="center"/>
                </w:tcPr>
                <w:p>
                  <w:pPr>
                    <w:widowControl/>
                    <w:jc w:val="center"/>
                    <w:textAlignment w:val="center"/>
                    <w:rPr>
                      <w:color w:val="0070C0"/>
                      <w:kern w:val="0"/>
                      <w:szCs w:val="21"/>
                      <w:lang w:bidi="ar"/>
                    </w:rPr>
                  </w:pPr>
                  <w:r>
                    <w:rPr>
                      <w:color w:val="0070C0"/>
                      <w:kern w:val="0"/>
                      <w:szCs w:val="21"/>
                      <w:lang w:bidi="ar"/>
                    </w:rPr>
                    <w:t>0.10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97" w:hRule="atLeast"/>
              </w:trPr>
              <w:tc>
                <w:tcPr>
                  <w:tcW w:w="470" w:type="pct"/>
                  <w:vAlign w:val="center"/>
                </w:tcPr>
                <w:p>
                  <w:pPr>
                    <w:jc w:val="center"/>
                    <w:rPr>
                      <w:color w:val="0070C0"/>
                      <w:szCs w:val="21"/>
                    </w:rPr>
                  </w:pPr>
                  <w:r>
                    <w:rPr>
                      <w:color w:val="0070C0"/>
                      <w:szCs w:val="21"/>
                    </w:rPr>
                    <w:t>2</w:t>
                  </w:r>
                </w:p>
              </w:tc>
              <w:tc>
                <w:tcPr>
                  <w:tcW w:w="1610" w:type="pct"/>
                  <w:gridSpan w:val="2"/>
                  <w:vAlign w:val="center"/>
                </w:tcPr>
                <w:p>
                  <w:pPr>
                    <w:jc w:val="center"/>
                    <w:rPr>
                      <w:color w:val="0070C0"/>
                      <w:szCs w:val="21"/>
                    </w:rPr>
                  </w:pPr>
                  <w:r>
                    <w:rPr>
                      <w:color w:val="0070C0"/>
                      <w:szCs w:val="21"/>
                    </w:rPr>
                    <w:t>真空排气台南侧30cm处</w:t>
                  </w:r>
                </w:p>
              </w:tc>
              <w:tc>
                <w:tcPr>
                  <w:tcW w:w="514" w:type="pct"/>
                  <w:gridSpan w:val="2"/>
                  <w:vAlign w:val="center"/>
                </w:tcPr>
                <w:p>
                  <w:pPr>
                    <w:widowControl/>
                    <w:jc w:val="center"/>
                    <w:textAlignment w:val="center"/>
                    <w:rPr>
                      <w:color w:val="0070C0"/>
                      <w:kern w:val="0"/>
                      <w:szCs w:val="21"/>
                      <w:lang w:bidi="ar"/>
                    </w:rPr>
                  </w:pPr>
                  <w:r>
                    <w:rPr>
                      <w:color w:val="0070C0"/>
                      <w:kern w:val="0"/>
                      <w:szCs w:val="21"/>
                      <w:lang w:bidi="ar"/>
                    </w:rPr>
                    <w:t>0.14</w:t>
                  </w:r>
                </w:p>
              </w:tc>
              <w:tc>
                <w:tcPr>
                  <w:tcW w:w="329" w:type="pct"/>
                  <w:vMerge w:val="restart"/>
                  <w:vAlign w:val="center"/>
                </w:tcPr>
                <w:p>
                  <w:pPr>
                    <w:jc w:val="center"/>
                    <w:rPr>
                      <w:color w:val="0070C0"/>
                      <w:szCs w:val="21"/>
                    </w:rPr>
                  </w:pPr>
                  <w:r>
                    <w:rPr>
                      <w:color w:val="0070C0"/>
                      <w:szCs w:val="21"/>
                    </w:rPr>
                    <w:t>20</w:t>
                  </w:r>
                </w:p>
              </w:tc>
              <w:tc>
                <w:tcPr>
                  <w:tcW w:w="1519" w:type="pct"/>
                  <w:gridSpan w:val="2"/>
                  <w:vAlign w:val="center"/>
                </w:tcPr>
                <w:p>
                  <w:pPr>
                    <w:jc w:val="center"/>
                    <w:rPr>
                      <w:color w:val="0070C0"/>
                      <w:szCs w:val="21"/>
                    </w:rPr>
                  </w:pPr>
                  <w:r>
                    <w:rPr>
                      <w:color w:val="0070C0"/>
                      <w:szCs w:val="21"/>
                    </w:rPr>
                    <w:t>氚气罐1</w:t>
                  </w:r>
                  <w:r>
                    <w:rPr>
                      <w:rFonts w:hint="eastAsia"/>
                      <w:color w:val="0070C0"/>
                      <w:szCs w:val="21"/>
                    </w:rPr>
                    <w:t>号</w:t>
                  </w:r>
                  <w:r>
                    <w:rPr>
                      <w:color w:val="0070C0"/>
                      <w:szCs w:val="21"/>
                    </w:rPr>
                    <w:t>表面5cm处</w:t>
                  </w:r>
                </w:p>
              </w:tc>
              <w:tc>
                <w:tcPr>
                  <w:tcW w:w="558" w:type="pct"/>
                  <w:gridSpan w:val="2"/>
                  <w:vAlign w:val="center"/>
                </w:tcPr>
                <w:p>
                  <w:pPr>
                    <w:widowControl/>
                    <w:jc w:val="center"/>
                    <w:textAlignment w:val="center"/>
                    <w:rPr>
                      <w:color w:val="0070C0"/>
                      <w:kern w:val="0"/>
                      <w:szCs w:val="21"/>
                      <w:lang w:bidi="ar"/>
                    </w:rPr>
                  </w:pPr>
                  <w:r>
                    <w:rPr>
                      <w:color w:val="0070C0"/>
                      <w:kern w:val="0"/>
                      <w:szCs w:val="21"/>
                      <w:lang w:bidi="ar"/>
                    </w:rPr>
                    <w:t>0.15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97" w:hRule="atLeast"/>
              </w:trPr>
              <w:tc>
                <w:tcPr>
                  <w:tcW w:w="470" w:type="pct"/>
                  <w:vAlign w:val="center"/>
                </w:tcPr>
                <w:p>
                  <w:pPr>
                    <w:jc w:val="center"/>
                    <w:rPr>
                      <w:color w:val="0070C0"/>
                      <w:szCs w:val="21"/>
                    </w:rPr>
                  </w:pPr>
                  <w:r>
                    <w:rPr>
                      <w:color w:val="0070C0"/>
                      <w:szCs w:val="21"/>
                    </w:rPr>
                    <w:t>3</w:t>
                  </w:r>
                </w:p>
              </w:tc>
              <w:tc>
                <w:tcPr>
                  <w:tcW w:w="1610" w:type="pct"/>
                  <w:gridSpan w:val="2"/>
                  <w:vAlign w:val="center"/>
                </w:tcPr>
                <w:p>
                  <w:pPr>
                    <w:jc w:val="center"/>
                    <w:rPr>
                      <w:color w:val="0070C0"/>
                      <w:szCs w:val="21"/>
                    </w:rPr>
                  </w:pPr>
                  <w:r>
                    <w:rPr>
                      <w:color w:val="0070C0"/>
                      <w:szCs w:val="21"/>
                    </w:rPr>
                    <w:t>操作位</w:t>
                  </w:r>
                </w:p>
              </w:tc>
              <w:tc>
                <w:tcPr>
                  <w:tcW w:w="514" w:type="pct"/>
                  <w:gridSpan w:val="2"/>
                  <w:vAlign w:val="center"/>
                </w:tcPr>
                <w:p>
                  <w:pPr>
                    <w:widowControl/>
                    <w:jc w:val="center"/>
                    <w:textAlignment w:val="center"/>
                    <w:rPr>
                      <w:color w:val="0070C0"/>
                      <w:kern w:val="0"/>
                      <w:szCs w:val="21"/>
                      <w:lang w:bidi="ar"/>
                    </w:rPr>
                  </w:pPr>
                  <w:r>
                    <w:rPr>
                      <w:color w:val="0070C0"/>
                      <w:kern w:val="0"/>
                      <w:szCs w:val="21"/>
                      <w:lang w:bidi="ar"/>
                    </w:rPr>
                    <w:t>0.12</w:t>
                  </w:r>
                </w:p>
              </w:tc>
              <w:tc>
                <w:tcPr>
                  <w:tcW w:w="329" w:type="pct"/>
                  <w:vMerge w:val="continue"/>
                  <w:vAlign w:val="center"/>
                </w:tcPr>
                <w:p>
                  <w:pPr>
                    <w:jc w:val="center"/>
                    <w:rPr>
                      <w:color w:val="0070C0"/>
                      <w:szCs w:val="21"/>
                    </w:rPr>
                  </w:pPr>
                </w:p>
              </w:tc>
              <w:tc>
                <w:tcPr>
                  <w:tcW w:w="1519" w:type="pct"/>
                  <w:gridSpan w:val="2"/>
                  <w:vAlign w:val="center"/>
                </w:tcPr>
                <w:p>
                  <w:pPr>
                    <w:jc w:val="center"/>
                    <w:rPr>
                      <w:color w:val="0070C0"/>
                      <w:szCs w:val="21"/>
                    </w:rPr>
                  </w:pPr>
                  <w:r>
                    <w:rPr>
                      <w:color w:val="0070C0"/>
                      <w:szCs w:val="21"/>
                    </w:rPr>
                    <w:t>氚气罐1</w:t>
                  </w:r>
                  <w:r>
                    <w:rPr>
                      <w:rFonts w:hint="eastAsia"/>
                      <w:color w:val="0070C0"/>
                      <w:szCs w:val="21"/>
                    </w:rPr>
                    <w:t>号</w:t>
                  </w:r>
                  <w:r>
                    <w:rPr>
                      <w:color w:val="0070C0"/>
                      <w:szCs w:val="21"/>
                    </w:rPr>
                    <w:t>表面100cm处</w:t>
                  </w:r>
                </w:p>
              </w:tc>
              <w:tc>
                <w:tcPr>
                  <w:tcW w:w="558" w:type="pct"/>
                  <w:gridSpan w:val="2"/>
                  <w:vAlign w:val="center"/>
                </w:tcPr>
                <w:p>
                  <w:pPr>
                    <w:widowControl/>
                    <w:jc w:val="center"/>
                    <w:textAlignment w:val="center"/>
                    <w:rPr>
                      <w:color w:val="0070C0"/>
                      <w:kern w:val="0"/>
                      <w:szCs w:val="21"/>
                      <w:lang w:bidi="ar"/>
                    </w:rPr>
                  </w:pPr>
                  <w:r>
                    <w:rPr>
                      <w:color w:val="0070C0"/>
                      <w:kern w:val="0"/>
                      <w:szCs w:val="21"/>
                      <w:lang w:bidi="ar"/>
                    </w:rPr>
                    <w:t>0.11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97" w:hRule="atLeast"/>
              </w:trPr>
              <w:tc>
                <w:tcPr>
                  <w:tcW w:w="470" w:type="pct"/>
                  <w:vAlign w:val="center"/>
                </w:tcPr>
                <w:p>
                  <w:pPr>
                    <w:jc w:val="center"/>
                    <w:rPr>
                      <w:color w:val="0070C0"/>
                      <w:szCs w:val="21"/>
                    </w:rPr>
                  </w:pPr>
                  <w:r>
                    <w:rPr>
                      <w:color w:val="0070C0"/>
                      <w:szCs w:val="21"/>
                    </w:rPr>
                    <w:t>4</w:t>
                  </w:r>
                </w:p>
              </w:tc>
              <w:tc>
                <w:tcPr>
                  <w:tcW w:w="1610" w:type="pct"/>
                  <w:gridSpan w:val="2"/>
                  <w:vAlign w:val="center"/>
                </w:tcPr>
                <w:p>
                  <w:pPr>
                    <w:jc w:val="center"/>
                    <w:rPr>
                      <w:color w:val="0070C0"/>
                      <w:szCs w:val="21"/>
                    </w:rPr>
                  </w:pPr>
                  <w:r>
                    <w:rPr>
                      <w:color w:val="0070C0"/>
                      <w:szCs w:val="21"/>
                    </w:rPr>
                    <w:t>真空排气台南侧30cm处</w:t>
                  </w:r>
                </w:p>
              </w:tc>
              <w:tc>
                <w:tcPr>
                  <w:tcW w:w="514" w:type="pct"/>
                  <w:gridSpan w:val="2"/>
                  <w:vAlign w:val="center"/>
                </w:tcPr>
                <w:p>
                  <w:pPr>
                    <w:widowControl/>
                    <w:jc w:val="center"/>
                    <w:textAlignment w:val="center"/>
                    <w:rPr>
                      <w:color w:val="0070C0"/>
                      <w:kern w:val="0"/>
                      <w:szCs w:val="21"/>
                      <w:lang w:bidi="ar"/>
                    </w:rPr>
                  </w:pPr>
                  <w:r>
                    <w:rPr>
                      <w:color w:val="0070C0"/>
                      <w:kern w:val="0"/>
                      <w:szCs w:val="21"/>
                      <w:lang w:bidi="ar"/>
                    </w:rPr>
                    <w:t>0.13</w:t>
                  </w:r>
                </w:p>
              </w:tc>
              <w:tc>
                <w:tcPr>
                  <w:tcW w:w="329" w:type="pct"/>
                  <w:vMerge w:val="restart"/>
                  <w:vAlign w:val="center"/>
                </w:tcPr>
                <w:p>
                  <w:pPr>
                    <w:jc w:val="center"/>
                    <w:rPr>
                      <w:color w:val="0070C0"/>
                      <w:szCs w:val="21"/>
                    </w:rPr>
                  </w:pPr>
                  <w:r>
                    <w:rPr>
                      <w:color w:val="0070C0"/>
                      <w:szCs w:val="21"/>
                    </w:rPr>
                    <w:t>21</w:t>
                  </w:r>
                </w:p>
              </w:tc>
              <w:tc>
                <w:tcPr>
                  <w:tcW w:w="1519" w:type="pct"/>
                  <w:gridSpan w:val="2"/>
                  <w:vAlign w:val="center"/>
                </w:tcPr>
                <w:p>
                  <w:pPr>
                    <w:jc w:val="center"/>
                    <w:rPr>
                      <w:color w:val="0070C0"/>
                      <w:szCs w:val="21"/>
                    </w:rPr>
                  </w:pPr>
                  <w:r>
                    <w:rPr>
                      <w:color w:val="0070C0"/>
                      <w:szCs w:val="21"/>
                    </w:rPr>
                    <w:t>氚气罐2</w:t>
                  </w:r>
                  <w:r>
                    <w:rPr>
                      <w:rFonts w:hint="eastAsia"/>
                      <w:color w:val="0070C0"/>
                      <w:szCs w:val="21"/>
                    </w:rPr>
                    <w:t>号</w:t>
                  </w:r>
                  <w:r>
                    <w:rPr>
                      <w:color w:val="0070C0"/>
                      <w:szCs w:val="21"/>
                    </w:rPr>
                    <w:t>表面5cm处</w:t>
                  </w:r>
                </w:p>
              </w:tc>
              <w:tc>
                <w:tcPr>
                  <w:tcW w:w="558" w:type="pct"/>
                  <w:gridSpan w:val="2"/>
                  <w:vAlign w:val="center"/>
                </w:tcPr>
                <w:p>
                  <w:pPr>
                    <w:widowControl/>
                    <w:jc w:val="center"/>
                    <w:textAlignment w:val="center"/>
                    <w:rPr>
                      <w:color w:val="0070C0"/>
                      <w:kern w:val="0"/>
                      <w:szCs w:val="21"/>
                      <w:lang w:bidi="ar"/>
                    </w:rPr>
                  </w:pPr>
                  <w:r>
                    <w:rPr>
                      <w:color w:val="0070C0"/>
                      <w:kern w:val="0"/>
                      <w:szCs w:val="21"/>
                      <w:lang w:bidi="ar"/>
                    </w:rPr>
                    <w:t>0.13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97" w:hRule="atLeast"/>
              </w:trPr>
              <w:tc>
                <w:tcPr>
                  <w:tcW w:w="470" w:type="pct"/>
                  <w:vAlign w:val="center"/>
                </w:tcPr>
                <w:p>
                  <w:pPr>
                    <w:jc w:val="center"/>
                    <w:rPr>
                      <w:color w:val="0070C0"/>
                      <w:szCs w:val="21"/>
                    </w:rPr>
                  </w:pPr>
                  <w:r>
                    <w:rPr>
                      <w:color w:val="0070C0"/>
                      <w:szCs w:val="21"/>
                    </w:rPr>
                    <w:t>5</w:t>
                  </w:r>
                </w:p>
              </w:tc>
              <w:tc>
                <w:tcPr>
                  <w:tcW w:w="1610" w:type="pct"/>
                  <w:gridSpan w:val="2"/>
                  <w:vAlign w:val="center"/>
                </w:tcPr>
                <w:p>
                  <w:pPr>
                    <w:jc w:val="center"/>
                    <w:rPr>
                      <w:color w:val="0070C0"/>
                      <w:szCs w:val="21"/>
                    </w:rPr>
                  </w:pPr>
                  <w:r>
                    <w:rPr>
                      <w:color w:val="0070C0"/>
                      <w:szCs w:val="21"/>
                    </w:rPr>
                    <w:t>真空排气台西侧30cm处</w:t>
                  </w:r>
                </w:p>
              </w:tc>
              <w:tc>
                <w:tcPr>
                  <w:tcW w:w="514" w:type="pct"/>
                  <w:gridSpan w:val="2"/>
                  <w:vAlign w:val="center"/>
                </w:tcPr>
                <w:p>
                  <w:pPr>
                    <w:widowControl/>
                    <w:jc w:val="center"/>
                    <w:textAlignment w:val="center"/>
                    <w:rPr>
                      <w:color w:val="0070C0"/>
                      <w:kern w:val="0"/>
                      <w:szCs w:val="21"/>
                      <w:lang w:bidi="ar"/>
                    </w:rPr>
                  </w:pPr>
                  <w:r>
                    <w:rPr>
                      <w:color w:val="0070C0"/>
                      <w:kern w:val="0"/>
                      <w:szCs w:val="21"/>
                      <w:lang w:bidi="ar"/>
                    </w:rPr>
                    <w:t>0.12</w:t>
                  </w:r>
                </w:p>
              </w:tc>
              <w:tc>
                <w:tcPr>
                  <w:tcW w:w="329" w:type="pct"/>
                  <w:vMerge w:val="continue"/>
                  <w:vAlign w:val="center"/>
                </w:tcPr>
                <w:p>
                  <w:pPr>
                    <w:jc w:val="center"/>
                    <w:rPr>
                      <w:color w:val="0070C0"/>
                      <w:szCs w:val="21"/>
                    </w:rPr>
                  </w:pPr>
                </w:p>
              </w:tc>
              <w:tc>
                <w:tcPr>
                  <w:tcW w:w="1519" w:type="pct"/>
                  <w:gridSpan w:val="2"/>
                  <w:vAlign w:val="center"/>
                </w:tcPr>
                <w:p>
                  <w:pPr>
                    <w:jc w:val="center"/>
                    <w:rPr>
                      <w:color w:val="0070C0"/>
                      <w:szCs w:val="21"/>
                    </w:rPr>
                  </w:pPr>
                  <w:r>
                    <w:rPr>
                      <w:color w:val="0070C0"/>
                      <w:szCs w:val="21"/>
                    </w:rPr>
                    <w:t>氚气罐2</w:t>
                  </w:r>
                  <w:r>
                    <w:rPr>
                      <w:rFonts w:hint="eastAsia"/>
                      <w:color w:val="0070C0"/>
                      <w:szCs w:val="21"/>
                    </w:rPr>
                    <w:t>号</w:t>
                  </w:r>
                  <w:r>
                    <w:rPr>
                      <w:color w:val="0070C0"/>
                      <w:szCs w:val="21"/>
                    </w:rPr>
                    <w:t>表面100cm处</w:t>
                  </w:r>
                </w:p>
              </w:tc>
              <w:tc>
                <w:tcPr>
                  <w:tcW w:w="558" w:type="pct"/>
                  <w:gridSpan w:val="2"/>
                  <w:vAlign w:val="center"/>
                </w:tcPr>
                <w:p>
                  <w:pPr>
                    <w:widowControl/>
                    <w:jc w:val="center"/>
                    <w:textAlignment w:val="center"/>
                    <w:rPr>
                      <w:color w:val="0070C0"/>
                      <w:kern w:val="0"/>
                      <w:szCs w:val="21"/>
                      <w:lang w:bidi="ar"/>
                    </w:rPr>
                  </w:pPr>
                  <w:r>
                    <w:rPr>
                      <w:rFonts w:hint="eastAsia"/>
                      <w:color w:val="0070C0"/>
                      <w:kern w:val="0"/>
                      <w:szCs w:val="21"/>
                      <w:lang w:bidi="ar"/>
                    </w:rPr>
                    <w:t>0</w:t>
                  </w:r>
                  <w:r>
                    <w:rPr>
                      <w:color w:val="0070C0"/>
                      <w:kern w:val="0"/>
                      <w:szCs w:val="21"/>
                      <w:lang w:bidi="ar"/>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97" w:hRule="atLeast"/>
              </w:trPr>
              <w:tc>
                <w:tcPr>
                  <w:tcW w:w="470" w:type="pct"/>
                  <w:vAlign w:val="center"/>
                </w:tcPr>
                <w:p>
                  <w:pPr>
                    <w:jc w:val="center"/>
                    <w:rPr>
                      <w:color w:val="0070C0"/>
                      <w:szCs w:val="21"/>
                    </w:rPr>
                  </w:pPr>
                  <w:r>
                    <w:rPr>
                      <w:color w:val="0070C0"/>
                      <w:szCs w:val="21"/>
                    </w:rPr>
                    <w:t>6</w:t>
                  </w:r>
                </w:p>
              </w:tc>
              <w:tc>
                <w:tcPr>
                  <w:tcW w:w="1610" w:type="pct"/>
                  <w:gridSpan w:val="2"/>
                  <w:vAlign w:val="center"/>
                </w:tcPr>
                <w:p>
                  <w:pPr>
                    <w:jc w:val="center"/>
                    <w:rPr>
                      <w:color w:val="0070C0"/>
                      <w:szCs w:val="21"/>
                    </w:rPr>
                  </w:pPr>
                  <w:r>
                    <w:rPr>
                      <w:color w:val="0070C0"/>
                      <w:szCs w:val="21"/>
                    </w:rPr>
                    <w:t>真空排气台北侧30cm处</w:t>
                  </w:r>
                </w:p>
              </w:tc>
              <w:tc>
                <w:tcPr>
                  <w:tcW w:w="514" w:type="pct"/>
                  <w:gridSpan w:val="2"/>
                  <w:vAlign w:val="center"/>
                </w:tcPr>
                <w:p>
                  <w:pPr>
                    <w:widowControl/>
                    <w:jc w:val="center"/>
                    <w:textAlignment w:val="center"/>
                    <w:rPr>
                      <w:color w:val="0070C0"/>
                      <w:kern w:val="0"/>
                      <w:szCs w:val="21"/>
                      <w:lang w:bidi="ar"/>
                    </w:rPr>
                  </w:pPr>
                  <w:r>
                    <w:rPr>
                      <w:color w:val="0070C0"/>
                      <w:kern w:val="0"/>
                      <w:szCs w:val="21"/>
                      <w:lang w:bidi="ar"/>
                    </w:rPr>
                    <w:t>0.13</w:t>
                  </w:r>
                </w:p>
              </w:tc>
              <w:tc>
                <w:tcPr>
                  <w:tcW w:w="329" w:type="pct"/>
                  <w:vAlign w:val="center"/>
                </w:tcPr>
                <w:p>
                  <w:pPr>
                    <w:jc w:val="center"/>
                    <w:rPr>
                      <w:color w:val="0070C0"/>
                      <w:szCs w:val="21"/>
                    </w:rPr>
                  </w:pPr>
                  <w:r>
                    <w:rPr>
                      <w:color w:val="0070C0"/>
                      <w:szCs w:val="21"/>
                    </w:rPr>
                    <w:t>22</w:t>
                  </w:r>
                </w:p>
              </w:tc>
              <w:tc>
                <w:tcPr>
                  <w:tcW w:w="1519" w:type="pct"/>
                  <w:gridSpan w:val="2"/>
                  <w:vAlign w:val="center"/>
                </w:tcPr>
                <w:p>
                  <w:pPr>
                    <w:jc w:val="center"/>
                    <w:rPr>
                      <w:color w:val="0070C0"/>
                      <w:szCs w:val="21"/>
                    </w:rPr>
                  </w:pPr>
                  <w:r>
                    <w:rPr>
                      <w:color w:val="0070C0"/>
                      <w:szCs w:val="21"/>
                    </w:rPr>
                    <w:t>放射源仓库地面30cm处</w:t>
                  </w:r>
                </w:p>
              </w:tc>
              <w:tc>
                <w:tcPr>
                  <w:tcW w:w="558" w:type="pct"/>
                  <w:gridSpan w:val="2"/>
                  <w:vAlign w:val="center"/>
                </w:tcPr>
                <w:p>
                  <w:pPr>
                    <w:widowControl/>
                    <w:jc w:val="center"/>
                    <w:textAlignment w:val="center"/>
                    <w:rPr>
                      <w:color w:val="0070C0"/>
                      <w:kern w:val="0"/>
                      <w:szCs w:val="21"/>
                      <w:lang w:bidi="ar"/>
                    </w:rPr>
                  </w:pPr>
                  <w:r>
                    <w:rPr>
                      <w:color w:val="0070C0"/>
                      <w:kern w:val="0"/>
                      <w:szCs w:val="21"/>
                      <w:lang w:bidi="ar"/>
                    </w:rPr>
                    <w:t>0.14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97" w:hRule="atLeast"/>
              </w:trPr>
              <w:tc>
                <w:tcPr>
                  <w:tcW w:w="470" w:type="pct"/>
                  <w:vAlign w:val="center"/>
                </w:tcPr>
                <w:p>
                  <w:pPr>
                    <w:jc w:val="center"/>
                    <w:rPr>
                      <w:color w:val="0070C0"/>
                      <w:szCs w:val="21"/>
                    </w:rPr>
                  </w:pPr>
                  <w:r>
                    <w:rPr>
                      <w:color w:val="0070C0"/>
                      <w:szCs w:val="21"/>
                    </w:rPr>
                    <w:t>7</w:t>
                  </w:r>
                </w:p>
              </w:tc>
              <w:tc>
                <w:tcPr>
                  <w:tcW w:w="1610" w:type="pct"/>
                  <w:gridSpan w:val="2"/>
                  <w:vAlign w:val="center"/>
                </w:tcPr>
                <w:p>
                  <w:pPr>
                    <w:jc w:val="center"/>
                    <w:rPr>
                      <w:color w:val="0070C0"/>
                      <w:szCs w:val="21"/>
                    </w:rPr>
                  </w:pPr>
                  <w:r>
                    <w:rPr>
                      <w:color w:val="0070C0"/>
                      <w:szCs w:val="21"/>
                    </w:rPr>
                    <w:t>真空排气台北侧30cm处</w:t>
                  </w:r>
                </w:p>
              </w:tc>
              <w:tc>
                <w:tcPr>
                  <w:tcW w:w="514" w:type="pct"/>
                  <w:gridSpan w:val="2"/>
                  <w:vAlign w:val="center"/>
                </w:tcPr>
                <w:p>
                  <w:pPr>
                    <w:widowControl/>
                    <w:jc w:val="center"/>
                    <w:textAlignment w:val="center"/>
                    <w:rPr>
                      <w:color w:val="0070C0"/>
                      <w:kern w:val="0"/>
                      <w:szCs w:val="21"/>
                      <w:lang w:bidi="ar"/>
                    </w:rPr>
                  </w:pPr>
                  <w:r>
                    <w:rPr>
                      <w:color w:val="0070C0"/>
                      <w:kern w:val="0"/>
                      <w:szCs w:val="21"/>
                      <w:lang w:bidi="ar"/>
                    </w:rPr>
                    <w:t>0.12</w:t>
                  </w:r>
                </w:p>
              </w:tc>
              <w:tc>
                <w:tcPr>
                  <w:tcW w:w="329" w:type="pct"/>
                  <w:vAlign w:val="center"/>
                </w:tcPr>
                <w:p>
                  <w:pPr>
                    <w:jc w:val="center"/>
                    <w:rPr>
                      <w:color w:val="0070C0"/>
                      <w:szCs w:val="21"/>
                    </w:rPr>
                  </w:pPr>
                  <w:r>
                    <w:rPr>
                      <w:color w:val="0070C0"/>
                      <w:szCs w:val="21"/>
                    </w:rPr>
                    <w:t>23</w:t>
                  </w:r>
                </w:p>
              </w:tc>
              <w:tc>
                <w:tcPr>
                  <w:tcW w:w="1519" w:type="pct"/>
                  <w:gridSpan w:val="2"/>
                  <w:vAlign w:val="center"/>
                </w:tcPr>
                <w:p>
                  <w:pPr>
                    <w:jc w:val="center"/>
                    <w:rPr>
                      <w:color w:val="0070C0"/>
                      <w:szCs w:val="21"/>
                    </w:rPr>
                  </w:pPr>
                  <w:r>
                    <w:rPr>
                      <w:color w:val="0070C0"/>
                      <w:szCs w:val="21"/>
                    </w:rPr>
                    <w:t>放射源仓库西侧墙体30cm处</w:t>
                  </w:r>
                </w:p>
              </w:tc>
              <w:tc>
                <w:tcPr>
                  <w:tcW w:w="558" w:type="pct"/>
                  <w:gridSpan w:val="2"/>
                  <w:vAlign w:val="center"/>
                </w:tcPr>
                <w:p>
                  <w:pPr>
                    <w:widowControl/>
                    <w:jc w:val="center"/>
                    <w:textAlignment w:val="center"/>
                    <w:rPr>
                      <w:color w:val="0070C0"/>
                      <w:kern w:val="0"/>
                      <w:szCs w:val="21"/>
                      <w:lang w:bidi="ar"/>
                    </w:rPr>
                  </w:pPr>
                  <w:r>
                    <w:rPr>
                      <w:color w:val="0070C0"/>
                      <w:kern w:val="0"/>
                      <w:szCs w:val="21"/>
                      <w:lang w:bidi="ar"/>
                    </w:rPr>
                    <w:t>0.12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97" w:hRule="atLeast"/>
              </w:trPr>
              <w:tc>
                <w:tcPr>
                  <w:tcW w:w="470" w:type="pct"/>
                  <w:vAlign w:val="center"/>
                </w:tcPr>
                <w:p>
                  <w:pPr>
                    <w:jc w:val="center"/>
                    <w:rPr>
                      <w:color w:val="0070C0"/>
                      <w:szCs w:val="21"/>
                    </w:rPr>
                  </w:pPr>
                  <w:r>
                    <w:rPr>
                      <w:color w:val="0070C0"/>
                      <w:szCs w:val="21"/>
                    </w:rPr>
                    <w:t>8</w:t>
                  </w:r>
                </w:p>
              </w:tc>
              <w:tc>
                <w:tcPr>
                  <w:tcW w:w="1610" w:type="pct"/>
                  <w:gridSpan w:val="2"/>
                  <w:vAlign w:val="center"/>
                </w:tcPr>
                <w:p>
                  <w:pPr>
                    <w:jc w:val="center"/>
                    <w:rPr>
                      <w:color w:val="0070C0"/>
                      <w:szCs w:val="21"/>
                    </w:rPr>
                  </w:pPr>
                  <w:r>
                    <w:rPr>
                      <w:color w:val="0070C0"/>
                      <w:szCs w:val="21"/>
                    </w:rPr>
                    <w:t>真空排气台北侧30cm处</w:t>
                  </w:r>
                </w:p>
              </w:tc>
              <w:tc>
                <w:tcPr>
                  <w:tcW w:w="514" w:type="pct"/>
                  <w:gridSpan w:val="2"/>
                  <w:vAlign w:val="center"/>
                </w:tcPr>
                <w:p>
                  <w:pPr>
                    <w:widowControl/>
                    <w:jc w:val="center"/>
                    <w:textAlignment w:val="center"/>
                    <w:rPr>
                      <w:color w:val="0070C0"/>
                      <w:kern w:val="0"/>
                      <w:szCs w:val="21"/>
                      <w:lang w:bidi="ar"/>
                    </w:rPr>
                  </w:pPr>
                  <w:r>
                    <w:rPr>
                      <w:color w:val="0070C0"/>
                      <w:kern w:val="0"/>
                      <w:szCs w:val="21"/>
                      <w:lang w:bidi="ar"/>
                    </w:rPr>
                    <w:t>0.13</w:t>
                  </w:r>
                </w:p>
              </w:tc>
              <w:tc>
                <w:tcPr>
                  <w:tcW w:w="329" w:type="pct"/>
                  <w:vAlign w:val="center"/>
                </w:tcPr>
                <w:p>
                  <w:pPr>
                    <w:jc w:val="center"/>
                    <w:rPr>
                      <w:color w:val="0070C0"/>
                      <w:szCs w:val="21"/>
                    </w:rPr>
                  </w:pPr>
                  <w:r>
                    <w:rPr>
                      <w:color w:val="0070C0"/>
                      <w:szCs w:val="21"/>
                    </w:rPr>
                    <w:t>24</w:t>
                  </w:r>
                </w:p>
              </w:tc>
              <w:tc>
                <w:tcPr>
                  <w:tcW w:w="1519" w:type="pct"/>
                  <w:gridSpan w:val="2"/>
                  <w:vAlign w:val="center"/>
                </w:tcPr>
                <w:p>
                  <w:pPr>
                    <w:jc w:val="center"/>
                    <w:rPr>
                      <w:color w:val="0070C0"/>
                      <w:szCs w:val="21"/>
                    </w:rPr>
                  </w:pPr>
                  <w:r>
                    <w:rPr>
                      <w:color w:val="0070C0"/>
                      <w:szCs w:val="21"/>
                    </w:rPr>
                    <w:t>放射源仓库西侧墙体30cm处</w:t>
                  </w:r>
                </w:p>
              </w:tc>
              <w:tc>
                <w:tcPr>
                  <w:tcW w:w="558" w:type="pct"/>
                  <w:gridSpan w:val="2"/>
                  <w:vAlign w:val="center"/>
                </w:tcPr>
                <w:p>
                  <w:pPr>
                    <w:widowControl/>
                    <w:jc w:val="center"/>
                    <w:textAlignment w:val="center"/>
                    <w:rPr>
                      <w:color w:val="0070C0"/>
                      <w:kern w:val="0"/>
                      <w:szCs w:val="21"/>
                      <w:lang w:bidi="ar"/>
                    </w:rPr>
                  </w:pPr>
                  <w:r>
                    <w:rPr>
                      <w:color w:val="0070C0"/>
                      <w:kern w:val="0"/>
                      <w:szCs w:val="21"/>
                      <w:lang w:bidi="ar"/>
                    </w:rPr>
                    <w:t>0.11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97" w:hRule="atLeast"/>
              </w:trPr>
              <w:tc>
                <w:tcPr>
                  <w:tcW w:w="470" w:type="pct"/>
                  <w:vAlign w:val="center"/>
                </w:tcPr>
                <w:p>
                  <w:pPr>
                    <w:jc w:val="center"/>
                    <w:rPr>
                      <w:color w:val="0070C0"/>
                      <w:szCs w:val="21"/>
                    </w:rPr>
                  </w:pPr>
                  <w:r>
                    <w:rPr>
                      <w:color w:val="0070C0"/>
                      <w:szCs w:val="21"/>
                    </w:rPr>
                    <w:t>9</w:t>
                  </w:r>
                </w:p>
              </w:tc>
              <w:tc>
                <w:tcPr>
                  <w:tcW w:w="1610" w:type="pct"/>
                  <w:gridSpan w:val="2"/>
                  <w:vAlign w:val="center"/>
                </w:tcPr>
                <w:p>
                  <w:pPr>
                    <w:jc w:val="center"/>
                    <w:rPr>
                      <w:color w:val="0070C0"/>
                      <w:szCs w:val="21"/>
                    </w:rPr>
                  </w:pPr>
                  <w:r>
                    <w:rPr>
                      <w:color w:val="0070C0"/>
                      <w:szCs w:val="21"/>
                    </w:rPr>
                    <w:t>真空排气台东侧30cm处</w:t>
                  </w:r>
                </w:p>
              </w:tc>
              <w:tc>
                <w:tcPr>
                  <w:tcW w:w="514" w:type="pct"/>
                  <w:gridSpan w:val="2"/>
                  <w:vAlign w:val="center"/>
                </w:tcPr>
                <w:p>
                  <w:pPr>
                    <w:widowControl/>
                    <w:jc w:val="center"/>
                    <w:textAlignment w:val="center"/>
                    <w:rPr>
                      <w:color w:val="0070C0"/>
                      <w:kern w:val="0"/>
                      <w:szCs w:val="21"/>
                      <w:lang w:bidi="ar"/>
                    </w:rPr>
                  </w:pPr>
                  <w:r>
                    <w:rPr>
                      <w:color w:val="0070C0"/>
                      <w:kern w:val="0"/>
                      <w:szCs w:val="21"/>
                      <w:lang w:bidi="ar"/>
                    </w:rPr>
                    <w:t>0.14</w:t>
                  </w:r>
                </w:p>
              </w:tc>
              <w:tc>
                <w:tcPr>
                  <w:tcW w:w="329" w:type="pct"/>
                  <w:vAlign w:val="center"/>
                </w:tcPr>
                <w:p>
                  <w:pPr>
                    <w:jc w:val="center"/>
                    <w:rPr>
                      <w:color w:val="0070C0"/>
                      <w:szCs w:val="21"/>
                    </w:rPr>
                  </w:pPr>
                  <w:r>
                    <w:rPr>
                      <w:color w:val="0070C0"/>
                      <w:szCs w:val="21"/>
                    </w:rPr>
                    <w:t>25</w:t>
                  </w:r>
                </w:p>
              </w:tc>
              <w:tc>
                <w:tcPr>
                  <w:tcW w:w="1519" w:type="pct"/>
                  <w:gridSpan w:val="2"/>
                  <w:vAlign w:val="center"/>
                </w:tcPr>
                <w:p>
                  <w:pPr>
                    <w:jc w:val="center"/>
                    <w:rPr>
                      <w:color w:val="0070C0"/>
                      <w:szCs w:val="21"/>
                    </w:rPr>
                  </w:pPr>
                  <w:r>
                    <w:rPr>
                      <w:color w:val="0070C0"/>
                      <w:szCs w:val="21"/>
                    </w:rPr>
                    <w:t>放射源仓库西侧墙体30cm处</w:t>
                  </w:r>
                </w:p>
              </w:tc>
              <w:tc>
                <w:tcPr>
                  <w:tcW w:w="558" w:type="pct"/>
                  <w:gridSpan w:val="2"/>
                  <w:vAlign w:val="center"/>
                </w:tcPr>
                <w:p>
                  <w:pPr>
                    <w:widowControl/>
                    <w:jc w:val="center"/>
                    <w:textAlignment w:val="center"/>
                    <w:rPr>
                      <w:color w:val="0070C0"/>
                      <w:kern w:val="0"/>
                      <w:szCs w:val="21"/>
                      <w:lang w:bidi="ar"/>
                    </w:rPr>
                  </w:pPr>
                  <w:r>
                    <w:rPr>
                      <w:color w:val="0070C0"/>
                      <w:kern w:val="0"/>
                      <w:szCs w:val="21"/>
                      <w:lang w:bidi="ar"/>
                    </w:rPr>
                    <w:t>0.12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97" w:hRule="atLeast"/>
              </w:trPr>
              <w:tc>
                <w:tcPr>
                  <w:tcW w:w="470" w:type="pct"/>
                  <w:vAlign w:val="center"/>
                </w:tcPr>
                <w:p>
                  <w:pPr>
                    <w:jc w:val="center"/>
                    <w:rPr>
                      <w:color w:val="0070C0"/>
                      <w:szCs w:val="21"/>
                    </w:rPr>
                  </w:pPr>
                  <w:r>
                    <w:rPr>
                      <w:color w:val="0070C0"/>
                      <w:szCs w:val="21"/>
                    </w:rPr>
                    <w:t>10</w:t>
                  </w:r>
                </w:p>
              </w:tc>
              <w:tc>
                <w:tcPr>
                  <w:tcW w:w="1610" w:type="pct"/>
                  <w:gridSpan w:val="2"/>
                  <w:vAlign w:val="center"/>
                </w:tcPr>
                <w:p>
                  <w:pPr>
                    <w:jc w:val="center"/>
                    <w:rPr>
                      <w:color w:val="0070C0"/>
                      <w:szCs w:val="21"/>
                    </w:rPr>
                  </w:pPr>
                  <w:r>
                    <w:rPr>
                      <w:color w:val="0070C0"/>
                      <w:szCs w:val="21"/>
                    </w:rPr>
                    <w:t>真空排气台表面30cm处</w:t>
                  </w:r>
                </w:p>
              </w:tc>
              <w:tc>
                <w:tcPr>
                  <w:tcW w:w="514" w:type="pct"/>
                  <w:gridSpan w:val="2"/>
                  <w:vAlign w:val="center"/>
                </w:tcPr>
                <w:p>
                  <w:pPr>
                    <w:widowControl/>
                    <w:jc w:val="center"/>
                    <w:textAlignment w:val="center"/>
                    <w:rPr>
                      <w:color w:val="0070C0"/>
                      <w:kern w:val="0"/>
                      <w:szCs w:val="21"/>
                      <w:lang w:bidi="ar"/>
                    </w:rPr>
                  </w:pPr>
                  <w:r>
                    <w:rPr>
                      <w:color w:val="0070C0"/>
                      <w:kern w:val="0"/>
                      <w:szCs w:val="21"/>
                      <w:lang w:bidi="ar"/>
                    </w:rPr>
                    <w:t>0.12</w:t>
                  </w:r>
                </w:p>
              </w:tc>
              <w:tc>
                <w:tcPr>
                  <w:tcW w:w="329" w:type="pct"/>
                  <w:vAlign w:val="center"/>
                </w:tcPr>
                <w:p>
                  <w:pPr>
                    <w:jc w:val="center"/>
                    <w:rPr>
                      <w:color w:val="0070C0"/>
                      <w:szCs w:val="21"/>
                    </w:rPr>
                  </w:pPr>
                  <w:r>
                    <w:rPr>
                      <w:color w:val="0070C0"/>
                      <w:szCs w:val="21"/>
                    </w:rPr>
                    <w:t>26</w:t>
                  </w:r>
                </w:p>
              </w:tc>
              <w:tc>
                <w:tcPr>
                  <w:tcW w:w="1519" w:type="pct"/>
                  <w:gridSpan w:val="2"/>
                  <w:vAlign w:val="center"/>
                </w:tcPr>
                <w:p>
                  <w:pPr>
                    <w:jc w:val="center"/>
                    <w:rPr>
                      <w:color w:val="0070C0"/>
                      <w:szCs w:val="21"/>
                    </w:rPr>
                  </w:pPr>
                  <w:r>
                    <w:rPr>
                      <w:color w:val="0070C0"/>
                      <w:szCs w:val="21"/>
                    </w:rPr>
                    <w:t>放射源仓库南侧墙体30cm处</w:t>
                  </w:r>
                </w:p>
              </w:tc>
              <w:tc>
                <w:tcPr>
                  <w:tcW w:w="558" w:type="pct"/>
                  <w:gridSpan w:val="2"/>
                  <w:vAlign w:val="center"/>
                </w:tcPr>
                <w:p>
                  <w:pPr>
                    <w:widowControl/>
                    <w:jc w:val="center"/>
                    <w:textAlignment w:val="center"/>
                    <w:rPr>
                      <w:color w:val="0070C0"/>
                      <w:kern w:val="0"/>
                      <w:szCs w:val="21"/>
                      <w:lang w:bidi="ar"/>
                    </w:rPr>
                  </w:pPr>
                  <w:r>
                    <w:rPr>
                      <w:color w:val="0070C0"/>
                      <w:kern w:val="0"/>
                      <w:szCs w:val="21"/>
                      <w:lang w:bidi="ar"/>
                    </w:rPr>
                    <w:t>0.11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97" w:hRule="atLeast"/>
              </w:trPr>
              <w:tc>
                <w:tcPr>
                  <w:tcW w:w="470" w:type="pct"/>
                  <w:vAlign w:val="center"/>
                </w:tcPr>
                <w:p>
                  <w:pPr>
                    <w:jc w:val="center"/>
                    <w:rPr>
                      <w:color w:val="0070C0"/>
                      <w:szCs w:val="21"/>
                    </w:rPr>
                  </w:pPr>
                  <w:r>
                    <w:rPr>
                      <w:color w:val="0070C0"/>
                      <w:szCs w:val="21"/>
                    </w:rPr>
                    <w:t>11</w:t>
                  </w:r>
                </w:p>
              </w:tc>
              <w:tc>
                <w:tcPr>
                  <w:tcW w:w="1610" w:type="pct"/>
                  <w:gridSpan w:val="2"/>
                  <w:vAlign w:val="center"/>
                </w:tcPr>
                <w:p>
                  <w:pPr>
                    <w:jc w:val="center"/>
                    <w:rPr>
                      <w:color w:val="0070C0"/>
                      <w:szCs w:val="21"/>
                    </w:rPr>
                  </w:pPr>
                  <w:r>
                    <w:rPr>
                      <w:color w:val="0070C0"/>
                      <w:szCs w:val="21"/>
                    </w:rPr>
                    <w:t>氚监测与净化系统西侧30cm处</w:t>
                  </w:r>
                </w:p>
              </w:tc>
              <w:tc>
                <w:tcPr>
                  <w:tcW w:w="514" w:type="pct"/>
                  <w:gridSpan w:val="2"/>
                  <w:vAlign w:val="center"/>
                </w:tcPr>
                <w:p>
                  <w:pPr>
                    <w:widowControl/>
                    <w:jc w:val="center"/>
                    <w:textAlignment w:val="center"/>
                    <w:rPr>
                      <w:color w:val="0070C0"/>
                      <w:kern w:val="0"/>
                      <w:szCs w:val="21"/>
                      <w:lang w:bidi="ar"/>
                    </w:rPr>
                  </w:pPr>
                  <w:r>
                    <w:rPr>
                      <w:color w:val="0070C0"/>
                      <w:kern w:val="0"/>
                      <w:szCs w:val="21"/>
                      <w:lang w:bidi="ar"/>
                    </w:rPr>
                    <w:t>0.13</w:t>
                  </w:r>
                </w:p>
              </w:tc>
              <w:tc>
                <w:tcPr>
                  <w:tcW w:w="329" w:type="pct"/>
                  <w:vAlign w:val="center"/>
                </w:tcPr>
                <w:p>
                  <w:pPr>
                    <w:jc w:val="center"/>
                    <w:rPr>
                      <w:color w:val="0070C0"/>
                      <w:szCs w:val="21"/>
                    </w:rPr>
                  </w:pPr>
                  <w:r>
                    <w:rPr>
                      <w:color w:val="0070C0"/>
                      <w:szCs w:val="21"/>
                    </w:rPr>
                    <w:t>27</w:t>
                  </w:r>
                </w:p>
              </w:tc>
              <w:tc>
                <w:tcPr>
                  <w:tcW w:w="1519" w:type="pct"/>
                  <w:gridSpan w:val="2"/>
                  <w:vAlign w:val="center"/>
                </w:tcPr>
                <w:p>
                  <w:pPr>
                    <w:jc w:val="center"/>
                    <w:rPr>
                      <w:color w:val="0070C0"/>
                      <w:szCs w:val="21"/>
                    </w:rPr>
                  </w:pPr>
                  <w:r>
                    <w:rPr>
                      <w:color w:val="0070C0"/>
                      <w:szCs w:val="21"/>
                    </w:rPr>
                    <w:t>放射源仓库南侧墙体30cm处</w:t>
                  </w:r>
                </w:p>
              </w:tc>
              <w:tc>
                <w:tcPr>
                  <w:tcW w:w="558" w:type="pct"/>
                  <w:gridSpan w:val="2"/>
                  <w:vAlign w:val="center"/>
                </w:tcPr>
                <w:p>
                  <w:pPr>
                    <w:widowControl/>
                    <w:jc w:val="center"/>
                    <w:textAlignment w:val="center"/>
                    <w:rPr>
                      <w:color w:val="0070C0"/>
                      <w:kern w:val="0"/>
                      <w:szCs w:val="21"/>
                      <w:lang w:bidi="ar"/>
                    </w:rPr>
                  </w:pPr>
                  <w:r>
                    <w:rPr>
                      <w:color w:val="0070C0"/>
                      <w:kern w:val="0"/>
                      <w:szCs w:val="21"/>
                      <w:lang w:bidi="ar"/>
                    </w:rPr>
                    <w:t>0.11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97" w:hRule="atLeast"/>
              </w:trPr>
              <w:tc>
                <w:tcPr>
                  <w:tcW w:w="470" w:type="pct"/>
                  <w:vAlign w:val="center"/>
                </w:tcPr>
                <w:p>
                  <w:pPr>
                    <w:jc w:val="center"/>
                    <w:rPr>
                      <w:color w:val="0070C0"/>
                      <w:szCs w:val="21"/>
                    </w:rPr>
                  </w:pPr>
                  <w:r>
                    <w:rPr>
                      <w:color w:val="0070C0"/>
                      <w:szCs w:val="21"/>
                    </w:rPr>
                    <w:t>12</w:t>
                  </w:r>
                </w:p>
              </w:tc>
              <w:tc>
                <w:tcPr>
                  <w:tcW w:w="1610" w:type="pct"/>
                  <w:gridSpan w:val="2"/>
                  <w:vAlign w:val="center"/>
                </w:tcPr>
                <w:p>
                  <w:pPr>
                    <w:jc w:val="center"/>
                    <w:rPr>
                      <w:color w:val="0070C0"/>
                      <w:szCs w:val="21"/>
                    </w:rPr>
                  </w:pPr>
                  <w:r>
                    <w:rPr>
                      <w:color w:val="0070C0"/>
                      <w:szCs w:val="21"/>
                    </w:rPr>
                    <w:t>氚监测与净化系统西侧30cm处</w:t>
                  </w:r>
                </w:p>
              </w:tc>
              <w:tc>
                <w:tcPr>
                  <w:tcW w:w="514" w:type="pct"/>
                  <w:gridSpan w:val="2"/>
                  <w:vAlign w:val="center"/>
                </w:tcPr>
                <w:p>
                  <w:pPr>
                    <w:widowControl/>
                    <w:jc w:val="center"/>
                    <w:textAlignment w:val="center"/>
                    <w:rPr>
                      <w:color w:val="0070C0"/>
                      <w:kern w:val="0"/>
                      <w:szCs w:val="21"/>
                      <w:lang w:bidi="ar"/>
                    </w:rPr>
                  </w:pPr>
                  <w:r>
                    <w:rPr>
                      <w:color w:val="0070C0"/>
                      <w:kern w:val="0"/>
                      <w:szCs w:val="21"/>
                      <w:lang w:bidi="ar"/>
                    </w:rPr>
                    <w:t>0.12</w:t>
                  </w:r>
                </w:p>
              </w:tc>
              <w:tc>
                <w:tcPr>
                  <w:tcW w:w="329" w:type="pct"/>
                  <w:vAlign w:val="center"/>
                </w:tcPr>
                <w:p>
                  <w:pPr>
                    <w:jc w:val="center"/>
                    <w:rPr>
                      <w:color w:val="0070C0"/>
                      <w:szCs w:val="21"/>
                    </w:rPr>
                  </w:pPr>
                  <w:r>
                    <w:rPr>
                      <w:color w:val="0070C0"/>
                      <w:szCs w:val="21"/>
                    </w:rPr>
                    <w:t>28</w:t>
                  </w:r>
                </w:p>
              </w:tc>
              <w:tc>
                <w:tcPr>
                  <w:tcW w:w="1519" w:type="pct"/>
                  <w:gridSpan w:val="2"/>
                  <w:vAlign w:val="center"/>
                </w:tcPr>
                <w:p>
                  <w:pPr>
                    <w:jc w:val="center"/>
                    <w:rPr>
                      <w:color w:val="0070C0"/>
                      <w:szCs w:val="21"/>
                    </w:rPr>
                  </w:pPr>
                  <w:r>
                    <w:rPr>
                      <w:color w:val="0070C0"/>
                      <w:szCs w:val="21"/>
                    </w:rPr>
                    <w:t>放射源仓库南侧墙体30cm处</w:t>
                  </w:r>
                </w:p>
              </w:tc>
              <w:tc>
                <w:tcPr>
                  <w:tcW w:w="558" w:type="pct"/>
                  <w:gridSpan w:val="2"/>
                  <w:vAlign w:val="center"/>
                </w:tcPr>
                <w:p>
                  <w:pPr>
                    <w:widowControl/>
                    <w:jc w:val="center"/>
                    <w:textAlignment w:val="center"/>
                    <w:rPr>
                      <w:color w:val="0070C0"/>
                      <w:kern w:val="0"/>
                      <w:szCs w:val="21"/>
                      <w:lang w:bidi="ar"/>
                    </w:rPr>
                  </w:pPr>
                  <w:r>
                    <w:rPr>
                      <w:color w:val="0070C0"/>
                      <w:kern w:val="0"/>
                      <w:szCs w:val="21"/>
                      <w:lang w:bidi="ar"/>
                    </w:rPr>
                    <w:t>0.12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97" w:hRule="atLeast"/>
              </w:trPr>
              <w:tc>
                <w:tcPr>
                  <w:tcW w:w="470" w:type="pct"/>
                  <w:vAlign w:val="center"/>
                </w:tcPr>
                <w:p>
                  <w:pPr>
                    <w:jc w:val="center"/>
                    <w:rPr>
                      <w:color w:val="0070C0"/>
                      <w:szCs w:val="21"/>
                    </w:rPr>
                  </w:pPr>
                  <w:r>
                    <w:rPr>
                      <w:color w:val="0070C0"/>
                      <w:szCs w:val="21"/>
                    </w:rPr>
                    <w:t>13</w:t>
                  </w:r>
                </w:p>
              </w:tc>
              <w:tc>
                <w:tcPr>
                  <w:tcW w:w="1610" w:type="pct"/>
                  <w:gridSpan w:val="2"/>
                  <w:vAlign w:val="center"/>
                </w:tcPr>
                <w:p>
                  <w:pPr>
                    <w:jc w:val="center"/>
                    <w:rPr>
                      <w:color w:val="0070C0"/>
                      <w:szCs w:val="21"/>
                    </w:rPr>
                  </w:pPr>
                  <w:r>
                    <w:rPr>
                      <w:color w:val="0070C0"/>
                      <w:szCs w:val="21"/>
                    </w:rPr>
                    <w:t>氚监测与净化系统西侧30cm处</w:t>
                  </w:r>
                </w:p>
              </w:tc>
              <w:tc>
                <w:tcPr>
                  <w:tcW w:w="514" w:type="pct"/>
                  <w:gridSpan w:val="2"/>
                  <w:vAlign w:val="center"/>
                </w:tcPr>
                <w:p>
                  <w:pPr>
                    <w:widowControl/>
                    <w:jc w:val="center"/>
                    <w:textAlignment w:val="center"/>
                    <w:rPr>
                      <w:color w:val="0070C0"/>
                      <w:kern w:val="0"/>
                      <w:szCs w:val="21"/>
                      <w:lang w:bidi="ar"/>
                    </w:rPr>
                  </w:pPr>
                  <w:r>
                    <w:rPr>
                      <w:color w:val="0070C0"/>
                      <w:kern w:val="0"/>
                      <w:szCs w:val="21"/>
                      <w:lang w:bidi="ar"/>
                    </w:rPr>
                    <w:t>0.11</w:t>
                  </w:r>
                </w:p>
              </w:tc>
              <w:tc>
                <w:tcPr>
                  <w:tcW w:w="329" w:type="pct"/>
                  <w:vAlign w:val="center"/>
                </w:tcPr>
                <w:p>
                  <w:pPr>
                    <w:jc w:val="center"/>
                    <w:rPr>
                      <w:color w:val="0070C0"/>
                      <w:szCs w:val="21"/>
                    </w:rPr>
                  </w:pPr>
                  <w:r>
                    <w:rPr>
                      <w:color w:val="0070C0"/>
                      <w:szCs w:val="21"/>
                    </w:rPr>
                    <w:t>29</w:t>
                  </w:r>
                </w:p>
              </w:tc>
              <w:tc>
                <w:tcPr>
                  <w:tcW w:w="1519" w:type="pct"/>
                  <w:gridSpan w:val="2"/>
                  <w:vAlign w:val="center"/>
                </w:tcPr>
                <w:p>
                  <w:pPr>
                    <w:jc w:val="center"/>
                    <w:rPr>
                      <w:color w:val="0070C0"/>
                      <w:szCs w:val="21"/>
                    </w:rPr>
                  </w:pPr>
                  <w:r>
                    <w:rPr>
                      <w:color w:val="0070C0"/>
                      <w:szCs w:val="21"/>
                    </w:rPr>
                    <w:t>放射源仓库门口</w:t>
                  </w:r>
                </w:p>
              </w:tc>
              <w:tc>
                <w:tcPr>
                  <w:tcW w:w="558" w:type="pct"/>
                  <w:gridSpan w:val="2"/>
                  <w:vAlign w:val="center"/>
                </w:tcPr>
                <w:p>
                  <w:pPr>
                    <w:widowControl/>
                    <w:jc w:val="center"/>
                    <w:textAlignment w:val="center"/>
                    <w:rPr>
                      <w:color w:val="0070C0"/>
                      <w:kern w:val="0"/>
                      <w:szCs w:val="21"/>
                      <w:lang w:bidi="ar"/>
                    </w:rPr>
                  </w:pPr>
                  <w:r>
                    <w:rPr>
                      <w:color w:val="0070C0"/>
                      <w:kern w:val="0"/>
                      <w:szCs w:val="21"/>
                      <w:lang w:bidi="ar"/>
                    </w:rPr>
                    <w:t>0.10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97" w:hRule="atLeast"/>
              </w:trPr>
              <w:tc>
                <w:tcPr>
                  <w:tcW w:w="470" w:type="pct"/>
                  <w:vAlign w:val="center"/>
                </w:tcPr>
                <w:p>
                  <w:pPr>
                    <w:jc w:val="center"/>
                    <w:rPr>
                      <w:color w:val="0070C0"/>
                      <w:szCs w:val="21"/>
                    </w:rPr>
                  </w:pPr>
                  <w:r>
                    <w:rPr>
                      <w:color w:val="0070C0"/>
                      <w:szCs w:val="21"/>
                    </w:rPr>
                    <w:t>14</w:t>
                  </w:r>
                </w:p>
              </w:tc>
              <w:tc>
                <w:tcPr>
                  <w:tcW w:w="1610" w:type="pct"/>
                  <w:gridSpan w:val="2"/>
                  <w:vAlign w:val="center"/>
                </w:tcPr>
                <w:p>
                  <w:pPr>
                    <w:jc w:val="center"/>
                    <w:rPr>
                      <w:color w:val="0070C0"/>
                      <w:szCs w:val="21"/>
                    </w:rPr>
                  </w:pPr>
                  <w:r>
                    <w:rPr>
                      <w:color w:val="0070C0"/>
                      <w:szCs w:val="21"/>
                    </w:rPr>
                    <w:t>氚监测与净化系统南侧30cm处</w:t>
                  </w:r>
                </w:p>
              </w:tc>
              <w:tc>
                <w:tcPr>
                  <w:tcW w:w="514" w:type="pct"/>
                  <w:gridSpan w:val="2"/>
                  <w:vAlign w:val="center"/>
                </w:tcPr>
                <w:p>
                  <w:pPr>
                    <w:widowControl/>
                    <w:jc w:val="center"/>
                    <w:textAlignment w:val="center"/>
                    <w:rPr>
                      <w:color w:val="0070C0"/>
                      <w:kern w:val="0"/>
                      <w:szCs w:val="21"/>
                      <w:lang w:bidi="ar"/>
                    </w:rPr>
                  </w:pPr>
                  <w:r>
                    <w:rPr>
                      <w:color w:val="0070C0"/>
                      <w:kern w:val="0"/>
                      <w:szCs w:val="21"/>
                      <w:lang w:bidi="ar"/>
                    </w:rPr>
                    <w:t>0.13</w:t>
                  </w:r>
                </w:p>
              </w:tc>
              <w:tc>
                <w:tcPr>
                  <w:tcW w:w="329" w:type="pct"/>
                  <w:vAlign w:val="center"/>
                </w:tcPr>
                <w:p>
                  <w:pPr>
                    <w:jc w:val="center"/>
                    <w:rPr>
                      <w:color w:val="0070C0"/>
                      <w:szCs w:val="21"/>
                    </w:rPr>
                  </w:pPr>
                  <w:r>
                    <w:rPr>
                      <w:color w:val="0070C0"/>
                      <w:szCs w:val="21"/>
                    </w:rPr>
                    <w:t>30</w:t>
                  </w:r>
                </w:p>
              </w:tc>
              <w:tc>
                <w:tcPr>
                  <w:tcW w:w="1519" w:type="pct"/>
                  <w:gridSpan w:val="2"/>
                  <w:vAlign w:val="center"/>
                </w:tcPr>
                <w:p>
                  <w:pPr>
                    <w:jc w:val="center"/>
                    <w:rPr>
                      <w:color w:val="0070C0"/>
                      <w:szCs w:val="21"/>
                    </w:rPr>
                  </w:pPr>
                  <w:r>
                    <w:rPr>
                      <w:color w:val="0070C0"/>
                      <w:szCs w:val="21"/>
                    </w:rPr>
                    <w:t>放射源仓库东侧墙体30cm处</w:t>
                  </w:r>
                </w:p>
              </w:tc>
              <w:tc>
                <w:tcPr>
                  <w:tcW w:w="558" w:type="pct"/>
                  <w:gridSpan w:val="2"/>
                  <w:vAlign w:val="center"/>
                </w:tcPr>
                <w:p>
                  <w:pPr>
                    <w:widowControl/>
                    <w:jc w:val="center"/>
                    <w:textAlignment w:val="center"/>
                    <w:rPr>
                      <w:color w:val="0070C0"/>
                      <w:kern w:val="0"/>
                      <w:szCs w:val="21"/>
                      <w:lang w:bidi="ar"/>
                    </w:rPr>
                  </w:pPr>
                  <w:r>
                    <w:rPr>
                      <w:color w:val="0070C0"/>
                      <w:kern w:val="0"/>
                      <w:szCs w:val="21"/>
                      <w:lang w:bidi="ar"/>
                    </w:rPr>
                    <w:t>0.11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97" w:hRule="atLeast"/>
              </w:trPr>
              <w:tc>
                <w:tcPr>
                  <w:tcW w:w="470" w:type="pct"/>
                  <w:vAlign w:val="center"/>
                </w:tcPr>
                <w:p>
                  <w:pPr>
                    <w:jc w:val="center"/>
                    <w:rPr>
                      <w:color w:val="0070C0"/>
                      <w:szCs w:val="21"/>
                    </w:rPr>
                  </w:pPr>
                  <w:r>
                    <w:rPr>
                      <w:color w:val="0070C0"/>
                      <w:szCs w:val="21"/>
                    </w:rPr>
                    <w:t>15</w:t>
                  </w:r>
                </w:p>
              </w:tc>
              <w:tc>
                <w:tcPr>
                  <w:tcW w:w="1610" w:type="pct"/>
                  <w:gridSpan w:val="2"/>
                  <w:vAlign w:val="center"/>
                </w:tcPr>
                <w:p>
                  <w:pPr>
                    <w:jc w:val="center"/>
                    <w:rPr>
                      <w:color w:val="0070C0"/>
                      <w:szCs w:val="21"/>
                    </w:rPr>
                  </w:pPr>
                  <w:r>
                    <w:rPr>
                      <w:color w:val="0070C0"/>
                      <w:szCs w:val="21"/>
                    </w:rPr>
                    <w:t>氚监测与净化系统东侧30cm处</w:t>
                  </w:r>
                </w:p>
              </w:tc>
              <w:tc>
                <w:tcPr>
                  <w:tcW w:w="514" w:type="pct"/>
                  <w:gridSpan w:val="2"/>
                  <w:vAlign w:val="center"/>
                </w:tcPr>
                <w:p>
                  <w:pPr>
                    <w:widowControl/>
                    <w:jc w:val="center"/>
                    <w:textAlignment w:val="center"/>
                    <w:rPr>
                      <w:color w:val="0070C0"/>
                      <w:kern w:val="0"/>
                      <w:szCs w:val="21"/>
                      <w:lang w:bidi="ar"/>
                    </w:rPr>
                  </w:pPr>
                  <w:r>
                    <w:rPr>
                      <w:color w:val="0070C0"/>
                      <w:kern w:val="0"/>
                      <w:szCs w:val="21"/>
                      <w:lang w:bidi="ar"/>
                    </w:rPr>
                    <w:t>0.11</w:t>
                  </w:r>
                </w:p>
              </w:tc>
              <w:tc>
                <w:tcPr>
                  <w:tcW w:w="329" w:type="pct"/>
                  <w:vAlign w:val="center"/>
                </w:tcPr>
                <w:p>
                  <w:pPr>
                    <w:jc w:val="center"/>
                    <w:rPr>
                      <w:color w:val="0070C0"/>
                      <w:szCs w:val="21"/>
                    </w:rPr>
                  </w:pPr>
                  <w:r>
                    <w:rPr>
                      <w:color w:val="0070C0"/>
                      <w:szCs w:val="21"/>
                    </w:rPr>
                    <w:t>31</w:t>
                  </w:r>
                </w:p>
              </w:tc>
              <w:tc>
                <w:tcPr>
                  <w:tcW w:w="1519" w:type="pct"/>
                  <w:gridSpan w:val="2"/>
                  <w:vAlign w:val="center"/>
                </w:tcPr>
                <w:p>
                  <w:pPr>
                    <w:jc w:val="center"/>
                    <w:rPr>
                      <w:color w:val="0070C0"/>
                      <w:szCs w:val="21"/>
                    </w:rPr>
                  </w:pPr>
                  <w:r>
                    <w:rPr>
                      <w:color w:val="0070C0"/>
                      <w:szCs w:val="21"/>
                    </w:rPr>
                    <w:t>放射源仓库东侧墙体30cm处</w:t>
                  </w:r>
                </w:p>
              </w:tc>
              <w:tc>
                <w:tcPr>
                  <w:tcW w:w="558" w:type="pct"/>
                  <w:gridSpan w:val="2"/>
                  <w:vAlign w:val="center"/>
                </w:tcPr>
                <w:p>
                  <w:pPr>
                    <w:widowControl/>
                    <w:jc w:val="center"/>
                    <w:textAlignment w:val="center"/>
                    <w:rPr>
                      <w:color w:val="0070C0"/>
                      <w:kern w:val="0"/>
                      <w:szCs w:val="21"/>
                      <w:lang w:bidi="ar"/>
                    </w:rPr>
                  </w:pPr>
                  <w:r>
                    <w:rPr>
                      <w:color w:val="0070C0"/>
                      <w:kern w:val="0"/>
                      <w:szCs w:val="21"/>
                      <w:lang w:bidi="ar"/>
                    </w:rPr>
                    <w:t>0.10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97" w:hRule="atLeast"/>
              </w:trPr>
              <w:tc>
                <w:tcPr>
                  <w:tcW w:w="470" w:type="pct"/>
                  <w:vAlign w:val="center"/>
                </w:tcPr>
                <w:p>
                  <w:pPr>
                    <w:jc w:val="center"/>
                    <w:rPr>
                      <w:color w:val="0070C0"/>
                      <w:szCs w:val="21"/>
                    </w:rPr>
                  </w:pPr>
                  <w:r>
                    <w:rPr>
                      <w:color w:val="0070C0"/>
                      <w:szCs w:val="21"/>
                    </w:rPr>
                    <w:t>16</w:t>
                  </w:r>
                </w:p>
              </w:tc>
              <w:tc>
                <w:tcPr>
                  <w:tcW w:w="1610" w:type="pct"/>
                  <w:gridSpan w:val="2"/>
                  <w:vAlign w:val="center"/>
                </w:tcPr>
                <w:p>
                  <w:pPr>
                    <w:jc w:val="center"/>
                    <w:rPr>
                      <w:color w:val="0070C0"/>
                      <w:szCs w:val="21"/>
                    </w:rPr>
                  </w:pPr>
                  <w:r>
                    <w:rPr>
                      <w:color w:val="0070C0"/>
                      <w:szCs w:val="21"/>
                    </w:rPr>
                    <w:t>氚监测与净化系统东侧30cm处</w:t>
                  </w:r>
                </w:p>
              </w:tc>
              <w:tc>
                <w:tcPr>
                  <w:tcW w:w="514" w:type="pct"/>
                  <w:gridSpan w:val="2"/>
                  <w:vAlign w:val="center"/>
                </w:tcPr>
                <w:p>
                  <w:pPr>
                    <w:widowControl/>
                    <w:jc w:val="center"/>
                    <w:textAlignment w:val="center"/>
                    <w:rPr>
                      <w:color w:val="0070C0"/>
                      <w:kern w:val="0"/>
                      <w:szCs w:val="21"/>
                      <w:lang w:bidi="ar"/>
                    </w:rPr>
                  </w:pPr>
                  <w:r>
                    <w:rPr>
                      <w:color w:val="0070C0"/>
                      <w:kern w:val="0"/>
                      <w:szCs w:val="21"/>
                      <w:lang w:bidi="ar"/>
                    </w:rPr>
                    <w:t>0.12</w:t>
                  </w:r>
                </w:p>
              </w:tc>
              <w:tc>
                <w:tcPr>
                  <w:tcW w:w="329" w:type="pct"/>
                  <w:vAlign w:val="center"/>
                </w:tcPr>
                <w:p>
                  <w:pPr>
                    <w:jc w:val="center"/>
                    <w:rPr>
                      <w:color w:val="0070C0"/>
                      <w:szCs w:val="21"/>
                    </w:rPr>
                  </w:pPr>
                  <w:r>
                    <w:rPr>
                      <w:color w:val="0070C0"/>
                      <w:szCs w:val="21"/>
                    </w:rPr>
                    <w:t>32</w:t>
                  </w:r>
                </w:p>
              </w:tc>
              <w:tc>
                <w:tcPr>
                  <w:tcW w:w="1519" w:type="pct"/>
                  <w:gridSpan w:val="2"/>
                  <w:vAlign w:val="center"/>
                </w:tcPr>
                <w:p>
                  <w:pPr>
                    <w:jc w:val="center"/>
                    <w:rPr>
                      <w:color w:val="0070C0"/>
                      <w:szCs w:val="21"/>
                    </w:rPr>
                  </w:pPr>
                  <w:r>
                    <w:rPr>
                      <w:color w:val="0070C0"/>
                      <w:szCs w:val="21"/>
                    </w:rPr>
                    <w:t>放射源仓库北侧墙体30cm处</w:t>
                  </w:r>
                </w:p>
              </w:tc>
              <w:tc>
                <w:tcPr>
                  <w:tcW w:w="558" w:type="pct"/>
                  <w:gridSpan w:val="2"/>
                  <w:vAlign w:val="center"/>
                </w:tcPr>
                <w:p>
                  <w:pPr>
                    <w:widowControl/>
                    <w:jc w:val="center"/>
                    <w:textAlignment w:val="center"/>
                    <w:rPr>
                      <w:color w:val="0070C0"/>
                      <w:kern w:val="0"/>
                      <w:szCs w:val="21"/>
                      <w:lang w:bidi="ar"/>
                    </w:rPr>
                  </w:pPr>
                  <w:r>
                    <w:rPr>
                      <w:color w:val="0070C0"/>
                      <w:kern w:val="0"/>
                      <w:szCs w:val="21"/>
                      <w:lang w:bidi="ar"/>
                    </w:rPr>
                    <w:t>0.09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97" w:hRule="atLeast"/>
              </w:trPr>
              <w:tc>
                <w:tcPr>
                  <w:tcW w:w="470" w:type="pct"/>
                  <w:vAlign w:val="center"/>
                </w:tcPr>
                <w:p>
                  <w:pPr>
                    <w:jc w:val="center"/>
                    <w:rPr>
                      <w:color w:val="0070C0"/>
                      <w:szCs w:val="21"/>
                    </w:rPr>
                  </w:pPr>
                  <w:r>
                    <w:rPr>
                      <w:color w:val="0070C0"/>
                      <w:szCs w:val="21"/>
                    </w:rPr>
                    <w:t>17</w:t>
                  </w:r>
                </w:p>
              </w:tc>
              <w:tc>
                <w:tcPr>
                  <w:tcW w:w="1610" w:type="pct"/>
                  <w:gridSpan w:val="2"/>
                  <w:vAlign w:val="center"/>
                </w:tcPr>
                <w:p>
                  <w:pPr>
                    <w:jc w:val="center"/>
                    <w:rPr>
                      <w:color w:val="0070C0"/>
                      <w:szCs w:val="21"/>
                    </w:rPr>
                  </w:pPr>
                  <w:r>
                    <w:rPr>
                      <w:color w:val="0070C0"/>
                      <w:szCs w:val="21"/>
                    </w:rPr>
                    <w:t>氚监测与净化系统东侧30cm处</w:t>
                  </w:r>
                </w:p>
              </w:tc>
              <w:tc>
                <w:tcPr>
                  <w:tcW w:w="514" w:type="pct"/>
                  <w:gridSpan w:val="2"/>
                  <w:vAlign w:val="center"/>
                </w:tcPr>
                <w:p>
                  <w:pPr>
                    <w:widowControl/>
                    <w:jc w:val="center"/>
                    <w:textAlignment w:val="center"/>
                    <w:rPr>
                      <w:color w:val="0070C0"/>
                      <w:kern w:val="0"/>
                      <w:szCs w:val="21"/>
                      <w:lang w:bidi="ar"/>
                    </w:rPr>
                  </w:pPr>
                  <w:r>
                    <w:rPr>
                      <w:color w:val="0070C0"/>
                      <w:kern w:val="0"/>
                      <w:szCs w:val="21"/>
                      <w:lang w:bidi="ar"/>
                    </w:rPr>
                    <w:t>0.10</w:t>
                  </w:r>
                </w:p>
              </w:tc>
              <w:tc>
                <w:tcPr>
                  <w:tcW w:w="329" w:type="pct"/>
                  <w:vAlign w:val="center"/>
                </w:tcPr>
                <w:p>
                  <w:pPr>
                    <w:jc w:val="center"/>
                    <w:rPr>
                      <w:color w:val="0070C0"/>
                      <w:szCs w:val="21"/>
                    </w:rPr>
                  </w:pPr>
                  <w:r>
                    <w:rPr>
                      <w:color w:val="0070C0"/>
                      <w:szCs w:val="21"/>
                    </w:rPr>
                    <w:t>33</w:t>
                  </w:r>
                </w:p>
              </w:tc>
              <w:tc>
                <w:tcPr>
                  <w:tcW w:w="1519" w:type="pct"/>
                  <w:gridSpan w:val="2"/>
                  <w:vAlign w:val="center"/>
                </w:tcPr>
                <w:p>
                  <w:pPr>
                    <w:jc w:val="center"/>
                    <w:rPr>
                      <w:color w:val="0070C0"/>
                      <w:szCs w:val="21"/>
                    </w:rPr>
                  </w:pPr>
                  <w:r>
                    <w:rPr>
                      <w:color w:val="0070C0"/>
                      <w:szCs w:val="21"/>
                    </w:rPr>
                    <w:t>放射源仓库北侧墙体30cm处</w:t>
                  </w:r>
                </w:p>
              </w:tc>
              <w:tc>
                <w:tcPr>
                  <w:tcW w:w="558" w:type="pct"/>
                  <w:gridSpan w:val="2"/>
                  <w:vAlign w:val="center"/>
                </w:tcPr>
                <w:p>
                  <w:pPr>
                    <w:widowControl/>
                    <w:jc w:val="center"/>
                    <w:textAlignment w:val="center"/>
                    <w:rPr>
                      <w:color w:val="0070C0"/>
                      <w:kern w:val="0"/>
                      <w:szCs w:val="21"/>
                      <w:lang w:bidi="ar"/>
                    </w:rPr>
                  </w:pPr>
                  <w:r>
                    <w:rPr>
                      <w:color w:val="0070C0"/>
                      <w:kern w:val="0"/>
                      <w:szCs w:val="21"/>
                      <w:lang w:bidi="ar"/>
                    </w:rPr>
                    <w:t>0.10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97" w:hRule="atLeast"/>
              </w:trPr>
              <w:tc>
                <w:tcPr>
                  <w:tcW w:w="470" w:type="pct"/>
                  <w:vAlign w:val="center"/>
                </w:tcPr>
                <w:p>
                  <w:pPr>
                    <w:jc w:val="center"/>
                    <w:rPr>
                      <w:color w:val="0070C0"/>
                      <w:szCs w:val="21"/>
                    </w:rPr>
                  </w:pPr>
                  <w:r>
                    <w:rPr>
                      <w:rFonts w:hint="eastAsia"/>
                      <w:color w:val="0070C0"/>
                      <w:szCs w:val="21"/>
                    </w:rPr>
                    <w:t>1</w:t>
                  </w:r>
                  <w:r>
                    <w:rPr>
                      <w:color w:val="0070C0"/>
                      <w:szCs w:val="21"/>
                    </w:rPr>
                    <w:t>8</w:t>
                  </w:r>
                </w:p>
              </w:tc>
              <w:tc>
                <w:tcPr>
                  <w:tcW w:w="1610" w:type="pct"/>
                  <w:gridSpan w:val="2"/>
                  <w:vAlign w:val="center"/>
                </w:tcPr>
                <w:p>
                  <w:pPr>
                    <w:jc w:val="center"/>
                    <w:rPr>
                      <w:color w:val="0070C0"/>
                      <w:szCs w:val="21"/>
                    </w:rPr>
                  </w:pPr>
                  <w:r>
                    <w:rPr>
                      <w:rFonts w:hint="eastAsia"/>
                      <w:color w:val="0070C0"/>
                      <w:szCs w:val="21"/>
                    </w:rPr>
                    <w:t>氚监测与净化系统北侧30cm处</w:t>
                  </w:r>
                </w:p>
              </w:tc>
              <w:tc>
                <w:tcPr>
                  <w:tcW w:w="514" w:type="pct"/>
                  <w:gridSpan w:val="2"/>
                  <w:vAlign w:val="center"/>
                </w:tcPr>
                <w:p>
                  <w:pPr>
                    <w:widowControl/>
                    <w:jc w:val="center"/>
                    <w:textAlignment w:val="center"/>
                    <w:rPr>
                      <w:color w:val="0070C0"/>
                      <w:kern w:val="0"/>
                      <w:szCs w:val="21"/>
                      <w:lang w:bidi="ar"/>
                    </w:rPr>
                  </w:pPr>
                  <w:r>
                    <w:rPr>
                      <w:rFonts w:hint="eastAsia"/>
                      <w:color w:val="0070C0"/>
                      <w:kern w:val="0"/>
                      <w:szCs w:val="21"/>
                      <w:lang w:bidi="ar"/>
                    </w:rPr>
                    <w:t>0</w:t>
                  </w:r>
                  <w:r>
                    <w:rPr>
                      <w:color w:val="0070C0"/>
                      <w:kern w:val="0"/>
                      <w:szCs w:val="21"/>
                      <w:lang w:bidi="ar"/>
                    </w:rPr>
                    <w:t>.12</w:t>
                  </w:r>
                </w:p>
              </w:tc>
              <w:tc>
                <w:tcPr>
                  <w:tcW w:w="329" w:type="pct"/>
                  <w:vAlign w:val="center"/>
                </w:tcPr>
                <w:p>
                  <w:pPr>
                    <w:jc w:val="center"/>
                    <w:rPr>
                      <w:color w:val="0070C0"/>
                      <w:szCs w:val="21"/>
                    </w:rPr>
                  </w:pPr>
                  <w:r>
                    <w:rPr>
                      <w:color w:val="0070C0"/>
                      <w:szCs w:val="21"/>
                    </w:rPr>
                    <w:t>34</w:t>
                  </w:r>
                </w:p>
              </w:tc>
              <w:tc>
                <w:tcPr>
                  <w:tcW w:w="1519" w:type="pct"/>
                  <w:gridSpan w:val="2"/>
                  <w:vAlign w:val="center"/>
                </w:tcPr>
                <w:p>
                  <w:pPr>
                    <w:jc w:val="center"/>
                    <w:rPr>
                      <w:color w:val="0070C0"/>
                      <w:szCs w:val="21"/>
                    </w:rPr>
                  </w:pPr>
                  <w:r>
                    <w:rPr>
                      <w:color w:val="0070C0"/>
                      <w:szCs w:val="21"/>
                    </w:rPr>
                    <w:t>放射源仓库北侧墙体30cm处</w:t>
                  </w:r>
                </w:p>
              </w:tc>
              <w:tc>
                <w:tcPr>
                  <w:tcW w:w="558" w:type="pct"/>
                  <w:gridSpan w:val="2"/>
                  <w:vAlign w:val="center"/>
                </w:tcPr>
                <w:p>
                  <w:pPr>
                    <w:widowControl/>
                    <w:jc w:val="center"/>
                    <w:textAlignment w:val="center"/>
                    <w:rPr>
                      <w:color w:val="0070C0"/>
                      <w:kern w:val="0"/>
                      <w:szCs w:val="21"/>
                      <w:lang w:bidi="ar"/>
                    </w:rPr>
                  </w:pPr>
                  <w:r>
                    <w:rPr>
                      <w:color w:val="0070C0"/>
                      <w:kern w:val="0"/>
                      <w:szCs w:val="21"/>
                      <w:lang w:bidi="ar"/>
                    </w:rPr>
                    <w:t>0.11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97" w:hRule="atLeast"/>
              </w:trPr>
              <w:tc>
                <w:tcPr>
                  <w:tcW w:w="5000" w:type="pct"/>
                  <w:gridSpan w:val="10"/>
                  <w:vAlign w:val="center"/>
                </w:tcPr>
                <w:p>
                  <w:pPr>
                    <w:jc w:val="center"/>
                    <w:rPr>
                      <w:color w:val="0070C0"/>
                      <w:szCs w:val="21"/>
                    </w:rPr>
                  </w:pPr>
                  <w:r>
                    <w:rPr>
                      <w:color w:val="0070C0"/>
                      <w:szCs w:val="21"/>
                    </w:rPr>
                    <w:t>本  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97" w:hRule="atLeast"/>
              </w:trPr>
              <w:tc>
                <w:tcPr>
                  <w:tcW w:w="631" w:type="pct"/>
                  <w:gridSpan w:val="2"/>
                  <w:vAlign w:val="center"/>
                </w:tcPr>
                <w:p>
                  <w:pPr>
                    <w:jc w:val="center"/>
                    <w:rPr>
                      <w:color w:val="0070C0"/>
                      <w:szCs w:val="21"/>
                    </w:rPr>
                  </w:pPr>
                  <w:r>
                    <w:rPr>
                      <w:color w:val="0070C0"/>
                      <w:szCs w:val="21"/>
                    </w:rPr>
                    <w:t>--</w:t>
                  </w:r>
                </w:p>
              </w:tc>
              <w:tc>
                <w:tcPr>
                  <w:tcW w:w="1457" w:type="pct"/>
                  <w:gridSpan w:val="2"/>
                  <w:vAlign w:val="center"/>
                </w:tcPr>
                <w:p>
                  <w:pPr>
                    <w:jc w:val="center"/>
                    <w:rPr>
                      <w:color w:val="0070C0"/>
                      <w:szCs w:val="21"/>
                    </w:rPr>
                  </w:pPr>
                  <w:r>
                    <w:rPr>
                      <w:color w:val="0070C0"/>
                      <w:szCs w:val="21"/>
                    </w:rPr>
                    <w:t>公司大门</w:t>
                  </w:r>
                </w:p>
              </w:tc>
              <w:tc>
                <w:tcPr>
                  <w:tcW w:w="506" w:type="pct"/>
                  <w:vAlign w:val="center"/>
                </w:tcPr>
                <w:p>
                  <w:pPr>
                    <w:widowControl/>
                    <w:jc w:val="center"/>
                    <w:textAlignment w:val="center"/>
                    <w:rPr>
                      <w:color w:val="0070C0"/>
                      <w:szCs w:val="21"/>
                    </w:rPr>
                  </w:pPr>
                  <w:r>
                    <w:rPr>
                      <w:color w:val="0070C0"/>
                      <w:kern w:val="0"/>
                      <w:szCs w:val="21"/>
                      <w:lang w:bidi="ar"/>
                    </w:rPr>
                    <w:t>0.08~0.10</w:t>
                  </w:r>
                </w:p>
              </w:tc>
              <w:tc>
                <w:tcPr>
                  <w:tcW w:w="367" w:type="pct"/>
                  <w:gridSpan w:val="2"/>
                  <w:vAlign w:val="center"/>
                </w:tcPr>
                <w:p>
                  <w:pPr>
                    <w:jc w:val="center"/>
                    <w:rPr>
                      <w:color w:val="0070C0"/>
                      <w:szCs w:val="21"/>
                    </w:rPr>
                  </w:pPr>
                  <w:r>
                    <w:rPr>
                      <w:color w:val="0070C0"/>
                      <w:szCs w:val="21"/>
                    </w:rPr>
                    <w:t>--</w:t>
                  </w:r>
                </w:p>
              </w:tc>
              <w:tc>
                <w:tcPr>
                  <w:tcW w:w="1488" w:type="pct"/>
                  <w:gridSpan w:val="2"/>
                  <w:vAlign w:val="center"/>
                </w:tcPr>
                <w:p>
                  <w:pPr>
                    <w:jc w:val="center"/>
                    <w:rPr>
                      <w:color w:val="0070C0"/>
                      <w:szCs w:val="21"/>
                    </w:rPr>
                  </w:pPr>
                  <w:r>
                    <w:rPr>
                      <w:color w:val="0070C0"/>
                      <w:szCs w:val="21"/>
                    </w:rPr>
                    <w:t>--</w:t>
                  </w:r>
                </w:p>
              </w:tc>
              <w:tc>
                <w:tcPr>
                  <w:tcW w:w="551" w:type="pct"/>
                  <w:vAlign w:val="center"/>
                </w:tcPr>
                <w:p>
                  <w:pPr>
                    <w:jc w:val="center"/>
                    <w:rPr>
                      <w:color w:val="0070C0"/>
                      <w:szCs w:val="21"/>
                    </w:rPr>
                  </w:pPr>
                  <w:r>
                    <w:rPr>
                      <w:color w:val="0070C0"/>
                      <w:szCs w:val="21"/>
                    </w:rPr>
                    <w:t>--</w:t>
                  </w:r>
                </w:p>
              </w:tc>
            </w:tr>
          </w:tbl>
          <w:p>
            <w:pPr>
              <w:pStyle w:val="17"/>
              <w:spacing w:line="240" w:lineRule="auto"/>
              <w:ind w:firstLine="0" w:firstLineChars="0"/>
              <w:rPr>
                <w:rFonts w:cs="Times New Roman"/>
                <w:color w:val="0070C0"/>
                <w:sz w:val="18"/>
                <w:szCs w:val="18"/>
              </w:rPr>
            </w:pPr>
            <w:r>
              <w:rPr>
                <w:rFonts w:cs="Times New Roman"/>
                <w:color w:val="0070C0"/>
                <w:sz w:val="18"/>
                <w:szCs w:val="18"/>
              </w:rPr>
              <w:t>注：</w:t>
            </w:r>
            <w:r>
              <w:rPr>
                <w:rFonts w:hint="eastAsia" w:cs="Times New Roman"/>
                <w:color w:val="0070C0"/>
                <w:sz w:val="18"/>
                <w:szCs w:val="18"/>
              </w:rPr>
              <w:t>测量结果未扣除本底值</w:t>
            </w:r>
            <w:r>
              <w:rPr>
                <w:rFonts w:cs="Times New Roman"/>
                <w:color w:val="0070C0"/>
                <w:sz w:val="18"/>
                <w:szCs w:val="18"/>
              </w:rPr>
              <w:t>。</w:t>
            </w:r>
          </w:p>
          <w:p>
            <w:pPr>
              <w:pStyle w:val="17"/>
              <w:ind w:firstLine="480"/>
              <w:rPr>
                <w:color w:val="0070C0"/>
              </w:rPr>
            </w:pPr>
            <w:r>
              <w:rPr>
                <w:rFonts w:hint="eastAsia"/>
                <w:color w:val="0070C0"/>
              </w:rPr>
              <w:t>氚是纯</w:t>
            </w:r>
            <w:r>
              <w:rPr>
                <w:rFonts w:cs="Times New Roman"/>
                <w:color w:val="0070C0"/>
              </w:rPr>
              <w:t>β</w:t>
            </w:r>
            <w:r>
              <w:rPr>
                <w:rFonts w:hint="eastAsia"/>
                <w:color w:val="0070C0"/>
              </w:rPr>
              <w:t>辐射体，最大能量</w:t>
            </w:r>
            <w:r>
              <w:rPr>
                <w:rFonts w:cs="Times New Roman"/>
                <w:color w:val="0070C0"/>
              </w:rPr>
              <w:t>E</w:t>
            </w:r>
            <w:r>
              <w:rPr>
                <w:rFonts w:cs="Times New Roman"/>
                <w:color w:val="0070C0"/>
                <w:vertAlign w:val="subscript"/>
              </w:rPr>
              <w:t>β</w:t>
            </w:r>
            <w:r>
              <w:rPr>
                <w:rFonts w:hint="eastAsia"/>
                <w:color w:val="0070C0"/>
              </w:rPr>
              <w:t>max为18.6keV，平均能量E</w:t>
            </w:r>
            <w:r>
              <w:rPr>
                <w:rFonts w:cs="Times New Roman"/>
                <w:color w:val="0070C0"/>
                <w:vertAlign w:val="subscript"/>
              </w:rPr>
              <w:t>β</w:t>
            </w:r>
            <w:r>
              <w:rPr>
                <w:rFonts w:hint="eastAsia"/>
                <w:color w:val="0070C0"/>
              </w:rPr>
              <w:t>为5.7keV，在空气中最大射程4.5mm~6mm，对环境影响较小。由上表监测结果可知，氚使用场所、放射源仓库γ辐射剂量率在0</w:t>
            </w:r>
            <w:r>
              <w:rPr>
                <w:color w:val="0070C0"/>
              </w:rPr>
              <w:t>.09~0.15μSv/h</w:t>
            </w:r>
            <w:r>
              <w:rPr>
                <w:rFonts w:hint="eastAsia"/>
                <w:color w:val="0070C0"/>
              </w:rPr>
              <w:t>之间，剂量率水平与公司大门处的γ辐射剂量率基本相当。</w:t>
            </w:r>
          </w:p>
          <w:p>
            <w:pPr>
              <w:pStyle w:val="17"/>
              <w:ind w:firstLine="480"/>
              <w:rPr>
                <w:color w:val="0070C0"/>
              </w:rPr>
            </w:pPr>
          </w:p>
          <w:p>
            <w:pPr>
              <w:pStyle w:val="17"/>
              <w:ind w:firstLine="480"/>
              <w:rPr>
                <w:color w:val="0070C0"/>
              </w:rPr>
            </w:pPr>
          </w:p>
          <w:p>
            <w:pPr>
              <w:pStyle w:val="17"/>
              <w:ind w:firstLine="480"/>
              <w:rPr>
                <w:color w:val="0070C0"/>
              </w:rPr>
            </w:pPr>
          </w:p>
          <w:p>
            <w:pPr>
              <w:pStyle w:val="17"/>
              <w:ind w:firstLine="480"/>
              <w:rPr>
                <w:color w:val="0070C0"/>
              </w:rPr>
            </w:pPr>
          </w:p>
          <w:p>
            <w:pPr>
              <w:pStyle w:val="17"/>
              <w:ind w:firstLine="480"/>
              <w:rPr>
                <w:color w:val="0070C0"/>
              </w:rPr>
            </w:pPr>
          </w:p>
          <w:p>
            <w:pPr>
              <w:pStyle w:val="17"/>
              <w:ind w:firstLine="480"/>
              <w:rPr>
                <w:color w:val="0070C0"/>
              </w:rPr>
            </w:pPr>
          </w:p>
          <w:p>
            <w:pPr>
              <w:pStyle w:val="25"/>
              <w:rPr>
                <w:color w:val="0070C0"/>
              </w:rPr>
            </w:pPr>
            <w:r>
              <w:rPr>
                <w:rFonts w:hint="eastAsia"/>
                <w:color w:val="0070C0"/>
              </w:rPr>
              <w:t>表7</w:t>
            </w:r>
            <w:r>
              <w:rPr>
                <w:color w:val="0070C0"/>
              </w:rPr>
              <w:t>-1</w:t>
            </w:r>
            <w:r>
              <w:rPr>
                <w:rFonts w:hint="eastAsia"/>
                <w:color w:val="0070C0"/>
              </w:rPr>
              <w:t>4</w:t>
            </w:r>
            <w:r>
              <w:rPr>
                <w:color w:val="0070C0"/>
              </w:rPr>
              <w:t xml:space="preserve">  </w:t>
            </w:r>
            <w:r>
              <w:rPr>
                <w:rFonts w:hint="eastAsia"/>
                <w:color w:val="0070C0"/>
              </w:rPr>
              <w:t>氚使用场所、放射源仓库α、β表面污染监测结果</w:t>
            </w:r>
          </w:p>
          <w:tbl>
            <w:tblPr>
              <w:tblStyle w:val="13"/>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108"/>
              <w:gridCol w:w="3392"/>
              <w:gridCol w:w="2065"/>
              <w:gridCol w:w="2067"/>
              <w:gridCol w:w="85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trPr>
              <w:tc>
                <w:tcPr>
                  <w:tcW w:w="584" w:type="pct"/>
                  <w:vMerge w:val="restart"/>
                  <w:vAlign w:val="center"/>
                </w:tcPr>
                <w:p>
                  <w:pPr>
                    <w:spacing w:line="360" w:lineRule="auto"/>
                    <w:jc w:val="center"/>
                    <w:rPr>
                      <w:color w:val="0070C0"/>
                      <w:szCs w:val="21"/>
                    </w:rPr>
                  </w:pPr>
                  <w:r>
                    <w:rPr>
                      <w:color w:val="0070C0"/>
                      <w:szCs w:val="21"/>
                    </w:rPr>
                    <w:t>点号</w:t>
                  </w:r>
                </w:p>
              </w:tc>
              <w:tc>
                <w:tcPr>
                  <w:tcW w:w="1787" w:type="pct"/>
                  <w:vMerge w:val="restart"/>
                  <w:vAlign w:val="center"/>
                </w:tcPr>
                <w:p>
                  <w:pPr>
                    <w:spacing w:line="360" w:lineRule="auto"/>
                    <w:jc w:val="center"/>
                    <w:rPr>
                      <w:color w:val="0070C0"/>
                      <w:szCs w:val="21"/>
                    </w:rPr>
                  </w:pPr>
                  <w:r>
                    <w:rPr>
                      <w:color w:val="0070C0"/>
                      <w:szCs w:val="21"/>
                    </w:rPr>
                    <w:t>测点位置描述</w:t>
                  </w:r>
                </w:p>
              </w:tc>
              <w:tc>
                <w:tcPr>
                  <w:tcW w:w="2177" w:type="pct"/>
                  <w:gridSpan w:val="2"/>
                  <w:vAlign w:val="center"/>
                </w:tcPr>
                <w:p>
                  <w:pPr>
                    <w:jc w:val="center"/>
                    <w:rPr>
                      <w:color w:val="0070C0"/>
                      <w:szCs w:val="21"/>
                    </w:rPr>
                  </w:pPr>
                  <w:r>
                    <w:rPr>
                      <w:color w:val="0070C0"/>
                      <w:szCs w:val="21"/>
                    </w:rPr>
                    <w:t>测量值（Bq/cm</w:t>
                  </w:r>
                  <w:r>
                    <w:rPr>
                      <w:color w:val="0070C0"/>
                      <w:szCs w:val="21"/>
                      <w:vertAlign w:val="superscript"/>
                    </w:rPr>
                    <w:t>2</w:t>
                  </w:r>
                  <w:r>
                    <w:rPr>
                      <w:color w:val="0070C0"/>
                      <w:szCs w:val="21"/>
                    </w:rPr>
                    <w:t>）</w:t>
                  </w:r>
                </w:p>
              </w:tc>
              <w:tc>
                <w:tcPr>
                  <w:tcW w:w="451" w:type="pct"/>
                  <w:vMerge w:val="restart"/>
                  <w:vAlign w:val="center"/>
                </w:tcPr>
                <w:p>
                  <w:pPr>
                    <w:spacing w:line="360" w:lineRule="auto"/>
                    <w:jc w:val="center"/>
                    <w:rPr>
                      <w:color w:val="0070C0"/>
                      <w:szCs w:val="21"/>
                    </w:rPr>
                  </w:pPr>
                  <w:r>
                    <w:rPr>
                      <w:color w:val="0070C0"/>
                      <w:szCs w:val="21"/>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trPr>
              <w:tc>
                <w:tcPr>
                  <w:tcW w:w="584" w:type="pct"/>
                  <w:vMerge w:val="continue"/>
                  <w:vAlign w:val="center"/>
                </w:tcPr>
                <w:p>
                  <w:pPr>
                    <w:spacing w:line="360" w:lineRule="auto"/>
                    <w:jc w:val="center"/>
                    <w:rPr>
                      <w:color w:val="0070C0"/>
                      <w:szCs w:val="21"/>
                    </w:rPr>
                  </w:pPr>
                </w:p>
              </w:tc>
              <w:tc>
                <w:tcPr>
                  <w:tcW w:w="1787" w:type="pct"/>
                  <w:vMerge w:val="continue"/>
                  <w:vAlign w:val="center"/>
                </w:tcPr>
                <w:p>
                  <w:pPr>
                    <w:spacing w:line="360" w:lineRule="auto"/>
                    <w:jc w:val="center"/>
                    <w:rPr>
                      <w:color w:val="0070C0"/>
                      <w:szCs w:val="21"/>
                    </w:rPr>
                  </w:pPr>
                </w:p>
              </w:tc>
              <w:tc>
                <w:tcPr>
                  <w:tcW w:w="1088" w:type="pct"/>
                  <w:vAlign w:val="center"/>
                </w:tcPr>
                <w:p>
                  <w:pPr>
                    <w:jc w:val="center"/>
                    <w:rPr>
                      <w:color w:val="0070C0"/>
                      <w:szCs w:val="21"/>
                    </w:rPr>
                  </w:pPr>
                  <w:r>
                    <w:rPr>
                      <w:color w:val="0070C0"/>
                      <w:szCs w:val="21"/>
                    </w:rPr>
                    <w:t>α表面污染水平</w:t>
                  </w:r>
                </w:p>
              </w:tc>
              <w:tc>
                <w:tcPr>
                  <w:tcW w:w="1089" w:type="pct"/>
                  <w:vAlign w:val="center"/>
                </w:tcPr>
                <w:p>
                  <w:pPr>
                    <w:jc w:val="center"/>
                    <w:rPr>
                      <w:color w:val="0070C0"/>
                      <w:szCs w:val="21"/>
                    </w:rPr>
                  </w:pPr>
                  <w:r>
                    <w:rPr>
                      <w:color w:val="0070C0"/>
                      <w:szCs w:val="21"/>
                    </w:rPr>
                    <w:t>β表面污染水平</w:t>
                  </w:r>
                </w:p>
              </w:tc>
              <w:tc>
                <w:tcPr>
                  <w:tcW w:w="451" w:type="pct"/>
                  <w:vMerge w:val="continue"/>
                  <w:vAlign w:val="center"/>
                </w:tcPr>
                <w:p>
                  <w:pPr>
                    <w:spacing w:line="360" w:lineRule="auto"/>
                    <w:jc w:val="center"/>
                    <w:rPr>
                      <w:color w:val="0070C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0" w:hRule="atLeast"/>
              </w:trPr>
              <w:tc>
                <w:tcPr>
                  <w:tcW w:w="584" w:type="pct"/>
                  <w:vAlign w:val="center"/>
                </w:tcPr>
                <w:p>
                  <w:pPr>
                    <w:jc w:val="center"/>
                    <w:rPr>
                      <w:color w:val="0070C0"/>
                      <w:szCs w:val="21"/>
                    </w:rPr>
                  </w:pPr>
                  <w:r>
                    <w:rPr>
                      <w:color w:val="0070C0"/>
                      <w:szCs w:val="21"/>
                    </w:rPr>
                    <w:t>1</w:t>
                  </w:r>
                </w:p>
              </w:tc>
              <w:tc>
                <w:tcPr>
                  <w:tcW w:w="1787" w:type="pct"/>
                  <w:vAlign w:val="center"/>
                </w:tcPr>
                <w:p>
                  <w:pPr>
                    <w:jc w:val="center"/>
                    <w:rPr>
                      <w:color w:val="0070C0"/>
                      <w:szCs w:val="21"/>
                    </w:rPr>
                  </w:pPr>
                  <w:r>
                    <w:rPr>
                      <w:color w:val="0070C0"/>
                      <w:szCs w:val="21"/>
                    </w:rPr>
                    <w:t>真空排气台南侧表面</w:t>
                  </w:r>
                </w:p>
              </w:tc>
              <w:tc>
                <w:tcPr>
                  <w:tcW w:w="1088" w:type="pct"/>
                  <w:vAlign w:val="center"/>
                </w:tcPr>
                <w:p>
                  <w:pPr>
                    <w:jc w:val="center"/>
                    <w:rPr>
                      <w:color w:val="0070C0"/>
                      <w:szCs w:val="21"/>
                    </w:rPr>
                  </w:pPr>
                  <w:r>
                    <w:rPr>
                      <w:color w:val="0070C0"/>
                      <w:szCs w:val="21"/>
                    </w:rPr>
                    <w:t>未检出</w:t>
                  </w:r>
                </w:p>
              </w:tc>
              <w:tc>
                <w:tcPr>
                  <w:tcW w:w="1089" w:type="pct"/>
                  <w:vAlign w:val="center"/>
                </w:tcPr>
                <w:p>
                  <w:pPr>
                    <w:jc w:val="center"/>
                    <w:rPr>
                      <w:color w:val="0070C0"/>
                      <w:szCs w:val="21"/>
                    </w:rPr>
                  </w:pPr>
                  <w:r>
                    <w:rPr>
                      <w:color w:val="0070C0"/>
                      <w:szCs w:val="21"/>
                    </w:rPr>
                    <w:t>0.22~0.25</w:t>
                  </w:r>
                </w:p>
              </w:tc>
              <w:tc>
                <w:tcPr>
                  <w:tcW w:w="451" w:type="pct"/>
                  <w:vAlign w:val="center"/>
                </w:tcPr>
                <w:p>
                  <w:pPr>
                    <w:jc w:val="center"/>
                    <w:rPr>
                      <w:color w:val="0070C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0" w:hRule="atLeast"/>
              </w:trPr>
              <w:tc>
                <w:tcPr>
                  <w:tcW w:w="584" w:type="pct"/>
                  <w:vAlign w:val="center"/>
                </w:tcPr>
                <w:p>
                  <w:pPr>
                    <w:jc w:val="center"/>
                    <w:rPr>
                      <w:color w:val="0070C0"/>
                      <w:szCs w:val="21"/>
                    </w:rPr>
                  </w:pPr>
                  <w:r>
                    <w:rPr>
                      <w:color w:val="0070C0"/>
                      <w:szCs w:val="21"/>
                    </w:rPr>
                    <w:t>2</w:t>
                  </w:r>
                </w:p>
              </w:tc>
              <w:tc>
                <w:tcPr>
                  <w:tcW w:w="1787" w:type="pct"/>
                  <w:vAlign w:val="center"/>
                </w:tcPr>
                <w:p>
                  <w:pPr>
                    <w:jc w:val="center"/>
                    <w:rPr>
                      <w:color w:val="0070C0"/>
                      <w:szCs w:val="21"/>
                    </w:rPr>
                  </w:pPr>
                  <w:r>
                    <w:rPr>
                      <w:color w:val="0070C0"/>
                      <w:szCs w:val="21"/>
                    </w:rPr>
                    <w:t>操作位</w:t>
                  </w:r>
                </w:p>
              </w:tc>
              <w:tc>
                <w:tcPr>
                  <w:tcW w:w="1088" w:type="pct"/>
                  <w:vAlign w:val="center"/>
                </w:tcPr>
                <w:p>
                  <w:pPr>
                    <w:jc w:val="center"/>
                    <w:rPr>
                      <w:color w:val="0070C0"/>
                      <w:szCs w:val="21"/>
                    </w:rPr>
                  </w:pPr>
                  <w:r>
                    <w:rPr>
                      <w:color w:val="0070C0"/>
                      <w:szCs w:val="21"/>
                    </w:rPr>
                    <w:t>未检出</w:t>
                  </w:r>
                </w:p>
              </w:tc>
              <w:tc>
                <w:tcPr>
                  <w:tcW w:w="1089" w:type="pct"/>
                  <w:vAlign w:val="center"/>
                </w:tcPr>
                <w:p>
                  <w:pPr>
                    <w:jc w:val="center"/>
                    <w:rPr>
                      <w:color w:val="0070C0"/>
                      <w:szCs w:val="21"/>
                    </w:rPr>
                  </w:pPr>
                  <w:r>
                    <w:rPr>
                      <w:color w:val="0070C0"/>
                      <w:szCs w:val="21"/>
                    </w:rPr>
                    <w:t>0.20~0.24</w:t>
                  </w:r>
                </w:p>
              </w:tc>
              <w:tc>
                <w:tcPr>
                  <w:tcW w:w="451" w:type="pct"/>
                  <w:vAlign w:val="center"/>
                </w:tcPr>
                <w:p>
                  <w:pPr>
                    <w:jc w:val="center"/>
                    <w:rPr>
                      <w:color w:val="0070C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0" w:hRule="atLeast"/>
              </w:trPr>
              <w:tc>
                <w:tcPr>
                  <w:tcW w:w="584" w:type="pct"/>
                  <w:vAlign w:val="center"/>
                </w:tcPr>
                <w:p>
                  <w:pPr>
                    <w:jc w:val="center"/>
                    <w:rPr>
                      <w:color w:val="0070C0"/>
                      <w:szCs w:val="21"/>
                    </w:rPr>
                  </w:pPr>
                  <w:r>
                    <w:rPr>
                      <w:color w:val="0070C0"/>
                      <w:szCs w:val="21"/>
                    </w:rPr>
                    <w:t>3</w:t>
                  </w:r>
                </w:p>
              </w:tc>
              <w:tc>
                <w:tcPr>
                  <w:tcW w:w="1787" w:type="pct"/>
                  <w:vAlign w:val="center"/>
                </w:tcPr>
                <w:p>
                  <w:pPr>
                    <w:jc w:val="center"/>
                    <w:rPr>
                      <w:color w:val="0070C0"/>
                      <w:szCs w:val="21"/>
                    </w:rPr>
                  </w:pPr>
                  <w:r>
                    <w:rPr>
                      <w:color w:val="0070C0"/>
                      <w:szCs w:val="21"/>
                    </w:rPr>
                    <w:t>真空排气台西侧表面</w:t>
                  </w:r>
                </w:p>
              </w:tc>
              <w:tc>
                <w:tcPr>
                  <w:tcW w:w="1088" w:type="pct"/>
                  <w:vAlign w:val="center"/>
                </w:tcPr>
                <w:p>
                  <w:pPr>
                    <w:jc w:val="center"/>
                    <w:rPr>
                      <w:color w:val="0070C0"/>
                      <w:szCs w:val="21"/>
                    </w:rPr>
                  </w:pPr>
                  <w:r>
                    <w:rPr>
                      <w:color w:val="0070C0"/>
                      <w:szCs w:val="21"/>
                    </w:rPr>
                    <w:t>未检出</w:t>
                  </w:r>
                </w:p>
              </w:tc>
              <w:tc>
                <w:tcPr>
                  <w:tcW w:w="1089" w:type="pct"/>
                  <w:vAlign w:val="center"/>
                </w:tcPr>
                <w:p>
                  <w:pPr>
                    <w:jc w:val="center"/>
                    <w:rPr>
                      <w:color w:val="0070C0"/>
                      <w:szCs w:val="21"/>
                    </w:rPr>
                  </w:pPr>
                  <w:r>
                    <w:rPr>
                      <w:color w:val="0070C0"/>
                      <w:szCs w:val="21"/>
                    </w:rPr>
                    <w:t>0.23~0.25</w:t>
                  </w:r>
                </w:p>
              </w:tc>
              <w:tc>
                <w:tcPr>
                  <w:tcW w:w="451" w:type="pct"/>
                  <w:vAlign w:val="center"/>
                </w:tcPr>
                <w:p>
                  <w:pPr>
                    <w:jc w:val="center"/>
                    <w:rPr>
                      <w:color w:val="0070C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0" w:hRule="atLeast"/>
              </w:trPr>
              <w:tc>
                <w:tcPr>
                  <w:tcW w:w="584" w:type="pct"/>
                  <w:vAlign w:val="center"/>
                </w:tcPr>
                <w:p>
                  <w:pPr>
                    <w:jc w:val="center"/>
                    <w:rPr>
                      <w:color w:val="0070C0"/>
                      <w:szCs w:val="21"/>
                    </w:rPr>
                  </w:pPr>
                  <w:r>
                    <w:rPr>
                      <w:color w:val="0070C0"/>
                      <w:szCs w:val="21"/>
                    </w:rPr>
                    <w:t>4</w:t>
                  </w:r>
                </w:p>
              </w:tc>
              <w:tc>
                <w:tcPr>
                  <w:tcW w:w="1787" w:type="pct"/>
                  <w:vAlign w:val="center"/>
                </w:tcPr>
                <w:p>
                  <w:pPr>
                    <w:jc w:val="center"/>
                    <w:rPr>
                      <w:color w:val="0070C0"/>
                      <w:szCs w:val="21"/>
                    </w:rPr>
                  </w:pPr>
                  <w:r>
                    <w:rPr>
                      <w:color w:val="0070C0"/>
                      <w:szCs w:val="21"/>
                    </w:rPr>
                    <w:t>真空排气台北侧表面</w:t>
                  </w:r>
                </w:p>
              </w:tc>
              <w:tc>
                <w:tcPr>
                  <w:tcW w:w="1088" w:type="pct"/>
                  <w:vAlign w:val="center"/>
                </w:tcPr>
                <w:p>
                  <w:pPr>
                    <w:jc w:val="center"/>
                    <w:rPr>
                      <w:color w:val="0070C0"/>
                      <w:szCs w:val="21"/>
                    </w:rPr>
                  </w:pPr>
                  <w:r>
                    <w:rPr>
                      <w:color w:val="0070C0"/>
                      <w:szCs w:val="21"/>
                    </w:rPr>
                    <w:t>未检出</w:t>
                  </w:r>
                </w:p>
              </w:tc>
              <w:tc>
                <w:tcPr>
                  <w:tcW w:w="1089" w:type="pct"/>
                  <w:vAlign w:val="center"/>
                </w:tcPr>
                <w:p>
                  <w:pPr>
                    <w:jc w:val="center"/>
                    <w:rPr>
                      <w:color w:val="0070C0"/>
                      <w:szCs w:val="21"/>
                    </w:rPr>
                  </w:pPr>
                  <w:r>
                    <w:rPr>
                      <w:color w:val="0070C0"/>
                      <w:szCs w:val="21"/>
                    </w:rPr>
                    <w:t>0.24~0.26</w:t>
                  </w:r>
                </w:p>
              </w:tc>
              <w:tc>
                <w:tcPr>
                  <w:tcW w:w="451" w:type="pct"/>
                  <w:vAlign w:val="center"/>
                </w:tcPr>
                <w:p>
                  <w:pPr>
                    <w:jc w:val="center"/>
                    <w:rPr>
                      <w:color w:val="0070C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0" w:hRule="atLeast"/>
              </w:trPr>
              <w:tc>
                <w:tcPr>
                  <w:tcW w:w="584" w:type="pct"/>
                  <w:vAlign w:val="center"/>
                </w:tcPr>
                <w:p>
                  <w:pPr>
                    <w:jc w:val="center"/>
                    <w:rPr>
                      <w:color w:val="0070C0"/>
                      <w:szCs w:val="21"/>
                    </w:rPr>
                  </w:pPr>
                  <w:r>
                    <w:rPr>
                      <w:color w:val="0070C0"/>
                      <w:szCs w:val="21"/>
                    </w:rPr>
                    <w:t>5</w:t>
                  </w:r>
                </w:p>
              </w:tc>
              <w:tc>
                <w:tcPr>
                  <w:tcW w:w="1787" w:type="pct"/>
                  <w:vAlign w:val="center"/>
                </w:tcPr>
                <w:p>
                  <w:pPr>
                    <w:jc w:val="center"/>
                    <w:rPr>
                      <w:color w:val="0070C0"/>
                      <w:szCs w:val="21"/>
                    </w:rPr>
                  </w:pPr>
                  <w:r>
                    <w:rPr>
                      <w:color w:val="0070C0"/>
                      <w:szCs w:val="21"/>
                    </w:rPr>
                    <w:t>真空排气台东侧表面</w:t>
                  </w:r>
                </w:p>
              </w:tc>
              <w:tc>
                <w:tcPr>
                  <w:tcW w:w="1088" w:type="pct"/>
                  <w:vAlign w:val="center"/>
                </w:tcPr>
                <w:p>
                  <w:pPr>
                    <w:jc w:val="center"/>
                    <w:rPr>
                      <w:color w:val="0070C0"/>
                      <w:szCs w:val="21"/>
                    </w:rPr>
                  </w:pPr>
                  <w:r>
                    <w:rPr>
                      <w:color w:val="0070C0"/>
                      <w:szCs w:val="21"/>
                    </w:rPr>
                    <w:t>未检出</w:t>
                  </w:r>
                </w:p>
              </w:tc>
              <w:tc>
                <w:tcPr>
                  <w:tcW w:w="1089" w:type="pct"/>
                  <w:vAlign w:val="center"/>
                </w:tcPr>
                <w:p>
                  <w:pPr>
                    <w:jc w:val="center"/>
                    <w:rPr>
                      <w:color w:val="0070C0"/>
                      <w:szCs w:val="21"/>
                    </w:rPr>
                  </w:pPr>
                  <w:r>
                    <w:rPr>
                      <w:color w:val="0070C0"/>
                      <w:szCs w:val="21"/>
                    </w:rPr>
                    <w:t>0.24~0.28</w:t>
                  </w:r>
                </w:p>
              </w:tc>
              <w:tc>
                <w:tcPr>
                  <w:tcW w:w="451" w:type="pct"/>
                  <w:vAlign w:val="center"/>
                </w:tcPr>
                <w:p>
                  <w:pPr>
                    <w:jc w:val="center"/>
                    <w:rPr>
                      <w:color w:val="0070C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0" w:hRule="atLeast"/>
              </w:trPr>
              <w:tc>
                <w:tcPr>
                  <w:tcW w:w="584" w:type="pct"/>
                  <w:vAlign w:val="center"/>
                </w:tcPr>
                <w:p>
                  <w:pPr>
                    <w:jc w:val="center"/>
                    <w:rPr>
                      <w:color w:val="0070C0"/>
                      <w:szCs w:val="21"/>
                    </w:rPr>
                  </w:pPr>
                  <w:r>
                    <w:rPr>
                      <w:color w:val="0070C0"/>
                      <w:szCs w:val="21"/>
                    </w:rPr>
                    <w:t>6</w:t>
                  </w:r>
                </w:p>
              </w:tc>
              <w:tc>
                <w:tcPr>
                  <w:tcW w:w="1787" w:type="pct"/>
                  <w:vAlign w:val="center"/>
                </w:tcPr>
                <w:p>
                  <w:pPr>
                    <w:jc w:val="center"/>
                    <w:rPr>
                      <w:color w:val="0070C0"/>
                      <w:szCs w:val="21"/>
                    </w:rPr>
                  </w:pPr>
                  <w:r>
                    <w:rPr>
                      <w:color w:val="0070C0"/>
                      <w:szCs w:val="21"/>
                    </w:rPr>
                    <w:t>真空排气台上表面</w:t>
                  </w:r>
                </w:p>
              </w:tc>
              <w:tc>
                <w:tcPr>
                  <w:tcW w:w="1088" w:type="pct"/>
                  <w:vAlign w:val="center"/>
                </w:tcPr>
                <w:p>
                  <w:pPr>
                    <w:jc w:val="center"/>
                    <w:rPr>
                      <w:color w:val="0070C0"/>
                      <w:szCs w:val="21"/>
                    </w:rPr>
                  </w:pPr>
                  <w:r>
                    <w:rPr>
                      <w:color w:val="0070C0"/>
                      <w:szCs w:val="21"/>
                    </w:rPr>
                    <w:t>未检出</w:t>
                  </w:r>
                </w:p>
              </w:tc>
              <w:tc>
                <w:tcPr>
                  <w:tcW w:w="1089" w:type="pct"/>
                  <w:vAlign w:val="center"/>
                </w:tcPr>
                <w:p>
                  <w:pPr>
                    <w:jc w:val="center"/>
                    <w:rPr>
                      <w:color w:val="0070C0"/>
                      <w:szCs w:val="21"/>
                    </w:rPr>
                  </w:pPr>
                  <w:r>
                    <w:rPr>
                      <w:color w:val="0070C0"/>
                      <w:szCs w:val="21"/>
                    </w:rPr>
                    <w:t>0.23~0.25</w:t>
                  </w:r>
                </w:p>
              </w:tc>
              <w:tc>
                <w:tcPr>
                  <w:tcW w:w="451" w:type="pct"/>
                  <w:vAlign w:val="center"/>
                </w:tcPr>
                <w:p>
                  <w:pPr>
                    <w:jc w:val="center"/>
                    <w:rPr>
                      <w:color w:val="0070C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0" w:hRule="atLeast"/>
              </w:trPr>
              <w:tc>
                <w:tcPr>
                  <w:tcW w:w="584" w:type="pct"/>
                  <w:vAlign w:val="center"/>
                </w:tcPr>
                <w:p>
                  <w:pPr>
                    <w:jc w:val="center"/>
                    <w:rPr>
                      <w:color w:val="0070C0"/>
                      <w:szCs w:val="21"/>
                    </w:rPr>
                  </w:pPr>
                  <w:r>
                    <w:rPr>
                      <w:color w:val="0070C0"/>
                      <w:szCs w:val="21"/>
                    </w:rPr>
                    <w:t>7</w:t>
                  </w:r>
                </w:p>
              </w:tc>
              <w:tc>
                <w:tcPr>
                  <w:tcW w:w="1787" w:type="pct"/>
                  <w:vAlign w:val="center"/>
                </w:tcPr>
                <w:p>
                  <w:pPr>
                    <w:jc w:val="center"/>
                    <w:rPr>
                      <w:color w:val="0070C0"/>
                      <w:szCs w:val="21"/>
                    </w:rPr>
                  </w:pPr>
                  <w:r>
                    <w:rPr>
                      <w:color w:val="0070C0"/>
                      <w:szCs w:val="21"/>
                    </w:rPr>
                    <w:t>氚监测与净化系统西表面</w:t>
                  </w:r>
                </w:p>
              </w:tc>
              <w:tc>
                <w:tcPr>
                  <w:tcW w:w="1088" w:type="pct"/>
                  <w:vAlign w:val="center"/>
                </w:tcPr>
                <w:p>
                  <w:pPr>
                    <w:jc w:val="center"/>
                    <w:rPr>
                      <w:color w:val="0070C0"/>
                      <w:szCs w:val="21"/>
                    </w:rPr>
                  </w:pPr>
                  <w:r>
                    <w:rPr>
                      <w:color w:val="0070C0"/>
                      <w:szCs w:val="21"/>
                    </w:rPr>
                    <w:t>未检出</w:t>
                  </w:r>
                </w:p>
              </w:tc>
              <w:tc>
                <w:tcPr>
                  <w:tcW w:w="1089" w:type="pct"/>
                  <w:vAlign w:val="center"/>
                </w:tcPr>
                <w:p>
                  <w:pPr>
                    <w:jc w:val="center"/>
                    <w:rPr>
                      <w:color w:val="0070C0"/>
                      <w:szCs w:val="21"/>
                    </w:rPr>
                  </w:pPr>
                  <w:r>
                    <w:rPr>
                      <w:color w:val="0070C0"/>
                      <w:szCs w:val="21"/>
                    </w:rPr>
                    <w:t>0.25~0.29</w:t>
                  </w:r>
                </w:p>
              </w:tc>
              <w:tc>
                <w:tcPr>
                  <w:tcW w:w="451" w:type="pct"/>
                  <w:vAlign w:val="center"/>
                </w:tcPr>
                <w:p>
                  <w:pPr>
                    <w:jc w:val="center"/>
                    <w:rPr>
                      <w:color w:val="0070C0"/>
                      <w:szCs w:val="21"/>
                    </w:rPr>
                  </w:pPr>
                </w:p>
              </w:tc>
            </w:tr>
            <w:tr>
              <w:tblPrEx>
                <w:tblCellMar>
                  <w:top w:w="0" w:type="dxa"/>
                  <w:left w:w="108" w:type="dxa"/>
                  <w:bottom w:w="0" w:type="dxa"/>
                  <w:right w:w="108" w:type="dxa"/>
                </w:tblCellMar>
              </w:tblPrEx>
              <w:trPr>
                <w:trHeight w:val="370" w:hRule="atLeast"/>
              </w:trPr>
              <w:tc>
                <w:tcPr>
                  <w:tcW w:w="584" w:type="pct"/>
                  <w:vAlign w:val="center"/>
                </w:tcPr>
                <w:p>
                  <w:pPr>
                    <w:jc w:val="center"/>
                    <w:rPr>
                      <w:color w:val="0070C0"/>
                      <w:szCs w:val="21"/>
                    </w:rPr>
                  </w:pPr>
                  <w:r>
                    <w:rPr>
                      <w:color w:val="0070C0"/>
                      <w:szCs w:val="21"/>
                    </w:rPr>
                    <w:t>8</w:t>
                  </w:r>
                </w:p>
              </w:tc>
              <w:tc>
                <w:tcPr>
                  <w:tcW w:w="1787" w:type="pct"/>
                  <w:vAlign w:val="center"/>
                </w:tcPr>
                <w:p>
                  <w:pPr>
                    <w:jc w:val="center"/>
                    <w:rPr>
                      <w:color w:val="0070C0"/>
                      <w:szCs w:val="21"/>
                    </w:rPr>
                  </w:pPr>
                  <w:r>
                    <w:rPr>
                      <w:color w:val="0070C0"/>
                      <w:szCs w:val="21"/>
                    </w:rPr>
                    <w:t>氚监测与净化系统北表面</w:t>
                  </w:r>
                </w:p>
              </w:tc>
              <w:tc>
                <w:tcPr>
                  <w:tcW w:w="1088" w:type="pct"/>
                  <w:vAlign w:val="center"/>
                </w:tcPr>
                <w:p>
                  <w:pPr>
                    <w:jc w:val="center"/>
                    <w:rPr>
                      <w:color w:val="0070C0"/>
                      <w:szCs w:val="21"/>
                    </w:rPr>
                  </w:pPr>
                  <w:r>
                    <w:rPr>
                      <w:color w:val="0070C0"/>
                      <w:szCs w:val="21"/>
                    </w:rPr>
                    <w:t>未检出</w:t>
                  </w:r>
                </w:p>
              </w:tc>
              <w:tc>
                <w:tcPr>
                  <w:tcW w:w="1089" w:type="pct"/>
                  <w:vAlign w:val="center"/>
                </w:tcPr>
                <w:p>
                  <w:pPr>
                    <w:jc w:val="center"/>
                    <w:rPr>
                      <w:color w:val="0070C0"/>
                      <w:szCs w:val="21"/>
                    </w:rPr>
                  </w:pPr>
                  <w:r>
                    <w:rPr>
                      <w:color w:val="0070C0"/>
                      <w:szCs w:val="21"/>
                    </w:rPr>
                    <w:t>0.23~0.25</w:t>
                  </w:r>
                </w:p>
              </w:tc>
              <w:tc>
                <w:tcPr>
                  <w:tcW w:w="451" w:type="pct"/>
                  <w:vAlign w:val="center"/>
                </w:tcPr>
                <w:p>
                  <w:pPr>
                    <w:jc w:val="center"/>
                    <w:rPr>
                      <w:color w:val="0070C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0" w:hRule="atLeast"/>
              </w:trPr>
              <w:tc>
                <w:tcPr>
                  <w:tcW w:w="584" w:type="pct"/>
                  <w:vAlign w:val="center"/>
                </w:tcPr>
                <w:p>
                  <w:pPr>
                    <w:jc w:val="center"/>
                    <w:rPr>
                      <w:color w:val="0070C0"/>
                      <w:szCs w:val="21"/>
                    </w:rPr>
                  </w:pPr>
                  <w:r>
                    <w:rPr>
                      <w:color w:val="0070C0"/>
                      <w:szCs w:val="21"/>
                    </w:rPr>
                    <w:t>9</w:t>
                  </w:r>
                </w:p>
              </w:tc>
              <w:tc>
                <w:tcPr>
                  <w:tcW w:w="1787" w:type="pct"/>
                  <w:vAlign w:val="center"/>
                </w:tcPr>
                <w:p>
                  <w:pPr>
                    <w:jc w:val="center"/>
                    <w:rPr>
                      <w:color w:val="0070C0"/>
                      <w:szCs w:val="21"/>
                    </w:rPr>
                  </w:pPr>
                  <w:r>
                    <w:rPr>
                      <w:color w:val="0070C0"/>
                      <w:szCs w:val="21"/>
                    </w:rPr>
                    <w:t>氚监测与净化系统东表面</w:t>
                  </w:r>
                </w:p>
              </w:tc>
              <w:tc>
                <w:tcPr>
                  <w:tcW w:w="1088" w:type="pct"/>
                  <w:vAlign w:val="center"/>
                </w:tcPr>
                <w:p>
                  <w:pPr>
                    <w:jc w:val="center"/>
                    <w:rPr>
                      <w:color w:val="0070C0"/>
                      <w:szCs w:val="21"/>
                    </w:rPr>
                  </w:pPr>
                  <w:r>
                    <w:rPr>
                      <w:color w:val="0070C0"/>
                      <w:szCs w:val="21"/>
                    </w:rPr>
                    <w:t>未检出</w:t>
                  </w:r>
                </w:p>
              </w:tc>
              <w:tc>
                <w:tcPr>
                  <w:tcW w:w="1089" w:type="pct"/>
                  <w:vAlign w:val="center"/>
                </w:tcPr>
                <w:p>
                  <w:pPr>
                    <w:jc w:val="center"/>
                    <w:rPr>
                      <w:color w:val="0070C0"/>
                      <w:szCs w:val="21"/>
                    </w:rPr>
                  </w:pPr>
                  <w:r>
                    <w:rPr>
                      <w:color w:val="0070C0"/>
                      <w:szCs w:val="21"/>
                    </w:rPr>
                    <w:t>0.24~0.26</w:t>
                  </w:r>
                </w:p>
              </w:tc>
              <w:tc>
                <w:tcPr>
                  <w:tcW w:w="451" w:type="pct"/>
                  <w:vAlign w:val="center"/>
                </w:tcPr>
                <w:p>
                  <w:pPr>
                    <w:jc w:val="center"/>
                    <w:rPr>
                      <w:color w:val="0070C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0" w:hRule="atLeast"/>
              </w:trPr>
              <w:tc>
                <w:tcPr>
                  <w:tcW w:w="584" w:type="pct"/>
                  <w:vAlign w:val="center"/>
                </w:tcPr>
                <w:p>
                  <w:pPr>
                    <w:jc w:val="center"/>
                    <w:rPr>
                      <w:color w:val="0070C0"/>
                      <w:szCs w:val="21"/>
                    </w:rPr>
                  </w:pPr>
                  <w:r>
                    <w:rPr>
                      <w:color w:val="0070C0"/>
                      <w:szCs w:val="21"/>
                    </w:rPr>
                    <w:t>10</w:t>
                  </w:r>
                </w:p>
              </w:tc>
              <w:tc>
                <w:tcPr>
                  <w:tcW w:w="1787" w:type="pct"/>
                  <w:vAlign w:val="center"/>
                </w:tcPr>
                <w:p>
                  <w:pPr>
                    <w:jc w:val="center"/>
                    <w:rPr>
                      <w:color w:val="0070C0"/>
                      <w:szCs w:val="21"/>
                    </w:rPr>
                  </w:pPr>
                  <w:r>
                    <w:rPr>
                      <w:color w:val="0070C0"/>
                      <w:szCs w:val="21"/>
                    </w:rPr>
                    <w:t>氚监测与净化系统南表面</w:t>
                  </w:r>
                </w:p>
              </w:tc>
              <w:tc>
                <w:tcPr>
                  <w:tcW w:w="1088" w:type="pct"/>
                  <w:vAlign w:val="center"/>
                </w:tcPr>
                <w:p>
                  <w:pPr>
                    <w:jc w:val="center"/>
                    <w:rPr>
                      <w:color w:val="0070C0"/>
                      <w:szCs w:val="21"/>
                    </w:rPr>
                  </w:pPr>
                  <w:r>
                    <w:rPr>
                      <w:color w:val="0070C0"/>
                      <w:szCs w:val="21"/>
                    </w:rPr>
                    <w:t>未检出</w:t>
                  </w:r>
                </w:p>
              </w:tc>
              <w:tc>
                <w:tcPr>
                  <w:tcW w:w="1089" w:type="pct"/>
                  <w:vAlign w:val="center"/>
                </w:tcPr>
                <w:p>
                  <w:pPr>
                    <w:jc w:val="center"/>
                    <w:rPr>
                      <w:color w:val="0070C0"/>
                      <w:szCs w:val="21"/>
                    </w:rPr>
                  </w:pPr>
                  <w:r>
                    <w:rPr>
                      <w:color w:val="0070C0"/>
                      <w:szCs w:val="21"/>
                    </w:rPr>
                    <w:t>0.23~0.29</w:t>
                  </w:r>
                </w:p>
              </w:tc>
              <w:tc>
                <w:tcPr>
                  <w:tcW w:w="451" w:type="pct"/>
                  <w:vAlign w:val="center"/>
                </w:tcPr>
                <w:p>
                  <w:pPr>
                    <w:jc w:val="center"/>
                    <w:rPr>
                      <w:color w:val="0070C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0" w:hRule="atLeast"/>
              </w:trPr>
              <w:tc>
                <w:tcPr>
                  <w:tcW w:w="584" w:type="pct"/>
                  <w:vAlign w:val="center"/>
                </w:tcPr>
                <w:p>
                  <w:pPr>
                    <w:jc w:val="center"/>
                    <w:rPr>
                      <w:color w:val="0070C0"/>
                      <w:szCs w:val="21"/>
                    </w:rPr>
                  </w:pPr>
                  <w:r>
                    <w:rPr>
                      <w:color w:val="0070C0"/>
                      <w:szCs w:val="21"/>
                    </w:rPr>
                    <w:t>11</w:t>
                  </w:r>
                </w:p>
              </w:tc>
              <w:tc>
                <w:tcPr>
                  <w:tcW w:w="1787" w:type="pct"/>
                  <w:vAlign w:val="center"/>
                </w:tcPr>
                <w:p>
                  <w:pPr>
                    <w:jc w:val="center"/>
                    <w:rPr>
                      <w:color w:val="0070C0"/>
                      <w:szCs w:val="21"/>
                    </w:rPr>
                  </w:pPr>
                  <w:r>
                    <w:rPr>
                      <w:color w:val="0070C0"/>
                      <w:szCs w:val="21"/>
                    </w:rPr>
                    <w:t>氚监测与净化系统上表面</w:t>
                  </w:r>
                </w:p>
              </w:tc>
              <w:tc>
                <w:tcPr>
                  <w:tcW w:w="1088" w:type="pct"/>
                  <w:vAlign w:val="center"/>
                </w:tcPr>
                <w:p>
                  <w:pPr>
                    <w:jc w:val="center"/>
                    <w:rPr>
                      <w:color w:val="0070C0"/>
                      <w:szCs w:val="21"/>
                    </w:rPr>
                  </w:pPr>
                  <w:r>
                    <w:rPr>
                      <w:color w:val="0070C0"/>
                      <w:szCs w:val="21"/>
                    </w:rPr>
                    <w:t>未检出</w:t>
                  </w:r>
                </w:p>
              </w:tc>
              <w:tc>
                <w:tcPr>
                  <w:tcW w:w="1089" w:type="pct"/>
                  <w:vAlign w:val="center"/>
                </w:tcPr>
                <w:p>
                  <w:pPr>
                    <w:jc w:val="center"/>
                    <w:rPr>
                      <w:color w:val="0070C0"/>
                      <w:szCs w:val="21"/>
                    </w:rPr>
                  </w:pPr>
                  <w:r>
                    <w:rPr>
                      <w:color w:val="0070C0"/>
                      <w:szCs w:val="21"/>
                    </w:rPr>
                    <w:t>0.24~0.26</w:t>
                  </w:r>
                </w:p>
              </w:tc>
              <w:tc>
                <w:tcPr>
                  <w:tcW w:w="451" w:type="pct"/>
                  <w:vAlign w:val="center"/>
                </w:tcPr>
                <w:p>
                  <w:pPr>
                    <w:jc w:val="center"/>
                    <w:rPr>
                      <w:color w:val="0070C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0" w:hRule="atLeast"/>
              </w:trPr>
              <w:tc>
                <w:tcPr>
                  <w:tcW w:w="584" w:type="pct"/>
                  <w:vAlign w:val="center"/>
                </w:tcPr>
                <w:p>
                  <w:pPr>
                    <w:jc w:val="center"/>
                    <w:rPr>
                      <w:color w:val="0070C0"/>
                      <w:szCs w:val="21"/>
                    </w:rPr>
                  </w:pPr>
                  <w:r>
                    <w:rPr>
                      <w:color w:val="0070C0"/>
                      <w:szCs w:val="21"/>
                    </w:rPr>
                    <w:t>12</w:t>
                  </w:r>
                </w:p>
              </w:tc>
              <w:tc>
                <w:tcPr>
                  <w:tcW w:w="1787" w:type="pct"/>
                  <w:vAlign w:val="center"/>
                </w:tcPr>
                <w:p>
                  <w:pPr>
                    <w:jc w:val="center"/>
                    <w:rPr>
                      <w:color w:val="0070C0"/>
                      <w:szCs w:val="21"/>
                    </w:rPr>
                  </w:pPr>
                  <w:r>
                    <w:rPr>
                      <w:color w:val="0070C0"/>
                      <w:szCs w:val="21"/>
                    </w:rPr>
                    <w:t>氚使用场所操作室门口</w:t>
                  </w:r>
                </w:p>
              </w:tc>
              <w:tc>
                <w:tcPr>
                  <w:tcW w:w="1088" w:type="pct"/>
                  <w:vAlign w:val="center"/>
                </w:tcPr>
                <w:p>
                  <w:pPr>
                    <w:jc w:val="center"/>
                    <w:rPr>
                      <w:color w:val="0070C0"/>
                      <w:szCs w:val="21"/>
                    </w:rPr>
                  </w:pPr>
                  <w:r>
                    <w:rPr>
                      <w:color w:val="0070C0"/>
                      <w:szCs w:val="21"/>
                    </w:rPr>
                    <w:t>未检出</w:t>
                  </w:r>
                </w:p>
              </w:tc>
              <w:tc>
                <w:tcPr>
                  <w:tcW w:w="1089" w:type="pct"/>
                  <w:vAlign w:val="center"/>
                </w:tcPr>
                <w:p>
                  <w:pPr>
                    <w:jc w:val="center"/>
                    <w:rPr>
                      <w:color w:val="0070C0"/>
                      <w:szCs w:val="21"/>
                    </w:rPr>
                  </w:pPr>
                  <w:r>
                    <w:rPr>
                      <w:color w:val="0070C0"/>
                      <w:szCs w:val="21"/>
                    </w:rPr>
                    <w:t>0.23~0.24</w:t>
                  </w:r>
                </w:p>
              </w:tc>
              <w:tc>
                <w:tcPr>
                  <w:tcW w:w="451" w:type="pct"/>
                  <w:vAlign w:val="center"/>
                </w:tcPr>
                <w:p>
                  <w:pPr>
                    <w:jc w:val="center"/>
                    <w:rPr>
                      <w:color w:val="0070C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0" w:hRule="atLeast"/>
              </w:trPr>
              <w:tc>
                <w:tcPr>
                  <w:tcW w:w="584" w:type="pct"/>
                  <w:vAlign w:val="center"/>
                </w:tcPr>
                <w:p>
                  <w:pPr>
                    <w:jc w:val="center"/>
                    <w:rPr>
                      <w:color w:val="0070C0"/>
                      <w:szCs w:val="21"/>
                    </w:rPr>
                  </w:pPr>
                  <w:r>
                    <w:rPr>
                      <w:rFonts w:hint="eastAsia"/>
                      <w:color w:val="0070C0"/>
                      <w:szCs w:val="21"/>
                    </w:rPr>
                    <w:t>1</w:t>
                  </w:r>
                  <w:r>
                    <w:rPr>
                      <w:color w:val="0070C0"/>
                      <w:szCs w:val="21"/>
                    </w:rPr>
                    <w:t>3</w:t>
                  </w:r>
                </w:p>
              </w:tc>
              <w:tc>
                <w:tcPr>
                  <w:tcW w:w="1787" w:type="pct"/>
                  <w:vAlign w:val="center"/>
                </w:tcPr>
                <w:p>
                  <w:pPr>
                    <w:jc w:val="center"/>
                    <w:rPr>
                      <w:color w:val="0070C0"/>
                      <w:szCs w:val="21"/>
                    </w:rPr>
                  </w:pPr>
                  <w:r>
                    <w:rPr>
                      <w:color w:val="0070C0"/>
                      <w:szCs w:val="21"/>
                    </w:rPr>
                    <w:t>氚使用场所操作室</w:t>
                  </w:r>
                  <w:r>
                    <w:rPr>
                      <w:rFonts w:hint="eastAsia"/>
                      <w:color w:val="0070C0"/>
                      <w:szCs w:val="21"/>
                    </w:rPr>
                    <w:t>地面</w:t>
                  </w:r>
                </w:p>
              </w:tc>
              <w:tc>
                <w:tcPr>
                  <w:tcW w:w="1088" w:type="pct"/>
                  <w:vAlign w:val="center"/>
                </w:tcPr>
                <w:p>
                  <w:pPr>
                    <w:jc w:val="center"/>
                    <w:rPr>
                      <w:color w:val="0070C0"/>
                      <w:szCs w:val="21"/>
                    </w:rPr>
                  </w:pPr>
                  <w:r>
                    <w:rPr>
                      <w:rFonts w:hint="eastAsia"/>
                      <w:color w:val="0070C0"/>
                      <w:szCs w:val="21"/>
                    </w:rPr>
                    <w:t>未检出</w:t>
                  </w:r>
                </w:p>
              </w:tc>
              <w:tc>
                <w:tcPr>
                  <w:tcW w:w="1089" w:type="pct"/>
                  <w:vAlign w:val="center"/>
                </w:tcPr>
                <w:p>
                  <w:pPr>
                    <w:jc w:val="center"/>
                    <w:rPr>
                      <w:color w:val="0070C0"/>
                      <w:szCs w:val="21"/>
                    </w:rPr>
                  </w:pPr>
                  <w:r>
                    <w:rPr>
                      <w:rFonts w:hint="eastAsia"/>
                      <w:color w:val="0070C0"/>
                      <w:szCs w:val="21"/>
                    </w:rPr>
                    <w:t>0</w:t>
                  </w:r>
                  <w:r>
                    <w:rPr>
                      <w:color w:val="0070C0"/>
                      <w:szCs w:val="21"/>
                    </w:rPr>
                    <w:t>.21~0.35</w:t>
                  </w:r>
                </w:p>
              </w:tc>
              <w:tc>
                <w:tcPr>
                  <w:tcW w:w="451" w:type="pct"/>
                  <w:vAlign w:val="center"/>
                </w:tcPr>
                <w:p>
                  <w:pPr>
                    <w:jc w:val="center"/>
                    <w:rPr>
                      <w:color w:val="0070C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0" w:hRule="atLeast"/>
              </w:trPr>
              <w:tc>
                <w:tcPr>
                  <w:tcW w:w="584" w:type="pct"/>
                  <w:vAlign w:val="center"/>
                </w:tcPr>
                <w:p>
                  <w:pPr>
                    <w:jc w:val="center"/>
                    <w:rPr>
                      <w:color w:val="0070C0"/>
                      <w:szCs w:val="21"/>
                    </w:rPr>
                  </w:pPr>
                  <w:r>
                    <w:rPr>
                      <w:color w:val="0070C0"/>
                      <w:szCs w:val="21"/>
                    </w:rPr>
                    <w:t>14</w:t>
                  </w:r>
                </w:p>
              </w:tc>
              <w:tc>
                <w:tcPr>
                  <w:tcW w:w="1787" w:type="pct"/>
                  <w:vAlign w:val="center"/>
                </w:tcPr>
                <w:p>
                  <w:pPr>
                    <w:jc w:val="center"/>
                    <w:rPr>
                      <w:color w:val="0070C0"/>
                      <w:szCs w:val="21"/>
                    </w:rPr>
                  </w:pPr>
                  <w:r>
                    <w:rPr>
                      <w:color w:val="0070C0"/>
                      <w:szCs w:val="21"/>
                    </w:rPr>
                    <w:t>氚气罐1号表面</w:t>
                  </w:r>
                </w:p>
              </w:tc>
              <w:tc>
                <w:tcPr>
                  <w:tcW w:w="1088" w:type="pct"/>
                  <w:vAlign w:val="center"/>
                </w:tcPr>
                <w:p>
                  <w:pPr>
                    <w:jc w:val="center"/>
                    <w:rPr>
                      <w:color w:val="0070C0"/>
                      <w:szCs w:val="21"/>
                    </w:rPr>
                  </w:pPr>
                  <w:r>
                    <w:rPr>
                      <w:color w:val="0070C0"/>
                      <w:szCs w:val="21"/>
                    </w:rPr>
                    <w:t>未检出</w:t>
                  </w:r>
                </w:p>
              </w:tc>
              <w:tc>
                <w:tcPr>
                  <w:tcW w:w="1089" w:type="pct"/>
                  <w:vAlign w:val="center"/>
                </w:tcPr>
                <w:p>
                  <w:pPr>
                    <w:jc w:val="center"/>
                    <w:rPr>
                      <w:color w:val="0070C0"/>
                      <w:szCs w:val="21"/>
                    </w:rPr>
                  </w:pPr>
                  <w:r>
                    <w:rPr>
                      <w:color w:val="0070C0"/>
                      <w:szCs w:val="21"/>
                    </w:rPr>
                    <w:t>0.29~0.33</w:t>
                  </w:r>
                </w:p>
              </w:tc>
              <w:tc>
                <w:tcPr>
                  <w:tcW w:w="451" w:type="pct"/>
                  <w:vAlign w:val="center"/>
                </w:tcPr>
                <w:p>
                  <w:pPr>
                    <w:jc w:val="center"/>
                    <w:rPr>
                      <w:color w:val="0070C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0" w:hRule="atLeast"/>
              </w:trPr>
              <w:tc>
                <w:tcPr>
                  <w:tcW w:w="584" w:type="pct"/>
                  <w:vAlign w:val="center"/>
                </w:tcPr>
                <w:p>
                  <w:pPr>
                    <w:jc w:val="center"/>
                    <w:rPr>
                      <w:color w:val="0070C0"/>
                      <w:szCs w:val="21"/>
                    </w:rPr>
                  </w:pPr>
                  <w:r>
                    <w:rPr>
                      <w:color w:val="0070C0"/>
                      <w:szCs w:val="21"/>
                    </w:rPr>
                    <w:t>15</w:t>
                  </w:r>
                </w:p>
              </w:tc>
              <w:tc>
                <w:tcPr>
                  <w:tcW w:w="1787" w:type="pct"/>
                  <w:vAlign w:val="center"/>
                </w:tcPr>
                <w:p>
                  <w:pPr>
                    <w:jc w:val="center"/>
                    <w:rPr>
                      <w:color w:val="0070C0"/>
                      <w:szCs w:val="21"/>
                    </w:rPr>
                  </w:pPr>
                  <w:r>
                    <w:rPr>
                      <w:color w:val="0070C0"/>
                      <w:szCs w:val="21"/>
                    </w:rPr>
                    <w:t>氚气罐2号表面</w:t>
                  </w:r>
                </w:p>
              </w:tc>
              <w:tc>
                <w:tcPr>
                  <w:tcW w:w="1088" w:type="pct"/>
                  <w:vAlign w:val="center"/>
                </w:tcPr>
                <w:p>
                  <w:pPr>
                    <w:jc w:val="center"/>
                    <w:rPr>
                      <w:color w:val="0070C0"/>
                      <w:szCs w:val="21"/>
                    </w:rPr>
                  </w:pPr>
                  <w:r>
                    <w:rPr>
                      <w:color w:val="0070C0"/>
                      <w:szCs w:val="21"/>
                    </w:rPr>
                    <w:t>未检出</w:t>
                  </w:r>
                </w:p>
              </w:tc>
              <w:tc>
                <w:tcPr>
                  <w:tcW w:w="1089" w:type="pct"/>
                  <w:vAlign w:val="center"/>
                </w:tcPr>
                <w:p>
                  <w:pPr>
                    <w:jc w:val="center"/>
                    <w:rPr>
                      <w:color w:val="0070C0"/>
                      <w:szCs w:val="21"/>
                    </w:rPr>
                  </w:pPr>
                  <w:r>
                    <w:rPr>
                      <w:color w:val="0070C0"/>
                      <w:szCs w:val="21"/>
                    </w:rPr>
                    <w:t>0.25~0.29</w:t>
                  </w:r>
                </w:p>
              </w:tc>
              <w:tc>
                <w:tcPr>
                  <w:tcW w:w="451" w:type="pct"/>
                  <w:vAlign w:val="center"/>
                </w:tcPr>
                <w:p>
                  <w:pPr>
                    <w:jc w:val="center"/>
                    <w:rPr>
                      <w:color w:val="0070C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0" w:hRule="atLeast"/>
              </w:trPr>
              <w:tc>
                <w:tcPr>
                  <w:tcW w:w="584" w:type="pct"/>
                  <w:vAlign w:val="center"/>
                </w:tcPr>
                <w:p>
                  <w:pPr>
                    <w:jc w:val="center"/>
                    <w:rPr>
                      <w:color w:val="0070C0"/>
                      <w:szCs w:val="21"/>
                    </w:rPr>
                  </w:pPr>
                  <w:r>
                    <w:rPr>
                      <w:color w:val="0070C0"/>
                      <w:szCs w:val="21"/>
                    </w:rPr>
                    <w:t>16</w:t>
                  </w:r>
                </w:p>
              </w:tc>
              <w:tc>
                <w:tcPr>
                  <w:tcW w:w="1787" w:type="pct"/>
                  <w:vAlign w:val="center"/>
                </w:tcPr>
                <w:p>
                  <w:pPr>
                    <w:jc w:val="center"/>
                    <w:rPr>
                      <w:color w:val="0070C0"/>
                      <w:szCs w:val="21"/>
                    </w:rPr>
                  </w:pPr>
                  <w:r>
                    <w:rPr>
                      <w:color w:val="0070C0"/>
                      <w:szCs w:val="21"/>
                    </w:rPr>
                    <w:t>放射源仓库地面</w:t>
                  </w:r>
                </w:p>
              </w:tc>
              <w:tc>
                <w:tcPr>
                  <w:tcW w:w="1088" w:type="pct"/>
                  <w:vAlign w:val="center"/>
                </w:tcPr>
                <w:p>
                  <w:pPr>
                    <w:jc w:val="center"/>
                    <w:rPr>
                      <w:color w:val="0070C0"/>
                      <w:szCs w:val="21"/>
                    </w:rPr>
                  </w:pPr>
                  <w:r>
                    <w:rPr>
                      <w:color w:val="0070C0"/>
                      <w:szCs w:val="21"/>
                    </w:rPr>
                    <w:t>未检出</w:t>
                  </w:r>
                </w:p>
              </w:tc>
              <w:tc>
                <w:tcPr>
                  <w:tcW w:w="1089" w:type="pct"/>
                  <w:vAlign w:val="center"/>
                </w:tcPr>
                <w:p>
                  <w:pPr>
                    <w:jc w:val="center"/>
                    <w:rPr>
                      <w:color w:val="0070C0"/>
                      <w:szCs w:val="21"/>
                    </w:rPr>
                  </w:pPr>
                  <w:r>
                    <w:rPr>
                      <w:color w:val="0070C0"/>
                      <w:szCs w:val="21"/>
                    </w:rPr>
                    <w:t>0.20~0.23</w:t>
                  </w:r>
                </w:p>
              </w:tc>
              <w:tc>
                <w:tcPr>
                  <w:tcW w:w="451" w:type="pct"/>
                  <w:vAlign w:val="center"/>
                </w:tcPr>
                <w:p>
                  <w:pPr>
                    <w:jc w:val="center"/>
                    <w:rPr>
                      <w:color w:val="0070C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0" w:hRule="atLeast"/>
              </w:trPr>
              <w:tc>
                <w:tcPr>
                  <w:tcW w:w="584" w:type="pct"/>
                  <w:vAlign w:val="center"/>
                </w:tcPr>
                <w:p>
                  <w:pPr>
                    <w:jc w:val="center"/>
                    <w:rPr>
                      <w:color w:val="0070C0"/>
                      <w:szCs w:val="21"/>
                    </w:rPr>
                  </w:pPr>
                  <w:r>
                    <w:rPr>
                      <w:color w:val="0070C0"/>
                      <w:szCs w:val="21"/>
                    </w:rPr>
                    <w:t>17</w:t>
                  </w:r>
                </w:p>
              </w:tc>
              <w:tc>
                <w:tcPr>
                  <w:tcW w:w="1787" w:type="pct"/>
                  <w:vAlign w:val="center"/>
                </w:tcPr>
                <w:p>
                  <w:pPr>
                    <w:jc w:val="center"/>
                    <w:rPr>
                      <w:color w:val="0070C0"/>
                      <w:szCs w:val="21"/>
                    </w:rPr>
                  </w:pPr>
                  <w:r>
                    <w:rPr>
                      <w:color w:val="0070C0"/>
                      <w:szCs w:val="21"/>
                    </w:rPr>
                    <w:t>放射源仓库门口</w:t>
                  </w:r>
                </w:p>
              </w:tc>
              <w:tc>
                <w:tcPr>
                  <w:tcW w:w="1088" w:type="pct"/>
                  <w:vAlign w:val="center"/>
                </w:tcPr>
                <w:p>
                  <w:pPr>
                    <w:jc w:val="center"/>
                    <w:rPr>
                      <w:color w:val="0070C0"/>
                      <w:szCs w:val="21"/>
                    </w:rPr>
                  </w:pPr>
                  <w:r>
                    <w:rPr>
                      <w:color w:val="0070C0"/>
                      <w:szCs w:val="21"/>
                    </w:rPr>
                    <w:t>未检出</w:t>
                  </w:r>
                </w:p>
              </w:tc>
              <w:tc>
                <w:tcPr>
                  <w:tcW w:w="1089" w:type="pct"/>
                  <w:vAlign w:val="center"/>
                </w:tcPr>
                <w:p>
                  <w:pPr>
                    <w:jc w:val="center"/>
                    <w:rPr>
                      <w:color w:val="0070C0"/>
                      <w:szCs w:val="21"/>
                    </w:rPr>
                  </w:pPr>
                  <w:r>
                    <w:rPr>
                      <w:color w:val="0070C0"/>
                      <w:szCs w:val="21"/>
                    </w:rPr>
                    <w:t>0.21~0.25</w:t>
                  </w:r>
                </w:p>
              </w:tc>
              <w:tc>
                <w:tcPr>
                  <w:tcW w:w="451" w:type="pct"/>
                  <w:vAlign w:val="center"/>
                </w:tcPr>
                <w:p>
                  <w:pPr>
                    <w:jc w:val="center"/>
                    <w:rPr>
                      <w:color w:val="0070C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0" w:hRule="atLeast"/>
              </w:trPr>
              <w:tc>
                <w:tcPr>
                  <w:tcW w:w="5000" w:type="pct"/>
                  <w:gridSpan w:val="5"/>
                  <w:vAlign w:val="center"/>
                </w:tcPr>
                <w:p>
                  <w:pPr>
                    <w:jc w:val="center"/>
                    <w:rPr>
                      <w:color w:val="0070C0"/>
                      <w:szCs w:val="21"/>
                    </w:rPr>
                  </w:pPr>
                  <w:r>
                    <w:rPr>
                      <w:color w:val="0070C0"/>
                      <w:szCs w:val="21"/>
                    </w:rPr>
                    <w:t>本</w:t>
                  </w:r>
                  <w:r>
                    <w:rPr>
                      <w:rFonts w:hint="eastAsia"/>
                      <w:color w:val="0070C0"/>
                      <w:szCs w:val="21"/>
                    </w:rPr>
                    <w:t xml:space="preserve">  </w:t>
                  </w:r>
                  <w:r>
                    <w:rPr>
                      <w:color w:val="0070C0"/>
                      <w:szCs w:val="21"/>
                    </w:rPr>
                    <w:t>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0" w:hRule="atLeast"/>
              </w:trPr>
              <w:tc>
                <w:tcPr>
                  <w:tcW w:w="584" w:type="pct"/>
                  <w:vAlign w:val="center"/>
                </w:tcPr>
                <w:p>
                  <w:pPr>
                    <w:jc w:val="center"/>
                    <w:rPr>
                      <w:color w:val="0070C0"/>
                      <w:szCs w:val="21"/>
                    </w:rPr>
                  </w:pPr>
                  <w:r>
                    <w:rPr>
                      <w:rFonts w:hint="eastAsia"/>
                      <w:color w:val="0070C0"/>
                      <w:szCs w:val="21"/>
                    </w:rPr>
                    <w:t>-</w:t>
                  </w:r>
                  <w:r>
                    <w:rPr>
                      <w:color w:val="0070C0"/>
                      <w:szCs w:val="21"/>
                    </w:rPr>
                    <w:t>-</w:t>
                  </w:r>
                </w:p>
              </w:tc>
              <w:tc>
                <w:tcPr>
                  <w:tcW w:w="1787" w:type="pct"/>
                  <w:vAlign w:val="center"/>
                </w:tcPr>
                <w:p>
                  <w:pPr>
                    <w:jc w:val="center"/>
                    <w:rPr>
                      <w:color w:val="0070C0"/>
                      <w:szCs w:val="21"/>
                    </w:rPr>
                  </w:pPr>
                  <w:r>
                    <w:rPr>
                      <w:rFonts w:hint="eastAsia"/>
                      <w:color w:val="0070C0"/>
                      <w:szCs w:val="21"/>
                    </w:rPr>
                    <w:t>公司</w:t>
                  </w:r>
                  <w:r>
                    <w:rPr>
                      <w:color w:val="0070C0"/>
                      <w:szCs w:val="21"/>
                    </w:rPr>
                    <w:t>大楼门口地面</w:t>
                  </w:r>
                </w:p>
              </w:tc>
              <w:tc>
                <w:tcPr>
                  <w:tcW w:w="1088" w:type="pct"/>
                  <w:vAlign w:val="center"/>
                </w:tcPr>
                <w:p>
                  <w:pPr>
                    <w:jc w:val="center"/>
                    <w:rPr>
                      <w:color w:val="0070C0"/>
                      <w:szCs w:val="21"/>
                    </w:rPr>
                  </w:pPr>
                  <w:r>
                    <w:rPr>
                      <w:color w:val="0070C0"/>
                      <w:szCs w:val="21"/>
                    </w:rPr>
                    <w:t>未检出</w:t>
                  </w:r>
                </w:p>
              </w:tc>
              <w:tc>
                <w:tcPr>
                  <w:tcW w:w="1089" w:type="pct"/>
                  <w:vAlign w:val="center"/>
                </w:tcPr>
                <w:p>
                  <w:pPr>
                    <w:jc w:val="center"/>
                    <w:rPr>
                      <w:color w:val="0070C0"/>
                      <w:szCs w:val="21"/>
                    </w:rPr>
                  </w:pPr>
                  <w:r>
                    <w:rPr>
                      <w:color w:val="0070C0"/>
                      <w:szCs w:val="21"/>
                    </w:rPr>
                    <w:t>0.20~0.25</w:t>
                  </w:r>
                </w:p>
              </w:tc>
              <w:tc>
                <w:tcPr>
                  <w:tcW w:w="451" w:type="pct"/>
                  <w:vAlign w:val="center"/>
                </w:tcPr>
                <w:p>
                  <w:pPr>
                    <w:jc w:val="center"/>
                    <w:rPr>
                      <w:color w:val="0070C0"/>
                      <w:szCs w:val="21"/>
                    </w:rPr>
                  </w:pPr>
                </w:p>
              </w:tc>
            </w:tr>
          </w:tbl>
          <w:p>
            <w:pPr>
              <w:pStyle w:val="17"/>
              <w:spacing w:line="240" w:lineRule="auto"/>
              <w:ind w:firstLine="0" w:firstLineChars="0"/>
              <w:rPr>
                <w:rFonts w:cs="Times New Roman"/>
                <w:color w:val="0070C0"/>
                <w:sz w:val="18"/>
                <w:szCs w:val="18"/>
              </w:rPr>
            </w:pPr>
            <w:r>
              <w:rPr>
                <w:rFonts w:cs="Times New Roman"/>
                <w:color w:val="0070C0"/>
                <w:sz w:val="18"/>
                <w:szCs w:val="18"/>
              </w:rPr>
              <w:t>注：测量值未扣除本底值；α表面污染测量时探测器距操作台面高5mm，β表面污染测量时探测器表面距操作台面高10mm。</w:t>
            </w:r>
          </w:p>
          <w:p>
            <w:pPr>
              <w:pStyle w:val="17"/>
              <w:ind w:firstLine="480"/>
              <w:rPr>
                <w:color w:val="0070C0"/>
              </w:rPr>
            </w:pPr>
            <w:r>
              <w:rPr>
                <w:rFonts w:hint="eastAsia"/>
                <w:color w:val="0070C0"/>
              </w:rPr>
              <w:t>由上表监测结果可知氚使用场所及其周边、放射源仓库及其周边</w:t>
            </w:r>
            <w:r>
              <w:rPr>
                <w:color w:val="0070C0"/>
              </w:rPr>
              <w:t>β</w:t>
            </w:r>
            <w:r>
              <w:rPr>
                <w:rFonts w:hint="eastAsia"/>
                <w:color w:val="0070C0"/>
              </w:rPr>
              <w:t>表面污染监测结果在0</w:t>
            </w:r>
            <w:r>
              <w:rPr>
                <w:color w:val="0070C0"/>
              </w:rPr>
              <w:t>.20~0.35 Bq/cm</w:t>
            </w:r>
            <w:r>
              <w:rPr>
                <w:color w:val="0070C0"/>
                <w:vertAlign w:val="superscript"/>
              </w:rPr>
              <w:t>2</w:t>
            </w:r>
            <w:r>
              <w:rPr>
                <w:rFonts w:hint="eastAsia"/>
                <w:color w:val="0070C0"/>
              </w:rPr>
              <w:t>之间，可以满足《电离辐射防护与辐射源安全基本标准》（GB18871-2002）中表面污染控制水平控制区4</w:t>
            </w:r>
            <w:r>
              <w:rPr>
                <w:color w:val="0070C0"/>
              </w:rPr>
              <w:t>0Bq/cm</w:t>
            </w:r>
            <w:r>
              <w:rPr>
                <w:color w:val="0070C0"/>
                <w:vertAlign w:val="superscript"/>
              </w:rPr>
              <w:t>2</w:t>
            </w:r>
            <w:r>
              <w:rPr>
                <w:rFonts w:hint="eastAsia"/>
                <w:color w:val="0070C0"/>
              </w:rPr>
              <w:t>，监督区4</w:t>
            </w:r>
            <w:r>
              <w:rPr>
                <w:color w:val="0070C0"/>
              </w:rPr>
              <w:t>Bq/cm</w:t>
            </w:r>
            <w:r>
              <w:rPr>
                <w:color w:val="0070C0"/>
                <w:vertAlign w:val="superscript"/>
              </w:rPr>
              <w:t>2</w:t>
            </w:r>
            <w:r>
              <w:rPr>
                <w:rFonts w:hint="eastAsia"/>
                <w:color w:val="0070C0"/>
              </w:rPr>
              <w:t>的限值要求。</w:t>
            </w:r>
          </w:p>
          <w:p>
            <w:pPr>
              <w:pStyle w:val="17"/>
              <w:ind w:firstLine="482"/>
              <w:rPr>
                <w:b/>
                <w:bCs/>
              </w:rPr>
            </w:pPr>
            <w:r>
              <w:rPr>
                <w:b/>
                <w:bCs/>
              </w:rPr>
              <w:t>5</w:t>
            </w:r>
            <w:r>
              <w:rPr>
                <w:rFonts w:hint="eastAsia"/>
                <w:b/>
                <w:bCs/>
              </w:rPr>
              <w:t>、污染物排放总量控制与分析</w:t>
            </w:r>
          </w:p>
          <w:p>
            <w:pPr>
              <w:pStyle w:val="17"/>
              <w:ind w:firstLine="480"/>
            </w:pPr>
            <w:r>
              <w:rPr>
                <w:rFonts w:hint="eastAsia"/>
              </w:rPr>
              <w:t>（1）总量控制指标</w:t>
            </w:r>
          </w:p>
          <w:p>
            <w:pPr>
              <w:pStyle w:val="17"/>
              <w:ind w:firstLine="480"/>
            </w:pPr>
            <w:r>
              <w:rPr>
                <w:rFonts w:hint="eastAsia"/>
              </w:rPr>
              <w:t>“十三五”规划期间我国纳入约束性考核的污染物：COD、NH3-N、SO2、NOx、烟（粉）尘、VOCS共6种主要污染物实行排放总量控制计划管理，本项目未涉及此类气体，故未设气体总量控制指标。</w:t>
            </w:r>
          </w:p>
          <w:p>
            <w:pPr>
              <w:pStyle w:val="17"/>
              <w:ind w:firstLine="480"/>
            </w:pPr>
            <w:r>
              <w:rPr>
                <w:rFonts w:hint="eastAsia"/>
              </w:rPr>
              <w:t>（2）废水排污总量核算</w:t>
            </w:r>
          </w:p>
          <w:p>
            <w:pPr>
              <w:pStyle w:val="17"/>
              <w:spacing w:line="240" w:lineRule="auto"/>
              <w:ind w:firstLine="480"/>
            </w:pPr>
            <w:r>
              <w:rPr>
                <w:rFonts w:hint="eastAsia"/>
              </w:rPr>
              <w:t>本项目产生废水均进入城南污水处理厂处理，总量纳入污水处理厂总量申请中，无需另设。</w:t>
            </w:r>
          </w:p>
        </w:tc>
      </w:tr>
    </w:tbl>
    <w:p>
      <w:pPr>
        <w:pStyle w:val="17"/>
        <w:spacing w:line="240" w:lineRule="auto"/>
        <w:ind w:firstLine="0" w:firstLineChars="0"/>
      </w:pPr>
      <w:r>
        <w:rPr>
          <w:rFonts w:hint="eastAsia"/>
        </w:rPr>
        <w:t xml:space="preserve"> </w:t>
      </w:r>
      <w:r>
        <w:t xml:space="preserve">  </w:t>
      </w:r>
    </w:p>
    <w:p>
      <w:pPr>
        <w:pStyle w:val="17"/>
        <w:ind w:firstLine="0" w:firstLineChars="0"/>
        <w:sectPr>
          <w:pgSz w:w="11906" w:h="16838"/>
          <w:pgMar w:top="1440" w:right="1080" w:bottom="1440" w:left="1080" w:header="851" w:footer="992" w:gutter="0"/>
          <w:cols w:space="425" w:num="1"/>
          <w:docGrid w:type="linesAndChars" w:linePitch="312" w:charSpace="0"/>
        </w:sectPr>
      </w:pPr>
    </w:p>
    <w:p>
      <w:pPr>
        <w:pStyle w:val="23"/>
      </w:pPr>
      <w:bookmarkStart w:id="35" w:name="_Toc62031673"/>
      <w:r>
        <w:rPr>
          <w:rFonts w:hint="eastAsia"/>
        </w:rPr>
        <w:t>表八</w:t>
      </w:r>
      <w:r>
        <w:t xml:space="preserve"> </w:t>
      </w:r>
      <w:r>
        <w:rPr>
          <w:rFonts w:hint="eastAsia"/>
        </w:rPr>
        <w:t>环评报告表及批复要求落实情况</w:t>
      </w:r>
      <w:bookmarkEnd w:id="35"/>
    </w:p>
    <w:tbl>
      <w:tblPr>
        <w:tblStyle w:val="14"/>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973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c>
          <w:tcPr>
            <w:tcW w:w="9736" w:type="dxa"/>
          </w:tcPr>
          <w:p>
            <w:pPr>
              <w:pStyle w:val="17"/>
              <w:ind w:firstLine="0" w:firstLineChars="0"/>
              <w:rPr>
                <w:b/>
                <w:bCs/>
                <w:sz w:val="28"/>
                <w:szCs w:val="22"/>
              </w:rPr>
            </w:pPr>
            <w:r>
              <w:rPr>
                <w:rFonts w:hint="eastAsia"/>
                <w:b/>
                <w:bCs/>
                <w:sz w:val="28"/>
                <w:szCs w:val="22"/>
              </w:rPr>
              <w:t>环评报告表及批复要求落实情况：</w:t>
            </w:r>
          </w:p>
          <w:p>
            <w:pPr>
              <w:pStyle w:val="17"/>
              <w:ind w:firstLine="482"/>
              <w:rPr>
                <w:b/>
              </w:rPr>
            </w:pPr>
            <w:r>
              <w:rPr>
                <w:rFonts w:hint="eastAsia"/>
                <w:b/>
              </w:rPr>
              <w:t>1、环评报告表及批复要求落实情况详见下表</w:t>
            </w:r>
          </w:p>
          <w:p>
            <w:pPr>
              <w:pStyle w:val="17"/>
              <w:ind w:firstLine="480"/>
            </w:pPr>
            <w:r>
              <w:rPr>
                <w:rFonts w:hint="eastAsia"/>
              </w:rPr>
              <w:t>本项目环评报告表及批复要求落实情况详见下表。</w:t>
            </w:r>
          </w:p>
          <w:p>
            <w:pPr>
              <w:pStyle w:val="25"/>
            </w:pPr>
            <w:r>
              <w:rPr>
                <w:rFonts w:hint="eastAsia"/>
              </w:rPr>
              <w:t>表8</w:t>
            </w:r>
            <w:r>
              <w:t xml:space="preserve">-1  </w:t>
            </w:r>
            <w:r>
              <w:rPr>
                <w:rFonts w:hint="eastAsia"/>
              </w:rPr>
              <w:t>环评报告表及批复要求落实情况一览表</w:t>
            </w:r>
          </w:p>
          <w:tbl>
            <w:tblPr>
              <w:tblStyle w:val="13"/>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586"/>
              <w:gridCol w:w="3904"/>
              <w:gridCol w:w="500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309" w:type="pct"/>
                  <w:shd w:val="clear" w:color="auto" w:fill="auto"/>
                  <w:vAlign w:val="center"/>
                </w:tcPr>
                <w:p>
                  <w:pPr>
                    <w:pStyle w:val="26"/>
                  </w:pPr>
                  <w:r>
                    <w:t>序号</w:t>
                  </w:r>
                </w:p>
              </w:tc>
              <w:tc>
                <w:tcPr>
                  <w:tcW w:w="2056" w:type="pct"/>
                  <w:shd w:val="clear" w:color="auto" w:fill="auto"/>
                  <w:vAlign w:val="center"/>
                </w:tcPr>
                <w:p>
                  <w:pPr>
                    <w:pStyle w:val="26"/>
                  </w:pPr>
                  <w:r>
                    <w:t>报告表及批复要求</w:t>
                  </w:r>
                </w:p>
              </w:tc>
              <w:tc>
                <w:tcPr>
                  <w:tcW w:w="2633" w:type="pct"/>
                  <w:shd w:val="clear" w:color="auto" w:fill="auto"/>
                  <w:vAlign w:val="center"/>
                </w:tcPr>
                <w:p>
                  <w:pPr>
                    <w:pStyle w:val="26"/>
                  </w:pPr>
                  <w:r>
                    <w:t>实际落实情况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309" w:type="pct"/>
                  <w:shd w:val="clear" w:color="auto" w:fill="auto"/>
                  <w:vAlign w:val="center"/>
                </w:tcPr>
                <w:p>
                  <w:pPr>
                    <w:pStyle w:val="26"/>
                  </w:pPr>
                  <w:r>
                    <w:t>1</w:t>
                  </w:r>
                </w:p>
              </w:tc>
              <w:tc>
                <w:tcPr>
                  <w:tcW w:w="2056" w:type="pct"/>
                  <w:shd w:val="clear" w:color="auto" w:fill="auto"/>
                  <w:vAlign w:val="center"/>
                </w:tcPr>
                <w:p>
                  <w:pPr>
                    <w:pStyle w:val="26"/>
                    <w:jc w:val="both"/>
                  </w:pPr>
                  <w:r>
                    <w:t>该项目选址芜湖高新技术产业开发区，主要从事从事光电技术、电子工程技术以及计算机相关领域软硬件开发与制造。项目投产后可实现年产紫光探测系统8000套、放电管5600只的生产能力。</w:t>
                  </w:r>
                </w:p>
              </w:tc>
              <w:tc>
                <w:tcPr>
                  <w:tcW w:w="2633" w:type="pct"/>
                  <w:shd w:val="clear" w:color="auto" w:fill="auto"/>
                  <w:vAlign w:val="center"/>
                </w:tcPr>
                <w:p>
                  <w:pPr>
                    <w:pStyle w:val="26"/>
                    <w:jc w:val="both"/>
                  </w:pPr>
                  <w:r>
                    <w:rPr>
                      <w:rFonts w:hint="eastAsia"/>
                      <w:lang w:val="en-US" w:eastAsia="zh-CN"/>
                    </w:rPr>
                    <w:t>1、</w:t>
                  </w:r>
                  <w:r>
                    <w:t>该项目位于</w:t>
                  </w:r>
                  <w:r>
                    <w:rPr>
                      <w:rFonts w:hint="eastAsia"/>
                    </w:rPr>
                    <w:t>芜湖高新技术产业开发区珩琅山路以北，中山南路以西</w:t>
                  </w:r>
                  <w:r>
                    <w:t>。</w:t>
                  </w:r>
                </w:p>
                <w:p>
                  <w:pPr>
                    <w:pStyle w:val="26"/>
                    <w:jc w:val="both"/>
                  </w:pPr>
                  <w:r>
                    <w:rPr>
                      <w:rFonts w:hint="eastAsia"/>
                      <w:lang w:val="en-US" w:eastAsia="zh-CN"/>
                    </w:rPr>
                    <w:t>2、</w:t>
                  </w:r>
                  <w:r>
                    <w:t>该项目实际生产能力已达到年产紫光探测系统8000套、放电管5600只。</w:t>
                  </w:r>
                </w:p>
                <w:p>
                  <w:pPr>
                    <w:pStyle w:val="26"/>
                    <w:jc w:val="both"/>
                  </w:pPr>
                  <w:r>
                    <w:rPr>
                      <w:rFonts w:hint="eastAsia"/>
                      <w:lang w:val="en-US" w:eastAsia="zh-CN"/>
                    </w:rPr>
                    <w:t>3、</w:t>
                  </w:r>
                  <w:r>
                    <w:t>该项目性质、平面布局及工艺均与环评基本相符。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2" w:hRule="atLeast"/>
              </w:trPr>
              <w:tc>
                <w:tcPr>
                  <w:tcW w:w="309" w:type="pct"/>
                  <w:shd w:val="clear" w:color="auto" w:fill="auto"/>
                  <w:vAlign w:val="center"/>
                </w:tcPr>
                <w:p>
                  <w:pPr>
                    <w:pStyle w:val="26"/>
                  </w:pPr>
                  <w:r>
                    <w:t>2</w:t>
                  </w:r>
                </w:p>
              </w:tc>
              <w:tc>
                <w:tcPr>
                  <w:tcW w:w="2056" w:type="pct"/>
                  <w:shd w:val="clear" w:color="auto" w:fill="auto"/>
                  <w:vAlign w:val="center"/>
                </w:tcPr>
                <w:p>
                  <w:pPr>
                    <w:pStyle w:val="26"/>
                    <w:jc w:val="both"/>
                    <w:rPr>
                      <w:highlight w:val="yellow"/>
                    </w:rPr>
                  </w:pPr>
                  <w:r>
                    <w:t>加强水污染防治，落实雨污分流制度，电极清洗废水不外排，其它清洗废水经处理后汇同生活污水排放执行《污水综合排放标准》(GB8978-1996)中三级标准，并通过污水管网纳入区域污水处理厂集中处理，废水无法接入污水处理厂期间，不得生产。</w:t>
                  </w:r>
                </w:p>
              </w:tc>
              <w:tc>
                <w:tcPr>
                  <w:tcW w:w="2633" w:type="pct"/>
                  <w:shd w:val="clear" w:color="auto" w:fill="auto"/>
                  <w:vAlign w:val="center"/>
                </w:tcPr>
                <w:p>
                  <w:pPr>
                    <w:pStyle w:val="26"/>
                    <w:jc w:val="both"/>
                  </w:pPr>
                  <w:r>
                    <w:rPr>
                      <w:rFonts w:hint="eastAsia"/>
                      <w:lang w:val="en-US" w:eastAsia="zh-CN"/>
                    </w:rPr>
                    <w:t>1、</w:t>
                  </w:r>
                  <w:r>
                    <w:t>项目废水主要为员工生活污水、清洗废水。</w:t>
                  </w:r>
                </w:p>
                <w:p>
                  <w:pPr>
                    <w:pStyle w:val="26"/>
                    <w:jc w:val="both"/>
                  </w:pPr>
                  <w:r>
                    <w:rPr>
                      <w:rFonts w:hint="eastAsia"/>
                      <w:lang w:val="en-US" w:eastAsia="zh-CN"/>
                    </w:rPr>
                    <w:t>2、</w:t>
                  </w:r>
                  <w:r>
                    <w:t>生活污水经厂内化粪池、隔油池预处理后排入城南污水处理厂，尾水最终进入长江</w:t>
                  </w:r>
                  <w:r>
                    <w:rPr>
                      <w:rFonts w:hint="eastAsia"/>
                    </w:rPr>
                    <w:t>；项目每道酸洗工序需重复使用清水或纯水清洗，一次、二次清洗废水含酸量较高，作为危废处理，后期清洗废水经中和池调节后排入市政污水管网。项目紫光探测系统电极为纯镍材质，清洗废水中有重金属镍混入，故此类废水做危险废物交由有资质单位处置</w:t>
                  </w:r>
                  <w:r>
                    <w:t>。</w:t>
                  </w:r>
                </w:p>
                <w:p>
                  <w:pPr>
                    <w:pStyle w:val="26"/>
                    <w:jc w:val="both"/>
                  </w:pPr>
                  <w:r>
                    <w:rPr>
                      <w:rFonts w:hint="eastAsia"/>
                      <w:lang w:val="en-US" w:eastAsia="zh-CN"/>
                    </w:rPr>
                    <w:t>3、</w:t>
                  </w:r>
                  <w:r>
                    <w:t>2020年11月25日和2020年11月26日，安徽华夏显示技术股份有限公司废水总排口的pH值及化学需氧量、生化需氧量、悬浮物浓度均满足《污水综合排放标准》（GB8978-1996）中的三级标准（氨氮满足照《污水排入城镇下水道水质标准》（GB/T31962-2015）中的标准）</w:t>
                  </w:r>
                  <w:r>
                    <w:rPr>
                      <w:rFonts w:hint="eastAsia"/>
                    </w:rPr>
                    <w:t>；2020年10月27日，废水中镍等重金属浓度均满足《污水综合排放标准》（GB8978-1996）。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309" w:type="pct"/>
                  <w:shd w:val="clear" w:color="auto" w:fill="auto"/>
                  <w:vAlign w:val="center"/>
                </w:tcPr>
                <w:p>
                  <w:pPr>
                    <w:pStyle w:val="26"/>
                  </w:pPr>
                  <w:r>
                    <w:t>3</w:t>
                  </w:r>
                </w:p>
              </w:tc>
              <w:tc>
                <w:tcPr>
                  <w:tcW w:w="2056" w:type="pct"/>
                  <w:shd w:val="clear" w:color="auto" w:fill="auto"/>
                  <w:vAlign w:val="center"/>
                </w:tcPr>
                <w:p>
                  <w:pPr>
                    <w:pStyle w:val="26"/>
                    <w:rPr>
                      <w:color w:val="000000"/>
                      <w:highlight w:val="yellow"/>
                    </w:rPr>
                  </w:pPr>
                  <w:r>
                    <w:rPr>
                      <w:color w:val="000000"/>
                    </w:rPr>
                    <w:t>加强大气污染防治。切实落实省、市相关大气污染防治行动计划实施方案以及国家和地方政府制定的冬防措施、重大活动保障措施、重污染天气应急措施等各项环境管理要求。焊接废气、清洗烘干过程产生的挥发气体经处理后外排应满足上海市地方标准《大气污染物综合排放标准》（DB31/933-2015）相关标准限制。</w:t>
                  </w:r>
                </w:p>
              </w:tc>
              <w:tc>
                <w:tcPr>
                  <w:tcW w:w="2633" w:type="pct"/>
                  <w:shd w:val="clear" w:color="auto" w:fill="auto"/>
                  <w:vAlign w:val="center"/>
                </w:tcPr>
                <w:p>
                  <w:pPr>
                    <w:pStyle w:val="26"/>
                    <w:jc w:val="both"/>
                  </w:pPr>
                  <w:r>
                    <w:rPr>
                      <w:rFonts w:hint="eastAsia"/>
                      <w:lang w:val="en-US" w:eastAsia="zh-CN"/>
                    </w:rPr>
                    <w:t>1、</w:t>
                  </w:r>
                  <w:r>
                    <w:t>项目废气主要为酸洗过程中产生的挥发性气体。</w:t>
                  </w:r>
                </w:p>
                <w:p>
                  <w:pPr>
                    <w:pStyle w:val="26"/>
                    <w:jc w:val="both"/>
                    <w:rPr>
                      <w:rFonts w:hint="eastAsia"/>
                      <w:kern w:val="0"/>
                    </w:rPr>
                  </w:pPr>
                  <w:r>
                    <w:rPr>
                      <w:rFonts w:hint="eastAsia"/>
                      <w:kern w:val="0"/>
                      <w:lang w:val="en-US" w:eastAsia="zh-CN"/>
                    </w:rPr>
                    <w:t>2、</w:t>
                  </w:r>
                  <w:r>
                    <w:rPr>
                      <w:rFonts w:hint="eastAsia"/>
                      <w:kern w:val="0"/>
                    </w:rPr>
                    <w:t>酸洗过程中在酸洗槽设顶抽风口，产生的硫酸雾、氯化氢、硝酸雾通过引风机抽到碱喷淋塔处理后，通过1根15m高3#的排气筒排放。</w:t>
                  </w:r>
                </w:p>
                <w:p>
                  <w:pPr>
                    <w:pStyle w:val="26"/>
                    <w:jc w:val="both"/>
                  </w:pPr>
                  <w:r>
                    <w:rPr>
                      <w:rFonts w:hint="eastAsia"/>
                      <w:kern w:val="0"/>
                      <w:lang w:val="en-US" w:eastAsia="zh-CN"/>
                    </w:rPr>
                    <w:t>3、</w:t>
                  </w:r>
                  <w:r>
                    <w:rPr>
                      <w:color w:val="000000"/>
                    </w:rPr>
                    <w:t>有组织废气：2020年11月25日和2020年11月26日，安徽华夏显示技术股份有限公司3#喷淋塔排气筒出口中硫酸雾、氯化氢、氮氧化物排放浓度及排放速率均满足上海市《大气污染物综合排放标准》（DB31/933-2015）。</w:t>
                  </w:r>
                </w:p>
                <w:p>
                  <w:pPr>
                    <w:pStyle w:val="26"/>
                    <w:jc w:val="both"/>
                  </w:pPr>
                  <w:r>
                    <w:t>无组织废气：2020年11月25日和2020年11月26日，安徽华夏显示技术股份有限公司厂界上风向1个参照点，下风向3个参照点的氯化氢、硫酸雾、氮氧化物浓度均满足上海市《大气污染物综合排放标准》（DB31/933-2015）无组织排放限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309" w:type="pct"/>
                  <w:shd w:val="clear" w:color="auto" w:fill="auto"/>
                  <w:vAlign w:val="center"/>
                </w:tcPr>
                <w:p>
                  <w:pPr>
                    <w:pStyle w:val="26"/>
                  </w:pPr>
                  <w:r>
                    <w:t>4</w:t>
                  </w:r>
                </w:p>
              </w:tc>
              <w:tc>
                <w:tcPr>
                  <w:tcW w:w="2056" w:type="pct"/>
                  <w:shd w:val="clear" w:color="auto" w:fill="auto"/>
                  <w:vAlign w:val="center"/>
                </w:tcPr>
                <w:p>
                  <w:pPr>
                    <w:pStyle w:val="26"/>
                    <w:jc w:val="both"/>
                  </w:pPr>
                  <w:r>
                    <w:rPr>
                      <w:color w:val="000000"/>
                    </w:rPr>
                    <w:t>加强噪声污染防治。针对性地分别采取隔声、消声、减振措施降低噪声，噪声外排执行《工业企业厂界环境噪声排放标准》(GB12348-2008)中3类标准限值。</w:t>
                  </w:r>
                </w:p>
              </w:tc>
              <w:tc>
                <w:tcPr>
                  <w:tcW w:w="2633" w:type="pct"/>
                  <w:shd w:val="clear" w:color="auto" w:fill="auto"/>
                  <w:vAlign w:val="center"/>
                </w:tcPr>
                <w:p>
                  <w:pPr>
                    <w:pStyle w:val="26"/>
                    <w:jc w:val="both"/>
                  </w:pPr>
                  <w:r>
                    <w:t>1</w:t>
                  </w:r>
                  <w:r>
                    <w:rPr>
                      <w:rFonts w:hint="eastAsia"/>
                    </w:rPr>
                    <w:t>.</w:t>
                  </w:r>
                  <w:r>
                    <w:t>项目噪声主要来自于</w:t>
                  </w:r>
                  <w:r>
                    <w:rPr>
                      <w:rFonts w:hint="eastAsia"/>
                    </w:rPr>
                    <w:t>各类</w:t>
                  </w:r>
                  <w:r>
                    <w:t>生产设备产生的</w:t>
                  </w:r>
                  <w:r>
                    <w:rPr>
                      <w:rFonts w:hint="eastAsia"/>
                    </w:rPr>
                    <w:t>机械</w:t>
                  </w:r>
                  <w:r>
                    <w:t>噪声。</w:t>
                  </w:r>
                </w:p>
                <w:p>
                  <w:pPr>
                    <w:pStyle w:val="26"/>
                    <w:jc w:val="both"/>
                  </w:pPr>
                  <w:r>
                    <w:t>2.企业通过设置减震基座、安装消声机、厂房隔声等措施降低噪声污染。</w:t>
                  </w:r>
                </w:p>
                <w:p>
                  <w:pPr>
                    <w:pStyle w:val="26"/>
                    <w:jc w:val="both"/>
                  </w:pPr>
                  <w:r>
                    <w:t>3.2020年11月25日和2020年11月26日，安徽华夏显示技术股份有限公司厂界东、厂界南、厂界西、厂界北昼间和夜间噪声均满足《工业企业厂界环境噪声排放标准》（GB12348-2008）中3类标准。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75" w:hRule="atLeast"/>
              </w:trPr>
              <w:tc>
                <w:tcPr>
                  <w:tcW w:w="309" w:type="pct"/>
                  <w:shd w:val="clear" w:color="auto" w:fill="auto"/>
                  <w:vAlign w:val="center"/>
                </w:tcPr>
                <w:p>
                  <w:pPr>
                    <w:pStyle w:val="26"/>
                  </w:pPr>
                  <w:r>
                    <w:t>5</w:t>
                  </w:r>
                </w:p>
              </w:tc>
              <w:tc>
                <w:tcPr>
                  <w:tcW w:w="2056" w:type="pct"/>
                  <w:shd w:val="clear" w:color="auto" w:fill="auto"/>
                  <w:vAlign w:val="center"/>
                </w:tcPr>
                <w:p>
                  <w:pPr>
                    <w:pStyle w:val="26"/>
                    <w:jc w:val="both"/>
                    <w:rPr>
                      <w:color w:val="000000"/>
                      <w:highlight w:val="yellow"/>
                    </w:rPr>
                  </w:pPr>
                  <w:r>
                    <w:rPr>
                      <w:color w:val="000000"/>
                    </w:rPr>
                    <w:t>加强固废污染防治。一般工业固废应分类收集，落实回收利用途径。生活垃圾应统一收集交环卫部门及时清运，以免产生二次污染。电极清洗废水等属危险废物的，建设单位必须委托有相应资质的单位按照国家有关规定妥善处理处置并做好防渗防腐措施。公司内临时贮存设施建设需符合《危险废物贮存污染控制标准》(GB18597-2001)及其修改单有关规定。</w:t>
                  </w:r>
                </w:p>
              </w:tc>
              <w:tc>
                <w:tcPr>
                  <w:tcW w:w="2633" w:type="pct"/>
                  <w:shd w:val="clear" w:color="auto" w:fill="auto"/>
                  <w:vAlign w:val="center"/>
                </w:tcPr>
                <w:p>
                  <w:pPr>
                    <w:pStyle w:val="26"/>
                    <w:jc w:val="both"/>
                    <w:rPr>
                      <w:kern w:val="0"/>
                    </w:rPr>
                  </w:pPr>
                  <w:r>
                    <w:rPr>
                      <w:rFonts w:hint="eastAsia"/>
                      <w:kern w:val="0"/>
                      <w:lang w:val="en-US" w:eastAsia="zh-CN"/>
                    </w:rPr>
                    <w:t>1、</w:t>
                  </w:r>
                  <w:r>
                    <w:rPr>
                      <w:kern w:val="0"/>
                    </w:rPr>
                    <w:t>项目产生的固体废物主要为废包装材料、生活垃圾、废弃容器、部分清洗废水。</w:t>
                  </w:r>
                </w:p>
                <w:p>
                  <w:pPr>
                    <w:pStyle w:val="26"/>
                    <w:jc w:val="both"/>
                    <w:rPr>
                      <w:color w:val="000000"/>
                    </w:rPr>
                  </w:pPr>
                  <w:r>
                    <w:rPr>
                      <w:rFonts w:hint="eastAsia"/>
                      <w:kern w:val="0"/>
                      <w:lang w:val="en-US" w:eastAsia="zh-CN"/>
                    </w:rPr>
                    <w:t>2、</w:t>
                  </w:r>
                  <w:r>
                    <w:rPr>
                      <w:rFonts w:hint="eastAsia"/>
                    </w:rPr>
                    <w:t>项目</w:t>
                  </w:r>
                  <w:r>
                    <w:t>废包装材料，收集后外售给资源回收单位综合利用</w:t>
                  </w:r>
                  <w:r>
                    <w:rPr>
                      <w:rFonts w:hint="eastAsia"/>
                    </w:rPr>
                    <w:t>；员工生活垃圾由环卫部门统一清运；项目各类盛酸所用容器清洗后外售物资回收部门；项目一次、二次清洗废水及电极清洗废水做危废处理，交由有资质单位处置。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66" w:hRule="atLeast"/>
              </w:trPr>
              <w:tc>
                <w:tcPr>
                  <w:tcW w:w="309" w:type="pct"/>
                  <w:shd w:val="clear" w:color="auto" w:fill="auto"/>
                  <w:vAlign w:val="center"/>
                </w:tcPr>
                <w:p>
                  <w:pPr>
                    <w:pStyle w:val="26"/>
                    <w:rPr>
                      <w:color w:val="4472C4" w:themeColor="accent1"/>
                      <w14:textFill>
                        <w14:solidFill>
                          <w14:schemeClr w14:val="accent1"/>
                        </w14:solidFill>
                      </w14:textFill>
                    </w:rPr>
                  </w:pPr>
                  <w:r>
                    <w:rPr>
                      <w:rFonts w:hint="eastAsia"/>
                      <w:color w:val="4472C4" w:themeColor="accent1"/>
                      <w14:textFill>
                        <w14:solidFill>
                          <w14:schemeClr w14:val="accent1"/>
                        </w14:solidFill>
                      </w14:textFill>
                    </w:rPr>
                    <w:t>6</w:t>
                  </w:r>
                </w:p>
              </w:tc>
              <w:tc>
                <w:tcPr>
                  <w:tcW w:w="2056" w:type="pct"/>
                  <w:shd w:val="clear" w:color="auto" w:fill="auto"/>
                  <w:vAlign w:val="center"/>
                </w:tcPr>
                <w:p>
                  <w:pPr>
                    <w:pStyle w:val="26"/>
                    <w:jc w:val="both"/>
                    <w:rPr>
                      <w:color w:val="4472C4" w:themeColor="accent1"/>
                      <w14:textFill>
                        <w14:solidFill>
                          <w14:schemeClr w14:val="accent1"/>
                        </w14:solidFill>
                      </w14:textFill>
                    </w:rPr>
                  </w:pPr>
                  <w:r>
                    <w:rPr>
                      <w:rFonts w:hint="eastAsia"/>
                      <w:color w:val="4472C4" w:themeColor="accent1"/>
                      <w14:textFill>
                        <w14:solidFill>
                          <w14:schemeClr w14:val="accent1"/>
                        </w14:solidFill>
                      </w14:textFill>
                    </w:rPr>
                    <w:t>加强辐射安全防护。严格按照《报告表》提出的辐射防护措施进行建设和运行。公众照射和辐射工作人员职业照射水平需满足《电离辐射防护与辐射源安全基本标准》（GB18871-2002）中限值规定。健全辐射安全防护管理机构，明确成员职责，制定辐射事故应急预案并适时开展演练，做好安全防护知识培训和管理。所有辐射工作人员和辐射机构管理人员必须持上岗证。规范设置辐射工作档案。不断提高辐射环境管理水平和自我防范意识。</w:t>
                  </w:r>
                </w:p>
              </w:tc>
              <w:tc>
                <w:tcPr>
                  <w:tcW w:w="2633" w:type="pct"/>
                  <w:shd w:val="clear" w:color="auto" w:fill="auto"/>
                  <w:vAlign w:val="center"/>
                </w:tcPr>
                <w:p>
                  <w:pPr>
                    <w:pStyle w:val="26"/>
                    <w:jc w:val="both"/>
                    <w:rPr>
                      <w:color w:val="4472C4" w:themeColor="accent1"/>
                      <w14:textFill>
                        <w14:solidFill>
                          <w14:schemeClr w14:val="accent1"/>
                        </w14:solidFill>
                      </w14:textFill>
                    </w:rPr>
                  </w:pPr>
                  <w:r>
                    <w:rPr>
                      <w:rFonts w:hint="eastAsia"/>
                      <w:color w:val="4472C4" w:themeColor="accent1"/>
                      <w:kern w:val="0"/>
                      <w14:textFill>
                        <w14:solidFill>
                          <w14:schemeClr w14:val="accent1"/>
                        </w14:solidFill>
                      </w14:textFill>
                    </w:rPr>
                    <w:t>本项目</w:t>
                  </w:r>
                  <w:r>
                    <w:rPr>
                      <w:rFonts w:hint="eastAsia"/>
                      <w:color w:val="4472C4" w:themeColor="accent1"/>
                      <w14:textFill>
                        <w14:solidFill>
                          <w14:schemeClr w14:val="accent1"/>
                        </w14:solidFill>
                      </w14:textFill>
                    </w:rPr>
                    <w:t>严格按照《报告表》提出的辐射防护措施进行建设和运行，</w:t>
                  </w:r>
                  <w:r>
                    <w:rPr>
                      <w:color w:val="4472C4" w:themeColor="accent1"/>
                      <w14:textFill>
                        <w14:solidFill>
                          <w14:schemeClr w14:val="accent1"/>
                        </w14:solidFill>
                      </w14:textFill>
                    </w:rPr>
                    <w:t>辐射防护措施</w:t>
                  </w:r>
                  <w:r>
                    <w:rPr>
                      <w:rFonts w:hint="eastAsia"/>
                      <w:color w:val="4472C4" w:themeColor="accent1"/>
                      <w14:textFill>
                        <w14:solidFill>
                          <w14:schemeClr w14:val="accent1"/>
                        </w14:solidFill>
                      </w14:textFill>
                    </w:rPr>
                    <w:t>无</w:t>
                  </w:r>
                  <w:r>
                    <w:rPr>
                      <w:color w:val="4472C4" w:themeColor="accent1"/>
                      <w14:textFill>
                        <w14:solidFill>
                          <w14:schemeClr w14:val="accent1"/>
                        </w14:solidFill>
                      </w14:textFill>
                    </w:rPr>
                    <w:t>变动。</w:t>
                  </w:r>
                </w:p>
                <w:p>
                  <w:pPr>
                    <w:pStyle w:val="26"/>
                    <w:jc w:val="both"/>
                    <w:rPr>
                      <w:color w:val="4472C4" w:themeColor="accent1"/>
                      <w:kern w:val="0"/>
                      <w14:textFill>
                        <w14:solidFill>
                          <w14:schemeClr w14:val="accent1"/>
                        </w14:solidFill>
                      </w14:textFill>
                    </w:rPr>
                  </w:pPr>
                  <w:r>
                    <w:rPr>
                      <w:rFonts w:hint="eastAsia"/>
                      <w:color w:val="4472C4" w:themeColor="accent1"/>
                      <w:kern w:val="0"/>
                      <w14:textFill>
                        <w14:solidFill>
                          <w14:schemeClr w14:val="accent1"/>
                        </w14:solidFill>
                      </w14:textFill>
                    </w:rPr>
                    <w:t>根据监测结果可知，氚使用场所、放射源仓库γ辐射剂量率在0.09~0.15</w:t>
                  </w:r>
                  <w:r>
                    <w:rPr>
                      <w:color w:val="4472C4" w:themeColor="accent1"/>
                      <w:kern w:val="0"/>
                      <w14:textFill>
                        <w14:solidFill>
                          <w14:schemeClr w14:val="accent1"/>
                        </w14:solidFill>
                      </w14:textFill>
                    </w:rPr>
                    <w:t>μ</w:t>
                  </w:r>
                  <w:r>
                    <w:rPr>
                      <w:rFonts w:hint="eastAsia"/>
                      <w:color w:val="4472C4" w:themeColor="accent1"/>
                      <w:kern w:val="0"/>
                      <w14:textFill>
                        <w14:solidFill>
                          <w14:schemeClr w14:val="accent1"/>
                        </w14:solidFill>
                      </w14:textFill>
                    </w:rPr>
                    <w:t>Sv/h之间，剂量率水平与公司大门处的γ辐射剂量率基本相当，公众照射和辐射工作人员职业照射水平可以</w:t>
                  </w:r>
                  <w:r>
                    <w:rPr>
                      <w:color w:val="4472C4" w:themeColor="accent1"/>
                      <w:kern w:val="0"/>
                      <w14:textFill>
                        <w14:solidFill>
                          <w14:schemeClr w14:val="accent1"/>
                        </w14:solidFill>
                      </w14:textFill>
                    </w:rPr>
                    <w:t>满足</w:t>
                  </w:r>
                  <w:r>
                    <w:rPr>
                      <w:rFonts w:hint="eastAsia"/>
                      <w:color w:val="4472C4" w:themeColor="accent1"/>
                      <w:kern w:val="0"/>
                      <w14:textFill>
                        <w14:solidFill>
                          <w14:schemeClr w14:val="accent1"/>
                        </w14:solidFill>
                      </w14:textFill>
                    </w:rPr>
                    <w:t>GB18871-2002中限值规定。</w:t>
                  </w:r>
                </w:p>
                <w:p>
                  <w:pPr>
                    <w:pStyle w:val="26"/>
                    <w:jc w:val="both"/>
                    <w:rPr>
                      <w:color w:val="4472C4" w:themeColor="accent1"/>
                      <w:kern w:val="0"/>
                      <w14:textFill>
                        <w14:solidFill>
                          <w14:schemeClr w14:val="accent1"/>
                        </w14:solidFill>
                      </w14:textFill>
                    </w:rPr>
                  </w:pPr>
                  <w:r>
                    <w:rPr>
                      <w:rFonts w:hint="eastAsia"/>
                      <w:color w:val="4472C4" w:themeColor="accent1"/>
                      <w:kern w:val="0"/>
                      <w14:textFill>
                        <w14:solidFill>
                          <w14:schemeClr w14:val="accent1"/>
                        </w14:solidFill>
                      </w14:textFill>
                    </w:rPr>
                    <w:t>已健全辐射安全防护管理机构，明确成员职责，制定辐射事故应急预案并适时开展演练，做好安全防护知识培训和管理。</w:t>
                  </w:r>
                </w:p>
                <w:p>
                  <w:pPr>
                    <w:pStyle w:val="26"/>
                    <w:jc w:val="both"/>
                    <w:rPr>
                      <w:color w:val="4472C4" w:themeColor="accent1"/>
                      <w:kern w:val="0"/>
                      <w14:textFill>
                        <w14:solidFill>
                          <w14:schemeClr w14:val="accent1"/>
                        </w14:solidFill>
                      </w14:textFill>
                    </w:rPr>
                  </w:pPr>
                  <w:r>
                    <w:rPr>
                      <w:rFonts w:hint="eastAsia"/>
                      <w:color w:val="4472C4" w:themeColor="accent1"/>
                      <w14:textFill>
                        <w14:solidFill>
                          <w14:schemeClr w14:val="accent1"/>
                        </w14:solidFill>
                      </w14:textFill>
                    </w:rPr>
                    <w:t>所有辐射工作人员和辐射机构管理人员上岗前已参加辐射</w:t>
                  </w:r>
                  <w:r>
                    <w:rPr>
                      <w:color w:val="4472C4" w:themeColor="accent1"/>
                      <w14:textFill>
                        <w14:solidFill>
                          <w14:schemeClr w14:val="accent1"/>
                        </w14:solidFill>
                      </w14:textFill>
                    </w:rPr>
                    <w:t>安全技术考核，取得</w:t>
                  </w:r>
                  <w:r>
                    <w:rPr>
                      <w:rFonts w:hint="eastAsia"/>
                      <w:color w:val="4472C4" w:themeColor="accent1"/>
                      <w14:textFill>
                        <w14:solidFill>
                          <w14:schemeClr w14:val="accent1"/>
                        </w14:solidFill>
                      </w14:textFill>
                    </w:rPr>
                    <w:t>了上岗证，规范设置了辐射工作档案。</w:t>
                  </w:r>
                  <w:r>
                    <w:rPr>
                      <w:rFonts w:hint="eastAsia"/>
                      <w:color w:val="4472C4" w:themeColor="accent1"/>
                      <w:kern w:val="0"/>
                      <w14:textFill>
                        <w14:solidFill>
                          <w14:schemeClr w14:val="accent1"/>
                        </w14:solidFill>
                      </w14:textFill>
                    </w:rPr>
                    <w:t>不断提高辐射环境管理水平和自我防范意识。</w:t>
                  </w:r>
                </w:p>
              </w:tc>
            </w:tr>
          </w:tbl>
          <w:p>
            <w:pPr>
              <w:pStyle w:val="17"/>
              <w:ind w:firstLine="482"/>
              <w:rPr>
                <w:b/>
                <w:color w:val="4472C4" w:themeColor="accent1"/>
                <w14:textFill>
                  <w14:solidFill>
                    <w14:schemeClr w14:val="accent1"/>
                  </w14:solidFill>
                </w14:textFill>
              </w:rPr>
            </w:pPr>
            <w:r>
              <w:rPr>
                <w:rFonts w:hint="eastAsia"/>
                <w:b/>
                <w:color w:val="4472C4" w:themeColor="accent1"/>
                <w14:textFill>
                  <w14:solidFill>
                    <w14:schemeClr w14:val="accent1"/>
                  </w14:solidFill>
                </w14:textFill>
              </w:rPr>
              <w:t>2、环境管理现状与辐射防护措施调查</w:t>
            </w:r>
          </w:p>
          <w:p>
            <w:pPr>
              <w:pStyle w:val="17"/>
              <w:ind w:firstLine="480"/>
              <w:rPr>
                <w:color w:val="0070C0"/>
              </w:rPr>
            </w:pPr>
            <w:r>
              <w:rPr>
                <w:rFonts w:hint="eastAsia"/>
                <w:color w:val="0070C0"/>
              </w:rPr>
              <w:t>根据国务院第449号令《放射性同位素与射线装置安全和防护条例》和环境保护部第3号令《放射性同位素与射线装置安全许可管理办法》及生态环境主管部门的要求，建设单位应落实环评文件及环评批复中要求的各项辐射安全管理制度和辐射安全防护措施。为此本次验收对本项目的辐射环境管理和安全防护措施进行了检查。</w:t>
            </w:r>
          </w:p>
          <w:p>
            <w:pPr>
              <w:pStyle w:val="17"/>
              <w:ind w:firstLine="480"/>
              <w:rPr>
                <w:color w:val="0070C0"/>
              </w:rPr>
            </w:pPr>
            <w:r>
              <w:rPr>
                <w:rFonts w:hint="eastAsia"/>
                <w:color w:val="0070C0"/>
              </w:rPr>
              <w:t>（1）辐射安全与管理机构</w:t>
            </w:r>
          </w:p>
          <w:p>
            <w:pPr>
              <w:pStyle w:val="17"/>
              <w:ind w:firstLine="480"/>
              <w:rPr>
                <w:rFonts w:cs="Times New Roman"/>
                <w:color w:val="0070C0"/>
                <w:szCs w:val="24"/>
              </w:rPr>
            </w:pPr>
            <w:r>
              <w:rPr>
                <w:rFonts w:hint="eastAsia"/>
                <w:color w:val="0070C0"/>
              </w:rPr>
              <w:t>根据《放射性同位素与射线装置安全和防护条例》和《放射性同位素与射线装置安全许可管理办法》的要求，</w:t>
            </w:r>
            <w:r>
              <w:rPr>
                <w:rFonts w:hint="eastAsia" w:cs="Times New Roman"/>
                <w:color w:val="0070C0"/>
                <w:szCs w:val="24"/>
              </w:rPr>
              <w:t>安徽华夏显示技术股份有限公司已成立了辐射安全领导小组。小组有组长1名、副组长1名、组员</w:t>
            </w:r>
            <w:r>
              <w:rPr>
                <w:rFonts w:cs="Times New Roman"/>
                <w:color w:val="0070C0"/>
                <w:szCs w:val="24"/>
              </w:rPr>
              <w:t>3</w:t>
            </w:r>
            <w:r>
              <w:rPr>
                <w:rFonts w:hint="eastAsia" w:cs="Times New Roman"/>
                <w:color w:val="0070C0"/>
                <w:szCs w:val="24"/>
              </w:rPr>
              <w:t>名，组长由单位辐射安全管理负责人担任，负责全公司辐射安全管理工作，成员组成覆盖公司核技术应用场所的管理及操作人员。辐射安全领导小组成立文件详见附件9。</w:t>
            </w:r>
          </w:p>
          <w:p>
            <w:pPr>
              <w:pStyle w:val="17"/>
              <w:ind w:firstLine="480"/>
              <w:rPr>
                <w:color w:val="0070C0"/>
              </w:rPr>
            </w:pPr>
            <w:r>
              <w:rPr>
                <w:rFonts w:hint="eastAsia"/>
                <w:color w:val="0070C0"/>
              </w:rPr>
              <w:t>（2）辐射安全管理制度制定及落实情况</w:t>
            </w:r>
          </w:p>
          <w:p>
            <w:pPr>
              <w:pStyle w:val="17"/>
              <w:ind w:firstLine="480"/>
              <w:rPr>
                <w:rFonts w:cs="Times New Roman"/>
                <w:color w:val="0070C0"/>
                <w:szCs w:val="24"/>
              </w:rPr>
            </w:pPr>
            <w:r>
              <w:rPr>
                <w:rFonts w:hint="eastAsia" w:cs="Times New Roman"/>
                <w:color w:val="0070C0"/>
                <w:szCs w:val="24"/>
              </w:rPr>
              <w:t>安徽华夏显示技术股份有限公司已制定各项辐射安全管理制度、操作规程、以及监测计划等。制定的工作制度有《安徽华夏显示技术股份有限公司辐射防护安全管理制度》、《安徽华夏显示技术股份有限公司辐射工作人员岗位职责》、《安徽华夏显示技术股份有限公司辐射工作场所防护及性能监测制度》、《安徽华夏显示技术股份有限公司辐射工作人员个人剂量监测制度》，企业现有制度基本涵盖了现有设备及场所的管理要求。相关辐射安全管理制度详见附件</w:t>
            </w:r>
            <w:r>
              <w:rPr>
                <w:rFonts w:cs="Times New Roman"/>
                <w:color w:val="0070C0"/>
                <w:szCs w:val="24"/>
              </w:rPr>
              <w:t>10</w:t>
            </w:r>
            <w:r>
              <w:rPr>
                <w:rFonts w:hint="eastAsia" w:cs="Times New Roman"/>
                <w:color w:val="0070C0"/>
                <w:szCs w:val="24"/>
              </w:rPr>
              <w:t>。</w:t>
            </w:r>
          </w:p>
          <w:p>
            <w:pPr>
              <w:pStyle w:val="17"/>
              <w:ind w:firstLine="480"/>
              <w:rPr>
                <w:rFonts w:cs="Times New Roman"/>
                <w:color w:val="0070C0"/>
                <w:szCs w:val="24"/>
              </w:rPr>
            </w:pPr>
            <w:r>
              <w:rPr>
                <w:rFonts w:hint="eastAsia" w:cs="Times New Roman"/>
                <w:color w:val="0070C0"/>
                <w:szCs w:val="24"/>
              </w:rPr>
              <w:t>（3）辐射事故应急预案</w:t>
            </w:r>
          </w:p>
          <w:p>
            <w:pPr>
              <w:pStyle w:val="17"/>
              <w:ind w:firstLine="480"/>
              <w:rPr>
                <w:color w:val="0070C0"/>
                <w:szCs w:val="24"/>
              </w:rPr>
            </w:pPr>
            <w:r>
              <w:rPr>
                <w:rFonts w:hint="eastAsia"/>
                <w:color w:val="0070C0"/>
              </w:rPr>
              <w:t>2</w:t>
            </w:r>
            <w:r>
              <w:rPr>
                <w:color w:val="0070C0"/>
              </w:rPr>
              <w:t>020</w:t>
            </w:r>
            <w:r>
              <w:rPr>
                <w:rFonts w:hint="eastAsia"/>
                <w:color w:val="0070C0"/>
              </w:rPr>
              <w:t>年1</w:t>
            </w:r>
            <w:r>
              <w:rPr>
                <w:color w:val="0070C0"/>
              </w:rPr>
              <w:t>1</w:t>
            </w:r>
            <w:r>
              <w:rPr>
                <w:rFonts w:hint="eastAsia"/>
                <w:color w:val="0070C0"/>
              </w:rPr>
              <w:t>月1</w:t>
            </w:r>
            <w:r>
              <w:rPr>
                <w:color w:val="0070C0"/>
              </w:rPr>
              <w:t>2</w:t>
            </w:r>
            <w:r>
              <w:rPr>
                <w:rFonts w:hint="eastAsia"/>
                <w:color w:val="0070C0"/>
              </w:rPr>
              <w:t>日，</w:t>
            </w:r>
            <w:r>
              <w:rPr>
                <w:rFonts w:hint="eastAsia" w:cs="Times New Roman"/>
                <w:color w:val="0070C0"/>
                <w:szCs w:val="24"/>
              </w:rPr>
              <w:t>安徽华夏显示技术股份有限公司制定《安徽华夏显示技术股份有限公司辐射事故应急预案》并实施，应急预案中规定了</w:t>
            </w:r>
            <w:r>
              <w:rPr>
                <w:rFonts w:hint="eastAsia"/>
                <w:color w:val="0070C0"/>
                <w:szCs w:val="24"/>
              </w:rPr>
              <w:t>含氚气体泄漏和含氚废水泄漏两种事故情形下的应急处理流程，可以满足日常工作管理和突发环境事件应急处理的需求。</w:t>
            </w:r>
          </w:p>
          <w:p>
            <w:pPr>
              <w:pStyle w:val="17"/>
              <w:ind w:firstLine="480"/>
              <w:rPr>
                <w:color w:val="0070C0"/>
                <w:szCs w:val="24"/>
              </w:rPr>
            </w:pPr>
            <w:r>
              <w:rPr>
                <w:rFonts w:hint="eastAsia"/>
                <w:color w:val="0070C0"/>
                <w:szCs w:val="24"/>
              </w:rPr>
              <w:t>辐射事故应急预案详见附件1</w:t>
            </w:r>
            <w:r>
              <w:rPr>
                <w:color w:val="0070C0"/>
                <w:szCs w:val="24"/>
              </w:rPr>
              <w:t>1</w:t>
            </w:r>
            <w:r>
              <w:rPr>
                <w:rFonts w:hint="eastAsia"/>
                <w:color w:val="0070C0"/>
                <w:szCs w:val="24"/>
              </w:rPr>
              <w:t>。</w:t>
            </w:r>
          </w:p>
          <w:p>
            <w:pPr>
              <w:pStyle w:val="17"/>
              <w:ind w:firstLine="480"/>
              <w:rPr>
                <w:color w:val="0070C0"/>
              </w:rPr>
            </w:pPr>
            <w:r>
              <w:rPr>
                <w:rFonts w:hint="eastAsia"/>
                <w:color w:val="0070C0"/>
              </w:rPr>
              <w:t>（4）</w:t>
            </w:r>
            <w:r>
              <w:rPr>
                <w:rFonts w:hint="eastAsia" w:cs="Times New Roman"/>
                <w:color w:val="0070C0"/>
                <w:szCs w:val="24"/>
              </w:rPr>
              <w:t>辐射安全与防护培训</w:t>
            </w:r>
            <w:r>
              <w:rPr>
                <w:rFonts w:hint="eastAsia"/>
                <w:color w:val="0070C0"/>
              </w:rPr>
              <w:t>考核</w:t>
            </w:r>
          </w:p>
          <w:p>
            <w:pPr>
              <w:pStyle w:val="17"/>
              <w:ind w:firstLine="480"/>
              <w:rPr>
                <w:rFonts w:cs="Times New Roman"/>
                <w:color w:val="0070C0"/>
                <w:szCs w:val="24"/>
              </w:rPr>
            </w:pPr>
            <w:r>
              <w:rPr>
                <w:rFonts w:hint="eastAsia" w:cs="Times New Roman"/>
                <w:color w:val="0070C0"/>
                <w:szCs w:val="24"/>
              </w:rPr>
              <w:t>安徽华夏显示技术股份有限公司辐射安全管理人员（毕竟）以及放电管排气间操作人员（齐有强、王红霞）均已参加辐射安全与防护培训，并通过规定的课程考试，取得考核合格证书，详见附件1</w:t>
            </w:r>
            <w:r>
              <w:rPr>
                <w:rFonts w:cs="Times New Roman"/>
                <w:color w:val="0070C0"/>
                <w:szCs w:val="24"/>
              </w:rPr>
              <w:t>2</w:t>
            </w:r>
            <w:r>
              <w:rPr>
                <w:rFonts w:hint="eastAsia" w:cs="Times New Roman"/>
                <w:color w:val="0070C0"/>
                <w:szCs w:val="24"/>
              </w:rPr>
              <w:t>。</w:t>
            </w:r>
          </w:p>
          <w:p>
            <w:pPr>
              <w:pStyle w:val="17"/>
              <w:ind w:firstLine="480"/>
              <w:rPr>
                <w:rFonts w:cs="Times New Roman"/>
                <w:color w:val="0070C0"/>
                <w:szCs w:val="24"/>
              </w:rPr>
            </w:pPr>
            <w:r>
              <w:rPr>
                <w:rFonts w:hint="eastAsia" w:cs="Times New Roman"/>
                <w:color w:val="0070C0"/>
                <w:szCs w:val="24"/>
              </w:rPr>
              <w:t>（5）辐射工作人员尿氚检测</w:t>
            </w:r>
          </w:p>
          <w:p>
            <w:pPr>
              <w:pStyle w:val="17"/>
              <w:ind w:firstLine="480"/>
              <w:rPr>
                <w:rFonts w:cs="Times New Roman"/>
                <w:color w:val="0070C0"/>
                <w:szCs w:val="24"/>
              </w:rPr>
            </w:pPr>
            <w:r>
              <w:rPr>
                <w:rFonts w:hint="eastAsia" w:cs="Times New Roman"/>
                <w:color w:val="0070C0"/>
                <w:szCs w:val="24"/>
              </w:rPr>
              <w:t>本项目放射性同位素</w:t>
            </w:r>
            <w:r>
              <w:rPr>
                <w:rFonts w:hint="eastAsia" w:cs="Times New Roman"/>
                <w:color w:val="0070C0"/>
                <w:szCs w:val="24"/>
                <w:vertAlign w:val="superscript"/>
              </w:rPr>
              <w:t>3</w:t>
            </w:r>
            <w:r>
              <w:rPr>
                <w:rFonts w:hint="eastAsia" w:cs="Times New Roman"/>
                <w:color w:val="0070C0"/>
                <w:szCs w:val="24"/>
              </w:rPr>
              <w:t>H是氢的低毒性放射性同位素，其主要照射途径是β射线内照射。为检测β射线内照射对本项目辐射工作人员的影响，安徽华夏显示技术股份有限公司已制定辐射工作人员尿氚检测计划，计划每年检测一次。由于本项目尚未正式投入运营，截止目前安徽华夏显示技术股份有限公司辐射工作人员尿氚检测尚未进行。</w:t>
            </w:r>
          </w:p>
          <w:p>
            <w:pPr>
              <w:pStyle w:val="17"/>
              <w:ind w:firstLine="480"/>
              <w:rPr>
                <w:color w:val="0070C0"/>
              </w:rPr>
            </w:pPr>
            <w:r>
              <w:rPr>
                <w:rFonts w:hint="eastAsia"/>
                <w:color w:val="0070C0"/>
              </w:rPr>
              <w:t>（6）职业健康体检</w:t>
            </w:r>
          </w:p>
          <w:p>
            <w:pPr>
              <w:pStyle w:val="17"/>
              <w:ind w:firstLine="480"/>
              <w:rPr>
                <w:color w:val="0070C0"/>
              </w:rPr>
            </w:pPr>
            <w:r>
              <w:rPr>
                <w:rFonts w:hint="eastAsia"/>
                <w:color w:val="0070C0"/>
              </w:rPr>
              <w:t>2</w:t>
            </w:r>
            <w:r>
              <w:rPr>
                <w:color w:val="0070C0"/>
              </w:rPr>
              <w:t>020</w:t>
            </w:r>
            <w:r>
              <w:rPr>
                <w:rFonts w:hint="eastAsia"/>
                <w:color w:val="0070C0"/>
              </w:rPr>
              <w:t>年1</w:t>
            </w:r>
            <w:r>
              <w:rPr>
                <w:color w:val="0070C0"/>
              </w:rPr>
              <w:t>2</w:t>
            </w:r>
            <w:r>
              <w:rPr>
                <w:rFonts w:hint="eastAsia"/>
                <w:color w:val="0070C0"/>
              </w:rPr>
              <w:t>月1</w:t>
            </w:r>
            <w:r>
              <w:rPr>
                <w:color w:val="0070C0"/>
              </w:rPr>
              <w:t>1</w:t>
            </w:r>
            <w:r>
              <w:rPr>
                <w:rFonts w:hint="eastAsia"/>
                <w:color w:val="0070C0"/>
              </w:rPr>
              <w:t>日，安徽华夏显示技术股份有限公司辐射工作人员已在皖南医学院戈矶山医院完成职业健康体检，体检结果均为可以从事放射工作。</w:t>
            </w:r>
          </w:p>
          <w:p>
            <w:pPr>
              <w:pStyle w:val="17"/>
              <w:ind w:firstLine="480"/>
              <w:rPr>
                <w:color w:val="0070C0"/>
              </w:rPr>
            </w:pPr>
            <w:r>
              <w:rPr>
                <w:rFonts w:hint="eastAsia"/>
                <w:color w:val="0070C0"/>
              </w:rPr>
              <w:t>职业健康体检报告详见附件1</w:t>
            </w:r>
            <w:r>
              <w:rPr>
                <w:color w:val="0070C0"/>
              </w:rPr>
              <w:t>3</w:t>
            </w:r>
            <w:r>
              <w:rPr>
                <w:rFonts w:hint="eastAsia"/>
                <w:color w:val="0070C0"/>
              </w:rPr>
              <w:t>。</w:t>
            </w:r>
          </w:p>
          <w:p>
            <w:pPr>
              <w:pStyle w:val="17"/>
              <w:ind w:firstLine="480"/>
              <w:rPr>
                <w:color w:val="0070C0"/>
              </w:rPr>
            </w:pPr>
            <w:r>
              <w:rPr>
                <w:rFonts w:hint="eastAsia"/>
                <w:color w:val="0070C0"/>
              </w:rPr>
              <w:t>综上，建设单位基本落实了环评文件及环评批复中要求的各项辐射安全管理制度和辐射安全防护措施。</w:t>
            </w:r>
          </w:p>
          <w:p>
            <w:pPr>
              <w:pStyle w:val="17"/>
              <w:ind w:firstLine="482"/>
              <w:rPr>
                <w:b/>
                <w:bCs/>
                <w:color w:val="7030A0"/>
              </w:rPr>
            </w:pPr>
            <w:r>
              <w:rPr>
                <w:rFonts w:hint="eastAsia"/>
                <w:b/>
                <w:bCs/>
                <w:color w:val="7030A0"/>
              </w:rPr>
              <w:t>3、辐射安全措施落实情况</w:t>
            </w:r>
          </w:p>
          <w:p>
            <w:pPr>
              <w:pStyle w:val="17"/>
              <w:ind w:firstLine="480"/>
              <w:rPr>
                <w:color w:val="7030A0"/>
              </w:rPr>
            </w:pPr>
            <w:r>
              <w:rPr>
                <w:rFonts w:hint="eastAsia"/>
                <w:color w:val="7030A0"/>
              </w:rPr>
              <w:t>（1）项目工作场所布局和分区</w:t>
            </w:r>
          </w:p>
          <w:p>
            <w:pPr>
              <w:pStyle w:val="17"/>
              <w:ind w:firstLine="480"/>
              <w:rPr>
                <w:color w:val="7030A0"/>
              </w:rPr>
            </w:pPr>
            <w:r>
              <w:rPr>
                <w:rFonts w:hint="eastAsia"/>
                <w:color w:val="7030A0"/>
              </w:rPr>
              <w:t>放电管排气间</w:t>
            </w:r>
            <w:r>
              <w:rPr>
                <w:color w:val="7030A0"/>
              </w:rPr>
              <w:t>东西</w:t>
            </w:r>
            <w:r>
              <w:rPr>
                <w:rFonts w:hint="eastAsia"/>
                <w:color w:val="7030A0"/>
              </w:rPr>
              <w:t>长</w:t>
            </w:r>
            <w:r>
              <w:rPr>
                <w:color w:val="7030A0"/>
              </w:rPr>
              <w:t>6米，南北长5.7米，占地面积34.2平方米</w:t>
            </w:r>
            <w:r>
              <w:rPr>
                <w:rFonts w:hint="eastAsia"/>
                <w:color w:val="7030A0"/>
              </w:rPr>
              <w:t>，房间</w:t>
            </w:r>
            <w:r>
              <w:rPr>
                <w:color w:val="7030A0"/>
              </w:rPr>
              <w:t>高</w:t>
            </w:r>
            <w:r>
              <w:rPr>
                <w:rFonts w:hint="eastAsia"/>
                <w:color w:val="7030A0"/>
              </w:rPr>
              <w:t>4米</w:t>
            </w:r>
            <w:r>
              <w:rPr>
                <w:color w:val="7030A0"/>
              </w:rPr>
              <w:t>。</w:t>
            </w:r>
            <w:r>
              <w:rPr>
                <w:rFonts w:hint="eastAsia"/>
                <w:color w:val="7030A0"/>
              </w:rPr>
              <w:t>放电管排气间东</w:t>
            </w:r>
            <w:r>
              <w:rPr>
                <w:color w:val="7030A0"/>
              </w:rPr>
              <w:t>侧依次为</w:t>
            </w:r>
            <w:r>
              <w:rPr>
                <w:rFonts w:hint="eastAsia"/>
                <w:color w:val="7030A0"/>
              </w:rPr>
              <w:t>卫生间</w:t>
            </w:r>
            <w:r>
              <w:rPr>
                <w:color w:val="7030A0"/>
              </w:rPr>
              <w:t>和</w:t>
            </w:r>
            <w:r>
              <w:rPr>
                <w:rFonts w:hint="eastAsia"/>
                <w:color w:val="7030A0"/>
              </w:rPr>
              <w:t>楼梯</w:t>
            </w:r>
            <w:r>
              <w:rPr>
                <w:color w:val="7030A0"/>
              </w:rPr>
              <w:t>间；场所</w:t>
            </w:r>
            <w:r>
              <w:rPr>
                <w:rFonts w:hint="eastAsia"/>
                <w:color w:val="7030A0"/>
              </w:rPr>
              <w:t>南侧</w:t>
            </w:r>
            <w:r>
              <w:rPr>
                <w:color w:val="7030A0"/>
              </w:rPr>
              <w:t>为</w:t>
            </w:r>
            <w:r>
              <w:rPr>
                <w:rFonts w:hint="eastAsia"/>
                <w:color w:val="7030A0"/>
              </w:rPr>
              <w:t>其他</w:t>
            </w:r>
            <w:r>
              <w:rPr>
                <w:color w:val="7030A0"/>
              </w:rPr>
              <w:t>项目生产线的调光室；场所</w:t>
            </w:r>
            <w:r>
              <w:rPr>
                <w:rFonts w:hint="eastAsia"/>
                <w:color w:val="7030A0"/>
              </w:rPr>
              <w:t>西侧依次为综合</w:t>
            </w:r>
            <w:r>
              <w:rPr>
                <w:color w:val="7030A0"/>
              </w:rPr>
              <w:t>排气与包装辅料区。</w:t>
            </w:r>
          </w:p>
          <w:p>
            <w:pPr>
              <w:pStyle w:val="17"/>
              <w:ind w:firstLine="480"/>
              <w:rPr>
                <w:color w:val="7030A0"/>
              </w:rPr>
            </w:pPr>
            <w:r>
              <w:rPr>
                <w:color w:val="7030A0"/>
              </w:rPr>
              <w:t>按照《电离辐射防护与辐射源安全基本标准</w:t>
            </w:r>
            <w:r>
              <w:rPr>
                <w:rFonts w:hint="eastAsia"/>
                <w:color w:val="7030A0"/>
              </w:rPr>
              <w:t>》</w:t>
            </w:r>
            <w:r>
              <w:rPr>
                <w:color w:val="7030A0"/>
              </w:rPr>
              <w:t>（GB18871-2002</w:t>
            </w:r>
            <w:r>
              <w:rPr>
                <w:rFonts w:hint="eastAsia"/>
                <w:color w:val="7030A0"/>
              </w:rPr>
              <w:t>）</w:t>
            </w:r>
            <w:r>
              <w:rPr>
                <w:color w:val="7030A0"/>
              </w:rPr>
              <w:t>的要求，放射性工作场所按照控制区、监督区进行分区控制管理。</w:t>
            </w:r>
            <w:r>
              <w:rPr>
                <w:rFonts w:hint="eastAsia" w:cs="宋体"/>
                <w:color w:val="7030A0"/>
              </w:rPr>
              <w:t>①</w:t>
            </w:r>
            <w:r>
              <w:rPr>
                <w:rFonts w:hint="eastAsia"/>
                <w:color w:val="7030A0"/>
              </w:rPr>
              <w:t>明确限定氚操作区，将氚操作区设定为控制区</w:t>
            </w:r>
            <w:r>
              <w:rPr>
                <w:color w:val="7030A0"/>
              </w:rPr>
              <w:t>；</w:t>
            </w:r>
            <w:r>
              <w:rPr>
                <w:rFonts w:hint="eastAsia" w:cs="宋体"/>
                <w:color w:val="7030A0"/>
              </w:rPr>
              <w:t>②</w:t>
            </w:r>
            <w:r>
              <w:rPr>
                <w:rFonts w:hint="eastAsia"/>
                <w:color w:val="7030A0"/>
              </w:rPr>
              <w:t>排气台工作间与走廊之间设置过渡间，过渡间设置为监督</w:t>
            </w:r>
            <w:r>
              <w:rPr>
                <w:color w:val="7030A0"/>
              </w:rPr>
              <w:t>区</w:t>
            </w:r>
            <w:r>
              <w:rPr>
                <w:rFonts w:hint="eastAsia"/>
                <w:color w:val="7030A0"/>
              </w:rPr>
              <w:t>，走廊设置为非放射性操作区，项目</w:t>
            </w:r>
            <w:r>
              <w:rPr>
                <w:color w:val="7030A0"/>
              </w:rPr>
              <w:t>分区见</w:t>
            </w:r>
            <w:r>
              <w:rPr>
                <w:rFonts w:hint="eastAsia"/>
                <w:color w:val="7030A0"/>
              </w:rPr>
              <w:t>附图6。</w:t>
            </w:r>
          </w:p>
          <w:p>
            <w:pPr>
              <w:pStyle w:val="17"/>
              <w:ind w:firstLine="480"/>
              <w:rPr>
                <w:color w:val="7030A0"/>
              </w:rPr>
            </w:pPr>
            <w:r>
              <w:rPr>
                <w:rFonts w:hint="eastAsia" w:cs="宋体"/>
                <w:color w:val="7030A0"/>
              </w:rPr>
              <w:t>①</w:t>
            </w:r>
            <w:r>
              <w:rPr>
                <w:rFonts w:hint="eastAsia"/>
                <w:color w:val="7030A0"/>
              </w:rPr>
              <w:t>控制区管理及防护措施：控制区非工作人员严禁入内，控制原料出入；控制区入口及适当位置设置电离辐射警告标识，配备个人防护用品，监测仪器及个人储物柜；控制区出口配备表面沾污仪，设置被污染衣物收集柜；工作场所严格按照GB18871-2002中关于乙级开放性工作场所的有关规定执行，按要求处理放射性固体废物。</w:t>
            </w:r>
          </w:p>
          <w:p>
            <w:pPr>
              <w:pStyle w:val="17"/>
              <w:ind w:firstLine="480"/>
              <w:rPr>
                <w:color w:val="7030A0"/>
              </w:rPr>
            </w:pPr>
            <w:r>
              <w:rPr>
                <w:rFonts w:hint="eastAsia" w:cs="宋体"/>
                <w:color w:val="7030A0"/>
              </w:rPr>
              <w:t>②</w:t>
            </w:r>
            <w:r>
              <w:rPr>
                <w:rFonts w:hint="eastAsia"/>
                <w:color w:val="7030A0"/>
              </w:rPr>
              <w:t>监督区管理及防护措施：其它无关公众人员严禁入内；监督区与控制区之间设置防护门，将两区分隔；监督区入口设置标志监督区的警示标牌。</w:t>
            </w:r>
          </w:p>
          <w:p>
            <w:pPr>
              <w:pStyle w:val="17"/>
              <w:ind w:firstLine="480"/>
              <w:rPr>
                <w:color w:val="7030A0"/>
              </w:rPr>
            </w:pPr>
            <w:r>
              <w:rPr>
                <w:rFonts w:hint="eastAsia"/>
                <w:color w:val="7030A0"/>
              </w:rPr>
              <w:t>（2）人流、物流通道及流程</w:t>
            </w:r>
          </w:p>
          <w:p>
            <w:pPr>
              <w:pStyle w:val="17"/>
              <w:ind w:firstLine="480"/>
              <w:rPr>
                <w:color w:val="7030A0"/>
              </w:rPr>
            </w:pPr>
            <w:r>
              <w:rPr>
                <w:rFonts w:hint="eastAsia"/>
                <w:color w:val="7030A0"/>
              </w:rPr>
              <w:t>操作人员从走廊进入监督区需要换鞋（或鞋套）一次，从监督区进入控制区需要再换鞋一次，并设置进入控制，通过加锁，密闭等手段对进入这些地方进行严格控制。放射性工作场所与非放射性工作场所之间设置卫生闸门，实行强制性卫生通过制度。</w:t>
            </w:r>
          </w:p>
          <w:p>
            <w:pPr>
              <w:pStyle w:val="17"/>
              <w:ind w:firstLine="480"/>
              <w:rPr>
                <w:color w:val="7030A0"/>
              </w:rPr>
            </w:pPr>
            <w:r>
              <w:rPr>
                <w:color w:val="7030A0"/>
              </w:rPr>
              <w:t>物流：</w:t>
            </w:r>
          </w:p>
          <w:p>
            <w:pPr>
              <w:pStyle w:val="17"/>
              <w:ind w:firstLine="480"/>
              <w:rPr>
                <w:color w:val="7030A0"/>
              </w:rPr>
            </w:pPr>
            <w:r>
              <w:rPr>
                <w:rFonts w:hint="eastAsia" w:cs="宋体"/>
                <w:color w:val="7030A0"/>
              </w:rPr>
              <w:t>①</w:t>
            </w:r>
            <w:r>
              <w:rPr>
                <w:color w:val="7030A0"/>
                <w:vertAlign w:val="superscript"/>
              </w:rPr>
              <w:t>3</w:t>
            </w:r>
            <w:r>
              <w:rPr>
                <w:color w:val="7030A0"/>
              </w:rPr>
              <w:t>H</w:t>
            </w:r>
            <w:r>
              <w:rPr>
                <w:rFonts w:hint="eastAsia"/>
                <w:color w:val="7030A0"/>
              </w:rPr>
              <w:t>由厂家</w:t>
            </w:r>
            <w:r>
              <w:rPr>
                <w:color w:val="7030A0"/>
              </w:rPr>
              <w:t>运至</w:t>
            </w:r>
            <w:r>
              <w:rPr>
                <w:rFonts w:hint="eastAsia"/>
                <w:color w:val="7030A0"/>
              </w:rPr>
              <w:t>，经</w:t>
            </w:r>
            <w:r>
              <w:rPr>
                <w:color w:val="7030A0"/>
              </w:rPr>
              <w:t>一层</w:t>
            </w:r>
            <w:r>
              <w:rPr>
                <w:rFonts w:hint="eastAsia"/>
                <w:color w:val="7030A0"/>
              </w:rPr>
              <w:t>东北侧</w:t>
            </w:r>
            <w:r>
              <w:rPr>
                <w:color w:val="7030A0"/>
              </w:rPr>
              <w:t>入口</w:t>
            </w:r>
            <w:r>
              <w:rPr>
                <w:rFonts w:hint="eastAsia"/>
                <w:color w:val="7030A0"/>
              </w:rPr>
              <w:t>进入一层东北侧+氚气</w:t>
            </w:r>
            <w:r>
              <w:rPr>
                <w:color w:val="7030A0"/>
              </w:rPr>
              <w:t>瓶储藏室。</w:t>
            </w:r>
          </w:p>
          <w:p>
            <w:pPr>
              <w:pStyle w:val="17"/>
              <w:ind w:firstLine="480"/>
              <w:rPr>
                <w:color w:val="7030A0"/>
              </w:rPr>
            </w:pPr>
            <w:r>
              <w:rPr>
                <w:rFonts w:hint="eastAsia" w:cs="宋体"/>
                <w:color w:val="7030A0"/>
              </w:rPr>
              <w:t>②</w:t>
            </w:r>
            <w:r>
              <w:rPr>
                <w:color w:val="7030A0"/>
                <w:vertAlign w:val="superscript"/>
              </w:rPr>
              <w:t>3</w:t>
            </w:r>
            <w:r>
              <w:rPr>
                <w:color w:val="7030A0"/>
              </w:rPr>
              <w:t>H</w:t>
            </w:r>
            <w:r>
              <w:rPr>
                <w:rFonts w:hint="eastAsia"/>
                <w:color w:val="7030A0"/>
              </w:rPr>
              <w:t>经</w:t>
            </w:r>
            <w:r>
              <w:rPr>
                <w:color w:val="7030A0"/>
              </w:rPr>
              <w:t>一层</w:t>
            </w:r>
            <w:r>
              <w:rPr>
                <w:rFonts w:hint="eastAsia"/>
                <w:color w:val="7030A0"/>
              </w:rPr>
              <w:t>东北侧楼梯进入二层，</w:t>
            </w:r>
            <w:r>
              <w:rPr>
                <w:color w:val="7030A0"/>
              </w:rPr>
              <w:t>送至</w:t>
            </w:r>
            <w:r>
              <w:rPr>
                <w:rFonts w:hint="eastAsia"/>
                <w:color w:val="7030A0"/>
              </w:rPr>
              <w:t>排气间。</w:t>
            </w:r>
          </w:p>
          <w:p>
            <w:pPr>
              <w:pStyle w:val="17"/>
              <w:ind w:firstLine="480"/>
              <w:rPr>
                <w:color w:val="7030A0"/>
              </w:rPr>
            </w:pPr>
            <w:r>
              <w:rPr>
                <w:rFonts w:hint="eastAsia" w:cs="宋体"/>
                <w:color w:val="7030A0"/>
              </w:rPr>
              <w:t>③生产</w:t>
            </w:r>
            <w:r>
              <w:rPr>
                <w:rFonts w:cs="宋体"/>
                <w:color w:val="7030A0"/>
              </w:rPr>
              <w:t>过程中产生的</w:t>
            </w:r>
            <w:r>
              <w:rPr>
                <w:rFonts w:hint="eastAsia" w:cs="宋体"/>
                <w:color w:val="7030A0"/>
              </w:rPr>
              <w:t>氚水与</w:t>
            </w:r>
            <w:r>
              <w:rPr>
                <w:rFonts w:cs="宋体"/>
                <w:color w:val="7030A0"/>
              </w:rPr>
              <w:t>含氚固体废弃物</w:t>
            </w:r>
            <w:r>
              <w:rPr>
                <w:rFonts w:hint="eastAsia" w:cs="宋体"/>
                <w:color w:val="7030A0"/>
              </w:rPr>
              <w:t>经</w:t>
            </w:r>
            <w:r>
              <w:rPr>
                <w:color w:val="7030A0"/>
              </w:rPr>
              <w:t>一层</w:t>
            </w:r>
            <w:r>
              <w:rPr>
                <w:rFonts w:hint="eastAsia"/>
                <w:color w:val="7030A0"/>
              </w:rPr>
              <w:t>西北侧楼梯运输至一层西北侧</w:t>
            </w:r>
            <w:r>
              <w:rPr>
                <w:color w:val="7030A0"/>
              </w:rPr>
              <w:t>楼梯间</w:t>
            </w:r>
            <w:r>
              <w:rPr>
                <w:rFonts w:hint="eastAsia"/>
                <w:color w:val="7030A0"/>
              </w:rPr>
              <w:t>放射性废物暂存间</w:t>
            </w:r>
            <w:r>
              <w:rPr>
                <w:color w:val="7030A0"/>
              </w:rPr>
              <w:t>中，</w:t>
            </w:r>
            <w:r>
              <w:rPr>
                <w:rFonts w:hint="eastAsia"/>
                <w:color w:val="7030A0"/>
              </w:rPr>
              <w:t>经</w:t>
            </w:r>
            <w:r>
              <w:rPr>
                <w:color w:val="7030A0"/>
              </w:rPr>
              <w:t>一层</w:t>
            </w:r>
            <w:r>
              <w:rPr>
                <w:rFonts w:hint="eastAsia"/>
                <w:color w:val="7030A0"/>
              </w:rPr>
              <w:t>西北侧进出口由氚源厂家运输回收。</w:t>
            </w:r>
          </w:p>
          <w:p>
            <w:pPr>
              <w:pStyle w:val="17"/>
              <w:ind w:left="0" w:leftChars="0" w:firstLine="0" w:firstLineChars="0"/>
              <w:rPr>
                <w:color w:val="0070C0"/>
              </w:rPr>
            </w:pPr>
            <w:bookmarkStart w:id="37" w:name="_GoBack"/>
            <w:bookmarkEnd w:id="37"/>
          </w:p>
          <w:p>
            <w:pPr>
              <w:pStyle w:val="17"/>
              <w:ind w:firstLine="480"/>
              <w:rPr>
                <w:color w:val="0070C0"/>
              </w:rPr>
            </w:pPr>
          </w:p>
          <w:p>
            <w:pPr>
              <w:pStyle w:val="17"/>
              <w:ind w:firstLine="480"/>
            </w:pPr>
          </w:p>
        </w:tc>
      </w:tr>
    </w:tbl>
    <w:p>
      <w:pPr>
        <w:pStyle w:val="17"/>
        <w:spacing w:line="240" w:lineRule="auto"/>
        <w:ind w:firstLine="0" w:firstLineChars="0"/>
        <w:sectPr>
          <w:pgSz w:w="11906" w:h="16838"/>
          <w:pgMar w:top="1440" w:right="1080" w:bottom="1440" w:left="1080" w:header="851" w:footer="992" w:gutter="0"/>
          <w:cols w:space="425" w:num="1"/>
          <w:docGrid w:type="linesAndChars" w:linePitch="312" w:charSpace="0"/>
        </w:sectPr>
      </w:pPr>
    </w:p>
    <w:p>
      <w:pPr>
        <w:pStyle w:val="23"/>
      </w:pPr>
      <w:bookmarkStart w:id="36" w:name="_Toc62031674"/>
      <w:r>
        <w:rPr>
          <w:rFonts w:hint="eastAsia"/>
        </w:rPr>
        <w:t>表九</w:t>
      </w:r>
      <w:r>
        <w:t xml:space="preserve"> </w:t>
      </w:r>
      <w:r>
        <w:rPr>
          <w:rFonts w:hint="eastAsia"/>
        </w:rPr>
        <w:t>验收监测结论</w:t>
      </w:r>
      <w:bookmarkEnd w:id="36"/>
    </w:p>
    <w:tbl>
      <w:tblPr>
        <w:tblStyle w:val="14"/>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973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9736" w:type="dxa"/>
          </w:tcPr>
          <w:p>
            <w:pPr>
              <w:pStyle w:val="17"/>
              <w:ind w:firstLine="0" w:firstLineChars="0"/>
              <w:rPr>
                <w:b/>
                <w:bCs/>
                <w:sz w:val="28"/>
                <w:szCs w:val="22"/>
              </w:rPr>
            </w:pPr>
            <w:r>
              <w:rPr>
                <w:b/>
                <w:bCs/>
                <w:sz w:val="28"/>
                <w:szCs w:val="22"/>
              </w:rPr>
              <w:t>验收监测结论：</w:t>
            </w:r>
          </w:p>
          <w:p>
            <w:pPr>
              <w:pStyle w:val="17"/>
              <w:ind w:firstLine="480"/>
            </w:pPr>
            <w:r>
              <w:rPr>
                <w:rFonts w:hint="eastAsia"/>
              </w:rPr>
              <w:t>1、废水</w:t>
            </w:r>
          </w:p>
          <w:p>
            <w:pPr>
              <w:pStyle w:val="17"/>
              <w:ind w:firstLine="480"/>
              <w:rPr>
                <w:color w:val="000000"/>
              </w:rPr>
            </w:pPr>
            <w:r>
              <w:t>本次监测结果显示：2020年11月25日和2020年11月26日，安徽华夏显示技术股份有限公司废水总排口的pH值及化学需氧量、生化需氧量、悬浮物浓度均满足《污水综合排放标准》（GB8978-1996）中的三级标准（氨氮满足照《污水排入城镇下水道水质标准》（GB/T31962-2015）中的标准）</w:t>
            </w:r>
            <w:r>
              <w:rPr>
                <w:rFonts w:hint="eastAsia"/>
              </w:rPr>
              <w:t>；2020年10月27日，废水中镍等重金属浓度均满足《污水综合排放标准》（GB8978-1996）。</w:t>
            </w:r>
          </w:p>
          <w:p>
            <w:pPr>
              <w:pStyle w:val="17"/>
              <w:ind w:firstLine="480"/>
            </w:pPr>
            <w:r>
              <w:rPr>
                <w:rFonts w:hint="eastAsia"/>
              </w:rPr>
              <w:t>2、废气</w:t>
            </w:r>
          </w:p>
          <w:p>
            <w:pPr>
              <w:pStyle w:val="17"/>
              <w:ind w:firstLine="480"/>
              <w:rPr>
                <w:lang w:val="zh-CN" w:bidi="en-US"/>
              </w:rPr>
            </w:pPr>
            <w:r>
              <w:rPr>
                <w:lang w:val="zh-CN" w:bidi="en-US"/>
              </w:rPr>
              <w:t>本次监测结果显示：</w:t>
            </w:r>
          </w:p>
          <w:p>
            <w:pPr>
              <w:pStyle w:val="17"/>
              <w:ind w:firstLine="480"/>
            </w:pPr>
            <w:r>
              <w:rPr>
                <w:rFonts w:hint="eastAsia"/>
              </w:rPr>
              <w:t>（1）</w:t>
            </w:r>
            <w:r>
              <w:t>有组织废气：2020年11月25日和2020年11月26日，安徽华夏显示技术股份有限公司3#喷淋塔排气筒出口中硫酸雾、氯化氢、氮氧化物排放浓度及排放速率均满足上海市《大气污染物综合排放标准》（DB31/933-2015）。</w:t>
            </w:r>
          </w:p>
          <w:p>
            <w:pPr>
              <w:pStyle w:val="17"/>
              <w:ind w:firstLine="480"/>
            </w:pPr>
            <w:r>
              <w:rPr>
                <w:rFonts w:hint="eastAsia"/>
              </w:rPr>
              <w:t>（2）</w:t>
            </w:r>
            <w:r>
              <w:t>无组织废气：2020年11月25日和2020年11月26日，安徽华夏显示技术股份有限公司厂界上风向1个参照点，下风向3个参照点的氯化氢、硫酸雾、氮氧化物浓度均满足上海市《大气污染物综合排放标准》（DB31/933-2015）无组织排放限值。</w:t>
            </w:r>
          </w:p>
          <w:p>
            <w:pPr>
              <w:pStyle w:val="17"/>
              <w:ind w:firstLine="480"/>
            </w:pPr>
            <w:r>
              <w:rPr>
                <w:rFonts w:hint="eastAsia"/>
              </w:rPr>
              <w:t>3、噪声</w:t>
            </w:r>
          </w:p>
          <w:p>
            <w:pPr>
              <w:pStyle w:val="17"/>
              <w:ind w:firstLine="480"/>
              <w:rPr>
                <w:kern w:val="2"/>
              </w:rPr>
            </w:pPr>
            <w:r>
              <w:t>本次监测结果显示：2020年11月25日和2020年11月26日，安徽华夏显示技术股份有限公司厂界东、厂界南、厂界西、厂界北昼间和夜间噪声均满足《工业企业厂界环境噪声排放标准》（GB12348-2008）中3类标准。</w:t>
            </w:r>
          </w:p>
          <w:p>
            <w:pPr>
              <w:pStyle w:val="17"/>
              <w:ind w:firstLine="480"/>
            </w:pPr>
            <w:r>
              <w:rPr>
                <w:rFonts w:hint="eastAsia"/>
              </w:rPr>
              <w:t>4、固体废物</w:t>
            </w:r>
          </w:p>
          <w:p>
            <w:pPr>
              <w:pStyle w:val="17"/>
              <w:ind w:firstLine="480"/>
            </w:pPr>
            <w:r>
              <w:t>项目废包装材料，收集后外售给资源回收单位综合利用；员工生活垃圾由环卫部门统一清运；项目各类盛酸所用容器清洗后外售物资回收部门；项目一次、二次清洗废水及电极清洗废水做危废处理，交由有资质单位处置</w:t>
            </w:r>
            <w:r>
              <w:rPr>
                <w:rFonts w:hint="eastAsia"/>
              </w:rPr>
              <w:t>；</w:t>
            </w:r>
            <w:r>
              <w:rPr>
                <w:rFonts w:hint="eastAsia"/>
                <w:color w:val="0070C0"/>
              </w:rPr>
              <w:t>本项目产生的放射性废物由氚源厂家（中国工程物理研究院核物理与化学研究所）回收。</w:t>
            </w:r>
          </w:p>
          <w:p>
            <w:pPr>
              <w:pStyle w:val="17"/>
              <w:ind w:firstLine="480"/>
              <w:rPr>
                <w:color w:val="0070C0"/>
              </w:rPr>
            </w:pPr>
            <w:r>
              <w:rPr>
                <w:rFonts w:hint="eastAsia"/>
                <w:color w:val="0070C0"/>
              </w:rPr>
              <w:t>5、辐射</w:t>
            </w:r>
          </w:p>
          <w:p>
            <w:pPr>
              <w:pStyle w:val="17"/>
              <w:ind w:firstLine="480"/>
              <w:rPr>
                <w:color w:val="0070C0"/>
              </w:rPr>
            </w:pPr>
            <w:r>
              <w:rPr>
                <w:rFonts w:hint="eastAsia"/>
                <w:color w:val="0070C0"/>
              </w:rPr>
              <w:t>（1）</w:t>
            </w:r>
            <w:r>
              <w:rPr>
                <w:color w:val="0070C0"/>
              </w:rPr>
              <w:t>本次监测结果显示：</w:t>
            </w:r>
            <w:r>
              <w:rPr>
                <w:rFonts w:hint="eastAsia"/>
                <w:color w:val="0070C0"/>
              </w:rPr>
              <w:t>氚使用场所、放射源仓库γ辐射剂量率在0.09~0.15μSv/h之间，剂量率水平与公司大门处的γ辐射剂量率基本相当。氚使用场所及其周边、放射源仓库及其周边</w:t>
            </w:r>
            <w:r>
              <w:rPr>
                <w:color w:val="0070C0"/>
              </w:rPr>
              <w:t>β</w:t>
            </w:r>
            <w:r>
              <w:rPr>
                <w:rFonts w:hint="eastAsia"/>
                <w:color w:val="0070C0"/>
              </w:rPr>
              <w:t>表面污染监测结果在0</w:t>
            </w:r>
            <w:r>
              <w:rPr>
                <w:color w:val="0070C0"/>
              </w:rPr>
              <w:t>.20~0.35 Bq/cm</w:t>
            </w:r>
            <w:r>
              <w:rPr>
                <w:color w:val="0070C0"/>
                <w:vertAlign w:val="superscript"/>
              </w:rPr>
              <w:t>2</w:t>
            </w:r>
            <w:r>
              <w:rPr>
                <w:rFonts w:hint="eastAsia"/>
                <w:color w:val="0070C0"/>
              </w:rPr>
              <w:t>之间，可以满足《电离辐射防护与辐射源安全基本标准》（GB18871-2002）中表面污染控制水平控制区4</w:t>
            </w:r>
            <w:r>
              <w:rPr>
                <w:color w:val="0070C0"/>
              </w:rPr>
              <w:t>0Bq/cm</w:t>
            </w:r>
            <w:r>
              <w:rPr>
                <w:color w:val="0070C0"/>
                <w:vertAlign w:val="superscript"/>
              </w:rPr>
              <w:t>2</w:t>
            </w:r>
            <w:r>
              <w:rPr>
                <w:rFonts w:hint="eastAsia"/>
                <w:color w:val="0070C0"/>
              </w:rPr>
              <w:t>，监督区4</w:t>
            </w:r>
            <w:r>
              <w:rPr>
                <w:color w:val="0070C0"/>
              </w:rPr>
              <w:t>Bq/cm</w:t>
            </w:r>
            <w:r>
              <w:rPr>
                <w:color w:val="0070C0"/>
                <w:vertAlign w:val="superscript"/>
              </w:rPr>
              <w:t>2</w:t>
            </w:r>
            <w:r>
              <w:rPr>
                <w:rFonts w:hint="eastAsia"/>
                <w:color w:val="0070C0"/>
              </w:rPr>
              <w:t>的限值要求。</w:t>
            </w:r>
          </w:p>
          <w:p>
            <w:pPr>
              <w:pStyle w:val="17"/>
              <w:ind w:firstLine="480"/>
              <w:rPr>
                <w:color w:val="0070C0"/>
              </w:rPr>
            </w:pPr>
            <w:r>
              <w:rPr>
                <w:rFonts w:hint="eastAsia"/>
                <w:color w:val="0070C0"/>
              </w:rPr>
              <w:t>（2）本次验收调查表明：安徽华夏显示技术股份有限公司已成立辐射安全与管理机构；已制定一系列辐射安全管理制度并落实；已制定</w:t>
            </w:r>
            <w:r>
              <w:rPr>
                <w:rFonts w:hint="eastAsia" w:cs="Times New Roman"/>
                <w:color w:val="0070C0"/>
                <w:szCs w:val="24"/>
              </w:rPr>
              <w:t>辐射事故应急预案；辐射工作人员已参加辐射安全与防护培训</w:t>
            </w:r>
            <w:r>
              <w:rPr>
                <w:rFonts w:hint="eastAsia"/>
                <w:color w:val="0070C0"/>
              </w:rPr>
              <w:t>考核并取得考核合格证；辐射工作人员已完成职业健康体检，体检结果均为可以从事放射工作；已制定</w:t>
            </w:r>
            <w:r>
              <w:rPr>
                <w:rFonts w:hint="eastAsia" w:cs="Times New Roman"/>
                <w:color w:val="0070C0"/>
                <w:szCs w:val="24"/>
              </w:rPr>
              <w:t>辐射工作人员尿氚检测计划。基本落实了</w:t>
            </w:r>
            <w:r>
              <w:rPr>
                <w:rFonts w:hint="eastAsia"/>
                <w:color w:val="0070C0"/>
              </w:rPr>
              <w:t>环评文件及环评批复中要求的各项辐射安全管理制度和辐射安全防护措施。</w:t>
            </w:r>
          </w:p>
          <w:p>
            <w:pPr>
              <w:pStyle w:val="17"/>
              <w:ind w:firstLine="480"/>
            </w:pPr>
            <w:r>
              <w:rPr>
                <w:rFonts w:hint="eastAsia"/>
              </w:rPr>
              <w:t>6、竣工验收监测总结论</w:t>
            </w:r>
          </w:p>
          <w:p>
            <w:pPr>
              <w:tabs>
                <w:tab w:val="left" w:pos="757"/>
              </w:tabs>
              <w:spacing w:line="360" w:lineRule="auto"/>
              <w:ind w:firstLine="480" w:firstLineChars="200"/>
              <w:rPr>
                <w:sz w:val="24"/>
              </w:rPr>
            </w:pPr>
            <w:r>
              <w:rPr>
                <w:sz w:val="24"/>
              </w:rPr>
              <w:t>根据本次建设项目环保设施竣工环境保护验收监测结果可知：</w:t>
            </w:r>
          </w:p>
          <w:p>
            <w:pPr>
              <w:tabs>
                <w:tab w:val="left" w:pos="757"/>
              </w:tabs>
              <w:spacing w:line="360" w:lineRule="auto"/>
              <w:ind w:firstLine="480" w:firstLineChars="200"/>
              <w:rPr>
                <w:sz w:val="24"/>
              </w:rPr>
            </w:pPr>
            <w:r>
              <w:rPr>
                <w:sz w:val="24"/>
              </w:rPr>
              <w:t>本项目落实了环境保护</w:t>
            </w:r>
            <w:r>
              <w:rPr>
                <w:rFonts w:hint="eastAsia"/>
                <w:sz w:val="24"/>
              </w:rPr>
              <w:t>“</w:t>
            </w:r>
            <w:r>
              <w:rPr>
                <w:rStyle w:val="18"/>
              </w:rPr>
              <w:t>三同时</w:t>
            </w:r>
            <w:r>
              <w:rPr>
                <w:rFonts w:hint="eastAsia"/>
                <w:sz w:val="24"/>
              </w:rPr>
              <w:t>”</w:t>
            </w:r>
            <w:r>
              <w:rPr>
                <w:sz w:val="24"/>
              </w:rPr>
              <w:t>制度和环境影响评价报告表及批复的意见。有较齐全的环保管理制度，在正常营业的情况下，废水、废气、噪声</w:t>
            </w:r>
            <w:r>
              <w:rPr>
                <w:rFonts w:hint="eastAsia"/>
                <w:sz w:val="24"/>
              </w:rPr>
              <w:t>、</w:t>
            </w:r>
            <w:r>
              <w:rPr>
                <w:rFonts w:hint="eastAsia"/>
                <w:color w:val="0070C0"/>
                <w:sz w:val="24"/>
              </w:rPr>
              <w:t>辐射</w:t>
            </w:r>
            <w:r>
              <w:rPr>
                <w:sz w:val="24"/>
              </w:rPr>
              <w:t>污染物排放符合有关标准。该项目基本符合建设项目环境保护设施竣工验收要求。</w:t>
            </w:r>
          </w:p>
          <w:p>
            <w:pPr>
              <w:pStyle w:val="17"/>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7、建议</w:t>
            </w:r>
          </w:p>
          <w:p>
            <w:pPr>
              <w:pStyle w:val="17"/>
              <w:ind w:firstLine="480"/>
              <w:rPr>
                <w:color w:val="000000" w:themeColor="text1"/>
                <w14:textFill>
                  <w14:solidFill>
                    <w14:schemeClr w14:val="tx1"/>
                  </w14:solidFill>
                </w14:textFill>
              </w:rPr>
            </w:pPr>
            <w:r>
              <w:rPr>
                <w:color w:val="000000" w:themeColor="text1"/>
                <w14:textFill>
                  <w14:solidFill>
                    <w14:schemeClr w14:val="tx1"/>
                  </w14:solidFill>
                </w14:textFill>
              </w:rPr>
              <w:t>根据此次</w:t>
            </w:r>
            <w:r>
              <w:rPr>
                <w:rFonts w:hint="eastAsia"/>
                <w:color w:val="000000" w:themeColor="text1"/>
                <w14:textFill>
                  <w14:solidFill>
                    <w14:schemeClr w14:val="tx1"/>
                  </w14:solidFill>
                </w14:textFill>
              </w:rPr>
              <w:t>安徽华夏显示技术股份有限公司</w:t>
            </w:r>
            <w:r>
              <w:rPr>
                <w:color w:val="000000" w:themeColor="text1"/>
                <w14:textFill>
                  <w14:solidFill>
                    <w14:schemeClr w14:val="tx1"/>
                  </w14:solidFill>
                </w14:textFill>
              </w:rPr>
              <w:t>委托监测结果，建议</w:t>
            </w:r>
            <w:r>
              <w:rPr>
                <w:rFonts w:hint="eastAsia"/>
                <w:color w:val="000000" w:themeColor="text1"/>
                <w14:textFill>
                  <w14:solidFill>
                    <w14:schemeClr w14:val="tx1"/>
                  </w14:solidFill>
                </w14:textFill>
              </w:rPr>
              <w:t>安徽华夏显示技术股份有限公司：</w:t>
            </w:r>
          </w:p>
          <w:p>
            <w:pPr>
              <w:pStyle w:val="17"/>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加强废水收集处理工作，确保废水稳定达标排放；</w:t>
            </w:r>
          </w:p>
          <w:p>
            <w:pPr>
              <w:pStyle w:val="17"/>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加强对各类设备和环保设施的日常维护，发现故障及时排除</w:t>
            </w:r>
            <w:r>
              <w:rPr>
                <w:rFonts w:hint="eastAsia"/>
                <w:color w:val="000000" w:themeColor="text1"/>
                <w14:textFill>
                  <w14:solidFill>
                    <w14:schemeClr w14:val="tx1"/>
                  </w14:solidFill>
                </w14:textFill>
              </w:rPr>
              <w:t>；</w:t>
            </w:r>
          </w:p>
          <w:p>
            <w:pPr>
              <w:pStyle w:val="17"/>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加强对车间的消声、隔音、降噪等措施，生产期间关闭门窗</w:t>
            </w:r>
            <w:r>
              <w:rPr>
                <w:rFonts w:hint="eastAsia"/>
                <w:color w:val="000000" w:themeColor="text1"/>
                <w14:textFill>
                  <w14:solidFill>
                    <w14:schemeClr w14:val="tx1"/>
                  </w14:solidFill>
                </w14:textFill>
              </w:rPr>
              <w:t>；</w:t>
            </w:r>
          </w:p>
          <w:p>
            <w:pPr>
              <w:pStyle w:val="17"/>
              <w:ind w:firstLine="480"/>
              <w:rPr>
                <w:color w:val="0070C0"/>
              </w:rPr>
            </w:pPr>
            <w:r>
              <w:rPr>
                <w:rFonts w:hint="eastAsia"/>
                <w:color w:val="0070C0"/>
              </w:rPr>
              <w:t>（4）加强</w:t>
            </w:r>
            <w:r>
              <w:rPr>
                <w:color w:val="0070C0"/>
              </w:rPr>
              <w:t>辐射工作人员管理，</w:t>
            </w:r>
            <w:r>
              <w:rPr>
                <w:rFonts w:hint="eastAsia"/>
                <w:color w:val="0070C0"/>
              </w:rPr>
              <w:t>认真落实辐射工作人员尿氚监测方案与</w:t>
            </w:r>
            <w:r>
              <w:rPr>
                <w:color w:val="0070C0"/>
              </w:rPr>
              <w:t>职业健康体检方案</w:t>
            </w:r>
            <w:r>
              <w:rPr>
                <w:rFonts w:hint="eastAsia"/>
                <w:color w:val="0070C0"/>
              </w:rPr>
              <w:t>；</w:t>
            </w:r>
          </w:p>
          <w:p>
            <w:pPr>
              <w:pStyle w:val="17"/>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（5）</w:t>
            </w:r>
            <w:r>
              <w:rPr>
                <w:color w:val="000000" w:themeColor="text1"/>
                <w14:textFill>
                  <w14:solidFill>
                    <w14:schemeClr w14:val="tx1"/>
                  </w14:solidFill>
                </w14:textFill>
              </w:rPr>
              <w:t>不断完善各项环保管理制度，减少各类污染物的排放</w:t>
            </w:r>
            <w:r>
              <w:rPr>
                <w:rFonts w:hint="eastAsia"/>
                <w:color w:val="000000" w:themeColor="text1"/>
                <w14:textFill>
                  <w14:solidFill>
                    <w14:schemeClr w14:val="tx1"/>
                  </w14:solidFill>
                </w14:textFill>
              </w:rPr>
              <w:t>，将建设项目</w:t>
            </w:r>
            <w:r>
              <w:rPr>
                <w:color w:val="000000" w:themeColor="text1"/>
                <w14:textFill>
                  <w14:solidFill>
                    <w14:schemeClr w14:val="tx1"/>
                  </w14:solidFill>
                </w14:textFill>
              </w:rPr>
              <w:t>对周边环境影响尽量降到最小。</w:t>
            </w:r>
          </w:p>
          <w:p>
            <w:pPr>
              <w:pStyle w:val="17"/>
              <w:ind w:firstLine="0" w:firstLineChars="0"/>
            </w:pPr>
          </w:p>
          <w:p>
            <w:pPr>
              <w:pStyle w:val="17"/>
              <w:ind w:firstLine="0" w:firstLineChars="0"/>
            </w:pPr>
          </w:p>
          <w:p>
            <w:pPr>
              <w:pStyle w:val="17"/>
              <w:ind w:firstLine="0" w:firstLineChars="0"/>
            </w:pPr>
          </w:p>
          <w:p>
            <w:pPr>
              <w:pStyle w:val="17"/>
              <w:ind w:firstLine="0" w:firstLineChars="0"/>
            </w:pPr>
          </w:p>
          <w:p>
            <w:pPr>
              <w:pStyle w:val="17"/>
              <w:ind w:firstLine="0" w:firstLineChars="0"/>
            </w:pPr>
          </w:p>
          <w:p>
            <w:pPr>
              <w:pStyle w:val="17"/>
              <w:ind w:firstLine="0" w:firstLineChars="0"/>
            </w:pPr>
          </w:p>
        </w:tc>
      </w:tr>
    </w:tbl>
    <w:p>
      <w:pPr>
        <w:pStyle w:val="17"/>
        <w:ind w:firstLine="0" w:firstLineChars="0"/>
      </w:pPr>
    </w:p>
    <w:sectPr>
      <w:pgSz w:w="11906" w:h="16838"/>
      <w:pgMar w:top="1440" w:right="1080" w:bottom="1440" w:left="108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华文中宋">
    <w:altName w:val="宋体"/>
    <w:panose1 w:val="02010600040101010101"/>
    <w:charset w:val="86"/>
    <w:family w:val="auto"/>
    <w:pitch w:val="default"/>
    <w:sig w:usb0="00000000" w:usb1="00000000" w:usb2="00000010" w:usb3="00000000" w:csb0="0004009F" w:csb1="00000000"/>
  </w:font>
  <w:font w:name="Cambria">
    <w:panose1 w:val="02040503050406030204"/>
    <w:charset w:val="00"/>
    <w:family w:val="roman"/>
    <w:pitch w:val="default"/>
    <w:sig w:usb0="E00006FF" w:usb1="420024FF" w:usb2="02000000" w:usb3="00000000" w:csb0="2000019F" w:csb1="00000000"/>
  </w:font>
  <w:font w:name="Wingdings 2">
    <w:altName w:val="Wingdings"/>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ascii="Times New Roman" w:hAnsi="Times New Roman" w:eastAsia="宋体" w:cs="Times New Roman"/>
        <w:sz w:val="24"/>
        <w:szCs w:val="24"/>
      </w:rPr>
    </w:pP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PAGE   \* MERGEFORMAT</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lang w:val="zh-CN"/>
      </w:rPr>
      <w:t>1</w:t>
    </w:r>
    <w:r>
      <w:rPr>
        <w:rFonts w:ascii="Times New Roman" w:hAnsi="Times New Roman" w:eastAsia="宋体" w:cs="Times New Roman"/>
        <w:sz w:val="24"/>
        <w:szCs w:val="24"/>
      </w:rPr>
      <w:fldChar w:fldCharType="end"/>
    </w:r>
  </w:p>
  <w:p>
    <w:pPr>
      <w:pStyle w:val="8"/>
      <w:rPr>
        <w:rFonts w:ascii="宋体" w:hAnsi="宋体" w:eastAsia="宋体"/>
      </w:rPr>
    </w:pPr>
    <w:r>
      <w:rPr>
        <w:rFonts w:hint="eastAsia" w:ascii="宋体" w:hAnsi="宋体" w:eastAsia="宋体"/>
      </w:rPr>
      <w:t>芜湖民宇环境科技有限公司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ascii="Times New Roman" w:hAnsi="Times New Roman" w:eastAsia="宋体" w:cs="Times New Roman"/>
        <w:sz w:val="24"/>
        <w:szCs w:val="24"/>
      </w:rPr>
    </w:pP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PAGE   \* MERGEFORMAT</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lang w:val="zh-CN"/>
      </w:rPr>
      <w:t>1</w:t>
    </w:r>
    <w:r>
      <w:rPr>
        <w:rFonts w:ascii="Times New Roman" w:hAnsi="Times New Roman" w:eastAsia="宋体" w:cs="Times New Roman"/>
        <w:sz w:val="24"/>
        <w:szCs w:val="24"/>
      </w:rPr>
      <w:fldChar w:fldCharType="end"/>
    </w:r>
  </w:p>
  <w:p>
    <w:pPr>
      <w:pStyle w:val="8"/>
      <w:rPr>
        <w:rFonts w:ascii="宋体" w:hAnsi="宋体" w:eastAsia="宋体"/>
      </w:rPr>
    </w:pPr>
    <w:r>
      <w:rPr>
        <w:rFonts w:hint="eastAsia" w:ascii="宋体" w:hAnsi="宋体" w:eastAsia="宋体"/>
      </w:rPr>
      <w:t>芜湖民宇环境科技有限公司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
    <w:pPr>
      <w:jc w:val="right"/>
      <w:rPr>
        <w:sz w:val="18"/>
        <w:szCs w:val="21"/>
      </w:rPr>
    </w:pPr>
    <w:r>
      <w:rPr>
        <w:rFonts w:hint="eastAsia"/>
        <w:sz w:val="18"/>
        <w:szCs w:val="21"/>
      </w:rPr>
      <w:t>紫光探测系统与放电管项目竣工环境保护验收监测报告表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7B05"/>
    <w:rsid w:val="00017E9A"/>
    <w:rsid w:val="00047848"/>
    <w:rsid w:val="00057A25"/>
    <w:rsid w:val="000748BF"/>
    <w:rsid w:val="00085960"/>
    <w:rsid w:val="000863EF"/>
    <w:rsid w:val="000A30DB"/>
    <w:rsid w:val="000B022F"/>
    <w:rsid w:val="0010449F"/>
    <w:rsid w:val="00106476"/>
    <w:rsid w:val="001117B0"/>
    <w:rsid w:val="0011595B"/>
    <w:rsid w:val="0013015B"/>
    <w:rsid w:val="00146DB5"/>
    <w:rsid w:val="0018230D"/>
    <w:rsid w:val="00195024"/>
    <w:rsid w:val="001A5E90"/>
    <w:rsid w:val="001C6E02"/>
    <w:rsid w:val="001D126B"/>
    <w:rsid w:val="001E6C02"/>
    <w:rsid w:val="001F4A59"/>
    <w:rsid w:val="001F4E85"/>
    <w:rsid w:val="001F6B65"/>
    <w:rsid w:val="00213AE1"/>
    <w:rsid w:val="00220E53"/>
    <w:rsid w:val="00225550"/>
    <w:rsid w:val="0023205A"/>
    <w:rsid w:val="0024095C"/>
    <w:rsid w:val="0024577E"/>
    <w:rsid w:val="00247393"/>
    <w:rsid w:val="002477A7"/>
    <w:rsid w:val="002B51C1"/>
    <w:rsid w:val="002C327D"/>
    <w:rsid w:val="002D7B1B"/>
    <w:rsid w:val="00313207"/>
    <w:rsid w:val="003232E3"/>
    <w:rsid w:val="0037262E"/>
    <w:rsid w:val="00383F6D"/>
    <w:rsid w:val="003C0D31"/>
    <w:rsid w:val="003C18D2"/>
    <w:rsid w:val="003D6CF8"/>
    <w:rsid w:val="00407B05"/>
    <w:rsid w:val="00422849"/>
    <w:rsid w:val="00427E70"/>
    <w:rsid w:val="00437C65"/>
    <w:rsid w:val="004574CE"/>
    <w:rsid w:val="00463418"/>
    <w:rsid w:val="00493F0C"/>
    <w:rsid w:val="00496DE1"/>
    <w:rsid w:val="004B2D5B"/>
    <w:rsid w:val="00512952"/>
    <w:rsid w:val="00522BC6"/>
    <w:rsid w:val="00524C92"/>
    <w:rsid w:val="00527C66"/>
    <w:rsid w:val="00570C24"/>
    <w:rsid w:val="00592D40"/>
    <w:rsid w:val="005A2A86"/>
    <w:rsid w:val="005B0C68"/>
    <w:rsid w:val="005C619A"/>
    <w:rsid w:val="005E072A"/>
    <w:rsid w:val="005E34B9"/>
    <w:rsid w:val="005F098D"/>
    <w:rsid w:val="00662F1E"/>
    <w:rsid w:val="006B0065"/>
    <w:rsid w:val="006F7DC8"/>
    <w:rsid w:val="007013D2"/>
    <w:rsid w:val="00734F9A"/>
    <w:rsid w:val="00773A6B"/>
    <w:rsid w:val="00774564"/>
    <w:rsid w:val="00797D3F"/>
    <w:rsid w:val="007D6C38"/>
    <w:rsid w:val="007E3BB2"/>
    <w:rsid w:val="008023F3"/>
    <w:rsid w:val="00821629"/>
    <w:rsid w:val="0084278C"/>
    <w:rsid w:val="00845B61"/>
    <w:rsid w:val="00851B15"/>
    <w:rsid w:val="00870149"/>
    <w:rsid w:val="0088168A"/>
    <w:rsid w:val="008C0B47"/>
    <w:rsid w:val="00935F7D"/>
    <w:rsid w:val="00A02F62"/>
    <w:rsid w:val="00A32B93"/>
    <w:rsid w:val="00A35AEE"/>
    <w:rsid w:val="00A562ED"/>
    <w:rsid w:val="00A734C7"/>
    <w:rsid w:val="00AA799B"/>
    <w:rsid w:val="00AB6EDA"/>
    <w:rsid w:val="00B13990"/>
    <w:rsid w:val="00B43F8D"/>
    <w:rsid w:val="00B63775"/>
    <w:rsid w:val="00B739AC"/>
    <w:rsid w:val="00B74ECC"/>
    <w:rsid w:val="00B800A8"/>
    <w:rsid w:val="00B86662"/>
    <w:rsid w:val="00BA293E"/>
    <w:rsid w:val="00BC50E1"/>
    <w:rsid w:val="00BD783B"/>
    <w:rsid w:val="00BD7A11"/>
    <w:rsid w:val="00BE1D6E"/>
    <w:rsid w:val="00BF53F0"/>
    <w:rsid w:val="00C6167A"/>
    <w:rsid w:val="00C751DB"/>
    <w:rsid w:val="00C954B0"/>
    <w:rsid w:val="00CC7B64"/>
    <w:rsid w:val="00CD5698"/>
    <w:rsid w:val="00CE3FA1"/>
    <w:rsid w:val="00CE456D"/>
    <w:rsid w:val="00D01B72"/>
    <w:rsid w:val="00D16E91"/>
    <w:rsid w:val="00D659E3"/>
    <w:rsid w:val="00D87D03"/>
    <w:rsid w:val="00DA7427"/>
    <w:rsid w:val="00E00336"/>
    <w:rsid w:val="00E01716"/>
    <w:rsid w:val="00E05966"/>
    <w:rsid w:val="00E14F55"/>
    <w:rsid w:val="00E20BAA"/>
    <w:rsid w:val="00E25E5A"/>
    <w:rsid w:val="00E3608D"/>
    <w:rsid w:val="00E61987"/>
    <w:rsid w:val="00E947EC"/>
    <w:rsid w:val="00EA2A88"/>
    <w:rsid w:val="00ED781D"/>
    <w:rsid w:val="00EE5AE4"/>
    <w:rsid w:val="00EF49F6"/>
    <w:rsid w:val="00F03BD6"/>
    <w:rsid w:val="00F76611"/>
    <w:rsid w:val="00FA4864"/>
    <w:rsid w:val="00FC35B9"/>
    <w:rsid w:val="00FE439F"/>
    <w:rsid w:val="00FF30BE"/>
    <w:rsid w:val="00FF4CB9"/>
    <w:rsid w:val="018A6103"/>
    <w:rsid w:val="02621842"/>
    <w:rsid w:val="059538A5"/>
    <w:rsid w:val="05A917B6"/>
    <w:rsid w:val="065D345F"/>
    <w:rsid w:val="065E0CE4"/>
    <w:rsid w:val="067A6195"/>
    <w:rsid w:val="06A3608D"/>
    <w:rsid w:val="06FB0CFE"/>
    <w:rsid w:val="0762701B"/>
    <w:rsid w:val="084771DF"/>
    <w:rsid w:val="08AB1C10"/>
    <w:rsid w:val="08CC0755"/>
    <w:rsid w:val="092D12B7"/>
    <w:rsid w:val="09435B9B"/>
    <w:rsid w:val="09512799"/>
    <w:rsid w:val="09AD6C10"/>
    <w:rsid w:val="09AF0087"/>
    <w:rsid w:val="0A0B485E"/>
    <w:rsid w:val="0BF5571A"/>
    <w:rsid w:val="0C9E6752"/>
    <w:rsid w:val="0CB05D49"/>
    <w:rsid w:val="0D700D2A"/>
    <w:rsid w:val="0E2A3433"/>
    <w:rsid w:val="0E5966F9"/>
    <w:rsid w:val="0EB83897"/>
    <w:rsid w:val="113315C8"/>
    <w:rsid w:val="115E7322"/>
    <w:rsid w:val="116C5175"/>
    <w:rsid w:val="127D4365"/>
    <w:rsid w:val="127E4C49"/>
    <w:rsid w:val="12EB4ADA"/>
    <w:rsid w:val="138B7764"/>
    <w:rsid w:val="13E0522E"/>
    <w:rsid w:val="14473C04"/>
    <w:rsid w:val="14585268"/>
    <w:rsid w:val="151F53C0"/>
    <w:rsid w:val="15936079"/>
    <w:rsid w:val="161344E3"/>
    <w:rsid w:val="16170E64"/>
    <w:rsid w:val="170B4E29"/>
    <w:rsid w:val="17346FF8"/>
    <w:rsid w:val="174A7707"/>
    <w:rsid w:val="17571CEC"/>
    <w:rsid w:val="1838120B"/>
    <w:rsid w:val="188A7ABE"/>
    <w:rsid w:val="192E7561"/>
    <w:rsid w:val="1AE526EE"/>
    <w:rsid w:val="1B4903B6"/>
    <w:rsid w:val="1C1E0000"/>
    <w:rsid w:val="1D83399E"/>
    <w:rsid w:val="1F1E3566"/>
    <w:rsid w:val="21D22F05"/>
    <w:rsid w:val="22724674"/>
    <w:rsid w:val="22D203BD"/>
    <w:rsid w:val="23642239"/>
    <w:rsid w:val="23A0292E"/>
    <w:rsid w:val="25341E81"/>
    <w:rsid w:val="25BF50AA"/>
    <w:rsid w:val="26B52513"/>
    <w:rsid w:val="26E43418"/>
    <w:rsid w:val="270B65B7"/>
    <w:rsid w:val="27152ECE"/>
    <w:rsid w:val="273B1346"/>
    <w:rsid w:val="27DF6723"/>
    <w:rsid w:val="28120E27"/>
    <w:rsid w:val="28B83E93"/>
    <w:rsid w:val="29197C2E"/>
    <w:rsid w:val="29637FCA"/>
    <w:rsid w:val="29CE168B"/>
    <w:rsid w:val="2A23555D"/>
    <w:rsid w:val="2AC92F14"/>
    <w:rsid w:val="2B21610E"/>
    <w:rsid w:val="2B995907"/>
    <w:rsid w:val="2C8314D7"/>
    <w:rsid w:val="2DA71AF0"/>
    <w:rsid w:val="2DDF3AA0"/>
    <w:rsid w:val="2E6A4478"/>
    <w:rsid w:val="2F7057D6"/>
    <w:rsid w:val="2FE319DD"/>
    <w:rsid w:val="30196123"/>
    <w:rsid w:val="308A21FA"/>
    <w:rsid w:val="30D85F1A"/>
    <w:rsid w:val="31141BA8"/>
    <w:rsid w:val="31D90848"/>
    <w:rsid w:val="31F13594"/>
    <w:rsid w:val="32150561"/>
    <w:rsid w:val="32C1525B"/>
    <w:rsid w:val="32DD108C"/>
    <w:rsid w:val="34C1167F"/>
    <w:rsid w:val="36C311F0"/>
    <w:rsid w:val="37EF59A3"/>
    <w:rsid w:val="38550E65"/>
    <w:rsid w:val="38CD6C01"/>
    <w:rsid w:val="390A7254"/>
    <w:rsid w:val="399C1D16"/>
    <w:rsid w:val="3ACE3653"/>
    <w:rsid w:val="3AD86170"/>
    <w:rsid w:val="3BA36EEF"/>
    <w:rsid w:val="3C521B28"/>
    <w:rsid w:val="3C8D6265"/>
    <w:rsid w:val="3CCD5AA0"/>
    <w:rsid w:val="3DD372DA"/>
    <w:rsid w:val="3E15154A"/>
    <w:rsid w:val="3E601352"/>
    <w:rsid w:val="3EB65B59"/>
    <w:rsid w:val="3F06578C"/>
    <w:rsid w:val="40A37950"/>
    <w:rsid w:val="40E73A83"/>
    <w:rsid w:val="412A48CF"/>
    <w:rsid w:val="41471A9A"/>
    <w:rsid w:val="42190818"/>
    <w:rsid w:val="439B72B6"/>
    <w:rsid w:val="44137016"/>
    <w:rsid w:val="441B1D35"/>
    <w:rsid w:val="44CE0F4A"/>
    <w:rsid w:val="46091890"/>
    <w:rsid w:val="46CA6572"/>
    <w:rsid w:val="47D03E25"/>
    <w:rsid w:val="48150ACA"/>
    <w:rsid w:val="4929256C"/>
    <w:rsid w:val="4AF16204"/>
    <w:rsid w:val="4BA853DC"/>
    <w:rsid w:val="4EDF0A0B"/>
    <w:rsid w:val="4F215F47"/>
    <w:rsid w:val="4FD70B27"/>
    <w:rsid w:val="511D2E6F"/>
    <w:rsid w:val="52430B7C"/>
    <w:rsid w:val="527102DF"/>
    <w:rsid w:val="536B5E03"/>
    <w:rsid w:val="54377555"/>
    <w:rsid w:val="544A1564"/>
    <w:rsid w:val="569D4CB0"/>
    <w:rsid w:val="57012B86"/>
    <w:rsid w:val="57212941"/>
    <w:rsid w:val="577B05C5"/>
    <w:rsid w:val="578C4DD3"/>
    <w:rsid w:val="580D5E4B"/>
    <w:rsid w:val="583838DC"/>
    <w:rsid w:val="584A2230"/>
    <w:rsid w:val="58866F52"/>
    <w:rsid w:val="58BC687B"/>
    <w:rsid w:val="59F71E26"/>
    <w:rsid w:val="5A607254"/>
    <w:rsid w:val="5BF027F1"/>
    <w:rsid w:val="5BF418CD"/>
    <w:rsid w:val="5CC45A8F"/>
    <w:rsid w:val="5D2874EC"/>
    <w:rsid w:val="5D96240B"/>
    <w:rsid w:val="5DF171BC"/>
    <w:rsid w:val="5E32334F"/>
    <w:rsid w:val="5F0965C2"/>
    <w:rsid w:val="60E2329E"/>
    <w:rsid w:val="610E241B"/>
    <w:rsid w:val="618A34BF"/>
    <w:rsid w:val="61AE4FDA"/>
    <w:rsid w:val="62E05B9B"/>
    <w:rsid w:val="643432A0"/>
    <w:rsid w:val="66CF16E8"/>
    <w:rsid w:val="67901949"/>
    <w:rsid w:val="6884703F"/>
    <w:rsid w:val="69CA6B9E"/>
    <w:rsid w:val="6A500401"/>
    <w:rsid w:val="6A6F213D"/>
    <w:rsid w:val="6AE6681A"/>
    <w:rsid w:val="6C517FAC"/>
    <w:rsid w:val="6DF0606E"/>
    <w:rsid w:val="6FDD0505"/>
    <w:rsid w:val="70185CE1"/>
    <w:rsid w:val="71B334D6"/>
    <w:rsid w:val="7252710B"/>
    <w:rsid w:val="72825262"/>
    <w:rsid w:val="7388664C"/>
    <w:rsid w:val="74A026CD"/>
    <w:rsid w:val="75461710"/>
    <w:rsid w:val="75AD0355"/>
    <w:rsid w:val="76535D43"/>
    <w:rsid w:val="76E73BF0"/>
    <w:rsid w:val="78331D2E"/>
    <w:rsid w:val="784205C9"/>
    <w:rsid w:val="78F92EF5"/>
    <w:rsid w:val="79560861"/>
    <w:rsid w:val="79B131D7"/>
    <w:rsid w:val="7A2B59D0"/>
    <w:rsid w:val="7A444222"/>
    <w:rsid w:val="7A626E43"/>
    <w:rsid w:val="7BC113B1"/>
    <w:rsid w:val="7BC50D94"/>
    <w:rsid w:val="7C4F00F4"/>
    <w:rsid w:val="7D6930B2"/>
    <w:rsid w:val="7DAD5320"/>
    <w:rsid w:val="7E590BA4"/>
    <w:rsid w:val="7E696A11"/>
    <w:rsid w:val="7EC2093F"/>
    <w:rsid w:val="7EC60668"/>
    <w:rsid w:val="7ECA3E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8"/>
    <w:qFormat/>
    <w:uiPriority w:val="9"/>
    <w:pPr>
      <w:keepNext/>
      <w:keepLines/>
      <w:spacing w:before="340" w:after="330" w:line="578" w:lineRule="auto"/>
      <w:outlineLvl w:val="0"/>
    </w:pPr>
    <w:rPr>
      <w:b/>
      <w:bCs/>
      <w:kern w:val="44"/>
      <w:sz w:val="44"/>
      <w:szCs w:val="44"/>
    </w:rPr>
  </w:style>
  <w:style w:type="paragraph" w:styleId="4">
    <w:name w:val="heading 4"/>
    <w:basedOn w:val="1"/>
    <w:next w:val="1"/>
    <w:link w:val="21"/>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5">
    <w:name w:val="Default Paragraph Font"/>
    <w:semiHidden/>
    <w:unhideWhenUsed/>
    <w:qFormat/>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2">
    <w:name w:val="Body Text"/>
    <w:basedOn w:val="1"/>
    <w:next w:val="1"/>
    <w:link w:val="22"/>
    <w:qFormat/>
    <w:uiPriority w:val="0"/>
    <w:rPr>
      <w:sz w:val="28"/>
    </w:rPr>
  </w:style>
  <w:style w:type="paragraph" w:styleId="5">
    <w:name w:val="Normal Indent"/>
    <w:basedOn w:val="1"/>
    <w:link w:val="31"/>
    <w:qFormat/>
    <w:uiPriority w:val="0"/>
    <w:pPr>
      <w:widowControl/>
      <w:ind w:firstLine="420"/>
      <w:jc w:val="left"/>
    </w:pPr>
    <w:rPr>
      <w:rFonts w:eastAsia="华文中宋" w:asciiTheme="minorHAnsi" w:hAnsiTheme="minorHAnsi" w:cstheme="minorBidi"/>
      <w:w w:val="90"/>
      <w:sz w:val="28"/>
      <w:szCs w:val="22"/>
    </w:rPr>
  </w:style>
  <w:style w:type="paragraph" w:styleId="6">
    <w:name w:val="annotation text"/>
    <w:basedOn w:val="1"/>
    <w:link w:val="29"/>
    <w:semiHidden/>
    <w:unhideWhenUsed/>
    <w:qFormat/>
    <w:uiPriority w:val="99"/>
    <w:pPr>
      <w:spacing w:line="360" w:lineRule="auto"/>
      <w:ind w:firstLine="200" w:firstLineChars="200"/>
      <w:jc w:val="left"/>
    </w:pPr>
    <w:rPr>
      <w:rFonts w:asciiTheme="minorHAnsi" w:hAnsiTheme="minorHAnsi" w:cstheme="minorBidi"/>
      <w:sz w:val="24"/>
      <w:szCs w:val="22"/>
    </w:rPr>
  </w:style>
  <w:style w:type="paragraph" w:styleId="7">
    <w:name w:val="Balloon Text"/>
    <w:basedOn w:val="1"/>
    <w:link w:val="40"/>
    <w:semiHidden/>
    <w:unhideWhenUsed/>
    <w:qFormat/>
    <w:uiPriority w:val="99"/>
    <w:rPr>
      <w:sz w:val="18"/>
      <w:szCs w:val="18"/>
    </w:rPr>
  </w:style>
  <w:style w:type="paragraph" w:styleId="8">
    <w:name w:val="footer"/>
    <w:basedOn w:val="1"/>
    <w:link w:val="20"/>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9">
    <w:name w:val="header"/>
    <w:basedOn w:val="1"/>
    <w:link w:val="19"/>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10">
    <w:name w:val="toc 1"/>
    <w:basedOn w:val="1"/>
    <w:next w:val="1"/>
    <w:unhideWhenUsed/>
    <w:qFormat/>
    <w:uiPriority w:val="39"/>
  </w:style>
  <w:style w:type="paragraph" w:styleId="11">
    <w:name w:val="Subtitle"/>
    <w:basedOn w:val="1"/>
    <w:next w:val="1"/>
    <w:link w:val="37"/>
    <w:qFormat/>
    <w:uiPriority w:val="0"/>
    <w:pPr>
      <w:spacing w:line="480" w:lineRule="exact"/>
      <w:jc w:val="center"/>
      <w:outlineLvl w:val="4"/>
    </w:pPr>
    <w:rPr>
      <w:rFonts w:ascii="Cambria" w:hAnsi="Cambria"/>
      <w:kern w:val="0"/>
      <w:lang w:val="zh-CN" w:eastAsia="en-US" w:bidi="en-US"/>
    </w:rPr>
  </w:style>
  <w:style w:type="paragraph" w:styleId="12">
    <w:name w:val="Normal (Web)"/>
    <w:basedOn w:val="1"/>
    <w:unhideWhenUsed/>
    <w:qFormat/>
    <w:uiPriority w:val="99"/>
    <w:pPr>
      <w:spacing w:line="360" w:lineRule="auto"/>
      <w:ind w:firstLine="200" w:firstLineChars="200"/>
    </w:pPr>
    <w:rPr>
      <w:sz w:val="24"/>
    </w:rPr>
  </w:style>
  <w:style w:type="table" w:styleId="14">
    <w:name w:val="Table Grid"/>
    <w:basedOn w:val="13"/>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Hyperlink"/>
    <w:basedOn w:val="15"/>
    <w:unhideWhenUsed/>
    <w:qFormat/>
    <w:uiPriority w:val="99"/>
    <w:rPr>
      <w:color w:val="0563C1" w:themeColor="hyperlink"/>
      <w:u w:val="single"/>
      <w14:textFill>
        <w14:solidFill>
          <w14:schemeClr w14:val="hlink"/>
        </w14:solidFill>
      </w14:textFill>
    </w:rPr>
  </w:style>
  <w:style w:type="paragraph" w:customStyle="1" w:styleId="17">
    <w:name w:val="1正文段落"/>
    <w:basedOn w:val="1"/>
    <w:link w:val="18"/>
    <w:qFormat/>
    <w:uiPriority w:val="0"/>
    <w:pPr>
      <w:spacing w:line="360" w:lineRule="auto"/>
      <w:ind w:firstLine="200" w:firstLineChars="200"/>
    </w:pPr>
    <w:rPr>
      <w:rFonts w:cstheme="minorBidi"/>
      <w:snapToGrid w:val="0"/>
      <w:kern w:val="0"/>
      <w:sz w:val="24"/>
      <w:szCs w:val="21"/>
    </w:rPr>
  </w:style>
  <w:style w:type="character" w:customStyle="1" w:styleId="18">
    <w:name w:val="1正文段落 Char"/>
    <w:link w:val="17"/>
    <w:qFormat/>
    <w:uiPriority w:val="0"/>
    <w:rPr>
      <w:rFonts w:ascii="Times New Roman" w:hAnsi="Times New Roman" w:eastAsia="宋体"/>
      <w:snapToGrid w:val="0"/>
      <w:kern w:val="0"/>
      <w:sz w:val="24"/>
      <w:szCs w:val="21"/>
    </w:rPr>
  </w:style>
  <w:style w:type="character" w:customStyle="1" w:styleId="19">
    <w:name w:val="页眉 字符"/>
    <w:basedOn w:val="15"/>
    <w:link w:val="9"/>
    <w:qFormat/>
    <w:uiPriority w:val="99"/>
    <w:rPr>
      <w:sz w:val="18"/>
      <w:szCs w:val="18"/>
    </w:rPr>
  </w:style>
  <w:style w:type="character" w:customStyle="1" w:styleId="20">
    <w:name w:val="页脚 字符"/>
    <w:basedOn w:val="15"/>
    <w:link w:val="8"/>
    <w:qFormat/>
    <w:uiPriority w:val="99"/>
    <w:rPr>
      <w:sz w:val="18"/>
      <w:szCs w:val="18"/>
    </w:rPr>
  </w:style>
  <w:style w:type="character" w:customStyle="1" w:styleId="21">
    <w:name w:val="标题 4 字符"/>
    <w:basedOn w:val="15"/>
    <w:link w:val="4"/>
    <w:semiHidden/>
    <w:qFormat/>
    <w:uiPriority w:val="9"/>
    <w:rPr>
      <w:rFonts w:asciiTheme="majorHAnsi" w:hAnsiTheme="majorHAnsi" w:eastAsiaTheme="majorEastAsia" w:cstheme="majorBidi"/>
      <w:b/>
      <w:bCs/>
      <w:sz w:val="28"/>
      <w:szCs w:val="28"/>
    </w:rPr>
  </w:style>
  <w:style w:type="character" w:customStyle="1" w:styleId="22">
    <w:name w:val="正文文本 字符"/>
    <w:basedOn w:val="15"/>
    <w:link w:val="2"/>
    <w:qFormat/>
    <w:uiPriority w:val="0"/>
    <w:rPr>
      <w:rFonts w:ascii="Times New Roman" w:hAnsi="Times New Roman" w:eastAsia="宋体" w:cs="Times New Roman"/>
      <w:sz w:val="28"/>
      <w:szCs w:val="24"/>
    </w:rPr>
  </w:style>
  <w:style w:type="paragraph" w:customStyle="1" w:styleId="23">
    <w:name w:val="标题XXX"/>
    <w:basedOn w:val="1"/>
    <w:link w:val="24"/>
    <w:qFormat/>
    <w:uiPriority w:val="0"/>
    <w:pPr>
      <w:keepNext/>
      <w:widowControl/>
      <w:adjustRightInd w:val="0"/>
      <w:snapToGrid w:val="0"/>
      <w:jc w:val="left"/>
      <w:outlineLvl w:val="0"/>
    </w:pPr>
    <w:rPr>
      <w:b/>
      <w:bCs/>
      <w:kern w:val="44"/>
      <w:sz w:val="28"/>
      <w:szCs w:val="28"/>
    </w:rPr>
  </w:style>
  <w:style w:type="character" w:customStyle="1" w:styleId="24">
    <w:name w:val="标题XXX 字符"/>
    <w:basedOn w:val="15"/>
    <w:link w:val="23"/>
    <w:qFormat/>
    <w:uiPriority w:val="0"/>
    <w:rPr>
      <w:rFonts w:ascii="Times New Roman" w:hAnsi="Times New Roman" w:eastAsia="宋体" w:cs="Times New Roman"/>
      <w:b/>
      <w:bCs/>
      <w:kern w:val="44"/>
      <w:sz w:val="28"/>
      <w:szCs w:val="28"/>
    </w:rPr>
  </w:style>
  <w:style w:type="paragraph" w:customStyle="1" w:styleId="25">
    <w:name w:val="表头"/>
    <w:basedOn w:val="17"/>
    <w:next w:val="26"/>
    <w:link w:val="27"/>
    <w:qFormat/>
    <w:uiPriority w:val="0"/>
    <w:pPr>
      <w:spacing w:line="240" w:lineRule="auto"/>
      <w:ind w:firstLine="0" w:firstLineChars="0"/>
      <w:jc w:val="center"/>
    </w:pPr>
    <w:rPr>
      <w:rFonts w:eastAsia="黑体" w:cs="Times New Roman"/>
    </w:rPr>
  </w:style>
  <w:style w:type="paragraph" w:customStyle="1" w:styleId="26">
    <w:name w:val="表格"/>
    <w:basedOn w:val="1"/>
    <w:link w:val="28"/>
    <w:qFormat/>
    <w:uiPriority w:val="0"/>
    <w:pPr>
      <w:jc w:val="center"/>
    </w:pPr>
    <w:rPr>
      <w:szCs w:val="21"/>
    </w:rPr>
  </w:style>
  <w:style w:type="character" w:customStyle="1" w:styleId="27">
    <w:name w:val="表头 字符"/>
    <w:basedOn w:val="18"/>
    <w:link w:val="25"/>
    <w:qFormat/>
    <w:uiPriority w:val="0"/>
    <w:rPr>
      <w:rFonts w:ascii="Times New Roman" w:hAnsi="Times New Roman" w:eastAsia="黑体" w:cs="Times New Roman"/>
      <w:snapToGrid w:val="0"/>
      <w:kern w:val="0"/>
      <w:sz w:val="24"/>
      <w:szCs w:val="21"/>
    </w:rPr>
  </w:style>
  <w:style w:type="character" w:customStyle="1" w:styleId="28">
    <w:name w:val="表格 字符"/>
    <w:basedOn w:val="15"/>
    <w:link w:val="26"/>
    <w:qFormat/>
    <w:uiPriority w:val="0"/>
    <w:rPr>
      <w:rFonts w:ascii="Times New Roman" w:hAnsi="Times New Roman" w:eastAsia="宋体" w:cs="Times New Roman"/>
      <w:szCs w:val="21"/>
    </w:rPr>
  </w:style>
  <w:style w:type="character" w:customStyle="1" w:styleId="29">
    <w:name w:val="批注文字 字符"/>
    <w:basedOn w:val="15"/>
    <w:link w:val="6"/>
    <w:semiHidden/>
    <w:qFormat/>
    <w:uiPriority w:val="99"/>
    <w:rPr>
      <w:rFonts w:eastAsia="宋体"/>
      <w:sz w:val="24"/>
    </w:rPr>
  </w:style>
  <w:style w:type="paragraph" w:customStyle="1" w:styleId="30">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character" w:customStyle="1" w:styleId="31">
    <w:name w:val="正文缩进 字符"/>
    <w:link w:val="5"/>
    <w:qFormat/>
    <w:uiPriority w:val="0"/>
    <w:rPr>
      <w:rFonts w:eastAsia="华文中宋"/>
      <w:w w:val="90"/>
      <w:sz w:val="28"/>
    </w:rPr>
  </w:style>
  <w:style w:type="character" w:customStyle="1" w:styleId="32">
    <w:name w:val="样式23 Char Char"/>
    <w:link w:val="33"/>
    <w:qFormat/>
    <w:uiPriority w:val="0"/>
    <w:rPr>
      <w:rFonts w:ascii="宋体" w:hAnsi="宋体"/>
      <w:color w:val="000000"/>
      <w:sz w:val="24"/>
      <w:szCs w:val="24"/>
    </w:rPr>
  </w:style>
  <w:style w:type="paragraph" w:customStyle="1" w:styleId="33">
    <w:name w:val="样式23"/>
    <w:basedOn w:val="1"/>
    <w:link w:val="32"/>
    <w:qFormat/>
    <w:uiPriority w:val="0"/>
    <w:pPr>
      <w:spacing w:line="360" w:lineRule="auto"/>
      <w:ind w:firstLine="480" w:firstLineChars="200"/>
      <w:jc w:val="left"/>
    </w:pPr>
    <w:rPr>
      <w:rFonts w:ascii="宋体" w:hAnsi="宋体" w:eastAsiaTheme="minorEastAsia" w:cstheme="minorBidi"/>
      <w:color w:val="000000"/>
      <w:sz w:val="24"/>
    </w:rPr>
  </w:style>
  <w:style w:type="paragraph" w:customStyle="1" w:styleId="34">
    <w:name w:val="列出段落1"/>
    <w:basedOn w:val="1"/>
    <w:qFormat/>
    <w:uiPriority w:val="0"/>
    <w:pPr>
      <w:ind w:firstLine="420" w:firstLineChars="200"/>
    </w:pPr>
  </w:style>
  <w:style w:type="paragraph" w:customStyle="1" w:styleId="35">
    <w:name w:val="表内容"/>
    <w:basedOn w:val="1"/>
    <w:next w:val="1"/>
    <w:qFormat/>
    <w:uiPriority w:val="0"/>
    <w:pPr>
      <w:jc w:val="center"/>
    </w:pPr>
    <w:rPr>
      <w:szCs w:val="20"/>
    </w:rPr>
  </w:style>
  <w:style w:type="character" w:customStyle="1" w:styleId="36">
    <w:name w:val="副标题 字符"/>
    <w:basedOn w:val="15"/>
    <w:qFormat/>
    <w:uiPriority w:val="11"/>
    <w:rPr>
      <w:b/>
      <w:bCs/>
      <w:kern w:val="28"/>
      <w:sz w:val="32"/>
      <w:szCs w:val="32"/>
    </w:rPr>
  </w:style>
  <w:style w:type="character" w:customStyle="1" w:styleId="37">
    <w:name w:val="副标题 字符1"/>
    <w:link w:val="11"/>
    <w:qFormat/>
    <w:uiPriority w:val="0"/>
    <w:rPr>
      <w:rFonts w:ascii="Cambria" w:hAnsi="Cambria" w:eastAsia="宋体" w:cs="Times New Roman"/>
      <w:kern w:val="0"/>
      <w:szCs w:val="24"/>
      <w:lang w:val="zh-CN" w:eastAsia="en-US" w:bidi="en-US"/>
    </w:rPr>
  </w:style>
  <w:style w:type="character" w:customStyle="1" w:styleId="38">
    <w:name w:val="标题 1 字符"/>
    <w:basedOn w:val="15"/>
    <w:link w:val="3"/>
    <w:qFormat/>
    <w:uiPriority w:val="9"/>
    <w:rPr>
      <w:rFonts w:ascii="Times New Roman" w:hAnsi="Times New Roman" w:eastAsia="宋体" w:cs="Times New Roman"/>
      <w:b/>
      <w:bCs/>
      <w:kern w:val="44"/>
      <w:sz w:val="44"/>
      <w:szCs w:val="44"/>
    </w:rPr>
  </w:style>
  <w:style w:type="paragraph" w:customStyle="1" w:styleId="39">
    <w:name w:val="TOC 标题1"/>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character" w:customStyle="1" w:styleId="40">
    <w:name w:val="批注框文本 字符"/>
    <w:basedOn w:val="15"/>
    <w:link w:val="7"/>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customXml" Target="../customXml/item1.xml"/><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jpeg"/><Relationship Id="rId12" Type="http://schemas.openxmlformats.org/officeDocument/2006/relationships/image" Target="media/image6.png"/><Relationship Id="rId11" Type="http://schemas.openxmlformats.org/officeDocument/2006/relationships/image" Target="media/image5.emf"/><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3D9A963-E2A2-4B68-ACD6-B08F86819D64}">
  <ds:schemaRefs/>
</ds:datastoreItem>
</file>

<file path=docProps/app.xml><?xml version="1.0" encoding="utf-8"?>
<Properties xmlns="http://schemas.openxmlformats.org/officeDocument/2006/extended-properties" xmlns:vt="http://schemas.openxmlformats.org/officeDocument/2006/docPropsVTypes">
  <Template>Normal.dotm</Template>
  <Pages>56</Pages>
  <Words>27746</Words>
  <Characters>10919</Characters>
  <Lines>90</Lines>
  <Paragraphs>77</Paragraphs>
  <TotalTime>249</TotalTime>
  <ScaleCrop>false</ScaleCrop>
  <LinksUpToDate>false</LinksUpToDate>
  <CharactersWithSpaces>38588</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2021-01-19T01:00:00Z</dcterms:created>
  <dc:creator>Administrator</dc:creator>
  <cp:lastModifiedBy>WIN10</cp:lastModifiedBy>
  <dcterms:modified xsi:type="dcterms:W3CDTF">2021-03-19T07:35:55Z</dcterms:modified>
  <cp:revision>85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88016ABF64AD442D908014DE1A594727</vt:lpwstr>
  </property>
</Properties>
</file>