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b/>
          <w:bCs/>
          <w:color w:val="auto"/>
          <w:spacing w:val="20"/>
          <w:sz w:val="52"/>
        </w:rPr>
      </w:pPr>
    </w:p>
    <w:p>
      <w:pPr>
        <w:snapToGrid w:val="0"/>
        <w:spacing w:line="360" w:lineRule="auto"/>
        <w:jc w:val="center"/>
        <w:rPr>
          <w:rFonts w:hint="eastAsia" w:eastAsia="微软雅黑"/>
          <w:b/>
          <w:color w:val="auto"/>
          <w:kern w:val="0"/>
          <w:sz w:val="44"/>
          <w:szCs w:val="44"/>
          <w:lang w:val="en-US" w:eastAsia="zh-CN"/>
        </w:rPr>
      </w:pPr>
      <w:r>
        <w:rPr>
          <w:rFonts w:hint="eastAsia" w:eastAsia="微软雅黑"/>
          <w:b/>
          <w:color w:val="auto"/>
          <w:kern w:val="0"/>
          <w:sz w:val="44"/>
          <w:szCs w:val="44"/>
          <w:lang w:val="en-US" w:eastAsia="zh-CN"/>
        </w:rPr>
        <w:t>奇瑞商用车（安徽）有限公司</w:t>
      </w:r>
    </w:p>
    <w:p>
      <w:pPr>
        <w:snapToGrid w:val="0"/>
        <w:spacing w:line="360" w:lineRule="auto"/>
        <w:jc w:val="center"/>
        <w:rPr>
          <w:rFonts w:eastAsia="微软雅黑"/>
          <w:b/>
          <w:color w:val="auto"/>
          <w:kern w:val="0"/>
          <w:sz w:val="44"/>
          <w:szCs w:val="44"/>
        </w:rPr>
      </w:pPr>
      <w:r>
        <w:rPr>
          <w:rFonts w:hint="eastAsia" w:eastAsia="微软雅黑"/>
          <w:b/>
          <w:color w:val="auto"/>
          <w:kern w:val="0"/>
          <w:sz w:val="44"/>
          <w:szCs w:val="44"/>
        </w:rPr>
        <w:t>奇瑞商用车芜湖新能源基地融合发展</w:t>
      </w:r>
      <w:r>
        <w:rPr>
          <w:rFonts w:eastAsia="微软雅黑"/>
          <w:b/>
          <w:color w:val="auto"/>
          <w:kern w:val="0"/>
          <w:sz w:val="44"/>
          <w:szCs w:val="44"/>
        </w:rPr>
        <w:t>项目阶段</w:t>
      </w:r>
      <w:bookmarkStart w:id="8" w:name="_GoBack"/>
      <w:bookmarkEnd w:id="8"/>
      <w:r>
        <w:rPr>
          <w:rFonts w:eastAsia="微软雅黑"/>
          <w:b/>
          <w:color w:val="auto"/>
          <w:kern w:val="0"/>
          <w:sz w:val="44"/>
          <w:szCs w:val="44"/>
        </w:rPr>
        <w:t>性竣工环境保护验收监测报告表</w:t>
      </w:r>
    </w:p>
    <w:p>
      <w:pPr>
        <w:snapToGrid w:val="0"/>
        <w:spacing w:line="360" w:lineRule="auto"/>
        <w:jc w:val="center"/>
        <w:rPr>
          <w:rFonts w:eastAsia="华文新魏"/>
          <w:b/>
          <w:color w:val="auto"/>
          <w:kern w:val="0"/>
          <w:sz w:val="48"/>
          <w:szCs w:val="48"/>
        </w:rPr>
      </w:pPr>
    </w:p>
    <w:p>
      <w:pPr>
        <w:snapToGrid w:val="0"/>
        <w:spacing w:line="360" w:lineRule="auto"/>
        <w:jc w:val="center"/>
        <w:rPr>
          <w:b/>
          <w:bCs/>
          <w:color w:val="auto"/>
          <w:spacing w:val="20"/>
          <w:sz w:val="52"/>
          <w:szCs w:val="52"/>
        </w:rPr>
      </w:pPr>
    </w:p>
    <w:p>
      <w:pPr>
        <w:snapToGrid w:val="0"/>
        <w:spacing w:line="360" w:lineRule="auto"/>
        <w:jc w:val="center"/>
        <w:rPr>
          <w:b/>
          <w:bCs/>
          <w:color w:val="auto"/>
          <w:spacing w:val="20"/>
          <w:sz w:val="52"/>
          <w:szCs w:val="52"/>
        </w:rPr>
      </w:pPr>
    </w:p>
    <w:p>
      <w:pPr>
        <w:snapToGrid w:val="0"/>
        <w:spacing w:line="360" w:lineRule="auto"/>
        <w:jc w:val="center"/>
        <w:rPr>
          <w:b/>
          <w:bCs/>
          <w:color w:val="auto"/>
          <w:spacing w:val="20"/>
          <w:sz w:val="52"/>
          <w:szCs w:val="52"/>
        </w:rPr>
      </w:pPr>
    </w:p>
    <w:p>
      <w:pPr>
        <w:snapToGrid w:val="0"/>
        <w:spacing w:line="360" w:lineRule="auto"/>
        <w:rPr>
          <w:b/>
          <w:bCs/>
          <w:color w:val="auto"/>
          <w:spacing w:val="20"/>
          <w:sz w:val="52"/>
          <w:szCs w:val="52"/>
        </w:rPr>
      </w:pPr>
    </w:p>
    <w:p>
      <w:pPr>
        <w:snapToGrid w:val="0"/>
        <w:spacing w:line="360" w:lineRule="auto"/>
        <w:rPr>
          <w:b/>
          <w:bCs/>
          <w:color w:val="auto"/>
          <w:spacing w:val="20"/>
          <w:sz w:val="52"/>
          <w:szCs w:val="52"/>
        </w:rPr>
      </w:pPr>
    </w:p>
    <w:p>
      <w:pPr>
        <w:snapToGrid w:val="0"/>
        <w:spacing w:line="360" w:lineRule="auto"/>
        <w:rPr>
          <w:b/>
          <w:bCs/>
          <w:color w:val="auto"/>
          <w:spacing w:val="20"/>
          <w:sz w:val="36"/>
          <w:szCs w:val="36"/>
          <w:u w:val="single"/>
        </w:rPr>
      </w:pPr>
    </w:p>
    <w:p>
      <w:pPr>
        <w:pStyle w:val="31"/>
        <w:spacing w:line="360" w:lineRule="auto"/>
        <w:ind w:firstLine="803"/>
        <w:rPr>
          <w:b/>
          <w:bCs/>
          <w:color w:val="auto"/>
          <w:spacing w:val="20"/>
          <w:sz w:val="36"/>
          <w:szCs w:val="36"/>
          <w:u w:val="single"/>
        </w:rPr>
      </w:pPr>
    </w:p>
    <w:p>
      <w:pPr>
        <w:pStyle w:val="31"/>
        <w:spacing w:line="360" w:lineRule="auto"/>
        <w:ind w:firstLine="803"/>
        <w:rPr>
          <w:b/>
          <w:bCs/>
          <w:color w:val="auto"/>
          <w:spacing w:val="20"/>
          <w:sz w:val="36"/>
          <w:szCs w:val="36"/>
          <w:u w:val="single"/>
        </w:rPr>
      </w:pPr>
    </w:p>
    <w:p>
      <w:pPr>
        <w:pStyle w:val="31"/>
        <w:spacing w:line="360" w:lineRule="auto"/>
        <w:ind w:firstLine="803"/>
        <w:rPr>
          <w:b/>
          <w:bCs/>
          <w:color w:val="auto"/>
          <w:spacing w:val="20"/>
          <w:sz w:val="36"/>
          <w:szCs w:val="36"/>
          <w:u w:val="single"/>
        </w:rPr>
      </w:pPr>
    </w:p>
    <w:p>
      <w:pPr>
        <w:snapToGrid w:val="0"/>
        <w:spacing w:line="360" w:lineRule="auto"/>
        <w:jc w:val="center"/>
        <w:rPr>
          <w:b/>
          <w:bCs/>
          <w:color w:val="auto"/>
          <w:spacing w:val="20"/>
          <w:sz w:val="36"/>
          <w:szCs w:val="36"/>
        </w:rPr>
      </w:pPr>
      <w:r>
        <w:rPr>
          <w:rFonts w:eastAsia="华文新魏"/>
          <w:b/>
          <w:bCs/>
          <w:color w:val="auto"/>
          <w:spacing w:val="20"/>
          <w:sz w:val="36"/>
          <w:szCs w:val="36"/>
        </w:rPr>
        <w:t>建设单位</w:t>
      </w:r>
      <w:r>
        <w:rPr>
          <w:b/>
          <w:bCs/>
          <w:color w:val="auto"/>
          <w:spacing w:val="20"/>
          <w:sz w:val="36"/>
          <w:szCs w:val="36"/>
        </w:rPr>
        <w:t>：</w:t>
      </w:r>
      <w:r>
        <w:rPr>
          <w:rFonts w:eastAsia="华文新魏"/>
          <w:b/>
          <w:bCs/>
          <w:color w:val="auto"/>
          <w:spacing w:val="20"/>
          <w:sz w:val="36"/>
          <w:szCs w:val="36"/>
        </w:rPr>
        <w:t>奇瑞商用车（安徽）有限公司</w:t>
      </w:r>
    </w:p>
    <w:p>
      <w:pPr>
        <w:snapToGrid w:val="0"/>
        <w:spacing w:line="360" w:lineRule="auto"/>
        <w:jc w:val="center"/>
        <w:rPr>
          <w:rFonts w:eastAsia="华文新魏"/>
          <w:b/>
          <w:bCs/>
          <w:color w:val="auto"/>
          <w:spacing w:val="20"/>
          <w:sz w:val="36"/>
          <w:szCs w:val="36"/>
          <w:u w:val="single"/>
        </w:rPr>
        <w:sectPr>
          <w:footerReference r:id="rId3" w:type="default"/>
          <w:pgSz w:w="11906" w:h="16838"/>
          <w:pgMar w:top="1588" w:right="1418" w:bottom="1418" w:left="1418" w:header="992" w:footer="992" w:gutter="0"/>
          <w:cols w:space="425" w:num="1"/>
          <w:docGrid w:type="lines" w:linePitch="312" w:charSpace="0"/>
        </w:sectPr>
      </w:pPr>
      <w:r>
        <w:rPr>
          <w:rFonts w:eastAsia="华文新魏"/>
          <w:b/>
          <w:bCs/>
          <w:color w:val="auto"/>
          <w:spacing w:val="20"/>
          <w:sz w:val="36"/>
          <w:szCs w:val="36"/>
        </w:rPr>
        <w:t>编制日期：2022年</w:t>
      </w:r>
      <w:r>
        <w:rPr>
          <w:rFonts w:hint="eastAsia" w:eastAsia="华文新魏"/>
          <w:b/>
          <w:bCs/>
          <w:color w:val="auto"/>
          <w:spacing w:val="20"/>
          <w:sz w:val="36"/>
          <w:szCs w:val="36"/>
          <w:lang w:val="en-US" w:eastAsia="zh-CN"/>
        </w:rPr>
        <w:t>7</w:t>
      </w:r>
      <w:r>
        <w:rPr>
          <w:rFonts w:eastAsia="华文新魏"/>
          <w:b/>
          <w:bCs/>
          <w:color w:val="auto"/>
          <w:spacing w:val="20"/>
          <w:sz w:val="36"/>
          <w:szCs w:val="36"/>
        </w:rPr>
        <w:t>月</w:t>
      </w:r>
    </w:p>
    <w:p>
      <w:pPr>
        <w:autoSpaceDE w:val="0"/>
        <w:autoSpaceDN w:val="0"/>
        <w:spacing w:line="360" w:lineRule="auto"/>
        <w:rPr>
          <w:color w:val="auto"/>
          <w:kern w:val="0"/>
          <w:sz w:val="28"/>
          <w:szCs w:val="28"/>
          <w:lang w:bidi="zh-CN"/>
        </w:rPr>
      </w:pPr>
      <w:r>
        <w:rPr>
          <w:color w:val="auto"/>
          <w:kern w:val="0"/>
          <w:sz w:val="28"/>
          <w:szCs w:val="28"/>
          <w:lang w:val="zh-CN" w:bidi="zh-CN"/>
        </w:rPr>
        <w:t>建设单位法人代表：</w:t>
      </w:r>
      <w:r>
        <w:rPr>
          <w:color w:val="auto"/>
        </w:rPr>
        <w:fldChar w:fldCharType="begin"/>
      </w:r>
      <w:r>
        <w:rPr>
          <w:color w:val="auto"/>
        </w:rPr>
        <w:instrText xml:space="preserve"> HYPERLINK "https://aiqicha.baidu.com/person?personId=07ba25d0ebfa4f472e44a661b3c627d8" \t "https://aiqicha.baidu.com/detail/_blank" </w:instrText>
      </w:r>
      <w:r>
        <w:rPr>
          <w:color w:val="auto"/>
        </w:rPr>
        <w:fldChar w:fldCharType="separate"/>
      </w:r>
      <w:r>
        <w:rPr>
          <w:color w:val="auto"/>
          <w:kern w:val="0"/>
          <w:sz w:val="28"/>
          <w:szCs w:val="28"/>
          <w:lang w:bidi="zh-CN"/>
        </w:rPr>
        <w:t>尹同跃</w:t>
      </w:r>
      <w:r>
        <w:rPr>
          <w:color w:val="auto"/>
          <w:kern w:val="0"/>
          <w:sz w:val="28"/>
          <w:szCs w:val="28"/>
          <w:lang w:bidi="zh-CN"/>
        </w:rPr>
        <w:fldChar w:fldCharType="end"/>
      </w:r>
    </w:p>
    <w:p>
      <w:pPr>
        <w:autoSpaceDE w:val="0"/>
        <w:autoSpaceDN w:val="0"/>
        <w:spacing w:line="360" w:lineRule="auto"/>
        <w:rPr>
          <w:color w:val="auto"/>
          <w:kern w:val="0"/>
          <w:sz w:val="28"/>
          <w:szCs w:val="28"/>
          <w:lang w:val="zh-CN" w:bidi="zh-CN"/>
        </w:rPr>
      </w:pPr>
      <w:r>
        <w:rPr>
          <w:color w:val="auto"/>
          <w:kern w:val="0"/>
          <w:sz w:val="28"/>
          <w:szCs w:val="28"/>
          <w:lang w:val="zh-CN" w:bidi="zh-CN"/>
        </w:rPr>
        <w:t>编制单位法人代表：</w:t>
      </w:r>
      <w:r>
        <w:rPr>
          <w:color w:val="auto"/>
        </w:rPr>
        <w:fldChar w:fldCharType="begin"/>
      </w:r>
      <w:r>
        <w:rPr>
          <w:color w:val="auto"/>
        </w:rPr>
        <w:instrText xml:space="preserve"> HYPERLINK "https://aiqicha.baidu.com/person?personId=355d71b3e24e983f146a33cd06482071" \t "https://aiqicha.baidu.com/_blank" </w:instrText>
      </w:r>
      <w:r>
        <w:rPr>
          <w:color w:val="auto"/>
        </w:rPr>
        <w:fldChar w:fldCharType="separate"/>
      </w:r>
      <w:r>
        <w:rPr>
          <w:color w:val="auto"/>
          <w:kern w:val="0"/>
          <w:sz w:val="28"/>
          <w:szCs w:val="28"/>
          <w:lang w:val="zh-CN" w:bidi="zh-CN"/>
        </w:rPr>
        <w:t>汪大林</w:t>
      </w:r>
      <w:r>
        <w:rPr>
          <w:color w:val="auto"/>
          <w:kern w:val="0"/>
          <w:sz w:val="28"/>
          <w:szCs w:val="28"/>
          <w:lang w:val="zh-CN" w:bidi="zh-CN"/>
        </w:rPr>
        <w:fldChar w:fldCharType="end"/>
      </w:r>
    </w:p>
    <w:p>
      <w:pPr>
        <w:autoSpaceDE w:val="0"/>
        <w:autoSpaceDN w:val="0"/>
        <w:spacing w:line="360" w:lineRule="auto"/>
        <w:rPr>
          <w:color w:val="auto"/>
          <w:kern w:val="0"/>
          <w:sz w:val="28"/>
          <w:szCs w:val="28"/>
          <w:lang w:bidi="zh-CN"/>
        </w:rPr>
      </w:pPr>
      <w:r>
        <w:rPr>
          <w:color w:val="auto"/>
          <w:kern w:val="0"/>
          <w:sz w:val="28"/>
          <w:szCs w:val="28"/>
          <w:lang w:val="zh-CN" w:bidi="zh-CN"/>
        </w:rPr>
        <w:t>项目负责人：</w:t>
      </w:r>
      <w:r>
        <w:rPr>
          <w:color w:val="auto"/>
          <w:kern w:val="0"/>
          <w:sz w:val="28"/>
          <w:szCs w:val="28"/>
          <w:lang w:bidi="zh-CN"/>
        </w:rPr>
        <w:t>鲍俊</w:t>
      </w:r>
    </w:p>
    <w:p>
      <w:pPr>
        <w:autoSpaceDE w:val="0"/>
        <w:autoSpaceDN w:val="0"/>
        <w:spacing w:line="360" w:lineRule="auto"/>
        <w:rPr>
          <w:color w:val="auto"/>
          <w:kern w:val="0"/>
          <w:sz w:val="30"/>
          <w:szCs w:val="30"/>
          <w:lang w:val="zh-CN" w:bidi="zh-CN"/>
        </w:rPr>
      </w:pPr>
    </w:p>
    <w:p>
      <w:pPr>
        <w:autoSpaceDE w:val="0"/>
        <w:autoSpaceDN w:val="0"/>
        <w:spacing w:line="360" w:lineRule="auto"/>
        <w:rPr>
          <w:color w:val="auto"/>
          <w:kern w:val="0"/>
          <w:sz w:val="30"/>
          <w:szCs w:val="30"/>
          <w:lang w:val="zh-CN" w:bidi="zh-CN"/>
        </w:rPr>
      </w:pPr>
    </w:p>
    <w:p>
      <w:pPr>
        <w:autoSpaceDE w:val="0"/>
        <w:autoSpaceDN w:val="0"/>
        <w:spacing w:line="360" w:lineRule="auto"/>
        <w:rPr>
          <w:color w:val="auto"/>
          <w:kern w:val="0"/>
          <w:sz w:val="30"/>
          <w:szCs w:val="30"/>
          <w:lang w:val="zh-CN" w:bidi="zh-CN"/>
        </w:rPr>
      </w:pPr>
    </w:p>
    <w:p>
      <w:pPr>
        <w:autoSpaceDE w:val="0"/>
        <w:autoSpaceDN w:val="0"/>
        <w:spacing w:line="360" w:lineRule="auto"/>
        <w:rPr>
          <w:color w:val="auto"/>
          <w:kern w:val="0"/>
          <w:sz w:val="28"/>
          <w:szCs w:val="28"/>
          <w:lang w:val="zh-CN" w:bidi="zh-CN"/>
        </w:rPr>
      </w:pPr>
      <w:r>
        <w:rPr>
          <w:color w:val="auto"/>
          <w:kern w:val="0"/>
          <w:sz w:val="28"/>
          <w:szCs w:val="28"/>
          <w:lang w:val="zh-CN" w:bidi="zh-CN"/>
        </w:rPr>
        <w:t>建设单位：奇瑞商用车（安徽）有限公司</w:t>
      </w:r>
    </w:p>
    <w:p>
      <w:pPr>
        <w:autoSpaceDE w:val="0"/>
        <w:autoSpaceDN w:val="0"/>
        <w:spacing w:line="360" w:lineRule="auto"/>
        <w:rPr>
          <w:color w:val="auto"/>
          <w:kern w:val="0"/>
          <w:sz w:val="28"/>
          <w:szCs w:val="28"/>
          <w:lang w:bidi="zh-CN"/>
        </w:rPr>
      </w:pPr>
      <w:r>
        <w:rPr>
          <w:color w:val="auto"/>
          <w:kern w:val="0"/>
          <w:sz w:val="28"/>
          <w:szCs w:val="28"/>
          <w:lang w:val="zh-CN" w:bidi="zh-CN"/>
        </w:rPr>
        <w:t>电　　话：</w:t>
      </w:r>
      <w:r>
        <w:rPr>
          <w:color w:val="auto"/>
          <w:kern w:val="0"/>
          <w:sz w:val="28"/>
          <w:szCs w:val="28"/>
          <w:lang w:bidi="zh-CN"/>
        </w:rPr>
        <w:t>13815962766</w:t>
      </w:r>
    </w:p>
    <w:p>
      <w:pPr>
        <w:autoSpaceDE w:val="0"/>
        <w:autoSpaceDN w:val="0"/>
        <w:spacing w:line="360" w:lineRule="auto"/>
        <w:rPr>
          <w:color w:val="auto"/>
          <w:kern w:val="0"/>
          <w:sz w:val="28"/>
          <w:szCs w:val="28"/>
          <w:lang w:val="zh-CN" w:bidi="zh-CN"/>
        </w:rPr>
      </w:pPr>
      <w:r>
        <w:rPr>
          <w:color w:val="auto"/>
          <w:kern w:val="0"/>
          <w:sz w:val="28"/>
          <w:szCs w:val="28"/>
          <w:lang w:val="zh-CN" w:bidi="zh-CN"/>
        </w:rPr>
        <w:t>传　　真：/</w:t>
      </w:r>
    </w:p>
    <w:p>
      <w:pPr>
        <w:autoSpaceDE w:val="0"/>
        <w:autoSpaceDN w:val="0"/>
        <w:spacing w:line="360" w:lineRule="auto"/>
        <w:rPr>
          <w:color w:val="auto"/>
          <w:kern w:val="0"/>
          <w:sz w:val="28"/>
          <w:szCs w:val="28"/>
          <w:lang w:val="zh-CN" w:bidi="zh-CN"/>
        </w:rPr>
      </w:pPr>
      <w:r>
        <w:rPr>
          <w:color w:val="auto"/>
          <w:kern w:val="0"/>
          <w:sz w:val="28"/>
          <w:szCs w:val="28"/>
          <w:lang w:val="zh-CN" w:bidi="zh-CN"/>
        </w:rPr>
        <w:t>邮政编码：13685539278</w:t>
      </w:r>
    </w:p>
    <w:p>
      <w:pPr>
        <w:autoSpaceDE w:val="0"/>
        <w:autoSpaceDN w:val="0"/>
        <w:spacing w:line="360" w:lineRule="auto"/>
        <w:rPr>
          <w:color w:val="auto"/>
          <w:kern w:val="0"/>
          <w:sz w:val="28"/>
          <w:szCs w:val="28"/>
          <w:lang w:val="zh-CN" w:bidi="zh-CN"/>
        </w:rPr>
      </w:pPr>
      <w:r>
        <w:rPr>
          <w:color w:val="auto"/>
          <w:kern w:val="0"/>
          <w:sz w:val="28"/>
          <w:szCs w:val="28"/>
          <w:lang w:val="zh-CN" w:bidi="zh-CN"/>
        </w:rPr>
        <w:t>地　　址：芜湖高新技术产业开发区天井山路11号、峨山路17号</w:t>
      </w:r>
    </w:p>
    <w:p>
      <w:pPr>
        <w:pStyle w:val="31"/>
        <w:spacing w:line="360" w:lineRule="auto"/>
        <w:rPr>
          <w:color w:val="auto"/>
          <w:lang w:val="zh-CN"/>
        </w:rPr>
      </w:pPr>
    </w:p>
    <w:p>
      <w:pPr>
        <w:autoSpaceDE w:val="0"/>
        <w:autoSpaceDN w:val="0"/>
        <w:spacing w:line="360" w:lineRule="auto"/>
        <w:rPr>
          <w:color w:val="auto"/>
          <w:kern w:val="0"/>
          <w:sz w:val="30"/>
          <w:szCs w:val="30"/>
          <w:lang w:val="zh-CN" w:bidi="zh-CN"/>
        </w:rPr>
      </w:pPr>
    </w:p>
    <w:p>
      <w:pPr>
        <w:autoSpaceDE w:val="0"/>
        <w:autoSpaceDN w:val="0"/>
        <w:spacing w:line="360" w:lineRule="auto"/>
        <w:rPr>
          <w:color w:val="auto"/>
          <w:kern w:val="0"/>
          <w:sz w:val="28"/>
          <w:szCs w:val="28"/>
          <w:lang w:val="zh-CN" w:bidi="zh-CN"/>
        </w:rPr>
      </w:pPr>
      <w:r>
        <w:rPr>
          <w:color w:val="auto"/>
          <w:kern w:val="0"/>
          <w:sz w:val="28"/>
          <w:szCs w:val="28"/>
          <w:lang w:val="zh-CN" w:bidi="zh-CN"/>
        </w:rPr>
        <w:t>编制单位：芜湖</w:t>
      </w:r>
      <w:r>
        <w:rPr>
          <w:color w:val="auto"/>
          <w:kern w:val="0"/>
          <w:sz w:val="28"/>
          <w:szCs w:val="28"/>
          <w:lang w:bidi="zh-CN"/>
        </w:rPr>
        <w:t>益帆科技咨询</w:t>
      </w:r>
      <w:r>
        <w:rPr>
          <w:color w:val="auto"/>
          <w:kern w:val="0"/>
          <w:sz w:val="28"/>
          <w:szCs w:val="28"/>
          <w:lang w:val="zh-CN" w:bidi="zh-CN"/>
        </w:rPr>
        <w:t>有限公司（盖章）</w:t>
      </w:r>
    </w:p>
    <w:p>
      <w:pPr>
        <w:autoSpaceDE w:val="0"/>
        <w:autoSpaceDN w:val="0"/>
        <w:spacing w:line="360" w:lineRule="auto"/>
        <w:rPr>
          <w:color w:val="auto"/>
          <w:kern w:val="0"/>
          <w:sz w:val="28"/>
          <w:szCs w:val="28"/>
          <w:lang w:bidi="zh-CN"/>
        </w:rPr>
      </w:pPr>
      <w:r>
        <w:rPr>
          <w:color w:val="auto"/>
          <w:kern w:val="0"/>
          <w:sz w:val="28"/>
          <w:szCs w:val="28"/>
          <w:lang w:val="zh-CN" w:bidi="zh-CN"/>
        </w:rPr>
        <w:t>电话：18715315838</w:t>
      </w:r>
    </w:p>
    <w:p>
      <w:pPr>
        <w:autoSpaceDE w:val="0"/>
        <w:autoSpaceDN w:val="0"/>
        <w:spacing w:line="360" w:lineRule="auto"/>
        <w:rPr>
          <w:color w:val="auto"/>
          <w:kern w:val="0"/>
          <w:sz w:val="28"/>
          <w:szCs w:val="28"/>
          <w:lang w:bidi="zh-CN"/>
        </w:rPr>
      </w:pPr>
      <w:r>
        <w:rPr>
          <w:color w:val="auto"/>
          <w:kern w:val="0"/>
          <w:sz w:val="28"/>
          <w:szCs w:val="28"/>
          <w:lang w:bidi="zh-CN"/>
        </w:rPr>
        <w:t>传真：/</w:t>
      </w:r>
    </w:p>
    <w:p>
      <w:pPr>
        <w:autoSpaceDE w:val="0"/>
        <w:autoSpaceDN w:val="0"/>
        <w:spacing w:line="360" w:lineRule="auto"/>
        <w:rPr>
          <w:color w:val="auto"/>
          <w:kern w:val="0"/>
          <w:sz w:val="28"/>
          <w:szCs w:val="28"/>
          <w:lang w:bidi="zh-CN"/>
        </w:rPr>
      </w:pPr>
      <w:r>
        <w:rPr>
          <w:color w:val="auto"/>
          <w:kern w:val="0"/>
          <w:sz w:val="28"/>
          <w:szCs w:val="28"/>
          <w:lang w:val="zh-CN" w:bidi="zh-CN"/>
        </w:rPr>
        <w:t>邮编：</w:t>
      </w:r>
      <w:r>
        <w:rPr>
          <w:color w:val="auto"/>
          <w:kern w:val="0"/>
          <w:sz w:val="28"/>
          <w:szCs w:val="28"/>
          <w:lang w:bidi="zh-CN"/>
        </w:rPr>
        <w:t>241012</w:t>
      </w:r>
    </w:p>
    <w:p>
      <w:pPr>
        <w:snapToGrid w:val="0"/>
        <w:spacing w:line="360" w:lineRule="auto"/>
        <w:rPr>
          <w:b/>
          <w:color w:val="auto"/>
          <w:sz w:val="32"/>
          <w:szCs w:val="32"/>
        </w:rPr>
      </w:pPr>
      <w:r>
        <w:rPr>
          <w:color w:val="auto"/>
          <w:kern w:val="0"/>
          <w:sz w:val="28"/>
          <w:szCs w:val="28"/>
          <w:lang w:val="zh-CN" w:bidi="zh-CN"/>
        </w:rPr>
        <w:t>地址：安徽省芜湖市鸠江区汤沟镇扁埂行政村芜湖市良友电气有限公司1#1039室</w:t>
      </w:r>
    </w:p>
    <w:p>
      <w:pPr>
        <w:snapToGrid w:val="0"/>
        <w:spacing w:line="360" w:lineRule="auto"/>
        <w:rPr>
          <w:b/>
          <w:color w:val="auto"/>
          <w:sz w:val="32"/>
          <w:szCs w:val="32"/>
        </w:rPr>
        <w:sectPr>
          <w:headerReference r:id="rId4" w:type="default"/>
          <w:footerReference r:id="rId5" w:type="default"/>
          <w:pgSz w:w="11906" w:h="16838"/>
          <w:pgMar w:top="1871" w:right="1531" w:bottom="1984" w:left="1531" w:header="1077" w:footer="992" w:gutter="0"/>
          <w:pgNumType w:start="1"/>
          <w:cols w:space="425" w:num="1"/>
          <w:docGrid w:type="lines" w:linePitch="312" w:charSpace="0"/>
        </w:sectPr>
      </w:pPr>
    </w:p>
    <w:p>
      <w:pPr>
        <w:spacing w:line="360" w:lineRule="auto"/>
        <w:outlineLvl w:val="0"/>
        <w:rPr>
          <w:b/>
          <w:color w:val="auto"/>
          <w:sz w:val="28"/>
          <w:szCs w:val="28"/>
        </w:rPr>
      </w:pPr>
      <w:r>
        <w:rPr>
          <w:b/>
          <w:color w:val="auto"/>
          <w:sz w:val="28"/>
          <w:szCs w:val="28"/>
        </w:rPr>
        <w:t>表一</w:t>
      </w:r>
    </w:p>
    <w:tbl>
      <w:tblPr>
        <w:tblStyle w:val="33"/>
        <w:tblW w:w="942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763"/>
        <w:gridCol w:w="2180"/>
        <w:gridCol w:w="2171"/>
        <w:gridCol w:w="1254"/>
        <w:gridCol w:w="700"/>
        <w:gridCol w:w="136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763" w:type="dxa"/>
            <w:vAlign w:val="center"/>
          </w:tcPr>
          <w:p>
            <w:pPr>
              <w:spacing w:line="360" w:lineRule="auto"/>
              <w:jc w:val="center"/>
              <w:rPr>
                <w:color w:val="auto"/>
                <w:sz w:val="24"/>
              </w:rPr>
            </w:pPr>
            <w:r>
              <w:rPr>
                <w:bCs/>
                <w:color w:val="auto"/>
                <w:sz w:val="24"/>
              </w:rPr>
              <w:t>建设项目名称</w:t>
            </w:r>
          </w:p>
        </w:tc>
        <w:tc>
          <w:tcPr>
            <w:tcW w:w="7665" w:type="dxa"/>
            <w:gridSpan w:val="5"/>
            <w:vAlign w:val="center"/>
          </w:tcPr>
          <w:p>
            <w:pPr>
              <w:spacing w:line="360" w:lineRule="auto"/>
              <w:jc w:val="center"/>
              <w:rPr>
                <w:color w:val="auto"/>
                <w:sz w:val="24"/>
              </w:rPr>
            </w:pPr>
            <w:r>
              <w:rPr>
                <w:color w:val="auto"/>
                <w:sz w:val="24"/>
              </w:rPr>
              <w:t>奇瑞商用车芜湖新能源基地融合发展项目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763" w:type="dxa"/>
            <w:vAlign w:val="center"/>
          </w:tcPr>
          <w:p>
            <w:pPr>
              <w:spacing w:line="360" w:lineRule="auto"/>
              <w:jc w:val="center"/>
              <w:rPr>
                <w:color w:val="auto"/>
                <w:sz w:val="24"/>
              </w:rPr>
            </w:pPr>
            <w:r>
              <w:rPr>
                <w:bCs/>
                <w:color w:val="auto"/>
                <w:sz w:val="24"/>
              </w:rPr>
              <w:t>建设单位名称</w:t>
            </w:r>
          </w:p>
        </w:tc>
        <w:tc>
          <w:tcPr>
            <w:tcW w:w="7665" w:type="dxa"/>
            <w:gridSpan w:val="5"/>
            <w:vAlign w:val="center"/>
          </w:tcPr>
          <w:p>
            <w:pPr>
              <w:spacing w:line="360" w:lineRule="auto"/>
              <w:jc w:val="center"/>
              <w:rPr>
                <w:color w:val="auto"/>
                <w:sz w:val="24"/>
              </w:rPr>
            </w:pPr>
            <w:r>
              <w:rPr>
                <w:color w:val="auto"/>
                <w:sz w:val="24"/>
                <w:lang w:val="zh-CN"/>
              </w:rPr>
              <w:t>奇瑞商用车（安徽）有限公司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763" w:type="dxa"/>
            <w:vAlign w:val="center"/>
          </w:tcPr>
          <w:p>
            <w:pPr>
              <w:spacing w:line="360" w:lineRule="auto"/>
              <w:jc w:val="center"/>
              <w:rPr>
                <w:color w:val="auto"/>
                <w:sz w:val="24"/>
              </w:rPr>
            </w:pPr>
            <w:r>
              <w:rPr>
                <w:bCs/>
                <w:color w:val="auto"/>
                <w:sz w:val="24"/>
              </w:rPr>
              <w:t>建设项目性质</w:t>
            </w:r>
          </w:p>
        </w:tc>
        <w:tc>
          <w:tcPr>
            <w:tcW w:w="7665" w:type="dxa"/>
            <w:gridSpan w:val="5"/>
            <w:vAlign w:val="center"/>
          </w:tcPr>
          <w:p>
            <w:pPr>
              <w:spacing w:line="360" w:lineRule="auto"/>
              <w:jc w:val="center"/>
              <w:rPr>
                <w:color w:val="auto"/>
                <w:sz w:val="24"/>
              </w:rPr>
            </w:pPr>
            <w:r>
              <w:rPr>
                <w:color w:val="auto"/>
                <w:sz w:val="24"/>
              </w:rPr>
              <w:t>新建</w:t>
            </w:r>
            <w:r>
              <w:rPr>
                <w:rFonts w:hint="eastAsia"/>
                <w:color w:val="auto"/>
                <w:sz w:val="24"/>
                <w:lang w:val="en-US" w:eastAsia="zh-CN"/>
              </w:rPr>
              <w:t xml:space="preserve">  </w:t>
            </w:r>
            <w:r>
              <w:rPr>
                <w:color w:val="auto"/>
                <w:sz w:val="24"/>
              </w:rPr>
              <w:t>改扩建√</w:t>
            </w:r>
            <w:r>
              <w:rPr>
                <w:rFonts w:hint="eastAsia"/>
                <w:color w:val="auto"/>
                <w:sz w:val="24"/>
                <w:lang w:val="en-US" w:eastAsia="zh-CN"/>
              </w:rPr>
              <w:t xml:space="preserve">  </w:t>
            </w:r>
            <w:r>
              <w:rPr>
                <w:color w:val="auto"/>
                <w:sz w:val="24"/>
              </w:rPr>
              <w:t>技改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763" w:type="dxa"/>
            <w:vAlign w:val="center"/>
          </w:tcPr>
          <w:p>
            <w:pPr>
              <w:spacing w:line="360" w:lineRule="auto"/>
              <w:jc w:val="center"/>
              <w:rPr>
                <w:color w:val="auto"/>
                <w:sz w:val="24"/>
              </w:rPr>
            </w:pPr>
            <w:r>
              <w:rPr>
                <w:bCs/>
                <w:color w:val="auto"/>
                <w:sz w:val="24"/>
              </w:rPr>
              <w:t>建设地点</w:t>
            </w:r>
          </w:p>
        </w:tc>
        <w:tc>
          <w:tcPr>
            <w:tcW w:w="7665" w:type="dxa"/>
            <w:gridSpan w:val="5"/>
            <w:vAlign w:val="center"/>
          </w:tcPr>
          <w:p>
            <w:pPr>
              <w:autoSpaceDE w:val="0"/>
              <w:autoSpaceDN w:val="0"/>
              <w:spacing w:line="360" w:lineRule="auto"/>
              <w:jc w:val="center"/>
              <w:rPr>
                <w:color w:val="auto"/>
                <w:kern w:val="0"/>
                <w:sz w:val="24"/>
                <w:lang w:bidi="zh-CN"/>
              </w:rPr>
            </w:pPr>
            <w:r>
              <w:rPr>
                <w:color w:val="auto"/>
                <w:sz w:val="24"/>
                <w:lang w:val="zh-CN"/>
              </w:rPr>
              <w:t>芜湖高新技术产业开发区天井山路11号、峨山路17号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763" w:type="dxa"/>
            <w:vAlign w:val="center"/>
          </w:tcPr>
          <w:p>
            <w:pPr>
              <w:spacing w:line="360" w:lineRule="auto"/>
              <w:jc w:val="center"/>
              <w:rPr>
                <w:color w:val="auto"/>
                <w:sz w:val="24"/>
              </w:rPr>
            </w:pPr>
            <w:r>
              <w:rPr>
                <w:bCs/>
                <w:color w:val="auto"/>
                <w:sz w:val="24"/>
              </w:rPr>
              <w:t>主要产品名称</w:t>
            </w:r>
          </w:p>
        </w:tc>
        <w:tc>
          <w:tcPr>
            <w:tcW w:w="7665" w:type="dxa"/>
            <w:gridSpan w:val="5"/>
            <w:vAlign w:val="center"/>
          </w:tcPr>
          <w:p>
            <w:pPr>
              <w:spacing w:line="360" w:lineRule="auto"/>
              <w:jc w:val="center"/>
              <w:rPr>
                <w:color w:val="auto"/>
                <w:sz w:val="24"/>
                <w:highlight w:val="yellow"/>
              </w:rPr>
            </w:pPr>
            <w:r>
              <w:rPr>
                <w:color w:val="auto"/>
                <w:sz w:val="24"/>
                <w:lang w:val="zh-CN"/>
              </w:rPr>
              <w:t>KQ71型新能源汽车、A00型新能源汽车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763" w:type="dxa"/>
            <w:vAlign w:val="center"/>
          </w:tcPr>
          <w:p>
            <w:pPr>
              <w:spacing w:line="360" w:lineRule="auto"/>
              <w:jc w:val="center"/>
              <w:rPr>
                <w:color w:val="auto"/>
                <w:sz w:val="24"/>
              </w:rPr>
            </w:pPr>
            <w:bookmarkStart w:id="0" w:name="_Hlk22904627"/>
            <w:r>
              <w:rPr>
                <w:bCs/>
                <w:color w:val="auto"/>
                <w:sz w:val="24"/>
              </w:rPr>
              <w:t>设计生产能力</w:t>
            </w:r>
          </w:p>
        </w:tc>
        <w:tc>
          <w:tcPr>
            <w:tcW w:w="7665" w:type="dxa"/>
            <w:gridSpan w:val="5"/>
            <w:vAlign w:val="center"/>
          </w:tcPr>
          <w:p>
            <w:pPr>
              <w:spacing w:line="360" w:lineRule="auto"/>
              <w:jc w:val="center"/>
              <w:rPr>
                <w:color w:val="auto"/>
                <w:sz w:val="24"/>
                <w:highlight w:val="yellow"/>
              </w:rPr>
            </w:pPr>
            <w:r>
              <w:rPr>
                <w:bCs/>
                <w:color w:val="auto"/>
                <w:sz w:val="24"/>
                <w:lang w:val="zh-CN"/>
              </w:rPr>
              <w:t>A00型新能源汽车</w:t>
            </w:r>
            <w:r>
              <w:rPr>
                <w:bCs/>
                <w:color w:val="auto"/>
                <w:sz w:val="24"/>
              </w:rPr>
              <w:t>10万</w:t>
            </w:r>
            <w:r>
              <w:rPr>
                <w:bCs/>
                <w:color w:val="auto"/>
                <w:sz w:val="24"/>
                <w:lang w:val="zh-CN"/>
              </w:rPr>
              <w:t>台/年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763" w:type="dxa"/>
            <w:vAlign w:val="center"/>
          </w:tcPr>
          <w:p>
            <w:pPr>
              <w:spacing w:line="360" w:lineRule="auto"/>
              <w:jc w:val="center"/>
              <w:rPr>
                <w:color w:val="auto"/>
                <w:sz w:val="24"/>
              </w:rPr>
            </w:pPr>
            <w:r>
              <w:rPr>
                <w:bCs/>
                <w:color w:val="auto"/>
                <w:sz w:val="24"/>
              </w:rPr>
              <w:t>实际生产能力</w:t>
            </w:r>
          </w:p>
        </w:tc>
        <w:tc>
          <w:tcPr>
            <w:tcW w:w="7665" w:type="dxa"/>
            <w:gridSpan w:val="5"/>
            <w:vAlign w:val="center"/>
          </w:tcPr>
          <w:p>
            <w:pPr>
              <w:spacing w:line="360" w:lineRule="auto"/>
              <w:jc w:val="center"/>
              <w:rPr>
                <w:color w:val="auto"/>
                <w:sz w:val="24"/>
                <w:highlight w:val="yellow"/>
              </w:rPr>
            </w:pPr>
            <w:r>
              <w:rPr>
                <w:bCs/>
                <w:color w:val="auto"/>
                <w:sz w:val="24"/>
                <w:lang w:val="zh-CN"/>
              </w:rPr>
              <w:t>A00型新能源汽车</w:t>
            </w:r>
            <w:r>
              <w:rPr>
                <w:bCs/>
                <w:color w:val="auto"/>
                <w:sz w:val="24"/>
              </w:rPr>
              <w:t>10万</w:t>
            </w:r>
            <w:r>
              <w:rPr>
                <w:bCs/>
                <w:color w:val="auto"/>
                <w:sz w:val="24"/>
                <w:lang w:val="zh-CN"/>
              </w:rPr>
              <w:t>台</w:t>
            </w:r>
          </w:p>
        </w:tc>
      </w:tr>
      <w:bookmarkEnd w:id="0"/>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63" w:type="dxa"/>
            <w:vAlign w:val="center"/>
          </w:tcPr>
          <w:p>
            <w:pPr>
              <w:spacing w:line="360" w:lineRule="auto"/>
              <w:jc w:val="center"/>
              <w:rPr>
                <w:color w:val="auto"/>
                <w:sz w:val="24"/>
              </w:rPr>
            </w:pPr>
            <w:r>
              <w:rPr>
                <w:bCs/>
                <w:color w:val="auto"/>
                <w:sz w:val="24"/>
              </w:rPr>
              <w:t>建设项目环评时间</w:t>
            </w:r>
          </w:p>
        </w:tc>
        <w:tc>
          <w:tcPr>
            <w:tcW w:w="2180" w:type="dxa"/>
            <w:vAlign w:val="center"/>
          </w:tcPr>
          <w:p>
            <w:pPr>
              <w:spacing w:line="360" w:lineRule="auto"/>
              <w:jc w:val="center"/>
              <w:rPr>
                <w:color w:val="auto"/>
                <w:sz w:val="24"/>
                <w:highlight w:val="yellow"/>
              </w:rPr>
            </w:pPr>
            <w:r>
              <w:rPr>
                <w:color w:val="auto"/>
                <w:sz w:val="24"/>
              </w:rPr>
              <w:t>2021年10月</w:t>
            </w:r>
          </w:p>
        </w:tc>
        <w:tc>
          <w:tcPr>
            <w:tcW w:w="2171" w:type="dxa"/>
            <w:vAlign w:val="center"/>
          </w:tcPr>
          <w:p>
            <w:pPr>
              <w:spacing w:line="360" w:lineRule="auto"/>
              <w:jc w:val="center"/>
              <w:rPr>
                <w:color w:val="auto"/>
                <w:sz w:val="24"/>
              </w:rPr>
            </w:pPr>
            <w:r>
              <w:rPr>
                <w:bCs/>
                <w:color w:val="auto"/>
                <w:sz w:val="24"/>
              </w:rPr>
              <w:t>开工建设时间</w:t>
            </w:r>
          </w:p>
        </w:tc>
        <w:tc>
          <w:tcPr>
            <w:tcW w:w="3314" w:type="dxa"/>
            <w:gridSpan w:val="3"/>
            <w:vAlign w:val="center"/>
          </w:tcPr>
          <w:p>
            <w:pPr>
              <w:spacing w:line="360" w:lineRule="auto"/>
              <w:jc w:val="center"/>
              <w:rPr>
                <w:bCs/>
                <w:color w:val="auto"/>
                <w:sz w:val="24"/>
                <w:highlight w:val="yellow"/>
              </w:rPr>
            </w:pPr>
            <w:r>
              <w:rPr>
                <w:bCs/>
                <w:color w:val="auto"/>
                <w:sz w:val="24"/>
              </w:rPr>
              <w:t>2021年10月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763" w:type="dxa"/>
            <w:vAlign w:val="center"/>
          </w:tcPr>
          <w:p>
            <w:pPr>
              <w:spacing w:line="360" w:lineRule="auto"/>
              <w:jc w:val="center"/>
              <w:rPr>
                <w:color w:val="auto"/>
                <w:sz w:val="24"/>
              </w:rPr>
            </w:pPr>
            <w:r>
              <w:rPr>
                <w:bCs/>
                <w:color w:val="auto"/>
                <w:sz w:val="24"/>
              </w:rPr>
              <w:t>调试时间</w:t>
            </w:r>
          </w:p>
        </w:tc>
        <w:tc>
          <w:tcPr>
            <w:tcW w:w="2180" w:type="dxa"/>
            <w:vAlign w:val="center"/>
          </w:tcPr>
          <w:p>
            <w:pPr>
              <w:spacing w:line="360" w:lineRule="auto"/>
              <w:jc w:val="center"/>
              <w:rPr>
                <w:color w:val="auto"/>
                <w:sz w:val="24"/>
              </w:rPr>
            </w:pPr>
            <w:r>
              <w:rPr>
                <w:color w:val="auto"/>
                <w:sz w:val="24"/>
              </w:rPr>
              <w:t>2021年12月20-21日，2022年2月23-24日，2022年7月7-8日</w:t>
            </w:r>
          </w:p>
        </w:tc>
        <w:tc>
          <w:tcPr>
            <w:tcW w:w="2171" w:type="dxa"/>
            <w:vAlign w:val="center"/>
          </w:tcPr>
          <w:p>
            <w:pPr>
              <w:spacing w:line="360" w:lineRule="auto"/>
              <w:jc w:val="center"/>
              <w:rPr>
                <w:color w:val="auto"/>
                <w:sz w:val="24"/>
              </w:rPr>
            </w:pPr>
            <w:r>
              <w:rPr>
                <w:bCs/>
                <w:color w:val="auto"/>
                <w:sz w:val="24"/>
              </w:rPr>
              <w:t>验收现场监测时间</w:t>
            </w:r>
          </w:p>
        </w:tc>
        <w:tc>
          <w:tcPr>
            <w:tcW w:w="3314" w:type="dxa"/>
            <w:gridSpan w:val="3"/>
            <w:vAlign w:val="center"/>
          </w:tcPr>
          <w:p>
            <w:pPr>
              <w:spacing w:line="360" w:lineRule="auto"/>
              <w:jc w:val="center"/>
              <w:rPr>
                <w:color w:val="auto"/>
                <w:sz w:val="24"/>
                <w:highlight w:val="yellow"/>
              </w:rPr>
            </w:pPr>
            <w:r>
              <w:rPr>
                <w:color w:val="auto"/>
                <w:sz w:val="24"/>
              </w:rPr>
              <w:t>2021年12月20-21日，2022年2月23-24日，2022年7月7-8日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763" w:type="dxa"/>
            <w:vAlign w:val="center"/>
          </w:tcPr>
          <w:p>
            <w:pPr>
              <w:spacing w:line="360" w:lineRule="auto"/>
              <w:jc w:val="center"/>
              <w:rPr>
                <w:bCs/>
                <w:color w:val="auto"/>
                <w:sz w:val="24"/>
              </w:rPr>
            </w:pPr>
            <w:r>
              <w:rPr>
                <w:bCs/>
                <w:color w:val="auto"/>
                <w:sz w:val="24"/>
              </w:rPr>
              <w:t>环评报告表</w:t>
            </w:r>
          </w:p>
          <w:p>
            <w:pPr>
              <w:spacing w:line="360" w:lineRule="auto"/>
              <w:jc w:val="center"/>
              <w:rPr>
                <w:color w:val="auto"/>
                <w:sz w:val="24"/>
                <w:highlight w:val="yellow"/>
              </w:rPr>
            </w:pPr>
            <w:r>
              <w:rPr>
                <w:bCs/>
                <w:color w:val="auto"/>
                <w:sz w:val="24"/>
              </w:rPr>
              <w:t>审批部门</w:t>
            </w:r>
          </w:p>
        </w:tc>
        <w:tc>
          <w:tcPr>
            <w:tcW w:w="2180" w:type="dxa"/>
            <w:vAlign w:val="center"/>
          </w:tcPr>
          <w:p>
            <w:pPr>
              <w:spacing w:line="360" w:lineRule="auto"/>
              <w:jc w:val="center"/>
              <w:rPr>
                <w:color w:val="auto"/>
                <w:sz w:val="24"/>
                <w:highlight w:val="yellow"/>
              </w:rPr>
            </w:pPr>
            <w:r>
              <w:rPr>
                <w:color w:val="auto"/>
                <w:sz w:val="24"/>
              </w:rPr>
              <w:t>芜湖市生态环境局</w:t>
            </w:r>
          </w:p>
        </w:tc>
        <w:tc>
          <w:tcPr>
            <w:tcW w:w="2171" w:type="dxa"/>
            <w:vAlign w:val="center"/>
          </w:tcPr>
          <w:p>
            <w:pPr>
              <w:spacing w:line="360" w:lineRule="auto"/>
              <w:jc w:val="center"/>
              <w:rPr>
                <w:bCs/>
                <w:color w:val="auto"/>
                <w:sz w:val="24"/>
              </w:rPr>
            </w:pPr>
            <w:r>
              <w:rPr>
                <w:bCs/>
                <w:color w:val="auto"/>
                <w:sz w:val="24"/>
              </w:rPr>
              <w:t>环评报告表</w:t>
            </w:r>
          </w:p>
          <w:p>
            <w:pPr>
              <w:spacing w:line="360" w:lineRule="auto"/>
              <w:jc w:val="center"/>
              <w:rPr>
                <w:color w:val="auto"/>
                <w:sz w:val="24"/>
              </w:rPr>
            </w:pPr>
            <w:r>
              <w:rPr>
                <w:bCs/>
                <w:color w:val="auto"/>
                <w:sz w:val="24"/>
              </w:rPr>
              <w:t>编制单位</w:t>
            </w:r>
          </w:p>
        </w:tc>
        <w:tc>
          <w:tcPr>
            <w:tcW w:w="3314" w:type="dxa"/>
            <w:gridSpan w:val="3"/>
            <w:vAlign w:val="center"/>
          </w:tcPr>
          <w:p>
            <w:pPr>
              <w:spacing w:line="360" w:lineRule="auto"/>
              <w:jc w:val="center"/>
              <w:rPr>
                <w:color w:val="auto"/>
                <w:sz w:val="24"/>
              </w:rPr>
            </w:pPr>
            <w:r>
              <w:rPr>
                <w:color w:val="auto"/>
                <w:sz w:val="24"/>
              </w:rPr>
              <w:t>芜湖民宇环境科技有限公司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763" w:type="dxa"/>
            <w:vAlign w:val="center"/>
          </w:tcPr>
          <w:p>
            <w:pPr>
              <w:spacing w:line="360" w:lineRule="auto"/>
              <w:jc w:val="center"/>
              <w:rPr>
                <w:color w:val="auto"/>
                <w:sz w:val="24"/>
              </w:rPr>
            </w:pPr>
            <w:r>
              <w:rPr>
                <w:bCs/>
                <w:color w:val="auto"/>
                <w:sz w:val="24"/>
              </w:rPr>
              <w:t>环保设施设计单位</w:t>
            </w:r>
          </w:p>
        </w:tc>
        <w:tc>
          <w:tcPr>
            <w:tcW w:w="2180" w:type="dxa"/>
            <w:vAlign w:val="center"/>
          </w:tcPr>
          <w:p>
            <w:pPr>
              <w:spacing w:line="360" w:lineRule="auto"/>
              <w:jc w:val="center"/>
              <w:rPr>
                <w:color w:val="auto"/>
                <w:sz w:val="24"/>
              </w:rPr>
            </w:pPr>
            <w:r>
              <w:rPr>
                <w:color w:val="auto"/>
                <w:sz w:val="24"/>
              </w:rPr>
              <w:t>武汉瑞津联合环保科技有限公司</w:t>
            </w:r>
          </w:p>
        </w:tc>
        <w:tc>
          <w:tcPr>
            <w:tcW w:w="2171" w:type="dxa"/>
            <w:vAlign w:val="center"/>
          </w:tcPr>
          <w:p>
            <w:pPr>
              <w:spacing w:line="360" w:lineRule="auto"/>
              <w:jc w:val="center"/>
              <w:rPr>
                <w:color w:val="auto"/>
                <w:sz w:val="24"/>
              </w:rPr>
            </w:pPr>
            <w:r>
              <w:rPr>
                <w:bCs/>
                <w:color w:val="auto"/>
                <w:sz w:val="24"/>
              </w:rPr>
              <w:t>环保设施施工单位</w:t>
            </w:r>
          </w:p>
        </w:tc>
        <w:tc>
          <w:tcPr>
            <w:tcW w:w="3314" w:type="dxa"/>
            <w:gridSpan w:val="3"/>
            <w:vAlign w:val="center"/>
          </w:tcPr>
          <w:p>
            <w:pPr>
              <w:spacing w:line="360" w:lineRule="auto"/>
              <w:jc w:val="center"/>
              <w:rPr>
                <w:color w:val="auto"/>
                <w:sz w:val="24"/>
              </w:rPr>
            </w:pPr>
            <w:r>
              <w:rPr>
                <w:color w:val="auto"/>
                <w:sz w:val="24"/>
              </w:rPr>
              <w:t>武汉瑞津联合环保科技有限公司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763" w:type="dxa"/>
            <w:vAlign w:val="center"/>
          </w:tcPr>
          <w:p>
            <w:pPr>
              <w:spacing w:line="360" w:lineRule="auto"/>
              <w:jc w:val="center"/>
              <w:rPr>
                <w:color w:val="auto"/>
                <w:sz w:val="24"/>
              </w:rPr>
            </w:pPr>
            <w:r>
              <w:rPr>
                <w:bCs/>
                <w:color w:val="auto"/>
                <w:sz w:val="24"/>
              </w:rPr>
              <w:t>投资总概算</w:t>
            </w:r>
          </w:p>
        </w:tc>
        <w:tc>
          <w:tcPr>
            <w:tcW w:w="2180" w:type="dxa"/>
            <w:vAlign w:val="center"/>
          </w:tcPr>
          <w:p>
            <w:pPr>
              <w:spacing w:line="360" w:lineRule="auto"/>
              <w:jc w:val="center"/>
              <w:rPr>
                <w:color w:val="auto"/>
                <w:sz w:val="24"/>
              </w:rPr>
            </w:pPr>
            <w:r>
              <w:rPr>
                <w:color w:val="auto"/>
                <w:sz w:val="24"/>
              </w:rPr>
              <w:t>28900万元</w:t>
            </w:r>
          </w:p>
        </w:tc>
        <w:tc>
          <w:tcPr>
            <w:tcW w:w="2171" w:type="dxa"/>
            <w:vAlign w:val="center"/>
          </w:tcPr>
          <w:p>
            <w:pPr>
              <w:spacing w:line="360" w:lineRule="auto"/>
              <w:jc w:val="center"/>
              <w:rPr>
                <w:color w:val="auto"/>
                <w:sz w:val="24"/>
              </w:rPr>
            </w:pPr>
            <w:r>
              <w:rPr>
                <w:bCs/>
                <w:color w:val="auto"/>
                <w:sz w:val="24"/>
              </w:rPr>
              <w:t>环保投资总概算</w:t>
            </w:r>
          </w:p>
        </w:tc>
        <w:tc>
          <w:tcPr>
            <w:tcW w:w="1254" w:type="dxa"/>
            <w:vAlign w:val="center"/>
          </w:tcPr>
          <w:p>
            <w:pPr>
              <w:pStyle w:val="95"/>
              <w:spacing w:line="360" w:lineRule="auto"/>
              <w:jc w:val="center"/>
              <w:rPr>
                <w:rFonts w:ascii="Times New Roman" w:eastAsia="宋体" w:cs="Times New Roman"/>
                <w:color w:val="auto"/>
              </w:rPr>
            </w:pPr>
            <w:r>
              <w:rPr>
                <w:rFonts w:ascii="Times New Roman" w:eastAsia="宋体" w:cs="Times New Roman"/>
                <w:color w:val="auto"/>
              </w:rPr>
              <w:t>420</w:t>
            </w:r>
          </w:p>
        </w:tc>
        <w:tc>
          <w:tcPr>
            <w:tcW w:w="700" w:type="dxa"/>
            <w:vAlign w:val="center"/>
          </w:tcPr>
          <w:p>
            <w:pPr>
              <w:spacing w:line="360" w:lineRule="auto"/>
              <w:jc w:val="center"/>
              <w:rPr>
                <w:color w:val="auto"/>
                <w:sz w:val="24"/>
              </w:rPr>
            </w:pPr>
            <w:r>
              <w:rPr>
                <w:bCs/>
                <w:color w:val="auto"/>
                <w:sz w:val="24"/>
              </w:rPr>
              <w:t>比例</w:t>
            </w:r>
          </w:p>
        </w:tc>
        <w:tc>
          <w:tcPr>
            <w:tcW w:w="1360" w:type="dxa"/>
            <w:vAlign w:val="center"/>
          </w:tcPr>
          <w:p>
            <w:pPr>
              <w:spacing w:line="360" w:lineRule="auto"/>
              <w:jc w:val="center"/>
              <w:rPr>
                <w:color w:val="auto"/>
                <w:sz w:val="24"/>
              </w:rPr>
            </w:pPr>
            <w:r>
              <w:rPr>
                <w:bCs/>
                <w:color w:val="auto"/>
                <w:sz w:val="24"/>
              </w:rPr>
              <w:t>1.45%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763" w:type="dxa"/>
            <w:vAlign w:val="center"/>
          </w:tcPr>
          <w:p>
            <w:pPr>
              <w:spacing w:line="360" w:lineRule="auto"/>
              <w:jc w:val="center"/>
              <w:rPr>
                <w:color w:val="auto"/>
                <w:sz w:val="24"/>
              </w:rPr>
            </w:pPr>
            <w:r>
              <w:rPr>
                <w:bCs/>
                <w:color w:val="auto"/>
                <w:sz w:val="24"/>
              </w:rPr>
              <w:t>实际总概算</w:t>
            </w:r>
          </w:p>
        </w:tc>
        <w:tc>
          <w:tcPr>
            <w:tcW w:w="2180" w:type="dxa"/>
            <w:vAlign w:val="center"/>
          </w:tcPr>
          <w:p>
            <w:pPr>
              <w:spacing w:line="360" w:lineRule="auto"/>
              <w:jc w:val="center"/>
              <w:rPr>
                <w:bCs/>
                <w:color w:val="auto"/>
                <w:sz w:val="24"/>
                <w:highlight w:val="yellow"/>
              </w:rPr>
            </w:pPr>
            <w:r>
              <w:rPr>
                <w:color w:val="auto"/>
                <w:sz w:val="24"/>
              </w:rPr>
              <w:t>12000万元</w:t>
            </w:r>
          </w:p>
        </w:tc>
        <w:tc>
          <w:tcPr>
            <w:tcW w:w="2171" w:type="dxa"/>
            <w:vAlign w:val="center"/>
          </w:tcPr>
          <w:p>
            <w:pPr>
              <w:spacing w:line="360" w:lineRule="auto"/>
              <w:jc w:val="center"/>
              <w:rPr>
                <w:color w:val="auto"/>
                <w:sz w:val="24"/>
                <w:highlight w:val="yellow"/>
              </w:rPr>
            </w:pPr>
            <w:r>
              <w:rPr>
                <w:bCs/>
                <w:color w:val="auto"/>
                <w:sz w:val="24"/>
              </w:rPr>
              <w:t>环保投资</w:t>
            </w:r>
          </w:p>
        </w:tc>
        <w:tc>
          <w:tcPr>
            <w:tcW w:w="1254" w:type="dxa"/>
            <w:vAlign w:val="center"/>
          </w:tcPr>
          <w:p>
            <w:pPr>
              <w:spacing w:line="360" w:lineRule="auto"/>
              <w:jc w:val="center"/>
              <w:rPr>
                <w:bCs/>
                <w:color w:val="auto"/>
                <w:sz w:val="24"/>
              </w:rPr>
            </w:pPr>
            <w:r>
              <w:rPr>
                <w:bCs/>
                <w:color w:val="auto"/>
                <w:sz w:val="24"/>
              </w:rPr>
              <w:t>35万元</w:t>
            </w:r>
          </w:p>
        </w:tc>
        <w:tc>
          <w:tcPr>
            <w:tcW w:w="700" w:type="dxa"/>
            <w:vAlign w:val="center"/>
          </w:tcPr>
          <w:p>
            <w:pPr>
              <w:spacing w:line="360" w:lineRule="auto"/>
              <w:jc w:val="center"/>
              <w:rPr>
                <w:color w:val="auto"/>
                <w:sz w:val="24"/>
              </w:rPr>
            </w:pPr>
            <w:r>
              <w:rPr>
                <w:bCs/>
                <w:color w:val="auto"/>
                <w:sz w:val="24"/>
              </w:rPr>
              <w:t>比例</w:t>
            </w:r>
          </w:p>
        </w:tc>
        <w:tc>
          <w:tcPr>
            <w:tcW w:w="1360" w:type="dxa"/>
            <w:vAlign w:val="center"/>
          </w:tcPr>
          <w:p>
            <w:pPr>
              <w:spacing w:line="360" w:lineRule="auto"/>
              <w:jc w:val="center"/>
              <w:rPr>
                <w:bCs/>
                <w:color w:val="auto"/>
                <w:sz w:val="24"/>
              </w:rPr>
            </w:pPr>
            <w:r>
              <w:rPr>
                <w:bCs/>
                <w:color w:val="auto"/>
                <w:sz w:val="24"/>
              </w:rPr>
              <w:t>0.292%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34" w:hRule="atLeast"/>
          <w:jc w:val="center"/>
        </w:trPr>
        <w:tc>
          <w:tcPr>
            <w:tcW w:w="1763" w:type="dxa"/>
            <w:vAlign w:val="center"/>
          </w:tcPr>
          <w:p>
            <w:pPr>
              <w:spacing w:line="360" w:lineRule="auto"/>
              <w:jc w:val="center"/>
              <w:rPr>
                <w:color w:val="auto"/>
                <w:sz w:val="24"/>
              </w:rPr>
            </w:pPr>
            <w:r>
              <w:rPr>
                <w:color w:val="auto"/>
                <w:sz w:val="24"/>
              </w:rPr>
              <w:t>验收监测依据</w:t>
            </w:r>
          </w:p>
        </w:tc>
        <w:tc>
          <w:tcPr>
            <w:tcW w:w="7665" w:type="dxa"/>
            <w:gridSpan w:val="5"/>
            <w:vAlign w:val="center"/>
          </w:tcPr>
          <w:p>
            <w:pPr>
              <w:spacing w:line="360" w:lineRule="auto"/>
              <w:jc w:val="left"/>
              <w:rPr>
                <w:color w:val="auto"/>
                <w:sz w:val="24"/>
              </w:rPr>
            </w:pPr>
            <w:r>
              <w:rPr>
                <w:color w:val="auto"/>
                <w:sz w:val="24"/>
              </w:rPr>
              <w:t>1、《中华人民共和国环境保护法》（2015年1月1日施行）；</w:t>
            </w:r>
          </w:p>
          <w:p>
            <w:pPr>
              <w:spacing w:line="360" w:lineRule="auto"/>
              <w:ind w:right="-197" w:rightChars="-94"/>
              <w:jc w:val="left"/>
              <w:rPr>
                <w:color w:val="auto"/>
                <w:sz w:val="24"/>
              </w:rPr>
            </w:pPr>
            <w:r>
              <w:rPr>
                <w:color w:val="auto"/>
                <w:sz w:val="24"/>
              </w:rPr>
              <w:t>2、《中华人民共和国水污染防治法》（2018年1月1日施行）；</w:t>
            </w:r>
          </w:p>
          <w:p>
            <w:pPr>
              <w:spacing w:line="360" w:lineRule="auto"/>
              <w:jc w:val="left"/>
              <w:rPr>
                <w:color w:val="auto"/>
                <w:sz w:val="24"/>
              </w:rPr>
            </w:pPr>
            <w:r>
              <w:rPr>
                <w:color w:val="auto"/>
                <w:sz w:val="24"/>
              </w:rPr>
              <w:t>3、</w:t>
            </w:r>
            <w:r>
              <w:rPr>
                <w:bCs/>
                <w:color w:val="auto"/>
                <w:sz w:val="24"/>
              </w:rPr>
              <w:t>《中华人民共和国大气污染防治法》（2018年修订）</w:t>
            </w:r>
            <w:r>
              <w:rPr>
                <w:color w:val="auto"/>
                <w:sz w:val="24"/>
              </w:rPr>
              <w:t>；</w:t>
            </w:r>
          </w:p>
          <w:p>
            <w:pPr>
              <w:spacing w:line="360" w:lineRule="auto"/>
              <w:jc w:val="left"/>
              <w:rPr>
                <w:bCs/>
                <w:color w:val="auto"/>
                <w:sz w:val="24"/>
              </w:rPr>
            </w:pPr>
            <w:r>
              <w:rPr>
                <w:color w:val="auto"/>
                <w:sz w:val="24"/>
              </w:rPr>
              <w:t>4、</w:t>
            </w:r>
            <w:r>
              <w:rPr>
                <w:bCs/>
                <w:color w:val="auto"/>
                <w:sz w:val="24"/>
              </w:rPr>
              <w:t>《中华人民共和国环境噪声污染防治法》（2018年12月29日修订）</w:t>
            </w:r>
            <w:r>
              <w:rPr>
                <w:color w:val="auto"/>
                <w:sz w:val="24"/>
              </w:rPr>
              <w:t>；</w:t>
            </w:r>
          </w:p>
          <w:p>
            <w:pPr>
              <w:spacing w:line="360" w:lineRule="auto"/>
              <w:jc w:val="left"/>
              <w:rPr>
                <w:color w:val="auto"/>
                <w:sz w:val="24"/>
              </w:rPr>
            </w:pPr>
            <w:r>
              <w:rPr>
                <w:color w:val="auto"/>
                <w:sz w:val="24"/>
              </w:rPr>
              <w:t>5、《中华人民共和国固体废物污染</w:t>
            </w:r>
            <w:r>
              <w:rPr>
                <w:bCs/>
                <w:color w:val="auto"/>
                <w:sz w:val="24"/>
              </w:rPr>
              <w:t>环境防治法》（2020年修订）</w:t>
            </w:r>
            <w:r>
              <w:rPr>
                <w:color w:val="auto"/>
                <w:sz w:val="24"/>
              </w:rPr>
              <w:t>；</w:t>
            </w:r>
          </w:p>
          <w:p>
            <w:pPr>
              <w:spacing w:line="360" w:lineRule="auto"/>
              <w:ind w:right="-197" w:rightChars="-94"/>
              <w:jc w:val="left"/>
              <w:rPr>
                <w:color w:val="auto"/>
                <w:sz w:val="24"/>
              </w:rPr>
            </w:pPr>
            <w:r>
              <w:rPr>
                <w:color w:val="auto"/>
                <w:sz w:val="24"/>
              </w:rPr>
              <w:t>6、</w:t>
            </w:r>
            <w:r>
              <w:rPr>
                <w:bCs/>
                <w:color w:val="auto"/>
                <w:sz w:val="24"/>
              </w:rPr>
              <w:t>《建设项目环境保护管理条例》（2017年10月1日起施行）；</w:t>
            </w:r>
          </w:p>
          <w:p>
            <w:pPr>
              <w:spacing w:line="360" w:lineRule="auto"/>
              <w:jc w:val="left"/>
              <w:rPr>
                <w:color w:val="auto"/>
                <w:sz w:val="24"/>
              </w:rPr>
            </w:pPr>
            <w:r>
              <w:rPr>
                <w:color w:val="auto"/>
                <w:sz w:val="24"/>
              </w:rPr>
              <w:t>7、</w:t>
            </w:r>
            <w:r>
              <w:rPr>
                <w:bCs/>
                <w:color w:val="auto"/>
                <w:sz w:val="24"/>
              </w:rPr>
              <w:t>《建设项目竣工环境保护验收暂行办法》（2017年11月22日发布实施）；</w:t>
            </w:r>
          </w:p>
          <w:p>
            <w:pPr>
              <w:spacing w:line="360" w:lineRule="auto"/>
              <w:ind w:right="225" w:rightChars="107"/>
              <w:jc w:val="left"/>
              <w:rPr>
                <w:color w:val="auto"/>
                <w:sz w:val="24"/>
              </w:rPr>
            </w:pPr>
            <w:r>
              <w:rPr>
                <w:color w:val="auto"/>
                <w:sz w:val="24"/>
              </w:rPr>
              <w:t>8、</w:t>
            </w:r>
            <w:r>
              <w:rPr>
                <w:bCs/>
                <w:color w:val="auto"/>
                <w:sz w:val="24"/>
              </w:rPr>
              <w:t>《建</w:t>
            </w:r>
            <w:r>
              <w:rPr>
                <w:color w:val="auto"/>
                <w:sz w:val="24"/>
              </w:rPr>
              <w:t>设项目竣工环境保护验收技术指南污染影响类》（2018年5月16日发布）；</w:t>
            </w:r>
          </w:p>
          <w:p>
            <w:pPr>
              <w:spacing w:line="360" w:lineRule="auto"/>
              <w:ind w:right="225" w:rightChars="107"/>
              <w:jc w:val="left"/>
              <w:rPr>
                <w:color w:val="auto"/>
                <w:sz w:val="24"/>
              </w:rPr>
            </w:pPr>
            <w:r>
              <w:rPr>
                <w:color w:val="auto"/>
                <w:sz w:val="24"/>
              </w:rPr>
              <w:t>9、芜湖民宇环境科技有限公司编制的环评报告《奇瑞商用车芜湖新能源基地</w:t>
            </w:r>
            <w:r>
              <w:rPr>
                <w:color w:val="auto"/>
                <w:kern w:val="0"/>
                <w:sz w:val="24"/>
              </w:rPr>
              <w:t>融合发展</w:t>
            </w:r>
            <w:r>
              <w:rPr>
                <w:color w:val="auto"/>
                <w:sz w:val="24"/>
              </w:rPr>
              <w:t>项目》（2021年</w:t>
            </w:r>
            <w:r>
              <w:rPr>
                <w:rFonts w:hint="eastAsia"/>
                <w:color w:val="auto"/>
                <w:sz w:val="24"/>
                <w:lang w:val="en-US" w:eastAsia="zh-CN"/>
              </w:rPr>
              <w:t>8</w:t>
            </w:r>
            <w:r>
              <w:rPr>
                <w:color w:val="auto"/>
                <w:sz w:val="24"/>
              </w:rPr>
              <w:t>月）；</w:t>
            </w:r>
          </w:p>
          <w:p>
            <w:pPr>
              <w:spacing w:line="360" w:lineRule="auto"/>
              <w:ind w:right="225" w:rightChars="107"/>
              <w:jc w:val="left"/>
              <w:rPr>
                <w:color w:val="auto"/>
                <w:sz w:val="24"/>
              </w:rPr>
            </w:pPr>
            <w:r>
              <w:rPr>
                <w:color w:val="auto"/>
                <w:sz w:val="24"/>
              </w:rPr>
              <w:t>10、《关于奇瑞商用车（安徽）有限公司奇瑞商用车芜湖新能源基地</w:t>
            </w:r>
            <w:r>
              <w:rPr>
                <w:color w:val="auto"/>
                <w:kern w:val="0"/>
                <w:sz w:val="24"/>
              </w:rPr>
              <w:t>融合发展</w:t>
            </w:r>
            <w:r>
              <w:rPr>
                <w:color w:val="auto"/>
                <w:sz w:val="24"/>
              </w:rPr>
              <w:t>项目环境影响报告表批复》（芜环评审[2021]181号，芜湖市生态环境局，2021年9月9日）。</w:t>
            </w:r>
          </w:p>
          <w:p>
            <w:pPr>
              <w:spacing w:line="360" w:lineRule="auto"/>
              <w:ind w:left="480" w:right="225" w:rightChars="107" w:hanging="480" w:hangingChars="200"/>
              <w:jc w:val="left"/>
              <w:rPr>
                <w:color w:val="auto"/>
                <w:sz w:val="24"/>
              </w:rPr>
            </w:pPr>
          </w:p>
          <w:p>
            <w:pPr>
              <w:spacing w:line="360" w:lineRule="auto"/>
              <w:ind w:left="480" w:right="225" w:rightChars="107" w:hanging="480" w:hangingChars="200"/>
              <w:jc w:val="left"/>
              <w:rPr>
                <w:color w:val="auto"/>
                <w:sz w:val="24"/>
              </w:rPr>
            </w:pPr>
          </w:p>
          <w:p>
            <w:pPr>
              <w:spacing w:line="360" w:lineRule="auto"/>
              <w:ind w:left="480" w:right="225" w:rightChars="107" w:hanging="480" w:hangingChars="200"/>
              <w:jc w:val="left"/>
              <w:rPr>
                <w:color w:val="auto"/>
                <w:sz w:val="24"/>
              </w:rPr>
            </w:pPr>
          </w:p>
          <w:p>
            <w:pPr>
              <w:spacing w:line="360" w:lineRule="auto"/>
              <w:ind w:left="480" w:right="225" w:rightChars="107" w:hanging="480" w:hangingChars="200"/>
              <w:jc w:val="left"/>
              <w:rPr>
                <w:color w:val="auto"/>
                <w:sz w:val="24"/>
              </w:rPr>
            </w:pPr>
          </w:p>
          <w:p>
            <w:pPr>
              <w:spacing w:line="360" w:lineRule="auto"/>
              <w:ind w:left="480" w:right="225" w:rightChars="107" w:hanging="480" w:hangingChars="200"/>
              <w:jc w:val="left"/>
              <w:rPr>
                <w:color w:val="auto"/>
                <w:sz w:val="24"/>
              </w:rPr>
            </w:pPr>
          </w:p>
          <w:p>
            <w:pPr>
              <w:spacing w:line="360" w:lineRule="auto"/>
              <w:ind w:left="480" w:right="225" w:rightChars="107" w:hanging="480" w:hangingChars="200"/>
              <w:jc w:val="left"/>
              <w:rPr>
                <w:color w:val="auto"/>
                <w:sz w:val="24"/>
              </w:rPr>
            </w:pPr>
          </w:p>
          <w:p>
            <w:pPr>
              <w:spacing w:line="360" w:lineRule="auto"/>
              <w:ind w:left="480" w:right="225" w:rightChars="107" w:hanging="480" w:hangingChars="200"/>
              <w:jc w:val="left"/>
              <w:rPr>
                <w:color w:val="auto"/>
                <w:sz w:val="24"/>
              </w:rPr>
            </w:pPr>
          </w:p>
          <w:p>
            <w:pPr>
              <w:spacing w:line="360" w:lineRule="auto"/>
              <w:ind w:left="480" w:right="225" w:rightChars="107" w:hanging="480" w:hangingChars="200"/>
              <w:jc w:val="left"/>
              <w:rPr>
                <w:color w:val="auto"/>
                <w:sz w:val="24"/>
              </w:rPr>
            </w:pPr>
          </w:p>
          <w:p>
            <w:pPr>
              <w:spacing w:line="360" w:lineRule="auto"/>
              <w:ind w:left="480" w:right="225" w:rightChars="107" w:hanging="480" w:hangingChars="200"/>
              <w:jc w:val="left"/>
              <w:rPr>
                <w:color w:val="auto"/>
                <w:sz w:val="24"/>
              </w:rPr>
            </w:pPr>
          </w:p>
          <w:p>
            <w:pPr>
              <w:spacing w:line="360" w:lineRule="auto"/>
              <w:ind w:left="480" w:right="225" w:rightChars="107" w:hanging="480" w:hangingChars="200"/>
              <w:jc w:val="left"/>
              <w:rPr>
                <w:color w:val="auto"/>
                <w:sz w:val="24"/>
              </w:rPr>
            </w:pPr>
          </w:p>
          <w:p>
            <w:pPr>
              <w:spacing w:line="360" w:lineRule="auto"/>
              <w:ind w:left="480" w:right="225" w:rightChars="107" w:hanging="480" w:hangingChars="200"/>
              <w:jc w:val="left"/>
              <w:rPr>
                <w:color w:val="auto"/>
                <w:sz w:val="24"/>
              </w:rPr>
            </w:pPr>
          </w:p>
          <w:p>
            <w:pPr>
              <w:spacing w:line="360" w:lineRule="auto"/>
              <w:ind w:left="480" w:right="225" w:rightChars="107" w:hanging="480" w:hangingChars="200"/>
              <w:jc w:val="left"/>
              <w:rPr>
                <w:color w:val="auto"/>
                <w:sz w:val="24"/>
              </w:rPr>
            </w:pPr>
          </w:p>
          <w:p>
            <w:pPr>
              <w:spacing w:line="360" w:lineRule="auto"/>
              <w:ind w:left="480" w:right="225" w:rightChars="107" w:hanging="480" w:hangingChars="200"/>
              <w:jc w:val="left"/>
              <w:rPr>
                <w:color w:val="auto"/>
                <w:sz w:val="24"/>
              </w:rPr>
            </w:pPr>
          </w:p>
          <w:p>
            <w:pPr>
              <w:spacing w:line="360" w:lineRule="auto"/>
              <w:ind w:left="480" w:right="225" w:rightChars="107" w:hanging="480" w:hangingChars="200"/>
              <w:jc w:val="left"/>
              <w:rPr>
                <w:color w:val="auto"/>
                <w:sz w:val="24"/>
              </w:rPr>
            </w:pPr>
          </w:p>
          <w:p>
            <w:pPr>
              <w:spacing w:line="360" w:lineRule="auto"/>
              <w:ind w:left="480" w:right="225" w:rightChars="107" w:hanging="480" w:hangingChars="200"/>
              <w:jc w:val="left"/>
              <w:rPr>
                <w:color w:val="auto"/>
                <w:sz w:val="24"/>
              </w:rPr>
            </w:pPr>
          </w:p>
          <w:p>
            <w:pPr>
              <w:spacing w:line="360" w:lineRule="auto"/>
              <w:ind w:left="480" w:right="225" w:rightChars="107" w:hanging="480" w:hangingChars="200"/>
              <w:jc w:val="left"/>
              <w:rPr>
                <w:color w:val="auto"/>
                <w:sz w:val="24"/>
              </w:rPr>
            </w:pPr>
          </w:p>
          <w:p>
            <w:pPr>
              <w:spacing w:line="360" w:lineRule="auto"/>
              <w:ind w:left="480" w:right="225" w:rightChars="107" w:hanging="480" w:hangingChars="200"/>
              <w:jc w:val="left"/>
              <w:rPr>
                <w:color w:val="auto"/>
                <w:sz w:val="24"/>
              </w:rPr>
            </w:pPr>
          </w:p>
          <w:p>
            <w:pPr>
              <w:spacing w:line="360" w:lineRule="auto"/>
              <w:ind w:left="480" w:right="225" w:rightChars="107" w:hanging="480" w:hangingChars="200"/>
              <w:jc w:val="left"/>
              <w:rPr>
                <w:color w:val="auto"/>
                <w:sz w:val="24"/>
              </w:rPr>
            </w:pPr>
          </w:p>
          <w:p>
            <w:pPr>
              <w:spacing w:line="360" w:lineRule="auto"/>
              <w:ind w:left="480" w:right="225" w:rightChars="107" w:hanging="480" w:hangingChars="200"/>
              <w:jc w:val="left"/>
              <w:rPr>
                <w:color w:val="auto"/>
                <w:sz w:val="24"/>
              </w:rPr>
            </w:pPr>
          </w:p>
          <w:p>
            <w:pPr>
              <w:spacing w:line="360" w:lineRule="auto"/>
              <w:ind w:right="225" w:rightChars="107"/>
              <w:jc w:val="left"/>
              <w:rPr>
                <w:color w:val="auto"/>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315" w:hRule="atLeast"/>
          <w:jc w:val="center"/>
        </w:trPr>
        <w:tc>
          <w:tcPr>
            <w:tcW w:w="1763" w:type="dxa"/>
            <w:vAlign w:val="center"/>
          </w:tcPr>
          <w:p>
            <w:pPr>
              <w:spacing w:line="360" w:lineRule="auto"/>
              <w:jc w:val="center"/>
              <w:rPr>
                <w:color w:val="auto"/>
                <w:sz w:val="24"/>
              </w:rPr>
            </w:pPr>
            <w:r>
              <w:rPr>
                <w:color w:val="auto"/>
                <w:sz w:val="24"/>
              </w:rPr>
              <w:t>验收监测评价</w:t>
            </w:r>
          </w:p>
          <w:p>
            <w:pPr>
              <w:spacing w:line="360" w:lineRule="auto"/>
              <w:jc w:val="center"/>
              <w:rPr>
                <w:color w:val="auto"/>
                <w:sz w:val="24"/>
              </w:rPr>
            </w:pPr>
            <w:r>
              <w:rPr>
                <w:color w:val="auto"/>
                <w:sz w:val="24"/>
              </w:rPr>
              <w:t>标准、标号、</w:t>
            </w:r>
          </w:p>
          <w:p>
            <w:pPr>
              <w:spacing w:line="360" w:lineRule="auto"/>
              <w:jc w:val="center"/>
              <w:rPr>
                <w:color w:val="auto"/>
                <w:sz w:val="24"/>
              </w:rPr>
            </w:pPr>
            <w:r>
              <w:rPr>
                <w:color w:val="auto"/>
                <w:sz w:val="24"/>
              </w:rPr>
              <w:t>级别、限值：</w:t>
            </w:r>
          </w:p>
        </w:tc>
        <w:tc>
          <w:tcPr>
            <w:tcW w:w="7665" w:type="dxa"/>
            <w:gridSpan w:val="5"/>
          </w:tcPr>
          <w:p>
            <w:pPr>
              <w:pStyle w:val="4"/>
              <w:adjustRightInd w:val="0"/>
              <w:rPr>
                <w:rFonts w:hint="default" w:ascii="Times New Roman" w:eastAsia="宋体"/>
                <w:bCs/>
                <w:color w:val="auto"/>
                <w:sz w:val="24"/>
                <w:szCs w:val="24"/>
              </w:rPr>
            </w:pPr>
            <w:r>
              <w:rPr>
                <w:rFonts w:hint="default" w:ascii="Times New Roman" w:eastAsia="宋体"/>
                <w:bCs/>
                <w:color w:val="auto"/>
                <w:sz w:val="24"/>
                <w:szCs w:val="24"/>
              </w:rPr>
              <w:t>1、水污染物排放标准</w:t>
            </w:r>
          </w:p>
          <w:p>
            <w:pPr>
              <w:widowControl/>
              <w:adjustRightInd w:val="0"/>
              <w:snapToGrid w:val="0"/>
              <w:spacing w:line="360" w:lineRule="auto"/>
              <w:ind w:firstLine="480" w:firstLineChars="200"/>
              <w:jc w:val="left"/>
              <w:rPr>
                <w:color w:val="auto"/>
                <w:kern w:val="0"/>
                <w:sz w:val="24"/>
              </w:rPr>
            </w:pPr>
            <w:r>
              <w:rPr>
                <w:color w:val="auto"/>
                <w:kern w:val="0"/>
                <w:sz w:val="24"/>
              </w:rPr>
              <w:t>本项目生活污水经化粪池处理后，管网接管限值要求执行《污水综合排放标准》（GB8978-1996）表4中的三级标准要求，相关标准值详见下表所示。</w:t>
            </w:r>
          </w:p>
          <w:p>
            <w:pPr>
              <w:widowControl/>
              <w:spacing w:before="156" w:beforeLines="50"/>
              <w:jc w:val="center"/>
              <w:rPr>
                <w:b/>
                <w:color w:val="auto"/>
                <w:kern w:val="0"/>
                <w:sz w:val="24"/>
              </w:rPr>
            </w:pPr>
            <w:r>
              <w:rPr>
                <w:b/>
                <w:color w:val="auto"/>
                <w:kern w:val="0"/>
                <w:sz w:val="24"/>
              </w:rPr>
              <w:t>表1-1污水综合排放标准单位：mg/L（pH除外）</w:t>
            </w:r>
          </w:p>
          <w:tbl>
            <w:tblPr>
              <w:tblStyle w:val="32"/>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166"/>
              <w:gridCol w:w="1055"/>
              <w:gridCol w:w="1060"/>
              <w:gridCol w:w="1055"/>
              <w:gridCol w:w="1055"/>
              <w:gridCol w:w="105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59" w:hRule="atLeast"/>
                <w:jc w:val="center"/>
              </w:trPr>
              <w:tc>
                <w:tcPr>
                  <w:tcW w:w="1453" w:type="pct"/>
                  <w:tcBorders>
                    <w:top w:val="single" w:color="auto" w:sz="4" w:space="0"/>
                    <w:left w:val="single" w:color="auto" w:sz="0" w:space="0"/>
                  </w:tcBorders>
                  <w:vAlign w:val="center"/>
                </w:tcPr>
                <w:p>
                  <w:pPr>
                    <w:widowControl/>
                    <w:ind w:left="-105" w:leftChars="-50" w:right="-105" w:rightChars="-50"/>
                    <w:jc w:val="center"/>
                    <w:rPr>
                      <w:b/>
                      <w:color w:val="auto"/>
                      <w:kern w:val="0"/>
                      <w:szCs w:val="21"/>
                    </w:rPr>
                  </w:pPr>
                  <w:r>
                    <w:rPr>
                      <w:b/>
                      <w:color w:val="auto"/>
                      <w:kern w:val="0"/>
                    </w:rPr>
                    <w:t>污染因子</w:t>
                  </w:r>
                </w:p>
              </w:tc>
              <w:tc>
                <w:tcPr>
                  <w:tcW w:w="708" w:type="pct"/>
                  <w:tcBorders>
                    <w:top w:val="single" w:color="auto" w:sz="4" w:space="0"/>
                  </w:tcBorders>
                  <w:vAlign w:val="center"/>
                </w:tcPr>
                <w:p>
                  <w:pPr>
                    <w:widowControl/>
                    <w:ind w:left="-105" w:leftChars="-50" w:right="-105" w:rightChars="-50"/>
                    <w:jc w:val="center"/>
                    <w:rPr>
                      <w:b/>
                      <w:color w:val="auto"/>
                      <w:kern w:val="0"/>
                    </w:rPr>
                  </w:pPr>
                  <w:r>
                    <w:rPr>
                      <w:b/>
                      <w:color w:val="auto"/>
                      <w:kern w:val="0"/>
                    </w:rPr>
                    <w:t>pH</w:t>
                  </w:r>
                </w:p>
              </w:tc>
              <w:tc>
                <w:tcPr>
                  <w:tcW w:w="711" w:type="pct"/>
                  <w:tcBorders>
                    <w:top w:val="single" w:color="auto" w:sz="4" w:space="0"/>
                  </w:tcBorders>
                  <w:vAlign w:val="center"/>
                </w:tcPr>
                <w:p>
                  <w:pPr>
                    <w:widowControl/>
                    <w:ind w:left="-105" w:leftChars="-50" w:right="-105" w:rightChars="-50"/>
                    <w:jc w:val="center"/>
                    <w:rPr>
                      <w:b/>
                      <w:color w:val="auto"/>
                      <w:kern w:val="0"/>
                    </w:rPr>
                  </w:pPr>
                  <w:r>
                    <w:rPr>
                      <w:b/>
                      <w:color w:val="auto"/>
                      <w:kern w:val="0"/>
                    </w:rPr>
                    <w:t>COD</w:t>
                  </w:r>
                </w:p>
              </w:tc>
              <w:tc>
                <w:tcPr>
                  <w:tcW w:w="708" w:type="pct"/>
                  <w:tcBorders>
                    <w:top w:val="single" w:color="auto" w:sz="4" w:space="0"/>
                  </w:tcBorders>
                  <w:vAlign w:val="center"/>
                </w:tcPr>
                <w:p>
                  <w:pPr>
                    <w:widowControl/>
                    <w:ind w:left="-105" w:leftChars="-50" w:right="-105" w:rightChars="-50"/>
                    <w:jc w:val="center"/>
                    <w:rPr>
                      <w:b/>
                      <w:color w:val="auto"/>
                      <w:kern w:val="0"/>
                    </w:rPr>
                  </w:pPr>
                  <w:r>
                    <w:rPr>
                      <w:b/>
                      <w:color w:val="auto"/>
                      <w:kern w:val="0"/>
                    </w:rPr>
                    <w:t>BOD</w:t>
                  </w:r>
                  <w:r>
                    <w:rPr>
                      <w:b/>
                      <w:color w:val="auto"/>
                      <w:kern w:val="0"/>
                      <w:vertAlign w:val="subscript"/>
                    </w:rPr>
                    <w:t>5</w:t>
                  </w:r>
                </w:p>
              </w:tc>
              <w:tc>
                <w:tcPr>
                  <w:tcW w:w="708" w:type="pct"/>
                  <w:tcBorders>
                    <w:top w:val="single" w:color="auto" w:sz="4" w:space="0"/>
                  </w:tcBorders>
                  <w:vAlign w:val="center"/>
                </w:tcPr>
                <w:p>
                  <w:pPr>
                    <w:widowControl/>
                    <w:ind w:left="-105" w:leftChars="-50" w:right="-105" w:rightChars="-50"/>
                    <w:jc w:val="center"/>
                    <w:rPr>
                      <w:b/>
                      <w:color w:val="auto"/>
                      <w:kern w:val="0"/>
                    </w:rPr>
                  </w:pPr>
                  <w:r>
                    <w:rPr>
                      <w:b/>
                      <w:color w:val="auto"/>
                      <w:kern w:val="0"/>
                    </w:rPr>
                    <w:t>SS</w:t>
                  </w:r>
                </w:p>
              </w:tc>
              <w:tc>
                <w:tcPr>
                  <w:tcW w:w="708" w:type="pct"/>
                  <w:tcBorders>
                    <w:top w:val="single" w:color="auto" w:sz="4" w:space="0"/>
                    <w:right w:val="single" w:color="auto" w:sz="4" w:space="0"/>
                  </w:tcBorders>
                  <w:vAlign w:val="center"/>
                </w:tcPr>
                <w:p>
                  <w:pPr>
                    <w:widowControl/>
                    <w:ind w:left="-105" w:leftChars="-50" w:right="-105" w:rightChars="-50"/>
                    <w:jc w:val="center"/>
                    <w:rPr>
                      <w:b/>
                      <w:color w:val="auto"/>
                      <w:kern w:val="0"/>
                    </w:rPr>
                  </w:pPr>
                  <w:r>
                    <w:rPr>
                      <w:b/>
                      <w:color w:val="auto"/>
                      <w:kern w:val="0"/>
                    </w:rPr>
                    <w:t>NH</w:t>
                  </w:r>
                  <w:r>
                    <w:rPr>
                      <w:b/>
                      <w:color w:val="auto"/>
                      <w:kern w:val="0"/>
                      <w:vertAlign w:val="subscript"/>
                    </w:rPr>
                    <w:t>3</w:t>
                  </w:r>
                  <w:r>
                    <w:rPr>
                      <w:b/>
                      <w:color w:val="auto"/>
                      <w:kern w:val="0"/>
                    </w:rPr>
                    <w:t>-N</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6" w:hRule="atLeast"/>
                <w:jc w:val="center"/>
              </w:trPr>
              <w:tc>
                <w:tcPr>
                  <w:tcW w:w="1453" w:type="pct"/>
                  <w:tcBorders>
                    <w:left w:val="single" w:color="auto" w:sz="4" w:space="0"/>
                    <w:bottom w:val="single" w:color="auto" w:sz="4" w:space="0"/>
                  </w:tcBorders>
                  <w:vAlign w:val="center"/>
                </w:tcPr>
                <w:p>
                  <w:pPr>
                    <w:widowControl/>
                    <w:ind w:left="-105" w:leftChars="-50" w:right="-105" w:rightChars="-50"/>
                    <w:jc w:val="center"/>
                    <w:rPr>
                      <w:color w:val="auto"/>
                      <w:kern w:val="0"/>
                    </w:rPr>
                  </w:pPr>
                  <w:r>
                    <w:rPr>
                      <w:color w:val="auto"/>
                      <w:kern w:val="0"/>
                    </w:rPr>
                    <w:t>三级标准</w:t>
                  </w:r>
                </w:p>
              </w:tc>
              <w:tc>
                <w:tcPr>
                  <w:tcW w:w="708" w:type="pct"/>
                  <w:tcBorders>
                    <w:bottom w:val="single" w:color="auto" w:sz="4" w:space="0"/>
                  </w:tcBorders>
                  <w:vAlign w:val="center"/>
                </w:tcPr>
                <w:p>
                  <w:pPr>
                    <w:widowControl/>
                    <w:ind w:left="-105" w:leftChars="-50" w:right="-105" w:rightChars="-50"/>
                    <w:jc w:val="center"/>
                    <w:rPr>
                      <w:color w:val="auto"/>
                      <w:kern w:val="0"/>
                    </w:rPr>
                  </w:pPr>
                  <w:r>
                    <w:rPr>
                      <w:color w:val="auto"/>
                      <w:kern w:val="0"/>
                    </w:rPr>
                    <w:t>6-9</w:t>
                  </w:r>
                </w:p>
              </w:tc>
              <w:tc>
                <w:tcPr>
                  <w:tcW w:w="711" w:type="pct"/>
                  <w:tcBorders>
                    <w:bottom w:val="single" w:color="auto" w:sz="4" w:space="0"/>
                  </w:tcBorders>
                  <w:vAlign w:val="center"/>
                </w:tcPr>
                <w:p>
                  <w:pPr>
                    <w:widowControl/>
                    <w:ind w:left="-105" w:leftChars="-50" w:right="-105" w:rightChars="-50"/>
                    <w:jc w:val="center"/>
                    <w:rPr>
                      <w:color w:val="auto"/>
                      <w:kern w:val="0"/>
                    </w:rPr>
                  </w:pPr>
                  <w:r>
                    <w:rPr>
                      <w:color w:val="auto"/>
                      <w:kern w:val="0"/>
                    </w:rPr>
                    <w:t>500</w:t>
                  </w:r>
                </w:p>
              </w:tc>
              <w:tc>
                <w:tcPr>
                  <w:tcW w:w="708" w:type="pct"/>
                  <w:tcBorders>
                    <w:bottom w:val="single" w:color="auto" w:sz="4" w:space="0"/>
                  </w:tcBorders>
                  <w:vAlign w:val="center"/>
                </w:tcPr>
                <w:p>
                  <w:pPr>
                    <w:widowControl/>
                    <w:ind w:left="-105" w:leftChars="-50" w:right="-105" w:rightChars="-50"/>
                    <w:jc w:val="center"/>
                    <w:rPr>
                      <w:color w:val="auto"/>
                      <w:kern w:val="0"/>
                    </w:rPr>
                  </w:pPr>
                  <w:r>
                    <w:rPr>
                      <w:color w:val="auto"/>
                      <w:kern w:val="0"/>
                    </w:rPr>
                    <w:t>300</w:t>
                  </w:r>
                </w:p>
              </w:tc>
              <w:tc>
                <w:tcPr>
                  <w:tcW w:w="708" w:type="pct"/>
                  <w:tcBorders>
                    <w:bottom w:val="single" w:color="auto" w:sz="4" w:space="0"/>
                  </w:tcBorders>
                  <w:vAlign w:val="center"/>
                </w:tcPr>
                <w:p>
                  <w:pPr>
                    <w:widowControl/>
                    <w:ind w:left="-105" w:leftChars="-50" w:right="-105" w:rightChars="-50"/>
                    <w:jc w:val="center"/>
                    <w:rPr>
                      <w:color w:val="auto"/>
                      <w:kern w:val="0"/>
                    </w:rPr>
                  </w:pPr>
                  <w:r>
                    <w:rPr>
                      <w:color w:val="auto"/>
                      <w:kern w:val="0"/>
                    </w:rPr>
                    <w:t>400</w:t>
                  </w:r>
                </w:p>
              </w:tc>
              <w:tc>
                <w:tcPr>
                  <w:tcW w:w="708" w:type="pct"/>
                  <w:tcBorders>
                    <w:bottom w:val="single" w:color="auto" w:sz="4" w:space="0"/>
                    <w:right w:val="single" w:color="auto" w:sz="4" w:space="0"/>
                  </w:tcBorders>
                  <w:vAlign w:val="center"/>
                </w:tcPr>
                <w:p>
                  <w:pPr>
                    <w:widowControl/>
                    <w:ind w:left="-105" w:leftChars="-50" w:right="-105" w:rightChars="-50"/>
                    <w:jc w:val="center"/>
                    <w:rPr>
                      <w:color w:val="auto"/>
                      <w:kern w:val="0"/>
                    </w:rPr>
                  </w:pPr>
                  <w:r>
                    <w:rPr>
                      <w:color w:val="auto"/>
                      <w:kern w:val="0"/>
                    </w:rPr>
                    <w:t>—</w:t>
                  </w:r>
                </w:p>
              </w:tc>
            </w:tr>
          </w:tbl>
          <w:p>
            <w:pPr>
              <w:pStyle w:val="4"/>
              <w:adjustRightInd w:val="0"/>
              <w:rPr>
                <w:rFonts w:hint="default" w:ascii="Times New Roman" w:eastAsia="宋体"/>
                <w:bCs/>
                <w:color w:val="auto"/>
                <w:sz w:val="24"/>
                <w:szCs w:val="24"/>
              </w:rPr>
            </w:pPr>
            <w:r>
              <w:rPr>
                <w:rFonts w:hint="default" w:ascii="Times New Roman" w:eastAsia="宋体"/>
                <w:bCs/>
                <w:color w:val="auto"/>
                <w:sz w:val="24"/>
                <w:szCs w:val="24"/>
              </w:rPr>
              <w:t>2、大气污染物排放标准</w:t>
            </w:r>
          </w:p>
          <w:p>
            <w:pPr>
              <w:spacing w:line="360" w:lineRule="auto"/>
              <w:ind w:firstLine="480" w:firstLineChars="200"/>
              <w:jc w:val="left"/>
              <w:rPr>
                <w:bCs/>
                <w:color w:val="auto"/>
                <w:sz w:val="24"/>
              </w:rPr>
            </w:pPr>
            <w:r>
              <w:rPr>
                <w:bCs/>
                <w:color w:val="auto"/>
                <w:sz w:val="24"/>
              </w:rPr>
              <w:t>本次阶段性验收大气污染物主要为：焊接过程产生的颗粒物执行上海市《大气污染物综合排放标准》（DB31/933—2015）表1、表3中的大气污染物监控点浓度限值。</w:t>
            </w:r>
          </w:p>
          <w:p>
            <w:pPr>
              <w:pStyle w:val="2"/>
              <w:jc w:val="center"/>
              <w:rPr>
                <w:rFonts w:ascii="Times New Roman" w:hAnsi="Times New Roman" w:eastAsia="宋体" w:cs="Times New Roman"/>
                <w:b/>
                <w:bCs/>
                <w:color w:val="auto"/>
                <w:w w:val="100"/>
                <w:sz w:val="24"/>
                <w:szCs w:val="24"/>
                <w:lang w:val="zh-CN"/>
              </w:rPr>
            </w:pPr>
            <w:r>
              <w:rPr>
                <w:rFonts w:ascii="Times New Roman" w:hAnsi="Times New Roman" w:eastAsia="宋体" w:cs="Times New Roman"/>
                <w:b/>
                <w:bCs/>
                <w:color w:val="auto"/>
                <w:w w:val="100"/>
                <w:sz w:val="24"/>
                <w:szCs w:val="24"/>
                <w:lang w:val="zh-CN"/>
              </w:rPr>
              <w:t>表</w:t>
            </w:r>
            <w:r>
              <w:rPr>
                <w:rFonts w:ascii="Times New Roman" w:hAnsi="Times New Roman" w:eastAsia="宋体" w:cs="Times New Roman"/>
                <w:b/>
                <w:bCs/>
                <w:color w:val="auto"/>
                <w:w w:val="100"/>
                <w:sz w:val="24"/>
                <w:szCs w:val="24"/>
              </w:rPr>
              <w:t>1</w:t>
            </w:r>
            <w:r>
              <w:rPr>
                <w:rFonts w:ascii="Times New Roman" w:hAnsi="Times New Roman" w:eastAsia="宋体" w:cs="Times New Roman"/>
                <w:b/>
                <w:bCs/>
                <w:color w:val="auto"/>
                <w:w w:val="100"/>
                <w:sz w:val="24"/>
                <w:szCs w:val="24"/>
                <w:lang w:val="zh-CN"/>
              </w:rPr>
              <w:t>-</w:t>
            </w:r>
            <w:r>
              <w:rPr>
                <w:rFonts w:ascii="Times New Roman" w:hAnsi="Times New Roman" w:eastAsia="宋体" w:cs="Times New Roman"/>
                <w:b/>
                <w:bCs/>
                <w:color w:val="auto"/>
                <w:w w:val="100"/>
                <w:sz w:val="24"/>
                <w:szCs w:val="24"/>
              </w:rPr>
              <w:t>2</w:t>
            </w:r>
            <w:r>
              <w:rPr>
                <w:rFonts w:ascii="Times New Roman" w:hAnsi="Times New Roman" w:eastAsia="宋体" w:cs="Times New Roman"/>
                <w:b/>
                <w:bCs/>
                <w:color w:val="auto"/>
                <w:w w:val="100"/>
                <w:sz w:val="24"/>
                <w:szCs w:val="24"/>
                <w:lang w:val="zh-CN"/>
              </w:rPr>
              <w:t>大气污染物有组织排放标准</w:t>
            </w: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97"/>
              <w:gridCol w:w="1019"/>
              <w:gridCol w:w="1003"/>
              <w:gridCol w:w="1284"/>
              <w:gridCol w:w="1052"/>
              <w:gridCol w:w="2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06" w:hRule="exact"/>
                <w:jc w:val="center"/>
              </w:trPr>
              <w:tc>
                <w:tcPr>
                  <w:tcW w:w="536" w:type="pct"/>
                  <w:vAlign w:val="center"/>
                </w:tcPr>
                <w:p>
                  <w:pPr>
                    <w:widowControl/>
                    <w:snapToGrid w:val="0"/>
                    <w:jc w:val="center"/>
                    <w:rPr>
                      <w:b/>
                      <w:color w:val="auto"/>
                      <w:kern w:val="0"/>
                      <w:szCs w:val="21"/>
                    </w:rPr>
                  </w:pPr>
                  <w:r>
                    <w:rPr>
                      <w:b/>
                      <w:color w:val="auto"/>
                      <w:kern w:val="0"/>
                      <w:szCs w:val="21"/>
                    </w:rPr>
                    <w:t>排放源</w:t>
                  </w:r>
                </w:p>
                <w:p>
                  <w:pPr>
                    <w:widowControl/>
                    <w:snapToGrid w:val="0"/>
                    <w:jc w:val="center"/>
                    <w:rPr>
                      <w:b/>
                      <w:color w:val="auto"/>
                      <w:kern w:val="0"/>
                      <w:szCs w:val="21"/>
                    </w:rPr>
                  </w:pPr>
                  <w:r>
                    <w:rPr>
                      <w:b/>
                      <w:color w:val="auto"/>
                      <w:kern w:val="0"/>
                      <w:szCs w:val="21"/>
                    </w:rPr>
                    <w:t>编号</w:t>
                  </w:r>
                </w:p>
              </w:tc>
              <w:tc>
                <w:tcPr>
                  <w:tcW w:w="685" w:type="pct"/>
                  <w:vAlign w:val="center"/>
                </w:tcPr>
                <w:p>
                  <w:pPr>
                    <w:widowControl/>
                    <w:snapToGrid w:val="0"/>
                    <w:jc w:val="center"/>
                    <w:rPr>
                      <w:b/>
                      <w:color w:val="auto"/>
                      <w:kern w:val="0"/>
                      <w:szCs w:val="21"/>
                    </w:rPr>
                  </w:pPr>
                  <w:r>
                    <w:rPr>
                      <w:b/>
                      <w:color w:val="auto"/>
                      <w:kern w:val="0"/>
                      <w:szCs w:val="21"/>
                    </w:rPr>
                    <w:t>污染源</w:t>
                  </w:r>
                </w:p>
              </w:tc>
              <w:tc>
                <w:tcPr>
                  <w:tcW w:w="674" w:type="pct"/>
                  <w:vAlign w:val="center"/>
                </w:tcPr>
                <w:p>
                  <w:pPr>
                    <w:widowControl/>
                    <w:snapToGrid w:val="0"/>
                    <w:jc w:val="center"/>
                    <w:rPr>
                      <w:b/>
                      <w:color w:val="auto"/>
                      <w:kern w:val="0"/>
                      <w:szCs w:val="21"/>
                    </w:rPr>
                  </w:pPr>
                  <w:r>
                    <w:rPr>
                      <w:b/>
                      <w:color w:val="auto"/>
                      <w:kern w:val="0"/>
                      <w:szCs w:val="21"/>
                    </w:rPr>
                    <w:t>污染物</w:t>
                  </w:r>
                </w:p>
                <w:p>
                  <w:pPr>
                    <w:widowControl/>
                    <w:snapToGrid w:val="0"/>
                    <w:jc w:val="center"/>
                    <w:rPr>
                      <w:b/>
                      <w:color w:val="auto"/>
                      <w:kern w:val="0"/>
                      <w:szCs w:val="21"/>
                    </w:rPr>
                  </w:pPr>
                  <w:r>
                    <w:rPr>
                      <w:b/>
                      <w:color w:val="auto"/>
                      <w:kern w:val="0"/>
                      <w:szCs w:val="21"/>
                    </w:rPr>
                    <w:t>名称</w:t>
                  </w:r>
                </w:p>
              </w:tc>
              <w:tc>
                <w:tcPr>
                  <w:tcW w:w="863" w:type="pct"/>
                  <w:vAlign w:val="center"/>
                </w:tcPr>
                <w:p>
                  <w:pPr>
                    <w:widowControl/>
                    <w:snapToGrid w:val="0"/>
                    <w:jc w:val="center"/>
                    <w:rPr>
                      <w:b/>
                      <w:color w:val="auto"/>
                      <w:kern w:val="0"/>
                      <w:szCs w:val="21"/>
                    </w:rPr>
                  </w:pPr>
                  <w:r>
                    <w:rPr>
                      <w:b/>
                      <w:color w:val="auto"/>
                      <w:kern w:val="0"/>
                      <w:szCs w:val="21"/>
                    </w:rPr>
                    <w:t>最高允许排放浓度（mg/m</w:t>
                  </w:r>
                  <w:r>
                    <w:rPr>
                      <w:b/>
                      <w:color w:val="auto"/>
                      <w:kern w:val="0"/>
                      <w:szCs w:val="21"/>
                      <w:vertAlign w:val="superscript"/>
                    </w:rPr>
                    <w:t>3</w:t>
                  </w:r>
                  <w:r>
                    <w:rPr>
                      <w:b/>
                      <w:color w:val="auto"/>
                      <w:kern w:val="0"/>
                      <w:szCs w:val="21"/>
                    </w:rPr>
                    <w:t>）</w:t>
                  </w:r>
                </w:p>
              </w:tc>
              <w:tc>
                <w:tcPr>
                  <w:tcW w:w="707" w:type="pct"/>
                  <w:vAlign w:val="center"/>
                </w:tcPr>
                <w:p>
                  <w:pPr>
                    <w:widowControl/>
                    <w:snapToGrid w:val="0"/>
                    <w:jc w:val="center"/>
                    <w:rPr>
                      <w:b/>
                      <w:color w:val="auto"/>
                      <w:kern w:val="0"/>
                      <w:szCs w:val="21"/>
                    </w:rPr>
                  </w:pPr>
                  <w:r>
                    <w:rPr>
                      <w:b/>
                      <w:color w:val="auto"/>
                      <w:kern w:val="0"/>
                      <w:szCs w:val="21"/>
                    </w:rPr>
                    <w:t>最高允许排放速率（kg/h）</w:t>
                  </w:r>
                </w:p>
              </w:tc>
              <w:tc>
                <w:tcPr>
                  <w:tcW w:w="1533" w:type="pct"/>
                  <w:vAlign w:val="center"/>
                </w:tcPr>
                <w:p>
                  <w:pPr>
                    <w:widowControl/>
                    <w:snapToGrid w:val="0"/>
                    <w:jc w:val="center"/>
                    <w:rPr>
                      <w:b/>
                      <w:color w:val="auto"/>
                      <w:kern w:val="0"/>
                      <w:szCs w:val="21"/>
                    </w:rPr>
                  </w:pPr>
                  <w:r>
                    <w:rPr>
                      <w:b/>
                      <w:color w:val="auto"/>
                      <w:kern w:val="0"/>
                      <w:szCs w:val="21"/>
                    </w:rPr>
                    <w:t>环评标准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66" w:hRule="exact"/>
                <w:jc w:val="center"/>
              </w:trPr>
              <w:tc>
                <w:tcPr>
                  <w:tcW w:w="536" w:type="pct"/>
                  <w:vAlign w:val="center"/>
                </w:tcPr>
                <w:p>
                  <w:pPr>
                    <w:widowControl/>
                    <w:adjustRightInd w:val="0"/>
                    <w:snapToGrid w:val="0"/>
                    <w:jc w:val="center"/>
                    <w:rPr>
                      <w:color w:val="auto"/>
                      <w:kern w:val="0"/>
                      <w:szCs w:val="21"/>
                    </w:rPr>
                  </w:pPr>
                  <w:r>
                    <w:rPr>
                      <w:color w:val="auto"/>
                      <w:kern w:val="0"/>
                      <w:szCs w:val="21"/>
                    </w:rPr>
                    <w:t>DA001</w:t>
                  </w:r>
                </w:p>
              </w:tc>
              <w:tc>
                <w:tcPr>
                  <w:tcW w:w="685" w:type="pct"/>
                  <w:vAlign w:val="center"/>
                </w:tcPr>
                <w:p>
                  <w:pPr>
                    <w:widowControl/>
                    <w:adjustRightInd w:val="0"/>
                    <w:snapToGrid w:val="0"/>
                    <w:jc w:val="center"/>
                    <w:rPr>
                      <w:color w:val="auto"/>
                      <w:kern w:val="0"/>
                      <w:szCs w:val="21"/>
                    </w:rPr>
                  </w:pPr>
                  <w:r>
                    <w:rPr>
                      <w:color w:val="auto"/>
                      <w:kern w:val="0"/>
                      <w:szCs w:val="21"/>
                    </w:rPr>
                    <w:t>焊接</w:t>
                  </w:r>
                </w:p>
              </w:tc>
              <w:tc>
                <w:tcPr>
                  <w:tcW w:w="674" w:type="pct"/>
                  <w:vAlign w:val="center"/>
                </w:tcPr>
                <w:p>
                  <w:pPr>
                    <w:widowControl/>
                    <w:snapToGrid w:val="0"/>
                    <w:jc w:val="center"/>
                    <w:rPr>
                      <w:color w:val="auto"/>
                      <w:kern w:val="0"/>
                      <w:szCs w:val="21"/>
                    </w:rPr>
                  </w:pPr>
                  <w:r>
                    <w:rPr>
                      <w:color w:val="auto"/>
                      <w:kern w:val="0"/>
                      <w:szCs w:val="21"/>
                    </w:rPr>
                    <w:t>颗粒物</w:t>
                  </w:r>
                </w:p>
              </w:tc>
              <w:tc>
                <w:tcPr>
                  <w:tcW w:w="863" w:type="pct"/>
                  <w:vAlign w:val="center"/>
                </w:tcPr>
                <w:p>
                  <w:pPr>
                    <w:widowControl/>
                    <w:snapToGrid w:val="0"/>
                    <w:jc w:val="center"/>
                    <w:rPr>
                      <w:color w:val="auto"/>
                      <w:kern w:val="0"/>
                      <w:szCs w:val="21"/>
                    </w:rPr>
                  </w:pPr>
                  <w:r>
                    <w:rPr>
                      <w:color w:val="auto"/>
                      <w:kern w:val="0"/>
                      <w:szCs w:val="21"/>
                    </w:rPr>
                    <w:t>20</w:t>
                  </w:r>
                </w:p>
              </w:tc>
              <w:tc>
                <w:tcPr>
                  <w:tcW w:w="707" w:type="pct"/>
                  <w:vAlign w:val="center"/>
                </w:tcPr>
                <w:p>
                  <w:pPr>
                    <w:widowControl/>
                    <w:snapToGrid w:val="0"/>
                    <w:jc w:val="center"/>
                    <w:rPr>
                      <w:color w:val="auto"/>
                      <w:kern w:val="0"/>
                      <w:szCs w:val="21"/>
                    </w:rPr>
                  </w:pPr>
                  <w:r>
                    <w:rPr>
                      <w:color w:val="auto"/>
                      <w:kern w:val="0"/>
                      <w:szCs w:val="21"/>
                    </w:rPr>
                    <w:t>0.8</w:t>
                  </w:r>
                </w:p>
              </w:tc>
              <w:tc>
                <w:tcPr>
                  <w:tcW w:w="1533" w:type="pct"/>
                  <w:vAlign w:val="center"/>
                </w:tcPr>
                <w:p>
                  <w:pPr>
                    <w:widowControl/>
                    <w:snapToGrid w:val="0"/>
                    <w:jc w:val="center"/>
                    <w:rPr>
                      <w:color w:val="auto"/>
                      <w:kern w:val="0"/>
                      <w:szCs w:val="21"/>
                    </w:rPr>
                  </w:pPr>
                  <w:r>
                    <w:rPr>
                      <w:color w:val="auto"/>
                      <w:kern w:val="0"/>
                      <w:szCs w:val="21"/>
                    </w:rPr>
                    <w:t>上海市地方标准《大气污染物综合排放标准》（DB31/933-2015）表1</w:t>
                  </w:r>
                </w:p>
              </w:tc>
            </w:tr>
          </w:tbl>
          <w:p>
            <w:pPr>
              <w:pStyle w:val="4"/>
              <w:adjustRightInd w:val="0"/>
              <w:jc w:val="center"/>
              <w:rPr>
                <w:rFonts w:hint="default" w:ascii="Times New Roman" w:eastAsia="宋体"/>
                <w:color w:val="auto"/>
                <w:sz w:val="24"/>
                <w:szCs w:val="24"/>
              </w:rPr>
            </w:pPr>
            <w:r>
              <w:rPr>
                <w:rFonts w:hint="default" w:ascii="Times New Roman" w:eastAsia="宋体"/>
                <w:color w:val="auto"/>
                <w:sz w:val="24"/>
                <w:szCs w:val="24"/>
              </w:rPr>
              <w:t>表1-3无组织废气污染物排放标准</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4"/>
              <w:gridCol w:w="1461"/>
              <w:gridCol w:w="1971"/>
              <w:gridCol w:w="3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blHeader/>
                <w:jc w:val="center"/>
              </w:trPr>
              <w:tc>
                <w:tcPr>
                  <w:tcW w:w="648" w:type="pct"/>
                  <w:vAlign w:val="center"/>
                </w:tcPr>
                <w:p>
                  <w:pPr>
                    <w:widowControl/>
                    <w:adjustRightInd w:val="0"/>
                    <w:snapToGrid w:val="0"/>
                    <w:jc w:val="center"/>
                    <w:rPr>
                      <w:b/>
                      <w:color w:val="auto"/>
                      <w:kern w:val="0"/>
                      <w:szCs w:val="21"/>
                    </w:rPr>
                  </w:pPr>
                  <w:r>
                    <w:rPr>
                      <w:b/>
                      <w:color w:val="auto"/>
                      <w:kern w:val="0"/>
                      <w:szCs w:val="21"/>
                    </w:rPr>
                    <w:t>污染物</w:t>
                  </w:r>
                </w:p>
              </w:tc>
              <w:tc>
                <w:tcPr>
                  <w:tcW w:w="982" w:type="pct"/>
                  <w:vAlign w:val="center"/>
                </w:tcPr>
                <w:p>
                  <w:pPr>
                    <w:widowControl/>
                    <w:snapToGrid w:val="0"/>
                    <w:jc w:val="center"/>
                    <w:rPr>
                      <w:b/>
                      <w:color w:val="auto"/>
                      <w:kern w:val="0"/>
                      <w:szCs w:val="21"/>
                    </w:rPr>
                  </w:pPr>
                  <w:r>
                    <w:rPr>
                      <w:b/>
                      <w:bCs/>
                      <w:color w:val="auto"/>
                      <w:kern w:val="0"/>
                      <w:szCs w:val="21"/>
                    </w:rPr>
                    <w:t>排放限值</w:t>
                  </w:r>
                </w:p>
              </w:tc>
              <w:tc>
                <w:tcPr>
                  <w:tcW w:w="1325" w:type="pct"/>
                  <w:vAlign w:val="center"/>
                </w:tcPr>
                <w:p>
                  <w:pPr>
                    <w:widowControl/>
                    <w:snapToGrid w:val="0"/>
                    <w:jc w:val="center"/>
                    <w:rPr>
                      <w:b/>
                      <w:color w:val="auto"/>
                      <w:kern w:val="0"/>
                      <w:szCs w:val="21"/>
                    </w:rPr>
                  </w:pPr>
                  <w:r>
                    <w:rPr>
                      <w:b/>
                      <w:color w:val="auto"/>
                      <w:kern w:val="0"/>
                      <w:szCs w:val="21"/>
                    </w:rPr>
                    <w:t>监控点/限值含义</w:t>
                  </w:r>
                </w:p>
              </w:tc>
              <w:tc>
                <w:tcPr>
                  <w:tcW w:w="2043" w:type="pct"/>
                  <w:vAlign w:val="center"/>
                </w:tcPr>
                <w:p>
                  <w:pPr>
                    <w:widowControl/>
                    <w:snapToGrid w:val="0"/>
                    <w:jc w:val="center"/>
                    <w:rPr>
                      <w:b/>
                      <w:color w:val="auto"/>
                      <w:kern w:val="0"/>
                      <w:szCs w:val="21"/>
                    </w:rPr>
                  </w:pPr>
                  <w:r>
                    <w:rPr>
                      <w:b/>
                      <w:color w:val="auto"/>
                      <w:kern w:val="0"/>
                      <w:szCs w:val="21"/>
                    </w:rPr>
                    <w:t>标准依据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blHeader/>
                <w:jc w:val="center"/>
              </w:trPr>
              <w:tc>
                <w:tcPr>
                  <w:tcW w:w="648" w:type="pct"/>
                  <w:vAlign w:val="center"/>
                </w:tcPr>
                <w:p>
                  <w:pPr>
                    <w:widowControl/>
                    <w:adjustRightInd w:val="0"/>
                    <w:snapToGrid w:val="0"/>
                    <w:jc w:val="center"/>
                    <w:rPr>
                      <w:color w:val="auto"/>
                      <w:kern w:val="0"/>
                      <w:szCs w:val="21"/>
                    </w:rPr>
                  </w:pPr>
                  <w:r>
                    <w:rPr>
                      <w:color w:val="auto"/>
                      <w:kern w:val="0"/>
                      <w:szCs w:val="21"/>
                    </w:rPr>
                    <w:t>颗粒物</w:t>
                  </w:r>
                </w:p>
              </w:tc>
              <w:tc>
                <w:tcPr>
                  <w:tcW w:w="982" w:type="pct"/>
                  <w:vAlign w:val="center"/>
                </w:tcPr>
                <w:p>
                  <w:pPr>
                    <w:widowControl/>
                    <w:snapToGrid w:val="0"/>
                    <w:jc w:val="center"/>
                    <w:rPr>
                      <w:bCs/>
                      <w:color w:val="auto"/>
                      <w:kern w:val="0"/>
                      <w:szCs w:val="21"/>
                    </w:rPr>
                  </w:pPr>
                  <w:r>
                    <w:rPr>
                      <w:bCs/>
                      <w:color w:val="auto"/>
                      <w:kern w:val="0"/>
                      <w:szCs w:val="21"/>
                    </w:rPr>
                    <w:t>0.5mg/m</w:t>
                  </w:r>
                  <w:r>
                    <w:rPr>
                      <w:bCs/>
                      <w:color w:val="auto"/>
                      <w:kern w:val="0"/>
                      <w:szCs w:val="21"/>
                      <w:vertAlign w:val="superscript"/>
                    </w:rPr>
                    <w:t>3</w:t>
                  </w:r>
                </w:p>
              </w:tc>
              <w:tc>
                <w:tcPr>
                  <w:tcW w:w="1325" w:type="pct"/>
                  <w:vAlign w:val="center"/>
                </w:tcPr>
                <w:p>
                  <w:pPr>
                    <w:widowControl/>
                    <w:snapToGrid w:val="0"/>
                    <w:jc w:val="center"/>
                    <w:rPr>
                      <w:color w:val="auto"/>
                      <w:kern w:val="0"/>
                      <w:szCs w:val="21"/>
                    </w:rPr>
                  </w:pPr>
                  <w:r>
                    <w:rPr>
                      <w:color w:val="auto"/>
                      <w:kern w:val="0"/>
                      <w:szCs w:val="21"/>
                    </w:rPr>
                    <w:t>企业边界</w:t>
                  </w:r>
                </w:p>
              </w:tc>
              <w:tc>
                <w:tcPr>
                  <w:tcW w:w="2043" w:type="pct"/>
                  <w:vAlign w:val="center"/>
                </w:tcPr>
                <w:p>
                  <w:pPr>
                    <w:widowControl/>
                    <w:snapToGrid w:val="0"/>
                    <w:jc w:val="center"/>
                    <w:rPr>
                      <w:color w:val="auto"/>
                      <w:kern w:val="0"/>
                      <w:szCs w:val="21"/>
                    </w:rPr>
                  </w:pPr>
                  <w:r>
                    <w:rPr>
                      <w:color w:val="auto"/>
                      <w:kern w:val="0"/>
                      <w:szCs w:val="21"/>
                    </w:rPr>
                    <w:t>上海市地方标准《大气污染物综合排放标准》（DB31/933-2015）表3</w:t>
                  </w:r>
                </w:p>
              </w:tc>
            </w:tr>
          </w:tbl>
          <w:p>
            <w:pPr>
              <w:spacing w:line="360" w:lineRule="auto"/>
              <w:jc w:val="left"/>
              <w:rPr>
                <w:rStyle w:val="48"/>
                <w:rFonts w:ascii="Times New Roman"/>
                <w:color w:val="auto"/>
              </w:rPr>
            </w:pPr>
            <w:r>
              <w:rPr>
                <w:rStyle w:val="48"/>
                <w:rFonts w:ascii="Times New Roman"/>
                <w:color w:val="auto"/>
                <w:sz w:val="24"/>
                <w:szCs w:val="24"/>
              </w:rPr>
              <w:t>3</w:t>
            </w:r>
            <w:r>
              <w:rPr>
                <w:rStyle w:val="48"/>
                <w:rFonts w:ascii="Times New Roman"/>
                <w:color w:val="auto"/>
              </w:rPr>
              <w:t>、</w:t>
            </w:r>
            <w:r>
              <w:rPr>
                <w:b/>
                <w:bCs/>
                <w:color w:val="auto"/>
                <w:sz w:val="24"/>
              </w:rPr>
              <w:t>噪声排放标准</w:t>
            </w:r>
          </w:p>
          <w:p>
            <w:pPr>
              <w:spacing w:line="360" w:lineRule="auto"/>
              <w:ind w:firstLine="480" w:firstLineChars="200"/>
              <w:jc w:val="left"/>
              <w:rPr>
                <w:color w:val="auto"/>
                <w:sz w:val="24"/>
              </w:rPr>
            </w:pPr>
            <w:r>
              <w:rPr>
                <w:color w:val="auto"/>
                <w:sz w:val="24"/>
              </w:rPr>
              <w:t>营运期厂界噪声执行《工业企业厂界环境噪声排放标准》GB（12348-2008）中3类标准，相关标准详见下表。</w:t>
            </w:r>
          </w:p>
          <w:p>
            <w:pPr>
              <w:spacing w:line="360" w:lineRule="auto"/>
              <w:ind w:firstLine="482" w:firstLineChars="200"/>
              <w:rPr>
                <w:b/>
                <w:bCs/>
                <w:color w:val="auto"/>
                <w:sz w:val="24"/>
              </w:rPr>
            </w:pPr>
            <w:r>
              <w:rPr>
                <w:b/>
                <w:bCs/>
                <w:color w:val="auto"/>
                <w:sz w:val="24"/>
              </w:rPr>
              <w:t>表1-4《工业企业厂界环境噪声排放标准》(GB12348-2008)</w:t>
            </w:r>
          </w:p>
          <w:tbl>
            <w:tblPr>
              <w:tblStyle w:val="3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80"/>
              <w:gridCol w:w="1464"/>
              <w:gridCol w:w="1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675" w:type="pct"/>
                  <w:vAlign w:val="center"/>
                </w:tcPr>
                <w:p>
                  <w:pPr>
                    <w:spacing w:line="360" w:lineRule="auto"/>
                    <w:jc w:val="center"/>
                    <w:rPr>
                      <w:b/>
                      <w:bCs/>
                      <w:color w:val="auto"/>
                      <w:szCs w:val="21"/>
                    </w:rPr>
                  </w:pPr>
                  <w:r>
                    <w:rPr>
                      <w:b/>
                      <w:bCs/>
                      <w:color w:val="auto"/>
                      <w:szCs w:val="21"/>
                    </w:rPr>
                    <w:t>类别</w:t>
                  </w:r>
                </w:p>
              </w:tc>
              <w:tc>
                <w:tcPr>
                  <w:tcW w:w="984" w:type="pct"/>
                  <w:vAlign w:val="center"/>
                </w:tcPr>
                <w:p>
                  <w:pPr>
                    <w:spacing w:line="360" w:lineRule="auto"/>
                    <w:jc w:val="center"/>
                    <w:rPr>
                      <w:b/>
                      <w:bCs/>
                      <w:color w:val="auto"/>
                      <w:szCs w:val="21"/>
                    </w:rPr>
                  </w:pPr>
                  <w:r>
                    <w:rPr>
                      <w:b/>
                      <w:bCs/>
                      <w:color w:val="auto"/>
                      <w:szCs w:val="21"/>
                    </w:rPr>
                    <w:t>昼间</w:t>
                  </w:r>
                </w:p>
              </w:tc>
              <w:tc>
                <w:tcPr>
                  <w:tcW w:w="1339" w:type="pct"/>
                  <w:vAlign w:val="center"/>
                </w:tcPr>
                <w:p>
                  <w:pPr>
                    <w:spacing w:line="360" w:lineRule="auto"/>
                    <w:jc w:val="center"/>
                    <w:rPr>
                      <w:b/>
                      <w:bCs/>
                      <w:color w:val="auto"/>
                      <w:szCs w:val="21"/>
                    </w:rPr>
                  </w:pPr>
                  <w:r>
                    <w:rPr>
                      <w:b/>
                      <w:bCs/>
                      <w:color w:val="auto"/>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5" w:type="pct"/>
                  <w:vAlign w:val="center"/>
                </w:tcPr>
                <w:p>
                  <w:pPr>
                    <w:spacing w:line="360" w:lineRule="auto"/>
                    <w:jc w:val="center"/>
                    <w:rPr>
                      <w:color w:val="auto"/>
                      <w:szCs w:val="21"/>
                    </w:rPr>
                  </w:pPr>
                  <w:r>
                    <w:rPr>
                      <w:color w:val="auto"/>
                      <w:szCs w:val="21"/>
                    </w:rPr>
                    <w:t>（</w:t>
                  </w:r>
                  <w:r>
                    <w:rPr>
                      <w:color w:val="auto"/>
                      <w:spacing w:val="-2"/>
                      <w:szCs w:val="21"/>
                    </w:rPr>
                    <w:t>G</w:t>
                  </w:r>
                  <w:r>
                    <w:rPr>
                      <w:color w:val="auto"/>
                      <w:szCs w:val="21"/>
                    </w:rPr>
                    <w:t>B1</w:t>
                  </w:r>
                  <w:r>
                    <w:rPr>
                      <w:color w:val="auto"/>
                      <w:spacing w:val="-3"/>
                      <w:szCs w:val="21"/>
                    </w:rPr>
                    <w:t>2</w:t>
                  </w:r>
                  <w:r>
                    <w:rPr>
                      <w:color w:val="auto"/>
                      <w:szCs w:val="21"/>
                    </w:rPr>
                    <w:t>348</w:t>
                  </w:r>
                  <w:r>
                    <w:rPr>
                      <w:color w:val="auto"/>
                      <w:spacing w:val="-4"/>
                      <w:szCs w:val="21"/>
                    </w:rPr>
                    <w:t>-</w:t>
                  </w:r>
                  <w:r>
                    <w:rPr>
                      <w:color w:val="auto"/>
                      <w:szCs w:val="21"/>
                    </w:rPr>
                    <w:t>200</w:t>
                  </w:r>
                  <w:r>
                    <w:rPr>
                      <w:color w:val="auto"/>
                      <w:spacing w:val="-3"/>
                      <w:szCs w:val="21"/>
                    </w:rPr>
                    <w:t>8</w:t>
                  </w:r>
                  <w:r>
                    <w:rPr>
                      <w:color w:val="auto"/>
                      <w:szCs w:val="21"/>
                    </w:rPr>
                    <w:t>）中3</w:t>
                  </w:r>
                  <w:r>
                    <w:rPr>
                      <w:color w:val="auto"/>
                      <w:spacing w:val="-3"/>
                      <w:szCs w:val="21"/>
                    </w:rPr>
                    <w:t>类</w:t>
                  </w:r>
                  <w:r>
                    <w:rPr>
                      <w:color w:val="auto"/>
                      <w:szCs w:val="21"/>
                    </w:rPr>
                    <w:t>标准</w:t>
                  </w:r>
                </w:p>
              </w:tc>
              <w:tc>
                <w:tcPr>
                  <w:tcW w:w="984" w:type="pct"/>
                  <w:vAlign w:val="center"/>
                </w:tcPr>
                <w:p>
                  <w:pPr>
                    <w:spacing w:line="360" w:lineRule="auto"/>
                    <w:jc w:val="center"/>
                    <w:rPr>
                      <w:color w:val="auto"/>
                      <w:szCs w:val="21"/>
                    </w:rPr>
                  </w:pPr>
                  <w:r>
                    <w:rPr>
                      <w:color w:val="auto"/>
                      <w:szCs w:val="21"/>
                    </w:rPr>
                    <w:t>65的dB（A）</w:t>
                  </w:r>
                </w:p>
              </w:tc>
              <w:tc>
                <w:tcPr>
                  <w:tcW w:w="1339" w:type="pct"/>
                  <w:vAlign w:val="center"/>
                </w:tcPr>
                <w:p>
                  <w:pPr>
                    <w:spacing w:line="360" w:lineRule="auto"/>
                    <w:jc w:val="center"/>
                    <w:rPr>
                      <w:color w:val="auto"/>
                      <w:szCs w:val="21"/>
                    </w:rPr>
                  </w:pPr>
                  <w:r>
                    <w:rPr>
                      <w:color w:val="auto"/>
                      <w:szCs w:val="21"/>
                    </w:rPr>
                    <w:t>55dB（A）</w:t>
                  </w:r>
                </w:p>
              </w:tc>
            </w:tr>
          </w:tbl>
          <w:p>
            <w:pPr>
              <w:pStyle w:val="4"/>
              <w:adjustRightInd w:val="0"/>
              <w:rPr>
                <w:rFonts w:hint="default" w:ascii="Times New Roman" w:eastAsia="宋体"/>
                <w:bCs/>
                <w:color w:val="auto"/>
                <w:sz w:val="24"/>
                <w:szCs w:val="24"/>
              </w:rPr>
            </w:pPr>
            <w:r>
              <w:rPr>
                <w:rFonts w:hint="default" w:ascii="Times New Roman" w:eastAsia="宋体"/>
                <w:bCs/>
                <w:color w:val="auto"/>
                <w:sz w:val="24"/>
                <w:szCs w:val="24"/>
              </w:rPr>
              <w:t>4、固体废物</w:t>
            </w:r>
          </w:p>
          <w:p>
            <w:pPr>
              <w:spacing w:line="360" w:lineRule="auto"/>
              <w:ind w:firstLine="480" w:firstLineChars="200"/>
              <w:rPr>
                <w:color w:val="auto"/>
                <w:sz w:val="24"/>
              </w:rPr>
            </w:pPr>
            <w:r>
              <w:rPr>
                <w:color w:val="auto"/>
                <w:sz w:val="24"/>
              </w:rPr>
              <w:t>一般固废执行《一般工业固体废物贮存和填埋污染控制标准》（GB18599-2020）；危险固废执行《危险废物贮存污染控制标准》（GB18592-2001）（2013年修正）中的有关规定。</w:t>
            </w:r>
          </w:p>
        </w:tc>
      </w:tr>
    </w:tbl>
    <w:tbl>
      <w:tblPr>
        <w:tblStyle w:val="33"/>
        <w:tblpPr w:leftFromText="181" w:rightFromText="181" w:horzAnchor="margin" w:tblpXSpec="center" w:tblpYSpec="top"/>
        <w:tblOverlap w:val="never"/>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28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90" w:hRule="atLeast"/>
          <w:jc w:val="center"/>
        </w:trPr>
        <w:tc>
          <w:tcPr>
            <w:tcW w:w="5000" w:type="pct"/>
            <w:tcBorders>
              <w:top w:val="nil"/>
              <w:left w:val="nil"/>
              <w:right w:val="nil"/>
            </w:tcBorders>
            <w:vAlign w:val="center"/>
          </w:tcPr>
          <w:p>
            <w:pPr>
              <w:tabs>
                <w:tab w:val="left" w:pos="1611"/>
              </w:tabs>
              <w:spacing w:line="360" w:lineRule="auto"/>
              <w:jc w:val="left"/>
              <w:rPr>
                <w:b/>
                <w:color w:val="auto"/>
                <w:sz w:val="28"/>
                <w:szCs w:val="28"/>
              </w:rPr>
            </w:pPr>
            <w:r>
              <w:rPr>
                <w:b/>
                <w:color w:val="auto"/>
                <w:sz w:val="28"/>
                <w:szCs w:val="28"/>
              </w:rPr>
              <w:t>表二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vAlign w:val="center"/>
          </w:tcPr>
          <w:p>
            <w:pPr>
              <w:spacing w:line="360" w:lineRule="auto"/>
              <w:jc w:val="left"/>
              <w:rPr>
                <w:b/>
                <w:color w:val="auto"/>
                <w:sz w:val="28"/>
                <w:szCs w:val="28"/>
              </w:rPr>
            </w:pPr>
            <w:r>
              <w:rPr>
                <w:b/>
                <w:color w:val="auto"/>
                <w:sz w:val="28"/>
                <w:szCs w:val="28"/>
              </w:rPr>
              <w:t>工程建设内容：</w:t>
            </w:r>
          </w:p>
          <w:p>
            <w:pPr>
              <w:spacing w:line="360" w:lineRule="auto"/>
              <w:jc w:val="left"/>
              <w:rPr>
                <w:b/>
                <w:color w:val="auto"/>
                <w:sz w:val="24"/>
              </w:rPr>
            </w:pPr>
            <w:r>
              <w:rPr>
                <w:b/>
                <w:color w:val="auto"/>
                <w:sz w:val="24"/>
              </w:rPr>
              <w:t>1、工程基本情况</w:t>
            </w:r>
          </w:p>
          <w:p>
            <w:pPr>
              <w:spacing w:line="360" w:lineRule="auto"/>
              <w:ind w:firstLine="480" w:firstLineChars="200"/>
              <w:jc w:val="left"/>
              <w:rPr>
                <w:color w:val="auto"/>
                <w:kern w:val="0"/>
                <w:sz w:val="24"/>
              </w:rPr>
            </w:pPr>
            <w:r>
              <w:rPr>
                <w:color w:val="auto"/>
                <w:kern w:val="0"/>
                <w:sz w:val="24"/>
              </w:rPr>
              <w:t>2018年奇瑞商用车（安徽）有限公司计划投资建设年产三万台新能源汽车总装项目，2018年11月9日，芜湖市生态环境局对该项目环境影响报告表予以批复（芜环评审[2018]584号），2019年10月完成项目的竣工环境保护验收。</w:t>
            </w:r>
          </w:p>
          <w:p>
            <w:pPr>
              <w:spacing w:line="360" w:lineRule="auto"/>
              <w:ind w:firstLine="480" w:firstLineChars="200"/>
              <w:jc w:val="both"/>
              <w:rPr>
                <w:color w:val="auto"/>
              </w:rPr>
            </w:pPr>
            <w:r>
              <w:rPr>
                <w:color w:val="auto"/>
                <w:sz w:val="24"/>
              </w:rPr>
              <w:t>该公司于芜湖高新技术产业开发区天井山路11号、峨山路17号建设奇瑞商用车芜湖新能源基地融合发展项目，总占地面积483.9亩。芜湖民宇环境科技有限公司承担编制该项目的环境影响评价工作，于2021年9月9日取得《关于奇瑞商用车（安徽）有限公司奇瑞商用车芜湖新能源基地融合发展项目环境影响报告表批复》（芜环评审[2021]181号，芜湖市生态环境局，2021年9月9日）。</w:t>
            </w:r>
          </w:p>
          <w:p>
            <w:pPr>
              <w:spacing w:line="360" w:lineRule="auto"/>
              <w:ind w:firstLine="480" w:firstLineChars="200"/>
              <w:jc w:val="left"/>
              <w:rPr>
                <w:color w:val="auto"/>
                <w:sz w:val="24"/>
              </w:rPr>
            </w:pPr>
            <w:r>
              <w:rPr>
                <w:color w:val="auto"/>
                <w:sz w:val="24"/>
              </w:rPr>
              <w:t>本次阶段性验收项目实际总投资12000万元，其中环保投资35万元，占总投资0.292%。本项目劳动定员612人，年运营250天，员工采用两班制，每天工作8小时。</w:t>
            </w:r>
          </w:p>
          <w:p>
            <w:pPr>
              <w:spacing w:line="360" w:lineRule="auto"/>
              <w:ind w:firstLine="480" w:firstLineChars="200"/>
              <w:jc w:val="left"/>
              <w:rPr>
                <w:color w:val="auto"/>
                <w:sz w:val="24"/>
              </w:rPr>
            </w:pPr>
            <w:r>
              <w:rPr>
                <w:color w:val="auto"/>
                <w:sz w:val="24"/>
              </w:rPr>
              <w:t>2021年12月20-21日，2022年2月23-24日，2022年7月7-8日奇瑞商用车（安徽）有限公司委托安徽格临检测有限公司对该公司环境保护“三同时”进行竣工环境保护验收监测。验收期间奇瑞商用车（安徽）有限公司调整生产工况至稳定状态，安徽格临检测有限公司对本项目生产情况和环境保护设施运行情况进行现场勘察，并进行布点监测。安徽格临检测有限公司监测人员同步进行生产工况监察，奇瑞商用车（安徽）有限公司验收监测期间生产工况稳定，环保设施正常运行，生产负荷满足验收监测期间工况的要求。</w:t>
            </w:r>
            <w:r>
              <w:rPr>
                <w:color w:val="auto"/>
                <w:sz w:val="24"/>
                <w:lang w:val="zh-CN"/>
              </w:rPr>
              <w:t>芜湖</w:t>
            </w:r>
            <w:r>
              <w:rPr>
                <w:color w:val="auto"/>
                <w:sz w:val="24"/>
              </w:rPr>
              <w:t>益帆科技咨询</w:t>
            </w:r>
            <w:r>
              <w:rPr>
                <w:color w:val="auto"/>
                <w:sz w:val="24"/>
                <w:lang w:val="zh-CN"/>
              </w:rPr>
              <w:t>有限公司</w:t>
            </w:r>
            <w:r>
              <w:rPr>
                <w:color w:val="auto"/>
                <w:sz w:val="24"/>
              </w:rPr>
              <w:t>在此基础上编制了本项目竣工环境保护验收监测报告表。</w:t>
            </w:r>
          </w:p>
          <w:p>
            <w:pPr>
              <w:pStyle w:val="25"/>
              <w:spacing w:line="360" w:lineRule="auto"/>
              <w:ind w:firstLine="480" w:firstLineChars="200"/>
              <w:rPr>
                <w:rFonts w:hint="eastAsia" w:ascii="Times New Roman" w:hAnsi="Times New Roman" w:eastAsia="宋体" w:cs="Times New Roman"/>
                <w:color w:val="auto"/>
                <w:highlight w:val="yellow"/>
                <w:lang w:eastAsia="zh-CN"/>
              </w:rPr>
            </w:pPr>
            <w:r>
              <w:rPr>
                <w:rFonts w:ascii="Times New Roman" w:hAnsi="Times New Roman" w:eastAsia="宋体" w:cs="Times New Roman"/>
                <w:color w:val="auto"/>
              </w:rPr>
              <w:t>本次项目的阶段性主要验收范围为中特华星1#厂房（A00型新能源车焊接车间）机器人控制器、中频焊接控制器等设备，城南工厂总装车间中制动液加注机、清洗液加注机等设备，两厂区原料仓库、成品仓库以及危废仓库的阶段性验收</w:t>
            </w:r>
            <w:r>
              <w:rPr>
                <w:rFonts w:hint="eastAsia" w:ascii="Times New Roman" w:hAnsi="Times New Roman" w:eastAsia="宋体" w:cs="Times New Roman"/>
                <w:color w:val="auto"/>
                <w:lang w:eastAsia="zh-CN"/>
              </w:rPr>
              <w:t>。</w:t>
            </w:r>
          </w:p>
          <w:p>
            <w:pPr>
              <w:spacing w:line="360" w:lineRule="auto"/>
              <w:ind w:firstLine="480" w:firstLineChars="200"/>
              <w:jc w:val="left"/>
              <w:rPr>
                <w:color w:val="auto"/>
                <w:sz w:val="24"/>
              </w:rPr>
            </w:pPr>
            <w:r>
              <w:rPr>
                <w:color w:val="auto"/>
                <w:sz w:val="24"/>
              </w:rPr>
              <w:t>本次阶段性验收仅对奇瑞商用车（安徽）有限公司奇瑞商用车芜湖新能源基地改造项目A00型新能源汽车生产线进行验收，具体产品方案见表2-1</w:t>
            </w:r>
          </w:p>
          <w:p>
            <w:pPr>
              <w:pStyle w:val="95"/>
              <w:spacing w:line="360" w:lineRule="auto"/>
              <w:jc w:val="center"/>
              <w:rPr>
                <w:rFonts w:ascii="Times New Roman" w:eastAsia="宋体" w:cs="Times New Roman"/>
                <w:b/>
                <w:bCs/>
                <w:color w:val="auto"/>
                <w:kern w:val="2"/>
              </w:rPr>
            </w:pPr>
          </w:p>
          <w:p>
            <w:pPr>
              <w:pStyle w:val="95"/>
              <w:spacing w:line="360" w:lineRule="auto"/>
              <w:jc w:val="center"/>
              <w:rPr>
                <w:rFonts w:ascii="Times New Roman" w:eastAsia="宋体" w:cs="Times New Roman"/>
                <w:b/>
                <w:bCs/>
                <w:color w:val="auto"/>
                <w:kern w:val="2"/>
              </w:rPr>
            </w:pPr>
          </w:p>
          <w:p>
            <w:pPr>
              <w:pStyle w:val="95"/>
              <w:spacing w:line="360" w:lineRule="auto"/>
              <w:jc w:val="center"/>
              <w:rPr>
                <w:rFonts w:ascii="Times New Roman" w:eastAsia="宋体" w:cs="Times New Roman"/>
                <w:b/>
                <w:bCs/>
                <w:color w:val="auto"/>
                <w:kern w:val="2"/>
              </w:rPr>
            </w:pPr>
          </w:p>
          <w:p>
            <w:pPr>
              <w:pStyle w:val="95"/>
              <w:spacing w:line="360" w:lineRule="auto"/>
              <w:jc w:val="center"/>
              <w:rPr>
                <w:rFonts w:ascii="Times New Roman" w:eastAsia="宋体" w:cs="Times New Roman"/>
                <w:b/>
                <w:bCs/>
                <w:color w:val="auto"/>
                <w:kern w:val="2"/>
              </w:rPr>
            </w:pPr>
            <w:r>
              <w:rPr>
                <w:rFonts w:ascii="Times New Roman" w:eastAsia="宋体" w:cs="Times New Roman"/>
                <w:b/>
                <w:bCs/>
                <w:color w:val="auto"/>
                <w:kern w:val="2"/>
              </w:rPr>
              <w:t>表2-1产品方案</w:t>
            </w:r>
          </w:p>
          <w:tbl>
            <w:tblPr>
              <w:tblStyle w:val="3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89"/>
              <w:gridCol w:w="1233"/>
              <w:gridCol w:w="1398"/>
              <w:gridCol w:w="1509"/>
              <w:gridCol w:w="1516"/>
              <w:gridCol w:w="15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043" w:type="pct"/>
                  <w:vAlign w:val="center"/>
                </w:tcPr>
                <w:p>
                  <w:pPr>
                    <w:spacing w:line="360" w:lineRule="auto"/>
                    <w:jc w:val="center"/>
                    <w:rPr>
                      <w:b/>
                      <w:bCs/>
                      <w:color w:val="auto"/>
                      <w:szCs w:val="21"/>
                    </w:rPr>
                  </w:pPr>
                  <w:r>
                    <w:rPr>
                      <w:b/>
                      <w:bCs/>
                      <w:color w:val="auto"/>
                      <w:szCs w:val="21"/>
                    </w:rPr>
                    <w:t>序号</w:t>
                  </w:r>
                </w:p>
              </w:tc>
              <w:tc>
                <w:tcPr>
                  <w:tcW w:w="681" w:type="pct"/>
                  <w:vAlign w:val="center"/>
                </w:tcPr>
                <w:p>
                  <w:pPr>
                    <w:spacing w:line="360" w:lineRule="auto"/>
                    <w:jc w:val="center"/>
                    <w:rPr>
                      <w:b/>
                      <w:bCs/>
                      <w:color w:val="auto"/>
                      <w:szCs w:val="21"/>
                    </w:rPr>
                  </w:pPr>
                  <w:r>
                    <w:rPr>
                      <w:b/>
                      <w:bCs/>
                      <w:color w:val="auto"/>
                      <w:szCs w:val="21"/>
                    </w:rPr>
                    <w:t>名称</w:t>
                  </w:r>
                </w:p>
              </w:tc>
              <w:tc>
                <w:tcPr>
                  <w:tcW w:w="772" w:type="pct"/>
                  <w:vAlign w:val="center"/>
                </w:tcPr>
                <w:p>
                  <w:pPr>
                    <w:spacing w:line="360" w:lineRule="auto"/>
                    <w:jc w:val="center"/>
                    <w:rPr>
                      <w:b/>
                      <w:bCs/>
                      <w:color w:val="auto"/>
                      <w:szCs w:val="21"/>
                    </w:rPr>
                  </w:pPr>
                  <w:r>
                    <w:rPr>
                      <w:b/>
                      <w:bCs/>
                      <w:color w:val="auto"/>
                      <w:szCs w:val="21"/>
                    </w:rPr>
                    <w:t>计划生产规模</w:t>
                  </w:r>
                </w:p>
              </w:tc>
              <w:tc>
                <w:tcPr>
                  <w:tcW w:w="833" w:type="pct"/>
                  <w:vAlign w:val="center"/>
                </w:tcPr>
                <w:p>
                  <w:pPr>
                    <w:spacing w:line="360" w:lineRule="auto"/>
                    <w:jc w:val="center"/>
                    <w:rPr>
                      <w:b/>
                      <w:bCs/>
                      <w:color w:val="auto"/>
                      <w:szCs w:val="21"/>
                    </w:rPr>
                  </w:pPr>
                  <w:r>
                    <w:rPr>
                      <w:b/>
                      <w:bCs/>
                      <w:color w:val="auto"/>
                      <w:szCs w:val="21"/>
                    </w:rPr>
                    <w:t>实际生产规模</w:t>
                  </w:r>
                </w:p>
              </w:tc>
              <w:tc>
                <w:tcPr>
                  <w:tcW w:w="1513" w:type="dxa"/>
                  <w:vAlign w:val="center"/>
                </w:tcPr>
                <w:p>
                  <w:pPr>
                    <w:spacing w:line="360" w:lineRule="auto"/>
                    <w:jc w:val="center"/>
                    <w:rPr>
                      <w:b/>
                      <w:bCs/>
                      <w:color w:val="auto"/>
                      <w:szCs w:val="21"/>
                    </w:rPr>
                  </w:pPr>
                  <w:r>
                    <w:rPr>
                      <w:b/>
                      <w:bCs/>
                      <w:color w:val="auto"/>
                      <w:szCs w:val="21"/>
                    </w:rPr>
                    <w:t>单位</w:t>
                  </w:r>
                </w:p>
              </w:tc>
              <w:tc>
                <w:tcPr>
                  <w:tcW w:w="834" w:type="pct"/>
                  <w:vAlign w:val="center"/>
                </w:tcPr>
                <w:p>
                  <w:pPr>
                    <w:spacing w:line="360" w:lineRule="auto"/>
                    <w:jc w:val="center"/>
                    <w:rPr>
                      <w:b/>
                      <w:bCs/>
                      <w:color w:val="auto"/>
                      <w:szCs w:val="21"/>
                    </w:rPr>
                  </w:pPr>
                  <w:r>
                    <w:rPr>
                      <w:b/>
                      <w:bCs/>
                      <w:color w:val="auto"/>
                      <w:szCs w:val="21"/>
                    </w:rPr>
                    <w:t>是否在本次验收范围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043" w:type="pct"/>
                  <w:vAlign w:val="center"/>
                </w:tcPr>
                <w:p>
                  <w:pPr>
                    <w:spacing w:line="360" w:lineRule="auto"/>
                    <w:jc w:val="center"/>
                    <w:rPr>
                      <w:color w:val="auto"/>
                      <w:szCs w:val="21"/>
                    </w:rPr>
                  </w:pPr>
                  <w:r>
                    <w:rPr>
                      <w:color w:val="auto"/>
                      <w:szCs w:val="21"/>
                    </w:rPr>
                    <w:t>1</w:t>
                  </w:r>
                </w:p>
              </w:tc>
              <w:tc>
                <w:tcPr>
                  <w:tcW w:w="681" w:type="pct"/>
                  <w:vAlign w:val="center"/>
                </w:tcPr>
                <w:p>
                  <w:pPr>
                    <w:jc w:val="center"/>
                    <w:rPr>
                      <w:color w:val="auto"/>
                      <w:szCs w:val="21"/>
                    </w:rPr>
                  </w:pPr>
                  <w:r>
                    <w:rPr>
                      <w:color w:val="auto"/>
                      <w:kern w:val="24"/>
                    </w:rPr>
                    <w:t>KQ71型新能源汽车</w:t>
                  </w:r>
                </w:p>
              </w:tc>
              <w:tc>
                <w:tcPr>
                  <w:tcW w:w="772" w:type="pct"/>
                  <w:vAlign w:val="center"/>
                </w:tcPr>
                <w:p>
                  <w:pPr>
                    <w:jc w:val="center"/>
                    <w:rPr>
                      <w:color w:val="auto"/>
                      <w:szCs w:val="21"/>
                    </w:rPr>
                  </w:pPr>
                  <w:r>
                    <w:rPr>
                      <w:color w:val="auto"/>
                      <w:kern w:val="24"/>
                    </w:rPr>
                    <w:t>3</w:t>
                  </w:r>
                </w:p>
              </w:tc>
              <w:tc>
                <w:tcPr>
                  <w:tcW w:w="833" w:type="pct"/>
                  <w:vAlign w:val="center"/>
                </w:tcPr>
                <w:p>
                  <w:pPr>
                    <w:jc w:val="center"/>
                    <w:rPr>
                      <w:color w:val="auto"/>
                      <w:szCs w:val="21"/>
                    </w:rPr>
                  </w:pPr>
                  <w:r>
                    <w:rPr>
                      <w:color w:val="auto"/>
                      <w:kern w:val="24"/>
                    </w:rPr>
                    <w:t>/</w:t>
                  </w:r>
                </w:p>
              </w:tc>
              <w:tc>
                <w:tcPr>
                  <w:tcW w:w="1513" w:type="dxa"/>
                  <w:vAlign w:val="center"/>
                </w:tcPr>
                <w:p>
                  <w:pPr>
                    <w:jc w:val="center"/>
                    <w:rPr>
                      <w:color w:val="auto"/>
                      <w:kern w:val="24"/>
                    </w:rPr>
                  </w:pPr>
                  <w:r>
                    <w:rPr>
                      <w:color w:val="auto"/>
                      <w:kern w:val="24"/>
                    </w:rPr>
                    <w:t>万辆/年</w:t>
                  </w:r>
                </w:p>
              </w:tc>
              <w:tc>
                <w:tcPr>
                  <w:tcW w:w="834" w:type="pct"/>
                  <w:vAlign w:val="center"/>
                </w:tcPr>
                <w:p>
                  <w:pPr>
                    <w:jc w:val="center"/>
                    <w:rPr>
                      <w:color w:val="auto"/>
                      <w:szCs w:val="21"/>
                    </w:rPr>
                  </w:pPr>
                  <w:r>
                    <w:rPr>
                      <w:color w:val="auto"/>
                      <w:szCs w:val="21"/>
                    </w:rPr>
                    <w:t>不在本次验收</w:t>
                  </w:r>
                  <w:r>
                    <w:rPr>
                      <w:rFonts w:hint="eastAsia"/>
                      <w:color w:val="auto"/>
                      <w:szCs w:val="21"/>
                      <w:lang w:val="en-US" w:eastAsia="zh-CN"/>
                    </w:rPr>
                    <w:t>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043" w:type="pct"/>
                  <w:vAlign w:val="center"/>
                </w:tcPr>
                <w:p>
                  <w:pPr>
                    <w:spacing w:line="360" w:lineRule="auto"/>
                    <w:jc w:val="center"/>
                    <w:rPr>
                      <w:color w:val="auto"/>
                      <w:szCs w:val="21"/>
                    </w:rPr>
                  </w:pPr>
                  <w:r>
                    <w:rPr>
                      <w:color w:val="auto"/>
                      <w:szCs w:val="21"/>
                    </w:rPr>
                    <w:t>2</w:t>
                  </w:r>
                </w:p>
              </w:tc>
              <w:tc>
                <w:tcPr>
                  <w:tcW w:w="681" w:type="pct"/>
                  <w:vAlign w:val="center"/>
                </w:tcPr>
                <w:p>
                  <w:pPr>
                    <w:jc w:val="center"/>
                    <w:rPr>
                      <w:color w:val="auto"/>
                      <w:szCs w:val="21"/>
                    </w:rPr>
                  </w:pPr>
                  <w:r>
                    <w:rPr>
                      <w:color w:val="auto"/>
                      <w:kern w:val="24"/>
                    </w:rPr>
                    <w:t>A00型新能源汽车</w:t>
                  </w:r>
                </w:p>
              </w:tc>
              <w:tc>
                <w:tcPr>
                  <w:tcW w:w="772" w:type="pct"/>
                  <w:vAlign w:val="center"/>
                </w:tcPr>
                <w:p>
                  <w:pPr>
                    <w:jc w:val="center"/>
                    <w:rPr>
                      <w:color w:val="auto"/>
                      <w:szCs w:val="21"/>
                    </w:rPr>
                  </w:pPr>
                  <w:r>
                    <w:rPr>
                      <w:color w:val="auto"/>
                      <w:kern w:val="24"/>
                    </w:rPr>
                    <w:t>10</w:t>
                  </w:r>
                </w:p>
              </w:tc>
              <w:tc>
                <w:tcPr>
                  <w:tcW w:w="833" w:type="pct"/>
                  <w:vAlign w:val="center"/>
                </w:tcPr>
                <w:p>
                  <w:pPr>
                    <w:jc w:val="center"/>
                    <w:rPr>
                      <w:color w:val="auto"/>
                      <w:szCs w:val="21"/>
                    </w:rPr>
                  </w:pPr>
                  <w:r>
                    <w:rPr>
                      <w:color w:val="auto"/>
                      <w:kern w:val="24"/>
                    </w:rPr>
                    <w:t>10</w:t>
                  </w:r>
                </w:p>
              </w:tc>
              <w:tc>
                <w:tcPr>
                  <w:tcW w:w="1513" w:type="dxa"/>
                  <w:vAlign w:val="center"/>
                </w:tcPr>
                <w:p>
                  <w:pPr>
                    <w:jc w:val="center"/>
                    <w:rPr>
                      <w:color w:val="auto"/>
                      <w:kern w:val="24"/>
                    </w:rPr>
                  </w:pPr>
                  <w:r>
                    <w:rPr>
                      <w:color w:val="auto"/>
                      <w:kern w:val="24"/>
                    </w:rPr>
                    <w:t>万辆/年</w:t>
                  </w:r>
                </w:p>
              </w:tc>
              <w:tc>
                <w:tcPr>
                  <w:tcW w:w="834" w:type="pct"/>
                  <w:vAlign w:val="center"/>
                </w:tcPr>
                <w:p>
                  <w:pPr>
                    <w:jc w:val="center"/>
                    <w:rPr>
                      <w:color w:val="auto"/>
                      <w:szCs w:val="21"/>
                    </w:rPr>
                  </w:pPr>
                  <w:r>
                    <w:rPr>
                      <w:color w:val="auto"/>
                      <w:kern w:val="24"/>
                    </w:rPr>
                    <w:t>是</w:t>
                  </w:r>
                </w:p>
              </w:tc>
            </w:tr>
          </w:tbl>
          <w:p>
            <w:pPr>
              <w:spacing w:line="360" w:lineRule="auto"/>
              <w:jc w:val="left"/>
              <w:rPr>
                <w:b/>
                <w:color w:val="auto"/>
                <w:sz w:val="24"/>
              </w:rPr>
            </w:pPr>
            <w:r>
              <w:rPr>
                <w:b/>
                <w:color w:val="auto"/>
                <w:sz w:val="24"/>
              </w:rPr>
              <w:t>2、地理位置及平面布置</w:t>
            </w:r>
          </w:p>
          <w:p>
            <w:pPr>
              <w:spacing w:line="360" w:lineRule="auto"/>
              <w:ind w:firstLine="480" w:firstLineChars="200"/>
              <w:jc w:val="left"/>
              <w:rPr>
                <w:color w:val="auto"/>
                <w:sz w:val="24"/>
              </w:rPr>
            </w:pPr>
            <w:r>
              <w:rPr>
                <w:color w:val="auto"/>
                <w:sz w:val="24"/>
              </w:rPr>
              <w:t>本项目位于芜湖高新技术产业开发区天井山路11号、峨山路17号，属于工业用地，本项目为奇瑞商用车芜湖新能源基地融合发展项目，符合高新技术产业开发区的用地规划。项目总占地面积483.9亩。</w:t>
            </w:r>
          </w:p>
          <w:p>
            <w:pPr>
              <w:spacing w:line="360" w:lineRule="auto"/>
              <w:ind w:firstLine="480" w:firstLineChars="200"/>
              <w:jc w:val="left"/>
              <w:rPr>
                <w:color w:val="auto"/>
                <w:sz w:val="24"/>
              </w:rPr>
            </w:pPr>
            <w:r>
              <w:rPr>
                <w:color w:val="auto"/>
                <w:sz w:val="24"/>
              </w:rPr>
              <w:t>城南工厂东侧为华夏科技园，南侧为芜湖黄燕实业有限公司，西侧为芜湖服务人员外包产业园，北侧为峨山东路，隔路为芜湖职业技术学院。</w:t>
            </w:r>
          </w:p>
          <w:p>
            <w:pPr>
              <w:spacing w:line="360" w:lineRule="auto"/>
              <w:ind w:firstLine="480" w:firstLineChars="200"/>
              <w:jc w:val="left"/>
              <w:rPr>
                <w:color w:val="auto"/>
                <w:sz w:val="24"/>
              </w:rPr>
            </w:pPr>
            <w:r>
              <w:rPr>
                <w:color w:val="auto"/>
                <w:sz w:val="24"/>
              </w:rPr>
              <w:t>中特华星工厂东侧为东汇创意孵化园，南侧为汽配路，隔路为芜湖国力电器有限公司，西侧为镁联科技（芜湖）有限公司，北侧为天井山路，隔路为华夏科技园。</w:t>
            </w:r>
          </w:p>
          <w:p>
            <w:pPr>
              <w:spacing w:line="360" w:lineRule="auto"/>
              <w:ind w:firstLine="480" w:firstLineChars="200"/>
              <w:jc w:val="left"/>
              <w:rPr>
                <w:b/>
                <w:color w:val="auto"/>
                <w:sz w:val="24"/>
              </w:rPr>
            </w:pPr>
            <w:r>
              <w:rPr>
                <w:color w:val="auto"/>
                <w:sz w:val="24"/>
              </w:rPr>
              <w:t>生产区与办公区分离，物流与人流分离，供电、供水线路简捷，土地利用及投资合理，建筑物平面布局美观、大方，突出与环境协调。厂区内功能分区明确，厂区平面布置情况合理，能满足生产、卫生、安全等需求。详见附图。</w:t>
            </w:r>
          </w:p>
          <w:p>
            <w:pPr>
              <w:spacing w:line="360" w:lineRule="auto"/>
              <w:jc w:val="left"/>
              <w:rPr>
                <w:b/>
                <w:color w:val="auto"/>
                <w:sz w:val="24"/>
              </w:rPr>
            </w:pPr>
            <w:r>
              <w:rPr>
                <w:b/>
                <w:color w:val="auto"/>
                <w:sz w:val="24"/>
              </w:rPr>
              <w:t>3、项目建设情况</w:t>
            </w:r>
          </w:p>
          <w:p>
            <w:pPr>
              <w:spacing w:line="360" w:lineRule="auto"/>
              <w:ind w:firstLine="480" w:firstLineChars="200"/>
              <w:rPr>
                <w:color w:val="auto"/>
                <w:sz w:val="24"/>
              </w:rPr>
            </w:pPr>
            <w:r>
              <w:rPr>
                <w:color w:val="auto"/>
                <w:sz w:val="24"/>
                <w:lang w:val="zh-CN"/>
              </w:rPr>
              <w:t>项目新建</w:t>
            </w:r>
            <w:r>
              <w:rPr>
                <w:color w:val="auto"/>
                <w:sz w:val="24"/>
              </w:rPr>
              <w:t>主体、公用、环保工程详见表2-2。</w:t>
            </w:r>
          </w:p>
          <w:p>
            <w:pPr>
              <w:spacing w:line="360" w:lineRule="auto"/>
              <w:jc w:val="center"/>
              <w:rPr>
                <w:b/>
                <w:color w:val="auto"/>
                <w:sz w:val="24"/>
              </w:rPr>
            </w:pPr>
            <w:r>
              <w:rPr>
                <w:b/>
                <w:color w:val="auto"/>
                <w:sz w:val="24"/>
              </w:rPr>
              <w:t>表2-2</w:t>
            </w:r>
            <w:r>
              <w:rPr>
                <w:b/>
                <w:color w:val="auto"/>
                <w:sz w:val="24"/>
              </w:rPr>
              <w:tab/>
            </w:r>
            <w:r>
              <w:rPr>
                <w:b/>
                <w:color w:val="auto"/>
                <w:sz w:val="24"/>
              </w:rPr>
              <w:t>建设项目组成一览表</w:t>
            </w:r>
          </w:p>
          <w:tbl>
            <w:tblPr>
              <w:tblStyle w:val="33"/>
              <w:tblW w:w="90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925"/>
              <w:gridCol w:w="872"/>
              <w:gridCol w:w="2391"/>
              <w:gridCol w:w="2542"/>
              <w:gridCol w:w="15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0" w:type="dxa"/>
                  <w:tcBorders>
                    <w:tl2br w:val="nil"/>
                    <w:tr2bl w:val="nil"/>
                  </w:tcBorders>
                  <w:vAlign w:val="center"/>
                </w:tcPr>
                <w:p>
                  <w:pPr>
                    <w:pStyle w:val="162"/>
                    <w:spacing w:line="360" w:lineRule="auto"/>
                    <w:rPr>
                      <w:b/>
                      <w:bCs/>
                      <w:color w:val="auto"/>
                      <w:szCs w:val="21"/>
                    </w:rPr>
                  </w:pPr>
                  <w:r>
                    <w:rPr>
                      <w:b/>
                      <w:bCs/>
                      <w:color w:val="auto"/>
                      <w:szCs w:val="21"/>
                    </w:rPr>
                    <w:t>工程类别</w:t>
                  </w:r>
                </w:p>
              </w:tc>
              <w:tc>
                <w:tcPr>
                  <w:tcW w:w="925" w:type="dxa"/>
                  <w:tcBorders>
                    <w:tl2br w:val="nil"/>
                    <w:tr2bl w:val="nil"/>
                  </w:tcBorders>
                  <w:vAlign w:val="center"/>
                </w:tcPr>
                <w:p>
                  <w:pPr>
                    <w:pStyle w:val="162"/>
                    <w:spacing w:line="360" w:lineRule="auto"/>
                    <w:rPr>
                      <w:b/>
                      <w:bCs/>
                      <w:color w:val="auto"/>
                      <w:szCs w:val="21"/>
                    </w:rPr>
                  </w:pPr>
                  <w:r>
                    <w:rPr>
                      <w:b/>
                      <w:bCs/>
                      <w:color w:val="auto"/>
                      <w:szCs w:val="21"/>
                    </w:rPr>
                    <w:t>单项工程</w:t>
                  </w:r>
                </w:p>
              </w:tc>
              <w:tc>
                <w:tcPr>
                  <w:tcW w:w="3263" w:type="dxa"/>
                  <w:gridSpan w:val="2"/>
                  <w:tcBorders>
                    <w:tl2br w:val="nil"/>
                    <w:tr2bl w:val="nil"/>
                  </w:tcBorders>
                  <w:vAlign w:val="center"/>
                </w:tcPr>
                <w:p>
                  <w:pPr>
                    <w:pStyle w:val="162"/>
                    <w:spacing w:line="360" w:lineRule="auto"/>
                    <w:rPr>
                      <w:b/>
                      <w:bCs/>
                      <w:color w:val="auto"/>
                      <w:szCs w:val="21"/>
                    </w:rPr>
                  </w:pPr>
                  <w:r>
                    <w:rPr>
                      <w:b/>
                      <w:bCs/>
                      <w:color w:val="auto"/>
                      <w:szCs w:val="21"/>
                    </w:rPr>
                    <w:t>环评建设内容及规模</w:t>
                  </w:r>
                </w:p>
              </w:tc>
              <w:tc>
                <w:tcPr>
                  <w:tcW w:w="2542" w:type="dxa"/>
                  <w:tcBorders>
                    <w:tl2br w:val="nil"/>
                    <w:tr2bl w:val="nil"/>
                  </w:tcBorders>
                  <w:vAlign w:val="center"/>
                </w:tcPr>
                <w:p>
                  <w:pPr>
                    <w:pStyle w:val="162"/>
                    <w:spacing w:line="360" w:lineRule="auto"/>
                    <w:rPr>
                      <w:b/>
                      <w:bCs/>
                      <w:color w:val="auto"/>
                      <w:szCs w:val="21"/>
                    </w:rPr>
                  </w:pPr>
                  <w:r>
                    <w:rPr>
                      <w:b/>
                      <w:bCs/>
                      <w:color w:val="auto"/>
                      <w:szCs w:val="21"/>
                    </w:rPr>
                    <w:t>实际建设内容及规模</w:t>
                  </w:r>
                </w:p>
              </w:tc>
              <w:tc>
                <w:tcPr>
                  <w:tcW w:w="1578" w:type="dxa"/>
                  <w:tcBorders>
                    <w:tl2br w:val="nil"/>
                    <w:tr2bl w:val="nil"/>
                  </w:tcBorders>
                  <w:vAlign w:val="center"/>
                </w:tcPr>
                <w:p>
                  <w:pPr>
                    <w:pStyle w:val="162"/>
                    <w:spacing w:line="360" w:lineRule="auto"/>
                    <w:rPr>
                      <w:b/>
                      <w:bCs/>
                      <w:color w:val="auto"/>
                      <w:szCs w:val="21"/>
                    </w:rPr>
                  </w:pPr>
                  <w:r>
                    <w:rPr>
                      <w:b/>
                      <w:bCs/>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jc w:val="center"/>
              </w:trPr>
              <w:tc>
                <w:tcPr>
                  <w:tcW w:w="710" w:type="dxa"/>
                  <w:vMerge w:val="restart"/>
                  <w:tcBorders>
                    <w:tl2br w:val="nil"/>
                    <w:tr2bl w:val="nil"/>
                  </w:tcBorders>
                  <w:vAlign w:val="center"/>
                </w:tcPr>
                <w:p>
                  <w:pPr>
                    <w:pStyle w:val="162"/>
                    <w:spacing w:line="360" w:lineRule="auto"/>
                    <w:rPr>
                      <w:color w:val="auto"/>
                      <w:szCs w:val="21"/>
                    </w:rPr>
                  </w:pPr>
                  <w:r>
                    <w:rPr>
                      <w:color w:val="auto"/>
                      <w:szCs w:val="21"/>
                    </w:rPr>
                    <w:t>主体工程</w:t>
                  </w:r>
                </w:p>
              </w:tc>
              <w:tc>
                <w:tcPr>
                  <w:tcW w:w="925" w:type="dxa"/>
                  <w:tcBorders>
                    <w:tl2br w:val="nil"/>
                    <w:tr2bl w:val="nil"/>
                  </w:tcBorders>
                  <w:vAlign w:val="center"/>
                </w:tcPr>
                <w:p>
                  <w:pPr>
                    <w:pStyle w:val="162"/>
                    <w:spacing w:line="360" w:lineRule="auto"/>
                    <w:rPr>
                      <w:color w:val="auto"/>
                      <w:szCs w:val="21"/>
                    </w:rPr>
                  </w:pPr>
                  <w:r>
                    <w:rPr>
                      <w:color w:val="auto"/>
                      <w:szCs w:val="21"/>
                    </w:rPr>
                    <w:t>城南工厂</w:t>
                  </w:r>
                </w:p>
              </w:tc>
              <w:tc>
                <w:tcPr>
                  <w:tcW w:w="3263" w:type="dxa"/>
                  <w:gridSpan w:val="2"/>
                  <w:tcBorders>
                    <w:tl2br w:val="nil"/>
                    <w:tr2bl w:val="nil"/>
                  </w:tcBorders>
                  <w:vAlign w:val="center"/>
                </w:tcPr>
                <w:p>
                  <w:pPr>
                    <w:pStyle w:val="162"/>
                    <w:spacing w:line="360" w:lineRule="auto"/>
                    <w:rPr>
                      <w:color w:val="auto"/>
                      <w:szCs w:val="21"/>
                    </w:rPr>
                  </w:pPr>
                  <w:r>
                    <w:rPr>
                      <w:color w:val="auto"/>
                      <w:szCs w:val="21"/>
                    </w:rPr>
                    <w:t>对原有总装线进行机械化升级及设备改造</w:t>
                  </w:r>
                </w:p>
              </w:tc>
              <w:tc>
                <w:tcPr>
                  <w:tcW w:w="2542" w:type="dxa"/>
                  <w:tcBorders>
                    <w:tl2br w:val="nil"/>
                    <w:tr2bl w:val="nil"/>
                  </w:tcBorders>
                  <w:vAlign w:val="center"/>
                </w:tcPr>
                <w:p>
                  <w:pPr>
                    <w:pStyle w:val="162"/>
                    <w:spacing w:line="360" w:lineRule="auto"/>
                    <w:rPr>
                      <w:color w:val="auto"/>
                      <w:szCs w:val="21"/>
                    </w:rPr>
                  </w:pPr>
                  <w:r>
                    <w:rPr>
                      <w:color w:val="auto"/>
                      <w:szCs w:val="21"/>
                    </w:rPr>
                    <w:t>对原有总装线进行机械化升级及设备改造</w:t>
                  </w:r>
                </w:p>
              </w:tc>
              <w:tc>
                <w:tcPr>
                  <w:tcW w:w="1578" w:type="dxa"/>
                  <w:tcBorders>
                    <w:tl2br w:val="nil"/>
                    <w:tr2bl w:val="nil"/>
                  </w:tcBorders>
                  <w:vAlign w:val="center"/>
                </w:tcPr>
                <w:p>
                  <w:pPr>
                    <w:pStyle w:val="162"/>
                    <w:spacing w:line="360" w:lineRule="auto"/>
                    <w:rPr>
                      <w:color w:val="auto"/>
                      <w:szCs w:val="21"/>
                    </w:rPr>
                  </w:pPr>
                  <w:r>
                    <w:rPr>
                      <w:color w:val="auto"/>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jc w:val="center"/>
              </w:trPr>
              <w:tc>
                <w:tcPr>
                  <w:tcW w:w="710" w:type="dxa"/>
                  <w:vMerge w:val="continue"/>
                  <w:tcBorders>
                    <w:tl2br w:val="nil"/>
                    <w:tr2bl w:val="nil"/>
                  </w:tcBorders>
                  <w:vAlign w:val="center"/>
                </w:tcPr>
                <w:p>
                  <w:pPr>
                    <w:pStyle w:val="162"/>
                    <w:spacing w:line="360" w:lineRule="auto"/>
                    <w:rPr>
                      <w:color w:val="auto"/>
                    </w:rPr>
                  </w:pPr>
                </w:p>
              </w:tc>
              <w:tc>
                <w:tcPr>
                  <w:tcW w:w="925" w:type="dxa"/>
                  <w:tcBorders>
                    <w:tl2br w:val="nil"/>
                    <w:tr2bl w:val="nil"/>
                  </w:tcBorders>
                  <w:vAlign w:val="center"/>
                </w:tcPr>
                <w:p>
                  <w:pPr>
                    <w:pStyle w:val="162"/>
                    <w:spacing w:line="360" w:lineRule="auto"/>
                    <w:rPr>
                      <w:color w:val="auto"/>
                      <w:szCs w:val="21"/>
                    </w:rPr>
                  </w:pPr>
                  <w:r>
                    <w:rPr>
                      <w:color w:val="auto"/>
                      <w:szCs w:val="21"/>
                    </w:rPr>
                    <w:t>中特华星工厂</w:t>
                  </w:r>
                </w:p>
              </w:tc>
              <w:tc>
                <w:tcPr>
                  <w:tcW w:w="3263" w:type="dxa"/>
                  <w:gridSpan w:val="2"/>
                  <w:tcBorders>
                    <w:tl2br w:val="nil"/>
                    <w:tr2bl w:val="nil"/>
                  </w:tcBorders>
                  <w:vAlign w:val="center"/>
                </w:tcPr>
                <w:p>
                  <w:pPr>
                    <w:pStyle w:val="162"/>
                    <w:spacing w:line="360" w:lineRule="auto"/>
                    <w:rPr>
                      <w:color w:val="auto"/>
                      <w:szCs w:val="21"/>
                    </w:rPr>
                  </w:pPr>
                  <w:r>
                    <w:rPr>
                      <w:color w:val="auto"/>
                      <w:szCs w:val="21"/>
                    </w:rPr>
                    <w:t>对城南工厂搬迁过来的焊装线、涂胶线进行改造，并新建一条焊装生产线，建设焊装智能化生产线</w:t>
                  </w:r>
                </w:p>
              </w:tc>
              <w:tc>
                <w:tcPr>
                  <w:tcW w:w="2542" w:type="dxa"/>
                  <w:tcBorders>
                    <w:tl2br w:val="nil"/>
                    <w:tr2bl w:val="nil"/>
                  </w:tcBorders>
                  <w:vAlign w:val="center"/>
                </w:tcPr>
                <w:p>
                  <w:pPr>
                    <w:pStyle w:val="162"/>
                    <w:spacing w:line="360" w:lineRule="auto"/>
                    <w:rPr>
                      <w:color w:val="auto"/>
                      <w:szCs w:val="21"/>
                    </w:rPr>
                  </w:pPr>
                  <w:r>
                    <w:rPr>
                      <w:color w:val="auto"/>
                      <w:szCs w:val="21"/>
                    </w:rPr>
                    <w:t>新建一条焊装生产线，建设焊装智能化生产线</w:t>
                  </w:r>
                </w:p>
              </w:tc>
              <w:tc>
                <w:tcPr>
                  <w:tcW w:w="1578" w:type="dxa"/>
                  <w:tcBorders>
                    <w:tl2br w:val="nil"/>
                    <w:tr2bl w:val="nil"/>
                  </w:tcBorders>
                  <w:vAlign w:val="center"/>
                </w:tcPr>
                <w:p>
                  <w:pPr>
                    <w:pStyle w:val="162"/>
                    <w:spacing w:line="360" w:lineRule="auto"/>
                    <w:rPr>
                      <w:color w:val="auto"/>
                      <w:szCs w:val="21"/>
                    </w:rPr>
                  </w:pPr>
                  <w:r>
                    <w:rPr>
                      <w:rFonts w:hint="eastAsia"/>
                      <w:color w:val="auto"/>
                      <w:szCs w:val="21"/>
                      <w:lang w:val="en-US" w:eastAsia="zh-CN"/>
                    </w:rPr>
                    <w:t>原有城南KQ71型新能源车的焊装、涂胶线不在本次验收范围内，新建一条AOO型新能源车焊装智能化生产线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0" w:type="dxa"/>
                  <w:vMerge w:val="restart"/>
                  <w:tcBorders>
                    <w:tl2br w:val="nil"/>
                    <w:tr2bl w:val="nil"/>
                  </w:tcBorders>
                  <w:vAlign w:val="center"/>
                </w:tcPr>
                <w:p>
                  <w:pPr>
                    <w:pStyle w:val="162"/>
                    <w:spacing w:line="360" w:lineRule="auto"/>
                    <w:rPr>
                      <w:color w:val="auto"/>
                      <w:szCs w:val="21"/>
                    </w:rPr>
                  </w:pPr>
                  <w:r>
                    <w:rPr>
                      <w:color w:val="auto"/>
                      <w:szCs w:val="21"/>
                    </w:rPr>
                    <w:t>辅助工程</w:t>
                  </w:r>
                </w:p>
              </w:tc>
              <w:tc>
                <w:tcPr>
                  <w:tcW w:w="925" w:type="dxa"/>
                  <w:tcBorders>
                    <w:tl2br w:val="nil"/>
                    <w:tr2bl w:val="nil"/>
                  </w:tcBorders>
                  <w:vAlign w:val="center"/>
                </w:tcPr>
                <w:p>
                  <w:pPr>
                    <w:pStyle w:val="162"/>
                    <w:spacing w:line="360" w:lineRule="auto"/>
                    <w:rPr>
                      <w:color w:val="auto"/>
                      <w:szCs w:val="21"/>
                    </w:rPr>
                  </w:pPr>
                  <w:r>
                    <w:rPr>
                      <w:color w:val="auto"/>
                      <w:szCs w:val="21"/>
                    </w:rPr>
                    <w:t>办公区</w:t>
                  </w:r>
                </w:p>
              </w:tc>
              <w:tc>
                <w:tcPr>
                  <w:tcW w:w="3263" w:type="dxa"/>
                  <w:gridSpan w:val="2"/>
                  <w:tcBorders>
                    <w:tl2br w:val="nil"/>
                    <w:tr2bl w:val="nil"/>
                  </w:tcBorders>
                  <w:vAlign w:val="center"/>
                </w:tcPr>
                <w:p>
                  <w:pPr>
                    <w:ind w:left="-105" w:leftChars="-50" w:right="-105" w:rightChars="-50"/>
                    <w:jc w:val="center"/>
                    <w:rPr>
                      <w:color w:val="auto"/>
                      <w:kern w:val="24"/>
                    </w:rPr>
                  </w:pPr>
                  <w:r>
                    <w:rPr>
                      <w:color w:val="auto"/>
                    </w:rPr>
                    <w:t>位于城南工厂西北侧、及中特华星办公楼内</w:t>
                  </w:r>
                </w:p>
              </w:tc>
              <w:tc>
                <w:tcPr>
                  <w:tcW w:w="2542" w:type="dxa"/>
                  <w:tcBorders>
                    <w:tl2br w:val="nil"/>
                    <w:tr2bl w:val="nil"/>
                  </w:tcBorders>
                  <w:vAlign w:val="center"/>
                </w:tcPr>
                <w:p>
                  <w:pPr>
                    <w:ind w:left="-105" w:leftChars="-50" w:right="-105" w:rightChars="-50"/>
                    <w:jc w:val="center"/>
                    <w:rPr>
                      <w:color w:val="auto"/>
                      <w:kern w:val="24"/>
                    </w:rPr>
                  </w:pPr>
                  <w:r>
                    <w:rPr>
                      <w:color w:val="auto"/>
                    </w:rPr>
                    <w:t>位于城南工厂西北侧、及中特华星办公楼内</w:t>
                  </w:r>
                </w:p>
              </w:tc>
              <w:tc>
                <w:tcPr>
                  <w:tcW w:w="1578" w:type="dxa"/>
                  <w:tcBorders>
                    <w:tl2br w:val="nil"/>
                    <w:tr2bl w:val="nil"/>
                  </w:tcBorders>
                  <w:vAlign w:val="center"/>
                </w:tcPr>
                <w:p>
                  <w:pPr>
                    <w:pStyle w:val="162"/>
                    <w:spacing w:line="360" w:lineRule="auto"/>
                    <w:rPr>
                      <w:color w:val="auto"/>
                      <w:szCs w:val="21"/>
                    </w:rPr>
                  </w:pPr>
                  <w:r>
                    <w:rPr>
                      <w:color w:val="auto"/>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0" w:type="dxa"/>
                  <w:vMerge w:val="continue"/>
                  <w:tcBorders>
                    <w:tl2br w:val="nil"/>
                    <w:tr2bl w:val="nil"/>
                  </w:tcBorders>
                  <w:vAlign w:val="center"/>
                </w:tcPr>
                <w:p>
                  <w:pPr>
                    <w:pStyle w:val="162"/>
                    <w:spacing w:line="360" w:lineRule="auto"/>
                    <w:rPr>
                      <w:color w:val="auto"/>
                      <w:szCs w:val="21"/>
                    </w:rPr>
                  </w:pPr>
                </w:p>
              </w:tc>
              <w:tc>
                <w:tcPr>
                  <w:tcW w:w="925" w:type="dxa"/>
                  <w:tcBorders>
                    <w:tl2br w:val="nil"/>
                    <w:tr2bl w:val="nil"/>
                  </w:tcBorders>
                  <w:vAlign w:val="center"/>
                </w:tcPr>
                <w:p>
                  <w:pPr>
                    <w:pStyle w:val="162"/>
                    <w:spacing w:line="360" w:lineRule="auto"/>
                    <w:rPr>
                      <w:color w:val="auto"/>
                      <w:szCs w:val="21"/>
                    </w:rPr>
                  </w:pPr>
                  <w:r>
                    <w:rPr>
                      <w:color w:val="auto"/>
                      <w:szCs w:val="21"/>
                    </w:rPr>
                    <w:t>排水</w:t>
                  </w:r>
                </w:p>
              </w:tc>
              <w:tc>
                <w:tcPr>
                  <w:tcW w:w="3263" w:type="dxa"/>
                  <w:gridSpan w:val="2"/>
                  <w:tcBorders>
                    <w:tl2br w:val="nil"/>
                    <w:tr2bl w:val="nil"/>
                  </w:tcBorders>
                  <w:vAlign w:val="center"/>
                </w:tcPr>
                <w:p>
                  <w:pPr>
                    <w:pStyle w:val="162"/>
                    <w:spacing w:line="360" w:lineRule="auto"/>
                    <w:rPr>
                      <w:color w:val="auto"/>
                      <w:szCs w:val="21"/>
                    </w:rPr>
                  </w:pPr>
                  <w:r>
                    <w:rPr>
                      <w:color w:val="auto"/>
                      <w:szCs w:val="21"/>
                    </w:rPr>
                    <w:t>雨、污分流，雨水经雨水管网收集后排入相应市政雨水管网，生活污水经化粪池预处理后排入市政污水管网</w:t>
                  </w:r>
                </w:p>
              </w:tc>
              <w:tc>
                <w:tcPr>
                  <w:tcW w:w="2542" w:type="dxa"/>
                  <w:tcBorders>
                    <w:tl2br w:val="nil"/>
                    <w:tr2bl w:val="nil"/>
                  </w:tcBorders>
                  <w:vAlign w:val="center"/>
                </w:tcPr>
                <w:p>
                  <w:pPr>
                    <w:pStyle w:val="162"/>
                    <w:spacing w:line="360" w:lineRule="auto"/>
                    <w:rPr>
                      <w:color w:val="auto"/>
                      <w:szCs w:val="21"/>
                    </w:rPr>
                  </w:pPr>
                  <w:r>
                    <w:rPr>
                      <w:color w:val="auto"/>
                      <w:szCs w:val="21"/>
                    </w:rPr>
                    <w:t>厂区雨污分流，雨水管网收集后排入相应市政雨水管网，生活污水通过化粪池预处理后排入市政污水管网</w:t>
                  </w:r>
                </w:p>
              </w:tc>
              <w:tc>
                <w:tcPr>
                  <w:tcW w:w="1578" w:type="dxa"/>
                  <w:tcBorders>
                    <w:tl2br w:val="nil"/>
                    <w:tr2bl w:val="nil"/>
                  </w:tcBorders>
                  <w:vAlign w:val="center"/>
                </w:tcPr>
                <w:p>
                  <w:pPr>
                    <w:pStyle w:val="162"/>
                    <w:spacing w:line="360" w:lineRule="auto"/>
                    <w:rPr>
                      <w:color w:val="auto"/>
                      <w:szCs w:val="21"/>
                    </w:rPr>
                  </w:pPr>
                  <w:r>
                    <w:rPr>
                      <w:color w:val="auto"/>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0" w:type="dxa"/>
                  <w:vMerge w:val="continue"/>
                  <w:tcBorders>
                    <w:tl2br w:val="nil"/>
                    <w:tr2bl w:val="nil"/>
                  </w:tcBorders>
                  <w:vAlign w:val="center"/>
                </w:tcPr>
                <w:p>
                  <w:pPr>
                    <w:pStyle w:val="162"/>
                    <w:spacing w:line="360" w:lineRule="auto"/>
                    <w:rPr>
                      <w:color w:val="auto"/>
                      <w:szCs w:val="21"/>
                    </w:rPr>
                  </w:pPr>
                </w:p>
              </w:tc>
              <w:tc>
                <w:tcPr>
                  <w:tcW w:w="925" w:type="dxa"/>
                  <w:tcBorders>
                    <w:tl2br w:val="nil"/>
                    <w:tr2bl w:val="nil"/>
                  </w:tcBorders>
                  <w:vAlign w:val="center"/>
                </w:tcPr>
                <w:p>
                  <w:pPr>
                    <w:pStyle w:val="162"/>
                    <w:spacing w:line="360" w:lineRule="auto"/>
                    <w:rPr>
                      <w:color w:val="auto"/>
                      <w:szCs w:val="21"/>
                    </w:rPr>
                  </w:pPr>
                  <w:r>
                    <w:rPr>
                      <w:color w:val="auto"/>
                      <w:szCs w:val="21"/>
                    </w:rPr>
                    <w:t>供电</w:t>
                  </w:r>
                </w:p>
              </w:tc>
              <w:tc>
                <w:tcPr>
                  <w:tcW w:w="3263" w:type="dxa"/>
                  <w:gridSpan w:val="2"/>
                  <w:tcBorders>
                    <w:tl2br w:val="nil"/>
                    <w:tr2bl w:val="nil"/>
                  </w:tcBorders>
                  <w:vAlign w:val="center"/>
                </w:tcPr>
                <w:p>
                  <w:pPr>
                    <w:pStyle w:val="162"/>
                    <w:spacing w:line="360" w:lineRule="auto"/>
                    <w:rPr>
                      <w:color w:val="auto"/>
                      <w:szCs w:val="21"/>
                    </w:rPr>
                  </w:pPr>
                  <w:r>
                    <w:rPr>
                      <w:color w:val="auto"/>
                      <w:szCs w:val="21"/>
                    </w:rPr>
                    <w:t>由市政供电管网提供</w:t>
                  </w:r>
                </w:p>
              </w:tc>
              <w:tc>
                <w:tcPr>
                  <w:tcW w:w="2542" w:type="dxa"/>
                  <w:tcBorders>
                    <w:tl2br w:val="nil"/>
                    <w:tr2bl w:val="nil"/>
                  </w:tcBorders>
                  <w:vAlign w:val="center"/>
                </w:tcPr>
                <w:p>
                  <w:pPr>
                    <w:pStyle w:val="162"/>
                    <w:spacing w:line="360" w:lineRule="auto"/>
                    <w:rPr>
                      <w:color w:val="auto"/>
                      <w:szCs w:val="21"/>
                    </w:rPr>
                  </w:pPr>
                  <w:r>
                    <w:rPr>
                      <w:color w:val="auto"/>
                      <w:szCs w:val="21"/>
                    </w:rPr>
                    <w:t>由市政供电管网提供</w:t>
                  </w:r>
                </w:p>
              </w:tc>
              <w:tc>
                <w:tcPr>
                  <w:tcW w:w="1578" w:type="dxa"/>
                  <w:tcBorders>
                    <w:tl2br w:val="nil"/>
                    <w:tr2bl w:val="nil"/>
                  </w:tcBorders>
                  <w:vAlign w:val="center"/>
                </w:tcPr>
                <w:p>
                  <w:pPr>
                    <w:pStyle w:val="162"/>
                    <w:spacing w:line="360" w:lineRule="auto"/>
                    <w:rPr>
                      <w:color w:val="auto"/>
                      <w:szCs w:val="21"/>
                    </w:rPr>
                  </w:pPr>
                  <w:r>
                    <w:rPr>
                      <w:color w:val="auto"/>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0" w:type="dxa"/>
                  <w:vMerge w:val="restart"/>
                  <w:tcBorders>
                    <w:tl2br w:val="nil"/>
                    <w:tr2bl w:val="nil"/>
                  </w:tcBorders>
                  <w:vAlign w:val="center"/>
                </w:tcPr>
                <w:p>
                  <w:pPr>
                    <w:pStyle w:val="162"/>
                    <w:spacing w:line="360" w:lineRule="auto"/>
                    <w:rPr>
                      <w:color w:val="auto"/>
                      <w:szCs w:val="21"/>
                    </w:rPr>
                  </w:pPr>
                  <w:r>
                    <w:rPr>
                      <w:color w:val="auto"/>
                      <w:szCs w:val="21"/>
                    </w:rPr>
                    <w:t>储运工程</w:t>
                  </w:r>
                </w:p>
              </w:tc>
              <w:tc>
                <w:tcPr>
                  <w:tcW w:w="925" w:type="dxa"/>
                  <w:tcBorders>
                    <w:tl2br w:val="nil"/>
                    <w:tr2bl w:val="nil"/>
                  </w:tcBorders>
                  <w:vAlign w:val="center"/>
                </w:tcPr>
                <w:p>
                  <w:pPr>
                    <w:pStyle w:val="162"/>
                    <w:spacing w:line="360" w:lineRule="auto"/>
                    <w:rPr>
                      <w:color w:val="auto"/>
                      <w:szCs w:val="21"/>
                    </w:rPr>
                  </w:pPr>
                  <w:r>
                    <w:rPr>
                      <w:color w:val="auto"/>
                      <w:szCs w:val="21"/>
                    </w:rPr>
                    <w:t>原料仓库</w:t>
                  </w:r>
                </w:p>
              </w:tc>
              <w:tc>
                <w:tcPr>
                  <w:tcW w:w="3263" w:type="dxa"/>
                  <w:gridSpan w:val="2"/>
                  <w:tcBorders>
                    <w:tl2br w:val="nil"/>
                    <w:tr2bl w:val="nil"/>
                  </w:tcBorders>
                  <w:vAlign w:val="center"/>
                </w:tcPr>
                <w:p>
                  <w:pPr>
                    <w:pStyle w:val="162"/>
                    <w:spacing w:line="360" w:lineRule="auto"/>
                    <w:rPr>
                      <w:color w:val="auto"/>
                      <w:szCs w:val="21"/>
                    </w:rPr>
                  </w:pPr>
                  <w:r>
                    <w:rPr>
                      <w:color w:val="auto"/>
                      <w:szCs w:val="21"/>
                    </w:rPr>
                    <w:t>位于城南工厂中部，中特华星工厂南侧厂房，用于原辅料储存</w:t>
                  </w:r>
                </w:p>
              </w:tc>
              <w:tc>
                <w:tcPr>
                  <w:tcW w:w="2542" w:type="dxa"/>
                  <w:tcBorders>
                    <w:tl2br w:val="nil"/>
                    <w:tr2bl w:val="nil"/>
                  </w:tcBorders>
                  <w:vAlign w:val="center"/>
                </w:tcPr>
                <w:p>
                  <w:pPr>
                    <w:pStyle w:val="162"/>
                    <w:spacing w:line="360" w:lineRule="auto"/>
                    <w:rPr>
                      <w:color w:val="auto"/>
                      <w:szCs w:val="21"/>
                    </w:rPr>
                  </w:pPr>
                  <w:r>
                    <w:rPr>
                      <w:color w:val="auto"/>
                      <w:szCs w:val="21"/>
                    </w:rPr>
                    <w:t>位于城南工厂中部，中特华星工厂南侧厂房，用于原辅料储存</w:t>
                  </w:r>
                </w:p>
              </w:tc>
              <w:tc>
                <w:tcPr>
                  <w:tcW w:w="1578" w:type="dxa"/>
                  <w:tcBorders>
                    <w:tl2br w:val="nil"/>
                    <w:tr2bl w:val="nil"/>
                  </w:tcBorders>
                  <w:vAlign w:val="center"/>
                </w:tcPr>
                <w:p>
                  <w:pPr>
                    <w:pStyle w:val="162"/>
                    <w:spacing w:line="360" w:lineRule="auto"/>
                    <w:rPr>
                      <w:color w:val="auto"/>
                      <w:szCs w:val="21"/>
                    </w:rPr>
                  </w:pPr>
                  <w:r>
                    <w:rPr>
                      <w:color w:val="auto"/>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0" w:type="dxa"/>
                  <w:vMerge w:val="continue"/>
                  <w:tcBorders>
                    <w:tl2br w:val="nil"/>
                    <w:tr2bl w:val="nil"/>
                  </w:tcBorders>
                  <w:vAlign w:val="center"/>
                </w:tcPr>
                <w:p>
                  <w:pPr>
                    <w:pStyle w:val="162"/>
                    <w:spacing w:line="360" w:lineRule="auto"/>
                    <w:rPr>
                      <w:color w:val="auto"/>
                      <w:szCs w:val="21"/>
                    </w:rPr>
                  </w:pPr>
                </w:p>
              </w:tc>
              <w:tc>
                <w:tcPr>
                  <w:tcW w:w="925" w:type="dxa"/>
                  <w:tcBorders>
                    <w:tl2br w:val="nil"/>
                    <w:tr2bl w:val="nil"/>
                  </w:tcBorders>
                  <w:vAlign w:val="center"/>
                </w:tcPr>
                <w:p>
                  <w:pPr>
                    <w:pStyle w:val="162"/>
                    <w:spacing w:line="360" w:lineRule="auto"/>
                    <w:rPr>
                      <w:color w:val="auto"/>
                      <w:szCs w:val="21"/>
                    </w:rPr>
                  </w:pPr>
                  <w:r>
                    <w:rPr>
                      <w:color w:val="auto"/>
                      <w:szCs w:val="21"/>
                    </w:rPr>
                    <w:t>成品仓库</w:t>
                  </w:r>
                </w:p>
              </w:tc>
              <w:tc>
                <w:tcPr>
                  <w:tcW w:w="3263" w:type="dxa"/>
                  <w:gridSpan w:val="2"/>
                  <w:tcBorders>
                    <w:tl2br w:val="nil"/>
                    <w:tr2bl w:val="nil"/>
                  </w:tcBorders>
                  <w:vAlign w:val="center"/>
                </w:tcPr>
                <w:p>
                  <w:pPr>
                    <w:pStyle w:val="162"/>
                    <w:spacing w:line="360" w:lineRule="auto"/>
                    <w:rPr>
                      <w:color w:val="auto"/>
                      <w:szCs w:val="21"/>
                    </w:rPr>
                  </w:pPr>
                  <w:r>
                    <w:rPr>
                      <w:color w:val="auto"/>
                      <w:szCs w:val="21"/>
                    </w:rPr>
                    <w:t>位于城南工厂东侧，占地面积17500m</w:t>
                  </w:r>
                  <w:r>
                    <w:rPr>
                      <w:color w:val="auto"/>
                      <w:szCs w:val="21"/>
                      <w:vertAlign w:val="superscript"/>
                    </w:rPr>
                    <w:t>2</w:t>
                  </w:r>
                  <w:r>
                    <w:rPr>
                      <w:color w:val="auto"/>
                      <w:szCs w:val="21"/>
                    </w:rPr>
                    <w:t>，中特华星工厂东侧，占地面积8000m</w:t>
                  </w:r>
                  <w:r>
                    <w:rPr>
                      <w:color w:val="auto"/>
                      <w:szCs w:val="21"/>
                      <w:vertAlign w:val="superscript"/>
                    </w:rPr>
                    <w:t>2</w:t>
                  </w:r>
                </w:p>
              </w:tc>
              <w:tc>
                <w:tcPr>
                  <w:tcW w:w="2542" w:type="dxa"/>
                  <w:tcBorders>
                    <w:tl2br w:val="nil"/>
                    <w:tr2bl w:val="nil"/>
                  </w:tcBorders>
                  <w:vAlign w:val="center"/>
                </w:tcPr>
                <w:p>
                  <w:pPr>
                    <w:pStyle w:val="162"/>
                    <w:spacing w:line="360" w:lineRule="auto"/>
                    <w:rPr>
                      <w:color w:val="auto"/>
                      <w:szCs w:val="21"/>
                    </w:rPr>
                  </w:pPr>
                  <w:r>
                    <w:rPr>
                      <w:color w:val="auto"/>
                      <w:szCs w:val="21"/>
                    </w:rPr>
                    <w:t>位于城南工厂东侧，占地面积17500m</w:t>
                  </w:r>
                  <w:r>
                    <w:rPr>
                      <w:color w:val="auto"/>
                      <w:szCs w:val="21"/>
                      <w:vertAlign w:val="superscript"/>
                    </w:rPr>
                    <w:t>2</w:t>
                  </w:r>
                  <w:r>
                    <w:rPr>
                      <w:color w:val="auto"/>
                      <w:szCs w:val="21"/>
                    </w:rPr>
                    <w:t>，中特华星工厂东侧，占地面积8000m</w:t>
                  </w:r>
                  <w:r>
                    <w:rPr>
                      <w:color w:val="auto"/>
                      <w:szCs w:val="21"/>
                      <w:vertAlign w:val="superscript"/>
                    </w:rPr>
                    <w:t>2</w:t>
                  </w:r>
                </w:p>
              </w:tc>
              <w:tc>
                <w:tcPr>
                  <w:tcW w:w="1578" w:type="dxa"/>
                  <w:tcBorders>
                    <w:tl2br w:val="nil"/>
                    <w:tr2bl w:val="nil"/>
                  </w:tcBorders>
                  <w:vAlign w:val="center"/>
                </w:tcPr>
                <w:p>
                  <w:pPr>
                    <w:pStyle w:val="162"/>
                    <w:spacing w:line="360" w:lineRule="auto"/>
                    <w:rPr>
                      <w:color w:val="auto"/>
                      <w:szCs w:val="21"/>
                    </w:rPr>
                  </w:pPr>
                  <w:r>
                    <w:rPr>
                      <w:color w:val="auto"/>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0" w:type="dxa"/>
                  <w:vMerge w:val="restart"/>
                  <w:tcBorders>
                    <w:tl2br w:val="nil"/>
                    <w:tr2bl w:val="nil"/>
                  </w:tcBorders>
                  <w:vAlign w:val="center"/>
                </w:tcPr>
                <w:p>
                  <w:pPr>
                    <w:pStyle w:val="162"/>
                    <w:spacing w:line="360" w:lineRule="auto"/>
                    <w:rPr>
                      <w:color w:val="auto"/>
                      <w:szCs w:val="21"/>
                    </w:rPr>
                  </w:pPr>
                  <w:r>
                    <w:rPr>
                      <w:color w:val="auto"/>
                      <w:szCs w:val="21"/>
                    </w:rPr>
                    <w:t>环保工程</w:t>
                  </w:r>
                </w:p>
              </w:tc>
              <w:tc>
                <w:tcPr>
                  <w:tcW w:w="925" w:type="dxa"/>
                  <w:tcBorders>
                    <w:tl2br w:val="nil"/>
                    <w:tr2bl w:val="nil"/>
                  </w:tcBorders>
                  <w:vAlign w:val="center"/>
                </w:tcPr>
                <w:p>
                  <w:pPr>
                    <w:pStyle w:val="162"/>
                    <w:spacing w:line="360" w:lineRule="auto"/>
                    <w:rPr>
                      <w:color w:val="auto"/>
                      <w:szCs w:val="21"/>
                    </w:rPr>
                  </w:pPr>
                  <w:r>
                    <w:rPr>
                      <w:color w:val="auto"/>
                      <w:szCs w:val="21"/>
                    </w:rPr>
                    <w:t>废水</w:t>
                  </w:r>
                </w:p>
              </w:tc>
              <w:tc>
                <w:tcPr>
                  <w:tcW w:w="3263" w:type="dxa"/>
                  <w:gridSpan w:val="2"/>
                  <w:tcBorders>
                    <w:tl2br w:val="nil"/>
                    <w:tr2bl w:val="nil"/>
                  </w:tcBorders>
                  <w:vAlign w:val="center"/>
                </w:tcPr>
                <w:p>
                  <w:pPr>
                    <w:pStyle w:val="162"/>
                    <w:spacing w:line="360" w:lineRule="auto"/>
                    <w:rPr>
                      <w:color w:val="auto"/>
                      <w:szCs w:val="21"/>
                    </w:rPr>
                  </w:pPr>
                  <w:r>
                    <w:rPr>
                      <w:color w:val="auto"/>
                      <w:szCs w:val="21"/>
                    </w:rPr>
                    <w:t>生活污水经化粪池处理后，达标排入市政污水管网</w:t>
                  </w:r>
                </w:p>
              </w:tc>
              <w:tc>
                <w:tcPr>
                  <w:tcW w:w="2542" w:type="dxa"/>
                  <w:tcBorders>
                    <w:tl2br w:val="nil"/>
                    <w:tr2bl w:val="nil"/>
                  </w:tcBorders>
                  <w:vAlign w:val="center"/>
                </w:tcPr>
                <w:p>
                  <w:pPr>
                    <w:pStyle w:val="162"/>
                    <w:spacing w:line="360" w:lineRule="auto"/>
                    <w:rPr>
                      <w:color w:val="auto"/>
                      <w:szCs w:val="21"/>
                    </w:rPr>
                  </w:pPr>
                  <w:r>
                    <w:rPr>
                      <w:color w:val="auto"/>
                      <w:szCs w:val="21"/>
                    </w:rPr>
                    <w:t>生活污水经化粪池处理后，达标接入市政污水管网</w:t>
                  </w:r>
                </w:p>
              </w:tc>
              <w:tc>
                <w:tcPr>
                  <w:tcW w:w="1578" w:type="dxa"/>
                  <w:tcBorders>
                    <w:tl2br w:val="nil"/>
                    <w:tr2bl w:val="nil"/>
                  </w:tcBorders>
                  <w:vAlign w:val="center"/>
                </w:tcPr>
                <w:p>
                  <w:pPr>
                    <w:pStyle w:val="162"/>
                    <w:spacing w:line="360" w:lineRule="auto"/>
                    <w:rPr>
                      <w:color w:val="auto"/>
                      <w:szCs w:val="21"/>
                    </w:rPr>
                  </w:pPr>
                  <w:r>
                    <w:rPr>
                      <w:color w:val="auto"/>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0" w:type="dxa"/>
                  <w:vMerge w:val="continue"/>
                  <w:tcBorders>
                    <w:tl2br w:val="nil"/>
                    <w:tr2bl w:val="nil"/>
                  </w:tcBorders>
                  <w:vAlign w:val="center"/>
                </w:tcPr>
                <w:p>
                  <w:pPr>
                    <w:pStyle w:val="162"/>
                    <w:spacing w:line="360" w:lineRule="auto"/>
                    <w:rPr>
                      <w:color w:val="auto"/>
                      <w:szCs w:val="21"/>
                    </w:rPr>
                  </w:pPr>
                </w:p>
              </w:tc>
              <w:tc>
                <w:tcPr>
                  <w:tcW w:w="925" w:type="dxa"/>
                  <w:tcBorders>
                    <w:tl2br w:val="nil"/>
                    <w:tr2bl w:val="nil"/>
                  </w:tcBorders>
                  <w:vAlign w:val="center"/>
                </w:tcPr>
                <w:p>
                  <w:pPr>
                    <w:pStyle w:val="162"/>
                    <w:spacing w:line="360" w:lineRule="auto"/>
                    <w:rPr>
                      <w:color w:val="auto"/>
                      <w:szCs w:val="21"/>
                    </w:rPr>
                  </w:pPr>
                  <w:r>
                    <w:rPr>
                      <w:color w:val="auto"/>
                      <w:szCs w:val="21"/>
                    </w:rPr>
                    <w:t>固废</w:t>
                  </w:r>
                </w:p>
              </w:tc>
              <w:tc>
                <w:tcPr>
                  <w:tcW w:w="3263" w:type="dxa"/>
                  <w:gridSpan w:val="2"/>
                  <w:tcBorders>
                    <w:tl2br w:val="nil"/>
                    <w:tr2bl w:val="nil"/>
                  </w:tcBorders>
                  <w:vAlign w:val="center"/>
                </w:tcPr>
                <w:p>
                  <w:pPr>
                    <w:pStyle w:val="162"/>
                    <w:spacing w:line="360" w:lineRule="auto"/>
                    <w:rPr>
                      <w:color w:val="auto"/>
                      <w:szCs w:val="21"/>
                    </w:rPr>
                  </w:pPr>
                  <w:r>
                    <w:rPr>
                      <w:color w:val="auto"/>
                      <w:szCs w:val="21"/>
                    </w:rPr>
                    <w:t>办公室垃圾桶，危废暂存间，固废暂存间</w:t>
                  </w:r>
                </w:p>
              </w:tc>
              <w:tc>
                <w:tcPr>
                  <w:tcW w:w="2542" w:type="dxa"/>
                  <w:tcBorders>
                    <w:tl2br w:val="nil"/>
                    <w:tr2bl w:val="nil"/>
                  </w:tcBorders>
                  <w:vAlign w:val="center"/>
                </w:tcPr>
                <w:p>
                  <w:pPr>
                    <w:pStyle w:val="162"/>
                    <w:spacing w:line="360" w:lineRule="auto"/>
                    <w:rPr>
                      <w:color w:val="auto"/>
                      <w:szCs w:val="21"/>
                    </w:rPr>
                  </w:pPr>
                  <w:r>
                    <w:rPr>
                      <w:color w:val="auto"/>
                      <w:szCs w:val="21"/>
                    </w:rPr>
                    <w:t>设置办公室垃圾桶，设置危废暂存间，设置固废暂存间</w:t>
                  </w:r>
                </w:p>
              </w:tc>
              <w:tc>
                <w:tcPr>
                  <w:tcW w:w="1578" w:type="dxa"/>
                  <w:tcBorders>
                    <w:tl2br w:val="nil"/>
                    <w:tr2bl w:val="nil"/>
                  </w:tcBorders>
                  <w:vAlign w:val="center"/>
                </w:tcPr>
                <w:p>
                  <w:pPr>
                    <w:pStyle w:val="162"/>
                    <w:spacing w:line="360" w:lineRule="auto"/>
                    <w:rPr>
                      <w:color w:val="auto"/>
                      <w:szCs w:val="21"/>
                    </w:rPr>
                  </w:pPr>
                  <w:r>
                    <w:rPr>
                      <w:color w:val="auto"/>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4" w:hRule="atLeast"/>
                <w:jc w:val="center"/>
              </w:trPr>
              <w:tc>
                <w:tcPr>
                  <w:tcW w:w="710" w:type="dxa"/>
                  <w:vMerge w:val="continue"/>
                  <w:tcBorders>
                    <w:tl2br w:val="nil"/>
                    <w:tr2bl w:val="nil"/>
                  </w:tcBorders>
                  <w:vAlign w:val="center"/>
                </w:tcPr>
                <w:p>
                  <w:pPr>
                    <w:pStyle w:val="162"/>
                    <w:spacing w:line="360" w:lineRule="auto"/>
                    <w:rPr>
                      <w:color w:val="auto"/>
                      <w:szCs w:val="21"/>
                    </w:rPr>
                  </w:pPr>
                </w:p>
              </w:tc>
              <w:tc>
                <w:tcPr>
                  <w:tcW w:w="925" w:type="dxa"/>
                  <w:tcBorders>
                    <w:tl2br w:val="nil"/>
                    <w:tr2bl w:val="nil"/>
                  </w:tcBorders>
                  <w:vAlign w:val="center"/>
                </w:tcPr>
                <w:p>
                  <w:pPr>
                    <w:pStyle w:val="162"/>
                    <w:spacing w:line="360" w:lineRule="auto"/>
                    <w:rPr>
                      <w:color w:val="auto"/>
                      <w:szCs w:val="21"/>
                    </w:rPr>
                  </w:pPr>
                  <w:r>
                    <w:rPr>
                      <w:color w:val="auto"/>
                      <w:szCs w:val="21"/>
                    </w:rPr>
                    <w:t>噪声</w:t>
                  </w:r>
                </w:p>
              </w:tc>
              <w:tc>
                <w:tcPr>
                  <w:tcW w:w="3263" w:type="dxa"/>
                  <w:gridSpan w:val="2"/>
                  <w:tcBorders>
                    <w:tl2br w:val="nil"/>
                    <w:tr2bl w:val="nil"/>
                  </w:tcBorders>
                  <w:vAlign w:val="center"/>
                </w:tcPr>
                <w:p>
                  <w:pPr>
                    <w:pStyle w:val="162"/>
                    <w:spacing w:line="360" w:lineRule="auto"/>
                    <w:rPr>
                      <w:color w:val="auto"/>
                      <w:szCs w:val="21"/>
                    </w:rPr>
                  </w:pPr>
                  <w:r>
                    <w:rPr>
                      <w:color w:val="auto"/>
                      <w:szCs w:val="21"/>
                    </w:rPr>
                    <w:t>采用低噪声设备，并采取降噪、减震等防治措施</w:t>
                  </w:r>
                </w:p>
              </w:tc>
              <w:tc>
                <w:tcPr>
                  <w:tcW w:w="2542" w:type="dxa"/>
                  <w:tcBorders>
                    <w:tl2br w:val="nil"/>
                    <w:tr2bl w:val="nil"/>
                  </w:tcBorders>
                  <w:vAlign w:val="center"/>
                </w:tcPr>
                <w:p>
                  <w:pPr>
                    <w:pStyle w:val="162"/>
                    <w:spacing w:line="360" w:lineRule="auto"/>
                    <w:rPr>
                      <w:color w:val="auto"/>
                      <w:szCs w:val="21"/>
                    </w:rPr>
                  </w:pPr>
                  <w:r>
                    <w:rPr>
                      <w:color w:val="auto"/>
                      <w:szCs w:val="21"/>
                    </w:rPr>
                    <w:t>采用低噪声设备，并采取降噪、减震等防治措施</w:t>
                  </w:r>
                </w:p>
              </w:tc>
              <w:tc>
                <w:tcPr>
                  <w:tcW w:w="1578" w:type="dxa"/>
                  <w:tcBorders>
                    <w:tl2br w:val="nil"/>
                    <w:tr2bl w:val="nil"/>
                  </w:tcBorders>
                  <w:vAlign w:val="center"/>
                </w:tcPr>
                <w:p>
                  <w:pPr>
                    <w:pStyle w:val="162"/>
                    <w:spacing w:line="360" w:lineRule="auto"/>
                    <w:rPr>
                      <w:color w:val="auto"/>
                      <w:szCs w:val="21"/>
                    </w:rPr>
                  </w:pPr>
                  <w:r>
                    <w:rPr>
                      <w:color w:val="auto"/>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710" w:type="dxa"/>
                  <w:vMerge w:val="continue"/>
                  <w:tcBorders>
                    <w:tl2br w:val="nil"/>
                    <w:tr2bl w:val="nil"/>
                  </w:tcBorders>
                  <w:vAlign w:val="center"/>
                </w:tcPr>
                <w:p>
                  <w:pPr>
                    <w:pStyle w:val="162"/>
                    <w:spacing w:line="360" w:lineRule="auto"/>
                    <w:rPr>
                      <w:color w:val="auto"/>
                    </w:rPr>
                  </w:pPr>
                </w:p>
              </w:tc>
              <w:tc>
                <w:tcPr>
                  <w:tcW w:w="925" w:type="dxa"/>
                  <w:vMerge w:val="restart"/>
                  <w:tcBorders>
                    <w:tl2br w:val="nil"/>
                    <w:tr2bl w:val="nil"/>
                  </w:tcBorders>
                  <w:vAlign w:val="center"/>
                </w:tcPr>
                <w:p>
                  <w:pPr>
                    <w:pStyle w:val="162"/>
                    <w:spacing w:line="360" w:lineRule="auto"/>
                    <w:rPr>
                      <w:rFonts w:hint="eastAsia" w:eastAsia="宋体"/>
                      <w:color w:val="auto"/>
                      <w:szCs w:val="21"/>
                      <w:lang w:val="en-US" w:eastAsia="zh-CN"/>
                    </w:rPr>
                  </w:pPr>
                  <w:r>
                    <w:rPr>
                      <w:rFonts w:hint="eastAsia"/>
                      <w:color w:val="auto"/>
                      <w:szCs w:val="21"/>
                      <w:lang w:val="en-US" w:eastAsia="zh-CN"/>
                    </w:rPr>
                    <w:t>废气</w:t>
                  </w:r>
                </w:p>
              </w:tc>
              <w:tc>
                <w:tcPr>
                  <w:tcW w:w="872" w:type="dxa"/>
                  <w:tcBorders>
                    <w:tl2br w:val="nil"/>
                    <w:tr2bl w:val="nil"/>
                  </w:tcBorders>
                  <w:vAlign w:val="center"/>
                </w:tcPr>
                <w:p>
                  <w:pPr>
                    <w:pStyle w:val="162"/>
                    <w:spacing w:line="360" w:lineRule="auto"/>
                    <w:rPr>
                      <w:rFonts w:hint="eastAsia" w:eastAsia="宋体"/>
                      <w:color w:val="auto"/>
                      <w:szCs w:val="21"/>
                      <w:lang w:val="en-US" w:eastAsia="zh-CN"/>
                    </w:rPr>
                  </w:pPr>
                  <w:r>
                    <w:rPr>
                      <w:rFonts w:hint="eastAsia"/>
                      <w:color w:val="auto"/>
                      <w:szCs w:val="21"/>
                      <w:lang w:val="en-US" w:eastAsia="zh-CN"/>
                    </w:rPr>
                    <w:t>城南</w:t>
                  </w:r>
                </w:p>
              </w:tc>
              <w:tc>
                <w:tcPr>
                  <w:tcW w:w="2391" w:type="dxa"/>
                  <w:tcBorders>
                    <w:tl2br w:val="nil"/>
                    <w:tr2bl w:val="nil"/>
                  </w:tcBorders>
                  <w:vAlign w:val="center"/>
                </w:tcPr>
                <w:p>
                  <w:pPr>
                    <w:autoSpaceDE w:val="0"/>
                    <w:autoSpaceDN w:val="0"/>
                    <w:snapToGrid w:val="0"/>
                    <w:ind w:left="-105" w:leftChars="-50" w:right="-105" w:rightChars="-50"/>
                    <w:jc w:val="center"/>
                    <w:rPr>
                      <w:rFonts w:hint="eastAsia"/>
                      <w:color w:val="auto"/>
                    </w:rPr>
                  </w:pPr>
                  <w:r>
                    <w:rPr>
                      <w:rFonts w:hint="eastAsia"/>
                      <w:color w:val="auto"/>
                    </w:rPr>
                    <w:t>补漆废气经两级活性炭装置处理后通过</w:t>
                  </w:r>
                </w:p>
                <w:p>
                  <w:pPr>
                    <w:autoSpaceDE w:val="0"/>
                    <w:autoSpaceDN w:val="0"/>
                    <w:snapToGrid w:val="0"/>
                    <w:ind w:left="-105" w:leftChars="-50" w:right="-105" w:rightChars="-50"/>
                    <w:jc w:val="center"/>
                    <w:rPr>
                      <w:color w:val="auto"/>
                    </w:rPr>
                  </w:pPr>
                  <w:r>
                    <w:rPr>
                      <w:rFonts w:hint="eastAsia"/>
                      <w:color w:val="auto"/>
                    </w:rPr>
                    <w:t>15m排气筒外排</w:t>
                  </w:r>
                </w:p>
              </w:tc>
              <w:tc>
                <w:tcPr>
                  <w:tcW w:w="2542" w:type="dxa"/>
                  <w:tcBorders>
                    <w:tl2br w:val="nil"/>
                    <w:tr2bl w:val="nil"/>
                  </w:tcBorders>
                  <w:vAlign w:val="center"/>
                </w:tcPr>
                <w:p>
                  <w:pPr>
                    <w:autoSpaceDE w:val="0"/>
                    <w:autoSpaceDN w:val="0"/>
                    <w:snapToGrid w:val="0"/>
                    <w:ind w:left="-105" w:leftChars="-50" w:right="-105" w:rightChars="-50"/>
                    <w:jc w:val="center"/>
                    <w:rPr>
                      <w:rFonts w:hint="eastAsia" w:eastAsia="宋体"/>
                      <w:color w:val="auto"/>
                      <w:lang w:val="en-US" w:eastAsia="zh-CN"/>
                    </w:rPr>
                  </w:pPr>
                  <w:r>
                    <w:rPr>
                      <w:rFonts w:hint="eastAsia"/>
                      <w:color w:val="auto"/>
                      <w:lang w:val="en-US" w:eastAsia="zh-CN"/>
                    </w:rPr>
                    <w:t>/</w:t>
                  </w:r>
                </w:p>
              </w:tc>
              <w:tc>
                <w:tcPr>
                  <w:tcW w:w="1578" w:type="dxa"/>
                  <w:tcBorders>
                    <w:tl2br w:val="nil"/>
                    <w:tr2bl w:val="nil"/>
                  </w:tcBorders>
                  <w:vAlign w:val="center"/>
                </w:tcPr>
                <w:p>
                  <w:pPr>
                    <w:pStyle w:val="162"/>
                    <w:spacing w:line="360" w:lineRule="auto"/>
                    <w:rPr>
                      <w:color w:val="auto"/>
                      <w:szCs w:val="21"/>
                    </w:rPr>
                  </w:pPr>
                  <w:r>
                    <w:rPr>
                      <w:color w:val="auto"/>
                      <w:szCs w:val="21"/>
                    </w:rPr>
                    <w:t>不在本次阶段性验收范围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710" w:type="dxa"/>
                  <w:vMerge w:val="continue"/>
                  <w:tcBorders>
                    <w:tl2br w:val="nil"/>
                    <w:tr2bl w:val="nil"/>
                  </w:tcBorders>
                  <w:vAlign w:val="center"/>
                </w:tcPr>
                <w:p>
                  <w:pPr>
                    <w:pStyle w:val="162"/>
                    <w:spacing w:line="360" w:lineRule="auto"/>
                    <w:rPr>
                      <w:color w:val="auto"/>
                    </w:rPr>
                  </w:pPr>
                </w:p>
              </w:tc>
              <w:tc>
                <w:tcPr>
                  <w:tcW w:w="925" w:type="dxa"/>
                  <w:vMerge w:val="continue"/>
                  <w:tcBorders>
                    <w:tl2br w:val="nil"/>
                    <w:tr2bl w:val="nil"/>
                  </w:tcBorders>
                  <w:vAlign w:val="center"/>
                </w:tcPr>
                <w:p>
                  <w:pPr>
                    <w:pStyle w:val="162"/>
                    <w:spacing w:line="360" w:lineRule="auto"/>
                    <w:rPr>
                      <w:color w:val="auto"/>
                      <w:szCs w:val="21"/>
                    </w:rPr>
                  </w:pPr>
                </w:p>
              </w:tc>
              <w:tc>
                <w:tcPr>
                  <w:tcW w:w="872" w:type="dxa"/>
                  <w:vMerge w:val="restart"/>
                  <w:tcBorders>
                    <w:tl2br w:val="nil"/>
                    <w:tr2bl w:val="nil"/>
                  </w:tcBorders>
                  <w:vAlign w:val="center"/>
                </w:tcPr>
                <w:p>
                  <w:pPr>
                    <w:pStyle w:val="162"/>
                    <w:spacing w:line="360" w:lineRule="auto"/>
                    <w:rPr>
                      <w:color w:val="auto"/>
                      <w:szCs w:val="21"/>
                    </w:rPr>
                  </w:pPr>
                  <w:r>
                    <w:rPr>
                      <w:color w:val="auto"/>
                      <w:szCs w:val="21"/>
                    </w:rPr>
                    <w:t>中特华星工厂</w:t>
                  </w:r>
                </w:p>
              </w:tc>
              <w:tc>
                <w:tcPr>
                  <w:tcW w:w="2391" w:type="dxa"/>
                  <w:tcBorders>
                    <w:tl2br w:val="nil"/>
                    <w:tr2bl w:val="nil"/>
                  </w:tcBorders>
                  <w:vAlign w:val="center"/>
                </w:tcPr>
                <w:p>
                  <w:pPr>
                    <w:autoSpaceDE w:val="0"/>
                    <w:autoSpaceDN w:val="0"/>
                    <w:snapToGrid w:val="0"/>
                    <w:ind w:left="-105" w:leftChars="-50" w:right="-105" w:rightChars="-50"/>
                    <w:jc w:val="center"/>
                    <w:rPr>
                      <w:color w:val="auto"/>
                      <w:szCs w:val="21"/>
                    </w:rPr>
                  </w:pPr>
                  <w:r>
                    <w:rPr>
                      <w:color w:val="auto"/>
                    </w:rPr>
                    <w:t>KQ71型车焊接废气由集气罩收集后汇至布袋除尘器处理后由一根不低于15m排气筒外排（1#）</w:t>
                  </w:r>
                </w:p>
              </w:tc>
              <w:tc>
                <w:tcPr>
                  <w:tcW w:w="2542" w:type="dxa"/>
                  <w:tcBorders>
                    <w:tl2br w:val="nil"/>
                    <w:tr2bl w:val="nil"/>
                  </w:tcBorders>
                  <w:vAlign w:val="center"/>
                </w:tcPr>
                <w:p>
                  <w:pPr>
                    <w:autoSpaceDE w:val="0"/>
                    <w:autoSpaceDN w:val="0"/>
                    <w:snapToGrid w:val="0"/>
                    <w:ind w:left="-105" w:leftChars="-50" w:right="-105" w:rightChars="-50"/>
                    <w:jc w:val="center"/>
                    <w:rPr>
                      <w:color w:val="auto"/>
                      <w:szCs w:val="21"/>
                    </w:rPr>
                  </w:pPr>
                  <w:r>
                    <w:rPr>
                      <w:color w:val="auto"/>
                    </w:rPr>
                    <w:t>/</w:t>
                  </w:r>
                </w:p>
              </w:tc>
              <w:tc>
                <w:tcPr>
                  <w:tcW w:w="1578" w:type="dxa"/>
                  <w:tcBorders>
                    <w:tl2br w:val="nil"/>
                    <w:tr2bl w:val="nil"/>
                  </w:tcBorders>
                  <w:vAlign w:val="center"/>
                </w:tcPr>
                <w:p>
                  <w:pPr>
                    <w:pStyle w:val="162"/>
                    <w:spacing w:line="360" w:lineRule="auto"/>
                    <w:rPr>
                      <w:color w:val="auto"/>
                      <w:szCs w:val="21"/>
                    </w:rPr>
                  </w:pPr>
                  <w:r>
                    <w:rPr>
                      <w:color w:val="auto"/>
                      <w:szCs w:val="21"/>
                    </w:rPr>
                    <w:t>不在本次阶段性验收范围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710" w:type="dxa"/>
                  <w:vMerge w:val="continue"/>
                  <w:tcBorders>
                    <w:tl2br w:val="nil"/>
                    <w:tr2bl w:val="nil"/>
                  </w:tcBorders>
                  <w:vAlign w:val="center"/>
                </w:tcPr>
                <w:p>
                  <w:pPr>
                    <w:pStyle w:val="162"/>
                    <w:spacing w:line="360" w:lineRule="auto"/>
                    <w:rPr>
                      <w:color w:val="auto"/>
                    </w:rPr>
                  </w:pPr>
                </w:p>
              </w:tc>
              <w:tc>
                <w:tcPr>
                  <w:tcW w:w="925" w:type="dxa"/>
                  <w:vMerge w:val="continue"/>
                  <w:tcBorders>
                    <w:tl2br w:val="nil"/>
                    <w:tr2bl w:val="nil"/>
                  </w:tcBorders>
                  <w:vAlign w:val="center"/>
                </w:tcPr>
                <w:p>
                  <w:pPr>
                    <w:pStyle w:val="162"/>
                    <w:spacing w:line="360" w:lineRule="auto"/>
                    <w:rPr>
                      <w:color w:val="auto"/>
                    </w:rPr>
                  </w:pPr>
                </w:p>
              </w:tc>
              <w:tc>
                <w:tcPr>
                  <w:tcW w:w="872" w:type="dxa"/>
                  <w:vMerge w:val="continue"/>
                  <w:tcBorders>
                    <w:tl2br w:val="nil"/>
                    <w:tr2bl w:val="nil"/>
                  </w:tcBorders>
                  <w:vAlign w:val="center"/>
                </w:tcPr>
                <w:p>
                  <w:pPr>
                    <w:pStyle w:val="162"/>
                    <w:spacing w:line="360" w:lineRule="auto"/>
                    <w:rPr>
                      <w:color w:val="auto"/>
                      <w:szCs w:val="21"/>
                    </w:rPr>
                  </w:pPr>
                </w:p>
              </w:tc>
              <w:tc>
                <w:tcPr>
                  <w:tcW w:w="2391" w:type="dxa"/>
                  <w:tcBorders>
                    <w:tl2br w:val="nil"/>
                    <w:tr2bl w:val="nil"/>
                  </w:tcBorders>
                  <w:vAlign w:val="center"/>
                </w:tcPr>
                <w:p>
                  <w:pPr>
                    <w:autoSpaceDE w:val="0"/>
                    <w:autoSpaceDN w:val="0"/>
                    <w:snapToGrid w:val="0"/>
                    <w:ind w:left="-105" w:leftChars="-50" w:right="-105" w:rightChars="-50"/>
                    <w:jc w:val="center"/>
                    <w:rPr>
                      <w:color w:val="auto"/>
                      <w:szCs w:val="21"/>
                    </w:rPr>
                  </w:pPr>
                  <w:r>
                    <w:rPr>
                      <w:color w:val="auto"/>
                    </w:rPr>
                    <w:t>A00型车焊接废气由集气罩收集后汇至布袋除尘器处理后由一根不低于15m排气筒外排（2#）</w:t>
                  </w:r>
                </w:p>
              </w:tc>
              <w:tc>
                <w:tcPr>
                  <w:tcW w:w="2542" w:type="dxa"/>
                  <w:tcBorders>
                    <w:tl2br w:val="nil"/>
                    <w:tr2bl w:val="nil"/>
                  </w:tcBorders>
                  <w:vAlign w:val="center"/>
                </w:tcPr>
                <w:p>
                  <w:pPr>
                    <w:autoSpaceDE w:val="0"/>
                    <w:autoSpaceDN w:val="0"/>
                    <w:snapToGrid w:val="0"/>
                    <w:ind w:left="-105" w:leftChars="-50" w:right="-105" w:rightChars="-50"/>
                    <w:jc w:val="center"/>
                    <w:rPr>
                      <w:color w:val="auto"/>
                      <w:szCs w:val="21"/>
                    </w:rPr>
                  </w:pPr>
                  <w:r>
                    <w:rPr>
                      <w:color w:val="auto"/>
                    </w:rPr>
                    <w:t>A00型车焊接废气由集气罩收集后汇至滤筒式除尘器处理后由一根不低于15m排气筒外排（2#）</w:t>
                  </w:r>
                </w:p>
              </w:tc>
              <w:tc>
                <w:tcPr>
                  <w:tcW w:w="1578" w:type="dxa"/>
                  <w:tcBorders>
                    <w:tl2br w:val="nil"/>
                    <w:tr2bl w:val="nil"/>
                  </w:tcBorders>
                  <w:vAlign w:val="center"/>
                </w:tcPr>
                <w:p>
                  <w:pPr>
                    <w:pStyle w:val="162"/>
                    <w:spacing w:line="360" w:lineRule="auto"/>
                    <w:rPr>
                      <w:color w:val="auto"/>
                      <w:szCs w:val="21"/>
                    </w:rPr>
                  </w:pPr>
                  <w:r>
                    <w:rPr>
                      <w:color w:val="auto"/>
                      <w:szCs w:val="21"/>
                    </w:rPr>
                    <w:t>与环评基本一致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710" w:type="dxa"/>
                  <w:vMerge w:val="continue"/>
                  <w:tcBorders>
                    <w:tl2br w:val="nil"/>
                    <w:tr2bl w:val="nil"/>
                  </w:tcBorders>
                  <w:vAlign w:val="center"/>
                </w:tcPr>
                <w:p>
                  <w:pPr>
                    <w:pStyle w:val="162"/>
                    <w:spacing w:line="360" w:lineRule="auto"/>
                    <w:rPr>
                      <w:color w:val="auto"/>
                      <w:szCs w:val="21"/>
                    </w:rPr>
                  </w:pPr>
                </w:p>
              </w:tc>
              <w:tc>
                <w:tcPr>
                  <w:tcW w:w="925" w:type="dxa"/>
                  <w:vMerge w:val="continue"/>
                  <w:tcBorders>
                    <w:tl2br w:val="nil"/>
                    <w:tr2bl w:val="nil"/>
                  </w:tcBorders>
                  <w:vAlign w:val="center"/>
                </w:tcPr>
                <w:p>
                  <w:pPr>
                    <w:pStyle w:val="162"/>
                    <w:spacing w:line="360" w:lineRule="auto"/>
                    <w:rPr>
                      <w:color w:val="auto"/>
                      <w:szCs w:val="21"/>
                    </w:rPr>
                  </w:pPr>
                </w:p>
              </w:tc>
              <w:tc>
                <w:tcPr>
                  <w:tcW w:w="872" w:type="dxa"/>
                  <w:vMerge w:val="continue"/>
                  <w:tcBorders>
                    <w:tl2br w:val="nil"/>
                    <w:tr2bl w:val="nil"/>
                  </w:tcBorders>
                  <w:vAlign w:val="center"/>
                </w:tcPr>
                <w:p>
                  <w:pPr>
                    <w:pStyle w:val="162"/>
                    <w:spacing w:line="360" w:lineRule="auto"/>
                    <w:rPr>
                      <w:color w:val="auto"/>
                      <w:szCs w:val="21"/>
                    </w:rPr>
                  </w:pPr>
                </w:p>
              </w:tc>
              <w:tc>
                <w:tcPr>
                  <w:tcW w:w="2391" w:type="dxa"/>
                  <w:tcBorders>
                    <w:tl2br w:val="nil"/>
                    <w:tr2bl w:val="nil"/>
                  </w:tcBorders>
                  <w:vAlign w:val="center"/>
                </w:tcPr>
                <w:p>
                  <w:pPr>
                    <w:autoSpaceDE w:val="0"/>
                    <w:autoSpaceDN w:val="0"/>
                    <w:snapToGrid w:val="0"/>
                    <w:ind w:left="-105" w:leftChars="-50" w:right="-105" w:rightChars="-50"/>
                    <w:jc w:val="center"/>
                    <w:rPr>
                      <w:color w:val="auto"/>
                      <w:szCs w:val="21"/>
                    </w:rPr>
                  </w:pPr>
                  <w:r>
                    <w:rPr>
                      <w:color w:val="auto"/>
                    </w:rPr>
                    <w:t>涂胶废气经集气罩收集后汇至RTO装置处理后通过15m排气筒外排（3#）</w:t>
                  </w:r>
                </w:p>
              </w:tc>
              <w:tc>
                <w:tcPr>
                  <w:tcW w:w="2542" w:type="dxa"/>
                  <w:tcBorders>
                    <w:tl2br w:val="nil"/>
                    <w:tr2bl w:val="nil"/>
                  </w:tcBorders>
                  <w:vAlign w:val="center"/>
                </w:tcPr>
                <w:p>
                  <w:pPr>
                    <w:autoSpaceDE w:val="0"/>
                    <w:autoSpaceDN w:val="0"/>
                    <w:snapToGrid w:val="0"/>
                    <w:ind w:left="-105" w:leftChars="-50" w:right="-105" w:rightChars="-50"/>
                    <w:jc w:val="center"/>
                    <w:rPr>
                      <w:color w:val="auto"/>
                      <w:szCs w:val="21"/>
                    </w:rPr>
                  </w:pPr>
                  <w:r>
                    <w:rPr>
                      <w:color w:val="auto"/>
                    </w:rPr>
                    <w:t>/</w:t>
                  </w:r>
                </w:p>
              </w:tc>
              <w:tc>
                <w:tcPr>
                  <w:tcW w:w="1578" w:type="dxa"/>
                  <w:tcBorders>
                    <w:tl2br w:val="nil"/>
                    <w:tr2bl w:val="nil"/>
                  </w:tcBorders>
                  <w:vAlign w:val="center"/>
                </w:tcPr>
                <w:p>
                  <w:pPr>
                    <w:pStyle w:val="162"/>
                    <w:spacing w:line="360" w:lineRule="auto"/>
                    <w:rPr>
                      <w:color w:val="auto"/>
                      <w:szCs w:val="21"/>
                    </w:rPr>
                  </w:pPr>
                  <w:r>
                    <w:rPr>
                      <w:color w:val="auto"/>
                      <w:szCs w:val="21"/>
                    </w:rPr>
                    <w:t>不在本次验收范围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710" w:type="dxa"/>
                  <w:vMerge w:val="continue"/>
                  <w:tcBorders>
                    <w:tl2br w:val="nil"/>
                    <w:tr2bl w:val="nil"/>
                  </w:tcBorders>
                  <w:vAlign w:val="center"/>
                </w:tcPr>
                <w:p>
                  <w:pPr>
                    <w:pStyle w:val="162"/>
                    <w:spacing w:line="360" w:lineRule="auto"/>
                    <w:rPr>
                      <w:color w:val="auto"/>
                      <w:szCs w:val="21"/>
                    </w:rPr>
                  </w:pPr>
                </w:p>
              </w:tc>
              <w:tc>
                <w:tcPr>
                  <w:tcW w:w="925" w:type="dxa"/>
                  <w:vMerge w:val="continue"/>
                  <w:tcBorders>
                    <w:tl2br w:val="nil"/>
                    <w:tr2bl w:val="nil"/>
                  </w:tcBorders>
                  <w:vAlign w:val="center"/>
                </w:tcPr>
                <w:p>
                  <w:pPr>
                    <w:pStyle w:val="162"/>
                    <w:spacing w:line="360" w:lineRule="auto"/>
                    <w:rPr>
                      <w:color w:val="auto"/>
                      <w:szCs w:val="21"/>
                    </w:rPr>
                  </w:pPr>
                </w:p>
              </w:tc>
              <w:tc>
                <w:tcPr>
                  <w:tcW w:w="872" w:type="dxa"/>
                  <w:vMerge w:val="continue"/>
                  <w:tcBorders>
                    <w:tl2br w:val="nil"/>
                    <w:tr2bl w:val="nil"/>
                  </w:tcBorders>
                  <w:vAlign w:val="center"/>
                </w:tcPr>
                <w:p>
                  <w:pPr>
                    <w:pStyle w:val="162"/>
                    <w:spacing w:line="360" w:lineRule="auto"/>
                    <w:rPr>
                      <w:color w:val="auto"/>
                      <w:szCs w:val="21"/>
                    </w:rPr>
                  </w:pPr>
                </w:p>
              </w:tc>
              <w:tc>
                <w:tcPr>
                  <w:tcW w:w="2391" w:type="dxa"/>
                  <w:tcBorders>
                    <w:tl2br w:val="nil"/>
                    <w:tr2bl w:val="nil"/>
                  </w:tcBorders>
                  <w:vAlign w:val="center"/>
                </w:tcPr>
                <w:p>
                  <w:pPr>
                    <w:autoSpaceDE w:val="0"/>
                    <w:autoSpaceDN w:val="0"/>
                    <w:snapToGrid w:val="0"/>
                    <w:ind w:left="-105" w:leftChars="-50" w:right="-105" w:rightChars="-50"/>
                    <w:jc w:val="center"/>
                    <w:rPr>
                      <w:rFonts w:hint="default" w:eastAsia="宋体"/>
                      <w:color w:val="auto"/>
                      <w:lang w:val="en-US" w:eastAsia="zh-CN"/>
                    </w:rPr>
                  </w:pPr>
                  <w:r>
                    <w:rPr>
                      <w:rFonts w:hint="default"/>
                      <w:color w:val="auto"/>
                      <w:lang w:val="en-US" w:eastAsia="zh-CN"/>
                    </w:rPr>
                    <w:t>打磨</w:t>
                  </w:r>
                  <w:r>
                    <w:rPr>
                      <w:rFonts w:hint="default"/>
                      <w:color w:val="auto"/>
                    </w:rPr>
                    <w:t>废气由集气罩收集后汇至布袋除尘器处理后由一根15m排气筒外排</w:t>
                  </w:r>
                  <w:r>
                    <w:rPr>
                      <w:rFonts w:hint="eastAsia"/>
                      <w:color w:val="auto"/>
                      <w:lang w:eastAsia="zh-CN"/>
                    </w:rPr>
                    <w:t>（</w:t>
                  </w:r>
                  <w:r>
                    <w:rPr>
                      <w:rFonts w:hint="eastAsia"/>
                      <w:color w:val="auto"/>
                      <w:lang w:val="en-US" w:eastAsia="zh-CN"/>
                    </w:rPr>
                    <w:t>4#</w:t>
                  </w:r>
                  <w:r>
                    <w:rPr>
                      <w:rFonts w:hint="eastAsia"/>
                      <w:color w:val="auto"/>
                      <w:lang w:eastAsia="zh-CN"/>
                    </w:rPr>
                    <w:t>）</w:t>
                  </w:r>
                </w:p>
              </w:tc>
              <w:tc>
                <w:tcPr>
                  <w:tcW w:w="2542" w:type="dxa"/>
                  <w:tcBorders>
                    <w:tl2br w:val="nil"/>
                    <w:tr2bl w:val="nil"/>
                  </w:tcBorders>
                  <w:vAlign w:val="center"/>
                </w:tcPr>
                <w:p>
                  <w:pPr>
                    <w:autoSpaceDE w:val="0"/>
                    <w:autoSpaceDN w:val="0"/>
                    <w:snapToGrid w:val="0"/>
                    <w:ind w:left="-105" w:leftChars="-50" w:right="-105" w:rightChars="-50"/>
                    <w:jc w:val="center"/>
                    <w:rPr>
                      <w:rFonts w:hint="eastAsia" w:eastAsia="宋体"/>
                      <w:color w:val="auto"/>
                      <w:lang w:val="en-US" w:eastAsia="zh-CN"/>
                    </w:rPr>
                  </w:pPr>
                  <w:r>
                    <w:rPr>
                      <w:rFonts w:hint="eastAsia"/>
                      <w:color w:val="auto"/>
                      <w:lang w:val="en-US" w:eastAsia="zh-CN"/>
                    </w:rPr>
                    <w:t>/</w:t>
                  </w:r>
                </w:p>
              </w:tc>
              <w:tc>
                <w:tcPr>
                  <w:tcW w:w="1578" w:type="dxa"/>
                  <w:tcBorders>
                    <w:tl2br w:val="nil"/>
                    <w:tr2bl w:val="nil"/>
                  </w:tcBorders>
                  <w:vAlign w:val="center"/>
                </w:tcPr>
                <w:p>
                  <w:pPr>
                    <w:pStyle w:val="162"/>
                    <w:spacing w:line="360" w:lineRule="auto"/>
                    <w:rPr>
                      <w:color w:val="auto"/>
                      <w:szCs w:val="21"/>
                    </w:rPr>
                  </w:pPr>
                  <w:r>
                    <w:rPr>
                      <w:color w:val="auto"/>
                      <w:szCs w:val="21"/>
                    </w:rPr>
                    <w:t>不在本次验收范围</w:t>
                  </w:r>
                </w:p>
              </w:tc>
            </w:tr>
          </w:tbl>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目前，KQ71新能源车生产线</w:t>
            </w:r>
            <w:r>
              <w:rPr>
                <w:rFonts w:hint="eastAsia" w:ascii="宋体" w:hAnsi="宋体" w:cs="宋体"/>
                <w:b w:val="0"/>
                <w:bCs/>
                <w:color w:val="auto"/>
                <w:sz w:val="28"/>
                <w:szCs w:val="28"/>
                <w:lang w:val="en-US" w:eastAsia="zh-CN"/>
              </w:rPr>
              <w:t>不在此次验收范围，目前</w:t>
            </w:r>
            <w:r>
              <w:rPr>
                <w:rFonts w:hint="eastAsia" w:ascii="宋体" w:hAnsi="宋体" w:eastAsia="宋体" w:cs="宋体"/>
                <w:b w:val="0"/>
                <w:bCs/>
                <w:color w:val="auto"/>
                <w:sz w:val="28"/>
                <w:szCs w:val="28"/>
                <w:lang w:val="en-US" w:eastAsia="zh-CN"/>
              </w:rPr>
              <w:t>处于停用状态，等待后续手续办理。</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center"/>
              <w:textAlignment w:val="auto"/>
              <w:rPr>
                <w:rFonts w:hint="default" w:ascii="宋体" w:hAnsi="宋体" w:eastAsia="宋体" w:cs="宋体"/>
                <w:b/>
                <w:bCs w:val="0"/>
                <w:color w:val="auto"/>
                <w:sz w:val="28"/>
                <w:szCs w:val="28"/>
                <w:lang w:val="en-US" w:eastAsia="zh-CN"/>
              </w:rPr>
            </w:pPr>
            <w:r>
              <w:rPr>
                <w:rFonts w:hint="eastAsia" w:ascii="宋体" w:hAnsi="宋体" w:eastAsia="宋体" w:cs="宋体"/>
                <w:b/>
                <w:bCs w:val="0"/>
                <w:color w:val="auto"/>
                <w:sz w:val="28"/>
                <w:szCs w:val="28"/>
                <w:lang w:val="en-US" w:eastAsia="zh-CN"/>
              </w:rPr>
              <w:t>表2-3 KQ71新能源车停用情况表</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10"/>
              <w:gridCol w:w="3039"/>
              <w:gridCol w:w="30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3" w:type="dxa"/>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宋体" w:hAnsi="宋体" w:eastAsia="宋体" w:cs="宋体"/>
                      <w:b w:val="0"/>
                      <w:bCs/>
                      <w:color w:val="auto"/>
                      <w:sz w:val="28"/>
                      <w:szCs w:val="28"/>
                      <w:vertAlign w:val="baseline"/>
                      <w:lang w:val="en-US" w:eastAsia="zh-CN"/>
                    </w:rPr>
                  </w:pPr>
                  <w:r>
                    <w:rPr>
                      <w:rFonts w:hint="default" w:ascii="宋体" w:hAnsi="宋体" w:eastAsia="宋体" w:cs="宋体"/>
                      <w:b w:val="0"/>
                      <w:bCs/>
                      <w:color w:val="auto"/>
                      <w:sz w:val="28"/>
                      <w:szCs w:val="28"/>
                      <w:vertAlign w:val="baseline"/>
                      <w:lang w:val="en-US" w:eastAsia="zh-CN"/>
                    </w:rPr>
                    <w:drawing>
                      <wp:inline distT="0" distB="0" distL="114300" distR="114300">
                        <wp:extent cx="1827530" cy="2485390"/>
                        <wp:effectExtent l="0" t="0" r="1270" b="10160"/>
                        <wp:docPr id="9" name="图片 9" descr="e4c6c1c9be77a9652b970c7a2e63432a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e4c6c1c9be77a9652b970c7a2e63432a_"/>
                                <pic:cNvPicPr>
                                  <a:picLocks noChangeAspect="1"/>
                                </pic:cNvPicPr>
                              </pic:nvPicPr>
                              <pic:blipFill>
                                <a:blip r:embed="rId10"/>
                                <a:stretch>
                                  <a:fillRect/>
                                </a:stretch>
                              </pic:blipFill>
                              <pic:spPr>
                                <a:xfrm>
                                  <a:off x="0" y="0"/>
                                  <a:ext cx="1827530" cy="2485390"/>
                                </a:xfrm>
                                <a:prstGeom prst="rect">
                                  <a:avLst/>
                                </a:prstGeom>
                              </pic:spPr>
                            </pic:pic>
                          </a:graphicData>
                        </a:graphic>
                      </wp:inline>
                    </w:drawing>
                  </w:r>
                </w:p>
              </w:tc>
              <w:tc>
                <w:tcPr>
                  <w:tcW w:w="3023" w:type="dxa"/>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宋体" w:hAnsi="宋体" w:eastAsia="宋体" w:cs="宋体"/>
                      <w:b w:val="0"/>
                      <w:bCs/>
                      <w:color w:val="auto"/>
                      <w:sz w:val="28"/>
                      <w:szCs w:val="28"/>
                      <w:vertAlign w:val="baseline"/>
                      <w:lang w:val="en-US" w:eastAsia="zh-CN"/>
                    </w:rPr>
                  </w:pPr>
                  <w:r>
                    <w:rPr>
                      <w:rFonts w:hint="default" w:ascii="宋体" w:hAnsi="宋体" w:eastAsia="宋体" w:cs="宋体"/>
                      <w:b w:val="0"/>
                      <w:bCs/>
                      <w:color w:val="auto"/>
                      <w:sz w:val="28"/>
                      <w:szCs w:val="28"/>
                      <w:vertAlign w:val="baseline"/>
                      <w:lang w:val="en-US" w:eastAsia="zh-CN"/>
                    </w:rPr>
                    <w:drawing>
                      <wp:inline distT="0" distB="0" distL="114300" distR="114300">
                        <wp:extent cx="1835785" cy="2511425"/>
                        <wp:effectExtent l="0" t="0" r="12065" b="3175"/>
                        <wp:docPr id="11" name="图片 11" descr="7161f2fb81aecfc85c07e2b6a32357ff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7161f2fb81aecfc85c07e2b6a32357ff_"/>
                                <pic:cNvPicPr>
                                  <a:picLocks noChangeAspect="1"/>
                                </pic:cNvPicPr>
                              </pic:nvPicPr>
                              <pic:blipFill>
                                <a:blip r:embed="rId11"/>
                                <a:stretch>
                                  <a:fillRect/>
                                </a:stretch>
                              </pic:blipFill>
                              <pic:spPr>
                                <a:xfrm>
                                  <a:off x="0" y="0"/>
                                  <a:ext cx="1835785" cy="2511425"/>
                                </a:xfrm>
                                <a:prstGeom prst="rect">
                                  <a:avLst/>
                                </a:prstGeom>
                              </pic:spPr>
                            </pic:pic>
                          </a:graphicData>
                        </a:graphic>
                      </wp:inline>
                    </w:drawing>
                  </w:r>
                </w:p>
              </w:tc>
              <w:tc>
                <w:tcPr>
                  <w:tcW w:w="3024" w:type="dxa"/>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宋体" w:hAnsi="宋体" w:eastAsia="宋体" w:cs="宋体"/>
                      <w:b w:val="0"/>
                      <w:bCs/>
                      <w:color w:val="auto"/>
                      <w:sz w:val="28"/>
                      <w:szCs w:val="28"/>
                      <w:vertAlign w:val="baseline"/>
                      <w:lang w:val="en-US" w:eastAsia="zh-CN"/>
                    </w:rPr>
                  </w:pPr>
                  <w:r>
                    <w:rPr>
                      <w:rFonts w:hint="default" w:ascii="宋体" w:hAnsi="宋体" w:eastAsia="宋体" w:cs="宋体"/>
                      <w:b w:val="0"/>
                      <w:bCs/>
                      <w:color w:val="auto"/>
                      <w:sz w:val="28"/>
                      <w:szCs w:val="28"/>
                      <w:vertAlign w:val="baseline"/>
                      <w:lang w:val="en-US" w:eastAsia="zh-CN"/>
                    </w:rPr>
                    <w:drawing>
                      <wp:inline distT="0" distB="0" distL="114300" distR="114300">
                        <wp:extent cx="1758950" cy="2516505"/>
                        <wp:effectExtent l="0" t="0" r="12700" b="17145"/>
                        <wp:docPr id="12" name="图片 12" descr="3a24748993023733dbcce7ff882578a8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3a24748993023733dbcce7ff882578a8_"/>
                                <pic:cNvPicPr>
                                  <a:picLocks noChangeAspect="1"/>
                                </pic:cNvPicPr>
                              </pic:nvPicPr>
                              <pic:blipFill>
                                <a:blip r:embed="rId12"/>
                                <a:stretch>
                                  <a:fillRect/>
                                </a:stretch>
                              </pic:blipFill>
                              <pic:spPr>
                                <a:xfrm>
                                  <a:off x="0" y="0"/>
                                  <a:ext cx="1758950" cy="251650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3" w:type="dxa"/>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宋体" w:hAnsi="宋体" w:eastAsia="宋体" w:cs="宋体"/>
                      <w:b w:val="0"/>
                      <w:bCs/>
                      <w:color w:val="auto"/>
                      <w:sz w:val="28"/>
                      <w:szCs w:val="28"/>
                      <w:vertAlign w:val="baseline"/>
                      <w:lang w:val="en-US" w:eastAsia="zh-CN"/>
                    </w:rPr>
                  </w:pPr>
                  <w:r>
                    <w:rPr>
                      <w:rFonts w:hint="default" w:ascii="宋体" w:hAnsi="宋体" w:eastAsia="宋体" w:cs="宋体"/>
                      <w:b w:val="0"/>
                      <w:bCs/>
                      <w:color w:val="auto"/>
                      <w:sz w:val="28"/>
                      <w:szCs w:val="28"/>
                      <w:vertAlign w:val="baseline"/>
                      <w:lang w:val="en-US" w:eastAsia="zh-CN"/>
                    </w:rPr>
                    <w:drawing>
                      <wp:inline distT="0" distB="0" distL="114300" distR="114300">
                        <wp:extent cx="1827530" cy="2499360"/>
                        <wp:effectExtent l="0" t="0" r="1270" b="15240"/>
                        <wp:docPr id="15" name="图片 15" descr="e0b42d7552e774c73f85e9d574125a3a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e0b42d7552e774c73f85e9d574125a3a_"/>
                                <pic:cNvPicPr>
                                  <a:picLocks noChangeAspect="1"/>
                                </pic:cNvPicPr>
                              </pic:nvPicPr>
                              <pic:blipFill>
                                <a:blip r:embed="rId13"/>
                                <a:stretch>
                                  <a:fillRect/>
                                </a:stretch>
                              </pic:blipFill>
                              <pic:spPr>
                                <a:xfrm>
                                  <a:off x="0" y="0"/>
                                  <a:ext cx="1827530" cy="2499360"/>
                                </a:xfrm>
                                <a:prstGeom prst="rect">
                                  <a:avLst/>
                                </a:prstGeom>
                              </pic:spPr>
                            </pic:pic>
                          </a:graphicData>
                        </a:graphic>
                      </wp:inline>
                    </w:drawing>
                  </w:r>
                </w:p>
              </w:tc>
              <w:tc>
                <w:tcPr>
                  <w:tcW w:w="3023" w:type="dxa"/>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宋体" w:hAnsi="宋体" w:eastAsia="宋体" w:cs="宋体"/>
                      <w:b w:val="0"/>
                      <w:bCs/>
                      <w:color w:val="auto"/>
                      <w:sz w:val="28"/>
                      <w:szCs w:val="28"/>
                      <w:vertAlign w:val="baseline"/>
                      <w:lang w:val="en-US" w:eastAsia="zh-CN"/>
                    </w:rPr>
                  </w:pPr>
                  <w:r>
                    <w:rPr>
                      <w:rFonts w:hint="default" w:ascii="宋体" w:hAnsi="宋体" w:eastAsia="宋体" w:cs="宋体"/>
                      <w:b w:val="0"/>
                      <w:bCs/>
                      <w:color w:val="auto"/>
                      <w:sz w:val="28"/>
                      <w:szCs w:val="28"/>
                      <w:vertAlign w:val="baseline"/>
                      <w:lang w:val="en-US" w:eastAsia="zh-CN"/>
                    </w:rPr>
                    <w:drawing>
                      <wp:inline distT="0" distB="0" distL="114300" distR="114300">
                        <wp:extent cx="1797685" cy="2520950"/>
                        <wp:effectExtent l="0" t="0" r="12065" b="12700"/>
                        <wp:docPr id="16" name="图片 16" descr="414051c2971c1c06cc37e91ca6a8cc06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414051c2971c1c06cc37e91ca6a8cc06_"/>
                                <pic:cNvPicPr>
                                  <a:picLocks noChangeAspect="1"/>
                                </pic:cNvPicPr>
                              </pic:nvPicPr>
                              <pic:blipFill>
                                <a:blip r:embed="rId14"/>
                                <a:stretch>
                                  <a:fillRect/>
                                </a:stretch>
                              </pic:blipFill>
                              <pic:spPr>
                                <a:xfrm>
                                  <a:off x="0" y="0"/>
                                  <a:ext cx="1797685" cy="2520950"/>
                                </a:xfrm>
                                <a:prstGeom prst="rect">
                                  <a:avLst/>
                                </a:prstGeom>
                              </pic:spPr>
                            </pic:pic>
                          </a:graphicData>
                        </a:graphic>
                      </wp:inline>
                    </w:drawing>
                  </w:r>
                </w:p>
              </w:tc>
              <w:tc>
                <w:tcPr>
                  <w:tcW w:w="3024" w:type="dxa"/>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宋体" w:hAnsi="宋体" w:eastAsia="宋体" w:cs="宋体"/>
                      <w:b w:val="0"/>
                      <w:bCs/>
                      <w:color w:val="auto"/>
                      <w:sz w:val="28"/>
                      <w:szCs w:val="28"/>
                      <w:vertAlign w:val="baseline"/>
                      <w:lang w:val="en-US" w:eastAsia="zh-CN"/>
                    </w:rPr>
                  </w:pPr>
                  <w:r>
                    <w:rPr>
                      <w:rFonts w:hint="default" w:ascii="宋体" w:hAnsi="宋体" w:eastAsia="宋体" w:cs="宋体"/>
                      <w:b w:val="0"/>
                      <w:bCs/>
                      <w:color w:val="auto"/>
                      <w:sz w:val="28"/>
                      <w:szCs w:val="28"/>
                      <w:vertAlign w:val="baseline"/>
                      <w:lang w:val="en-US" w:eastAsia="zh-CN"/>
                    </w:rPr>
                    <w:drawing>
                      <wp:inline distT="0" distB="0" distL="114300" distR="114300">
                        <wp:extent cx="1816735" cy="2520950"/>
                        <wp:effectExtent l="0" t="0" r="12065" b="12700"/>
                        <wp:docPr id="17" name="图片 17" descr="1223d6dfc332086d5fb9aab12d2031ed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1223d6dfc332086d5fb9aab12d2031ed_"/>
                                <pic:cNvPicPr>
                                  <a:picLocks noChangeAspect="1"/>
                                </pic:cNvPicPr>
                              </pic:nvPicPr>
                              <pic:blipFill>
                                <a:blip r:embed="rId15"/>
                                <a:stretch>
                                  <a:fillRect/>
                                </a:stretch>
                              </pic:blipFill>
                              <pic:spPr>
                                <a:xfrm>
                                  <a:off x="0" y="0"/>
                                  <a:ext cx="1816735" cy="2520950"/>
                                </a:xfrm>
                                <a:prstGeom prst="rect">
                                  <a:avLst/>
                                </a:prstGeom>
                              </pic:spPr>
                            </pic:pic>
                          </a:graphicData>
                        </a:graphic>
                      </wp:inline>
                    </w:drawing>
                  </w:r>
                </w:p>
              </w:tc>
            </w:tr>
          </w:tbl>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default" w:ascii="宋体" w:hAnsi="宋体" w:eastAsia="宋体" w:cs="宋体"/>
                <w:b w:val="0"/>
                <w:bCs/>
                <w:color w:val="auto"/>
                <w:sz w:val="28"/>
                <w:szCs w:val="2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650" w:hRule="atLeast"/>
          <w:jc w:val="center"/>
        </w:trPr>
        <w:tc>
          <w:tcPr>
            <w:tcW w:w="5000" w:type="pct"/>
            <w:vAlign w:val="center"/>
          </w:tcPr>
          <w:p>
            <w:pPr>
              <w:spacing w:line="360" w:lineRule="auto"/>
              <w:jc w:val="left"/>
              <w:rPr>
                <w:b/>
                <w:color w:val="auto"/>
                <w:sz w:val="28"/>
                <w:szCs w:val="28"/>
              </w:rPr>
            </w:pPr>
            <w:r>
              <w:rPr>
                <w:b/>
                <w:color w:val="auto"/>
                <w:sz w:val="28"/>
                <w:szCs w:val="28"/>
              </w:rPr>
              <w:t>原辅材料消耗及水平衡：</w:t>
            </w:r>
          </w:p>
          <w:p>
            <w:pPr>
              <w:spacing w:line="360" w:lineRule="auto"/>
              <w:jc w:val="left"/>
              <w:rPr>
                <w:b/>
                <w:color w:val="auto"/>
                <w:sz w:val="24"/>
              </w:rPr>
            </w:pPr>
            <w:r>
              <w:rPr>
                <w:b/>
                <w:color w:val="auto"/>
                <w:sz w:val="24"/>
              </w:rPr>
              <w:t>1、</w:t>
            </w:r>
            <w:r>
              <w:rPr>
                <w:rFonts w:hint="eastAsia"/>
                <w:b/>
                <w:color w:val="auto"/>
                <w:sz w:val="24"/>
                <w:lang w:val="en-US" w:eastAsia="zh-CN"/>
              </w:rPr>
              <w:t>本次阶段性验收</w:t>
            </w:r>
            <w:r>
              <w:rPr>
                <w:b/>
                <w:color w:val="auto"/>
                <w:sz w:val="24"/>
              </w:rPr>
              <w:t>主要原辅材料及能耗情况见下表：</w:t>
            </w:r>
          </w:p>
          <w:p>
            <w:pPr>
              <w:spacing w:line="360" w:lineRule="auto"/>
              <w:jc w:val="center"/>
              <w:rPr>
                <w:b/>
                <w:color w:val="auto"/>
                <w:sz w:val="24"/>
              </w:rPr>
            </w:pPr>
            <w:r>
              <w:rPr>
                <w:b/>
                <w:color w:val="auto"/>
                <w:sz w:val="24"/>
              </w:rPr>
              <w:t>表2-</w:t>
            </w:r>
            <w:r>
              <w:rPr>
                <w:rFonts w:hint="eastAsia"/>
                <w:b/>
                <w:color w:val="auto"/>
                <w:sz w:val="24"/>
                <w:lang w:val="en-US" w:eastAsia="zh-CN"/>
              </w:rPr>
              <w:t>4</w:t>
            </w:r>
            <w:r>
              <w:rPr>
                <w:b/>
                <w:color w:val="auto"/>
                <w:sz w:val="24"/>
              </w:rPr>
              <w:tab/>
            </w:r>
            <w:r>
              <w:rPr>
                <w:b/>
                <w:color w:val="auto"/>
                <w:sz w:val="24"/>
              </w:rPr>
              <w:t>主要原辅材料消耗及能耗情况一览表</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7"/>
              <w:gridCol w:w="1421"/>
              <w:gridCol w:w="1080"/>
              <w:gridCol w:w="1325"/>
              <w:gridCol w:w="1075"/>
              <w:gridCol w:w="1522"/>
              <w:gridCol w:w="1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39" w:type="pct"/>
                  <w:tcBorders>
                    <w:tl2br w:val="nil"/>
                    <w:tr2bl w:val="nil"/>
                  </w:tcBorders>
                  <w:vAlign w:val="center"/>
                </w:tcPr>
                <w:p>
                  <w:pPr>
                    <w:pStyle w:val="162"/>
                    <w:spacing w:line="360" w:lineRule="auto"/>
                    <w:rPr>
                      <w:b/>
                      <w:bCs/>
                      <w:color w:val="auto"/>
                      <w:szCs w:val="21"/>
                    </w:rPr>
                  </w:pPr>
                  <w:r>
                    <w:rPr>
                      <w:b/>
                      <w:bCs/>
                      <w:color w:val="auto"/>
                      <w:szCs w:val="21"/>
                    </w:rPr>
                    <w:t>序号</w:t>
                  </w:r>
                </w:p>
              </w:tc>
              <w:tc>
                <w:tcPr>
                  <w:tcW w:w="784" w:type="pct"/>
                  <w:tcBorders>
                    <w:tl2br w:val="nil"/>
                    <w:tr2bl w:val="nil"/>
                  </w:tcBorders>
                  <w:vAlign w:val="center"/>
                </w:tcPr>
                <w:p>
                  <w:pPr>
                    <w:pStyle w:val="162"/>
                    <w:spacing w:line="360" w:lineRule="auto"/>
                    <w:rPr>
                      <w:b/>
                      <w:bCs/>
                      <w:color w:val="auto"/>
                      <w:szCs w:val="21"/>
                    </w:rPr>
                  </w:pPr>
                  <w:r>
                    <w:rPr>
                      <w:b/>
                      <w:bCs/>
                      <w:color w:val="auto"/>
                      <w:szCs w:val="21"/>
                    </w:rPr>
                    <w:t>名称</w:t>
                  </w:r>
                </w:p>
              </w:tc>
              <w:tc>
                <w:tcPr>
                  <w:tcW w:w="596" w:type="pct"/>
                  <w:tcBorders>
                    <w:tl2br w:val="nil"/>
                    <w:tr2bl w:val="nil"/>
                  </w:tcBorders>
                  <w:vAlign w:val="center"/>
                </w:tcPr>
                <w:p>
                  <w:pPr>
                    <w:pStyle w:val="162"/>
                    <w:spacing w:line="360" w:lineRule="auto"/>
                    <w:rPr>
                      <w:b/>
                      <w:bCs/>
                      <w:color w:val="auto"/>
                      <w:szCs w:val="21"/>
                    </w:rPr>
                  </w:pPr>
                  <w:r>
                    <w:rPr>
                      <w:b/>
                      <w:bCs/>
                      <w:color w:val="auto"/>
                      <w:szCs w:val="21"/>
                    </w:rPr>
                    <w:t>单位</w:t>
                  </w:r>
                </w:p>
              </w:tc>
              <w:tc>
                <w:tcPr>
                  <w:tcW w:w="731" w:type="pct"/>
                  <w:tcBorders>
                    <w:tl2br w:val="nil"/>
                    <w:tr2bl w:val="nil"/>
                  </w:tcBorders>
                  <w:vAlign w:val="center"/>
                </w:tcPr>
                <w:p>
                  <w:pPr>
                    <w:pStyle w:val="162"/>
                    <w:spacing w:line="360" w:lineRule="auto"/>
                    <w:rPr>
                      <w:b/>
                      <w:bCs/>
                      <w:color w:val="auto"/>
                      <w:szCs w:val="21"/>
                    </w:rPr>
                  </w:pPr>
                  <w:r>
                    <w:rPr>
                      <w:b/>
                      <w:bCs/>
                      <w:color w:val="auto"/>
                      <w:szCs w:val="21"/>
                    </w:rPr>
                    <w:t>环评数量</w:t>
                  </w:r>
                </w:p>
              </w:tc>
              <w:tc>
                <w:tcPr>
                  <w:tcW w:w="593" w:type="pct"/>
                  <w:tcBorders>
                    <w:tl2br w:val="nil"/>
                    <w:tr2bl w:val="nil"/>
                  </w:tcBorders>
                  <w:vAlign w:val="center"/>
                </w:tcPr>
                <w:p>
                  <w:pPr>
                    <w:pStyle w:val="162"/>
                    <w:spacing w:line="360" w:lineRule="auto"/>
                    <w:rPr>
                      <w:b/>
                      <w:bCs/>
                      <w:color w:val="auto"/>
                      <w:szCs w:val="21"/>
                    </w:rPr>
                  </w:pPr>
                  <w:r>
                    <w:rPr>
                      <w:b/>
                      <w:bCs/>
                      <w:color w:val="auto"/>
                      <w:szCs w:val="21"/>
                    </w:rPr>
                    <w:t>实际数量</w:t>
                  </w:r>
                </w:p>
              </w:tc>
              <w:tc>
                <w:tcPr>
                  <w:tcW w:w="838" w:type="pct"/>
                  <w:tcBorders>
                    <w:tl2br w:val="nil"/>
                    <w:tr2bl w:val="nil"/>
                  </w:tcBorders>
                  <w:vAlign w:val="center"/>
                </w:tcPr>
                <w:p>
                  <w:pPr>
                    <w:pStyle w:val="162"/>
                    <w:spacing w:line="360" w:lineRule="auto"/>
                    <w:rPr>
                      <w:b/>
                      <w:bCs/>
                      <w:color w:val="auto"/>
                      <w:szCs w:val="21"/>
                    </w:rPr>
                  </w:pPr>
                  <w:r>
                    <w:rPr>
                      <w:b/>
                      <w:bCs/>
                      <w:color w:val="auto"/>
                      <w:szCs w:val="21"/>
                    </w:rPr>
                    <w:t>变化情况</w:t>
                  </w:r>
                </w:p>
              </w:tc>
              <w:tc>
                <w:tcPr>
                  <w:tcW w:w="816" w:type="pct"/>
                  <w:tcBorders>
                    <w:tl2br w:val="nil"/>
                    <w:tr2bl w:val="nil"/>
                  </w:tcBorders>
                  <w:vAlign w:val="center"/>
                </w:tcPr>
                <w:p>
                  <w:pPr>
                    <w:pStyle w:val="162"/>
                    <w:spacing w:line="360" w:lineRule="auto"/>
                    <w:rPr>
                      <w:b/>
                      <w:bCs/>
                      <w:color w:val="auto"/>
                      <w:szCs w:val="21"/>
                    </w:rPr>
                  </w:pPr>
                  <w:r>
                    <w:rPr>
                      <w:b/>
                      <w:bCs/>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5000" w:type="pct"/>
                  <w:gridSpan w:val="7"/>
                  <w:tcBorders>
                    <w:tl2br w:val="nil"/>
                    <w:tr2bl w:val="nil"/>
                  </w:tcBorders>
                  <w:vAlign w:val="center"/>
                </w:tcPr>
                <w:p>
                  <w:pPr>
                    <w:pStyle w:val="162"/>
                    <w:spacing w:line="360" w:lineRule="auto"/>
                    <w:jc w:val="center"/>
                    <w:rPr>
                      <w:rFonts w:hint="default" w:eastAsia="宋体"/>
                      <w:color w:val="auto"/>
                      <w:szCs w:val="21"/>
                      <w:lang w:val="en-US" w:eastAsia="zh-CN"/>
                    </w:rPr>
                  </w:pPr>
                  <w:r>
                    <w:rPr>
                      <w:rFonts w:hint="eastAsia"/>
                      <w:color w:val="auto"/>
                      <w:szCs w:val="21"/>
                      <w:lang w:val="en-US" w:eastAsia="zh-CN"/>
                    </w:rPr>
                    <w:t>城南工厂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39" w:type="pct"/>
                  <w:tcBorders>
                    <w:tl2br w:val="nil"/>
                    <w:tr2bl w:val="nil"/>
                  </w:tcBorders>
                  <w:vAlign w:val="center"/>
                </w:tcPr>
                <w:p>
                  <w:pPr>
                    <w:widowControl/>
                    <w:spacing w:line="240" w:lineRule="atLeast"/>
                    <w:jc w:val="center"/>
                    <w:rPr>
                      <w:color w:val="auto"/>
                      <w:szCs w:val="21"/>
                    </w:rPr>
                  </w:pPr>
                  <w:r>
                    <w:rPr>
                      <w:color w:val="auto"/>
                      <w:szCs w:val="21"/>
                    </w:rPr>
                    <w:t>1</w:t>
                  </w:r>
                </w:p>
              </w:tc>
              <w:tc>
                <w:tcPr>
                  <w:tcW w:w="784" w:type="pct"/>
                  <w:tcBorders>
                    <w:tl2br w:val="nil"/>
                    <w:tr2bl w:val="nil"/>
                  </w:tcBorders>
                  <w:vAlign w:val="center"/>
                </w:tcPr>
                <w:p>
                  <w:pPr>
                    <w:spacing w:line="240" w:lineRule="atLeast"/>
                    <w:jc w:val="center"/>
                    <w:rPr>
                      <w:color w:val="auto"/>
                      <w:szCs w:val="21"/>
                    </w:rPr>
                  </w:pPr>
                  <w:r>
                    <w:rPr>
                      <w:color w:val="auto"/>
                    </w:rPr>
                    <w:t>抛光膏</w:t>
                  </w:r>
                </w:p>
              </w:tc>
              <w:tc>
                <w:tcPr>
                  <w:tcW w:w="596" w:type="pct"/>
                  <w:tcBorders>
                    <w:tl2br w:val="nil"/>
                    <w:tr2bl w:val="nil"/>
                  </w:tcBorders>
                  <w:vAlign w:val="center"/>
                </w:tcPr>
                <w:p>
                  <w:pPr>
                    <w:spacing w:line="240" w:lineRule="atLeast"/>
                    <w:jc w:val="center"/>
                    <w:rPr>
                      <w:color w:val="auto"/>
                      <w:szCs w:val="21"/>
                    </w:rPr>
                  </w:pPr>
                  <w:r>
                    <w:rPr>
                      <w:color w:val="auto"/>
                      <w:szCs w:val="21"/>
                    </w:rPr>
                    <w:t>盒</w:t>
                  </w:r>
                </w:p>
              </w:tc>
              <w:tc>
                <w:tcPr>
                  <w:tcW w:w="731" w:type="pct"/>
                  <w:tcBorders>
                    <w:tl2br w:val="nil"/>
                    <w:tr2bl w:val="nil"/>
                  </w:tcBorders>
                  <w:vAlign w:val="center"/>
                </w:tcPr>
                <w:p>
                  <w:pPr>
                    <w:spacing w:line="240" w:lineRule="atLeast"/>
                    <w:jc w:val="center"/>
                    <w:rPr>
                      <w:color w:val="auto"/>
                      <w:szCs w:val="21"/>
                    </w:rPr>
                  </w:pPr>
                  <w:r>
                    <w:rPr>
                      <w:color w:val="auto"/>
                    </w:rPr>
                    <w:t>60</w:t>
                  </w:r>
                </w:p>
              </w:tc>
              <w:tc>
                <w:tcPr>
                  <w:tcW w:w="593" w:type="pct"/>
                  <w:tcBorders>
                    <w:tl2br w:val="nil"/>
                    <w:tr2bl w:val="nil"/>
                  </w:tcBorders>
                  <w:vAlign w:val="center"/>
                </w:tcPr>
                <w:p>
                  <w:pPr>
                    <w:spacing w:line="240" w:lineRule="atLeast"/>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46.2</w:t>
                  </w:r>
                </w:p>
              </w:tc>
              <w:tc>
                <w:tcPr>
                  <w:tcW w:w="838" w:type="pct"/>
                  <w:tcBorders>
                    <w:tl2br w:val="nil"/>
                    <w:tr2bl w:val="nil"/>
                  </w:tcBorders>
                  <w:vAlign w:val="center"/>
                </w:tcPr>
                <w:p>
                  <w:pPr>
                    <w:pStyle w:val="162"/>
                    <w:spacing w:line="360" w:lineRule="auto"/>
                    <w:rPr>
                      <w:rFonts w:hint="default" w:eastAsia="宋体"/>
                      <w:color w:val="auto"/>
                      <w:szCs w:val="21"/>
                      <w:lang w:val="en-US" w:eastAsia="zh-CN"/>
                    </w:rPr>
                  </w:pPr>
                  <w:r>
                    <w:rPr>
                      <w:rFonts w:hint="eastAsia"/>
                      <w:color w:val="auto"/>
                      <w:szCs w:val="21"/>
                      <w:lang w:val="en-US" w:eastAsia="zh-CN"/>
                    </w:rPr>
                    <w:t>-13.8</w:t>
                  </w:r>
                </w:p>
              </w:tc>
              <w:tc>
                <w:tcPr>
                  <w:tcW w:w="816" w:type="pct"/>
                  <w:vMerge w:val="restart"/>
                  <w:tcBorders>
                    <w:tl2br w:val="nil"/>
                    <w:tr2bl w:val="nil"/>
                  </w:tcBorders>
                  <w:vAlign w:val="center"/>
                </w:tcPr>
                <w:p>
                  <w:pPr>
                    <w:pStyle w:val="162"/>
                    <w:spacing w:line="360" w:lineRule="auto"/>
                    <w:jc w:val="center"/>
                    <w:rPr>
                      <w:rFonts w:hint="default" w:eastAsia="宋体"/>
                      <w:color w:val="auto"/>
                      <w:szCs w:val="21"/>
                      <w:lang w:val="en-US" w:eastAsia="zh-CN"/>
                    </w:rPr>
                  </w:pPr>
                  <w:r>
                    <w:rPr>
                      <w:rFonts w:hint="eastAsia"/>
                      <w:color w:val="auto"/>
                      <w:szCs w:val="21"/>
                      <w:lang w:val="en-US" w:eastAsia="zh-CN"/>
                    </w:rPr>
                    <w:t>已验收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39" w:type="pct"/>
                  <w:tcBorders>
                    <w:tl2br w:val="nil"/>
                    <w:tr2bl w:val="nil"/>
                  </w:tcBorders>
                  <w:vAlign w:val="center"/>
                </w:tcPr>
                <w:p>
                  <w:pPr>
                    <w:widowControl/>
                    <w:spacing w:line="240" w:lineRule="atLeast"/>
                    <w:jc w:val="center"/>
                    <w:rPr>
                      <w:color w:val="auto"/>
                      <w:szCs w:val="21"/>
                    </w:rPr>
                  </w:pPr>
                  <w:r>
                    <w:rPr>
                      <w:color w:val="auto"/>
                      <w:szCs w:val="21"/>
                    </w:rPr>
                    <w:t>2</w:t>
                  </w:r>
                </w:p>
              </w:tc>
              <w:tc>
                <w:tcPr>
                  <w:tcW w:w="784" w:type="pct"/>
                  <w:tcBorders>
                    <w:tl2br w:val="nil"/>
                    <w:tr2bl w:val="nil"/>
                  </w:tcBorders>
                  <w:vAlign w:val="center"/>
                </w:tcPr>
                <w:p>
                  <w:pPr>
                    <w:spacing w:line="240" w:lineRule="atLeast"/>
                    <w:jc w:val="center"/>
                    <w:rPr>
                      <w:color w:val="auto"/>
                      <w:kern w:val="0"/>
                    </w:rPr>
                  </w:pPr>
                  <w:r>
                    <w:rPr>
                      <w:rFonts w:hint="eastAsia"/>
                      <w:color w:val="auto"/>
                    </w:rPr>
                    <w:t>烘干</w:t>
                  </w:r>
                  <w:r>
                    <w:rPr>
                      <w:color w:val="auto"/>
                    </w:rPr>
                    <w:t>剂</w:t>
                  </w:r>
                </w:p>
              </w:tc>
              <w:tc>
                <w:tcPr>
                  <w:tcW w:w="596" w:type="pct"/>
                  <w:tcBorders>
                    <w:tl2br w:val="nil"/>
                    <w:tr2bl w:val="nil"/>
                  </w:tcBorders>
                  <w:vAlign w:val="center"/>
                </w:tcPr>
                <w:p>
                  <w:pPr>
                    <w:spacing w:line="240" w:lineRule="atLeast"/>
                    <w:jc w:val="center"/>
                    <w:rPr>
                      <w:color w:val="auto"/>
                      <w:kern w:val="0"/>
                    </w:rPr>
                  </w:pPr>
                  <w:r>
                    <w:rPr>
                      <w:color w:val="auto"/>
                      <w:kern w:val="0"/>
                    </w:rPr>
                    <w:t>kg</w:t>
                  </w:r>
                </w:p>
              </w:tc>
              <w:tc>
                <w:tcPr>
                  <w:tcW w:w="731" w:type="pct"/>
                  <w:tcBorders>
                    <w:tl2br w:val="nil"/>
                    <w:tr2bl w:val="nil"/>
                  </w:tcBorders>
                  <w:vAlign w:val="center"/>
                </w:tcPr>
                <w:p>
                  <w:pPr>
                    <w:spacing w:line="240" w:lineRule="atLeast"/>
                    <w:jc w:val="center"/>
                    <w:rPr>
                      <w:color w:val="auto"/>
                      <w:kern w:val="0"/>
                    </w:rPr>
                  </w:pPr>
                  <w:r>
                    <w:rPr>
                      <w:color w:val="auto"/>
                    </w:rPr>
                    <w:t>16</w:t>
                  </w:r>
                </w:p>
              </w:tc>
              <w:tc>
                <w:tcPr>
                  <w:tcW w:w="593" w:type="pct"/>
                  <w:tcBorders>
                    <w:tl2br w:val="nil"/>
                    <w:tr2bl w:val="nil"/>
                  </w:tcBorders>
                  <w:vAlign w:val="center"/>
                </w:tcPr>
                <w:p>
                  <w:pPr>
                    <w:spacing w:line="240" w:lineRule="atLeast"/>
                    <w:jc w:val="center"/>
                    <w:rPr>
                      <w:rFonts w:hint="default" w:eastAsia="宋体"/>
                      <w:color w:val="000000" w:themeColor="text1"/>
                      <w:kern w:val="0"/>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12.3</w:t>
                  </w:r>
                </w:p>
              </w:tc>
              <w:tc>
                <w:tcPr>
                  <w:tcW w:w="838" w:type="pct"/>
                  <w:tcBorders>
                    <w:tl2br w:val="nil"/>
                    <w:tr2bl w:val="nil"/>
                  </w:tcBorders>
                  <w:vAlign w:val="center"/>
                </w:tcPr>
                <w:p>
                  <w:pPr>
                    <w:pStyle w:val="162"/>
                    <w:spacing w:line="360" w:lineRule="auto"/>
                    <w:rPr>
                      <w:rFonts w:hint="default" w:eastAsia="宋体"/>
                      <w:color w:val="auto"/>
                      <w:szCs w:val="21"/>
                      <w:lang w:val="en-US" w:eastAsia="zh-CN"/>
                    </w:rPr>
                  </w:pPr>
                  <w:r>
                    <w:rPr>
                      <w:rFonts w:hint="eastAsia"/>
                      <w:color w:val="auto"/>
                      <w:szCs w:val="21"/>
                      <w:lang w:val="en-US" w:eastAsia="zh-CN"/>
                    </w:rPr>
                    <w:t>-3.7</w:t>
                  </w:r>
                </w:p>
              </w:tc>
              <w:tc>
                <w:tcPr>
                  <w:tcW w:w="816" w:type="pct"/>
                  <w:vMerge w:val="continue"/>
                  <w:tcBorders>
                    <w:tl2br w:val="nil"/>
                    <w:tr2bl w:val="nil"/>
                  </w:tcBorders>
                  <w:vAlign w:val="center"/>
                </w:tcPr>
                <w:p>
                  <w:pPr>
                    <w:pStyle w:val="162"/>
                    <w:spacing w:line="360" w:lineRule="auto"/>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39" w:type="pct"/>
                  <w:tcBorders>
                    <w:tl2br w:val="nil"/>
                    <w:tr2bl w:val="nil"/>
                  </w:tcBorders>
                  <w:vAlign w:val="center"/>
                </w:tcPr>
                <w:p>
                  <w:pPr>
                    <w:widowControl/>
                    <w:spacing w:line="240" w:lineRule="atLeast"/>
                    <w:jc w:val="center"/>
                    <w:rPr>
                      <w:color w:val="auto"/>
                      <w:szCs w:val="21"/>
                    </w:rPr>
                  </w:pPr>
                  <w:r>
                    <w:rPr>
                      <w:color w:val="auto"/>
                      <w:szCs w:val="21"/>
                    </w:rPr>
                    <w:t>3</w:t>
                  </w:r>
                </w:p>
              </w:tc>
              <w:tc>
                <w:tcPr>
                  <w:tcW w:w="784" w:type="pct"/>
                  <w:tcBorders>
                    <w:tl2br w:val="nil"/>
                    <w:tr2bl w:val="nil"/>
                  </w:tcBorders>
                  <w:vAlign w:val="center"/>
                </w:tcPr>
                <w:p>
                  <w:pPr>
                    <w:spacing w:line="240" w:lineRule="atLeast"/>
                    <w:jc w:val="center"/>
                    <w:rPr>
                      <w:color w:val="auto"/>
                      <w:kern w:val="0"/>
                    </w:rPr>
                  </w:pPr>
                  <w:r>
                    <w:rPr>
                      <w:color w:val="auto"/>
                    </w:rPr>
                    <w:t>稀释剂</w:t>
                  </w:r>
                </w:p>
              </w:tc>
              <w:tc>
                <w:tcPr>
                  <w:tcW w:w="596" w:type="pct"/>
                  <w:tcBorders>
                    <w:tl2br w:val="nil"/>
                    <w:tr2bl w:val="nil"/>
                  </w:tcBorders>
                  <w:vAlign w:val="center"/>
                </w:tcPr>
                <w:p>
                  <w:pPr>
                    <w:spacing w:line="240" w:lineRule="atLeast"/>
                    <w:jc w:val="center"/>
                    <w:rPr>
                      <w:color w:val="auto"/>
                      <w:kern w:val="0"/>
                    </w:rPr>
                  </w:pPr>
                  <w:r>
                    <w:rPr>
                      <w:color w:val="auto"/>
                      <w:kern w:val="0"/>
                    </w:rPr>
                    <w:t>kg</w:t>
                  </w:r>
                </w:p>
              </w:tc>
              <w:tc>
                <w:tcPr>
                  <w:tcW w:w="731" w:type="pct"/>
                  <w:tcBorders>
                    <w:tl2br w:val="nil"/>
                    <w:tr2bl w:val="nil"/>
                  </w:tcBorders>
                  <w:vAlign w:val="center"/>
                </w:tcPr>
                <w:p>
                  <w:pPr>
                    <w:spacing w:line="240" w:lineRule="atLeast"/>
                    <w:jc w:val="center"/>
                    <w:rPr>
                      <w:color w:val="auto"/>
                      <w:kern w:val="0"/>
                    </w:rPr>
                  </w:pPr>
                  <w:r>
                    <w:rPr>
                      <w:color w:val="auto"/>
                    </w:rPr>
                    <w:t>390</w:t>
                  </w:r>
                </w:p>
              </w:tc>
              <w:tc>
                <w:tcPr>
                  <w:tcW w:w="593" w:type="pct"/>
                  <w:tcBorders>
                    <w:tl2br w:val="nil"/>
                    <w:tr2bl w:val="nil"/>
                  </w:tcBorders>
                  <w:vAlign w:val="center"/>
                </w:tcPr>
                <w:p>
                  <w:pPr>
                    <w:spacing w:line="240" w:lineRule="atLeast"/>
                    <w:jc w:val="center"/>
                    <w:rPr>
                      <w:rFonts w:hint="default" w:eastAsia="宋体"/>
                      <w:color w:val="000000" w:themeColor="text1"/>
                      <w:kern w:val="0"/>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300</w:t>
                  </w:r>
                </w:p>
              </w:tc>
              <w:tc>
                <w:tcPr>
                  <w:tcW w:w="838" w:type="pct"/>
                  <w:tcBorders>
                    <w:tl2br w:val="nil"/>
                    <w:tr2bl w:val="nil"/>
                  </w:tcBorders>
                  <w:vAlign w:val="center"/>
                </w:tcPr>
                <w:p>
                  <w:pPr>
                    <w:pStyle w:val="162"/>
                    <w:spacing w:line="360" w:lineRule="auto"/>
                    <w:rPr>
                      <w:rFonts w:hint="default" w:eastAsia="宋体"/>
                      <w:color w:val="auto"/>
                      <w:szCs w:val="21"/>
                      <w:lang w:val="en-US" w:eastAsia="zh-CN"/>
                    </w:rPr>
                  </w:pPr>
                  <w:r>
                    <w:rPr>
                      <w:rFonts w:hint="eastAsia"/>
                      <w:color w:val="auto"/>
                      <w:szCs w:val="21"/>
                      <w:lang w:val="en-US" w:eastAsia="zh-CN"/>
                    </w:rPr>
                    <w:t>-90</w:t>
                  </w:r>
                </w:p>
              </w:tc>
              <w:tc>
                <w:tcPr>
                  <w:tcW w:w="816" w:type="pct"/>
                  <w:vMerge w:val="continue"/>
                  <w:tcBorders>
                    <w:tl2br w:val="nil"/>
                    <w:tr2bl w:val="nil"/>
                  </w:tcBorders>
                  <w:vAlign w:val="center"/>
                </w:tcPr>
                <w:p>
                  <w:pPr>
                    <w:pStyle w:val="162"/>
                    <w:spacing w:line="360" w:lineRule="auto"/>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39" w:type="pct"/>
                  <w:tcBorders>
                    <w:tl2br w:val="nil"/>
                    <w:tr2bl w:val="nil"/>
                  </w:tcBorders>
                  <w:vAlign w:val="center"/>
                </w:tcPr>
                <w:p>
                  <w:pPr>
                    <w:widowControl/>
                    <w:spacing w:line="240" w:lineRule="atLeast"/>
                    <w:jc w:val="center"/>
                    <w:rPr>
                      <w:color w:val="auto"/>
                      <w:szCs w:val="21"/>
                    </w:rPr>
                  </w:pPr>
                  <w:r>
                    <w:rPr>
                      <w:color w:val="auto"/>
                      <w:szCs w:val="21"/>
                    </w:rPr>
                    <w:t>4</w:t>
                  </w:r>
                </w:p>
              </w:tc>
              <w:tc>
                <w:tcPr>
                  <w:tcW w:w="784" w:type="pct"/>
                  <w:tcBorders>
                    <w:tl2br w:val="nil"/>
                    <w:tr2bl w:val="nil"/>
                  </w:tcBorders>
                  <w:vAlign w:val="center"/>
                </w:tcPr>
                <w:p>
                  <w:pPr>
                    <w:spacing w:line="240" w:lineRule="atLeast"/>
                    <w:jc w:val="center"/>
                    <w:rPr>
                      <w:color w:val="auto"/>
                      <w:kern w:val="0"/>
                    </w:rPr>
                  </w:pPr>
                  <w:r>
                    <w:rPr>
                      <w:color w:val="auto"/>
                    </w:rPr>
                    <w:t>清漆</w:t>
                  </w:r>
                </w:p>
              </w:tc>
              <w:tc>
                <w:tcPr>
                  <w:tcW w:w="596" w:type="pct"/>
                  <w:tcBorders>
                    <w:tl2br w:val="nil"/>
                    <w:tr2bl w:val="nil"/>
                  </w:tcBorders>
                  <w:vAlign w:val="center"/>
                </w:tcPr>
                <w:p>
                  <w:pPr>
                    <w:spacing w:line="240" w:lineRule="atLeast"/>
                    <w:jc w:val="center"/>
                    <w:rPr>
                      <w:color w:val="auto"/>
                      <w:kern w:val="0"/>
                    </w:rPr>
                  </w:pPr>
                  <w:r>
                    <w:rPr>
                      <w:color w:val="auto"/>
                      <w:kern w:val="0"/>
                    </w:rPr>
                    <w:t>kg</w:t>
                  </w:r>
                </w:p>
              </w:tc>
              <w:tc>
                <w:tcPr>
                  <w:tcW w:w="731" w:type="pct"/>
                  <w:tcBorders>
                    <w:tl2br w:val="nil"/>
                    <w:tr2bl w:val="nil"/>
                  </w:tcBorders>
                  <w:vAlign w:val="center"/>
                </w:tcPr>
                <w:p>
                  <w:pPr>
                    <w:spacing w:line="240" w:lineRule="atLeast"/>
                    <w:jc w:val="center"/>
                    <w:rPr>
                      <w:color w:val="auto"/>
                      <w:kern w:val="0"/>
                    </w:rPr>
                  </w:pPr>
                  <w:r>
                    <w:rPr>
                      <w:color w:val="auto"/>
                    </w:rPr>
                    <w:t>16</w:t>
                  </w:r>
                </w:p>
              </w:tc>
              <w:tc>
                <w:tcPr>
                  <w:tcW w:w="593" w:type="pct"/>
                  <w:tcBorders>
                    <w:tl2br w:val="nil"/>
                    <w:tr2bl w:val="nil"/>
                  </w:tcBorders>
                  <w:vAlign w:val="center"/>
                </w:tcPr>
                <w:p>
                  <w:pPr>
                    <w:spacing w:line="240" w:lineRule="atLeast"/>
                    <w:jc w:val="center"/>
                    <w:rPr>
                      <w:rFonts w:hint="default" w:eastAsia="宋体"/>
                      <w:color w:val="000000" w:themeColor="text1"/>
                      <w:kern w:val="0"/>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12.3</w:t>
                  </w:r>
                </w:p>
              </w:tc>
              <w:tc>
                <w:tcPr>
                  <w:tcW w:w="838" w:type="pct"/>
                  <w:tcBorders>
                    <w:tl2br w:val="nil"/>
                    <w:tr2bl w:val="nil"/>
                  </w:tcBorders>
                  <w:vAlign w:val="center"/>
                </w:tcPr>
                <w:p>
                  <w:pPr>
                    <w:pStyle w:val="162"/>
                    <w:spacing w:line="360" w:lineRule="auto"/>
                    <w:rPr>
                      <w:rFonts w:hint="default" w:eastAsia="宋体"/>
                      <w:color w:val="auto"/>
                      <w:szCs w:val="21"/>
                      <w:lang w:val="en-US" w:eastAsia="zh-CN"/>
                    </w:rPr>
                  </w:pPr>
                  <w:r>
                    <w:rPr>
                      <w:rFonts w:hint="eastAsia"/>
                      <w:color w:val="auto"/>
                      <w:szCs w:val="21"/>
                      <w:lang w:val="en-US" w:eastAsia="zh-CN"/>
                    </w:rPr>
                    <w:t>-3.7</w:t>
                  </w:r>
                </w:p>
              </w:tc>
              <w:tc>
                <w:tcPr>
                  <w:tcW w:w="816" w:type="pct"/>
                  <w:vMerge w:val="continue"/>
                  <w:tcBorders>
                    <w:tl2br w:val="nil"/>
                    <w:tr2bl w:val="nil"/>
                  </w:tcBorders>
                  <w:vAlign w:val="center"/>
                </w:tcPr>
                <w:p>
                  <w:pPr>
                    <w:pStyle w:val="162"/>
                    <w:spacing w:line="360" w:lineRule="auto"/>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39" w:type="pct"/>
                  <w:tcBorders>
                    <w:tl2br w:val="nil"/>
                    <w:tr2bl w:val="nil"/>
                  </w:tcBorders>
                  <w:vAlign w:val="center"/>
                </w:tcPr>
                <w:p>
                  <w:pPr>
                    <w:widowControl/>
                    <w:spacing w:line="240" w:lineRule="atLeast"/>
                    <w:jc w:val="center"/>
                    <w:rPr>
                      <w:color w:val="auto"/>
                      <w:szCs w:val="21"/>
                    </w:rPr>
                  </w:pPr>
                  <w:r>
                    <w:rPr>
                      <w:color w:val="auto"/>
                      <w:szCs w:val="21"/>
                    </w:rPr>
                    <w:t>5</w:t>
                  </w:r>
                </w:p>
              </w:tc>
              <w:tc>
                <w:tcPr>
                  <w:tcW w:w="784" w:type="pct"/>
                  <w:tcBorders>
                    <w:tl2br w:val="nil"/>
                    <w:tr2bl w:val="nil"/>
                  </w:tcBorders>
                  <w:vAlign w:val="center"/>
                </w:tcPr>
                <w:p>
                  <w:pPr>
                    <w:spacing w:line="240" w:lineRule="atLeast"/>
                    <w:jc w:val="center"/>
                    <w:rPr>
                      <w:color w:val="auto"/>
                      <w:kern w:val="0"/>
                    </w:rPr>
                  </w:pPr>
                  <w:r>
                    <w:rPr>
                      <w:color w:val="auto"/>
                    </w:rPr>
                    <w:t>底漆</w:t>
                  </w:r>
                </w:p>
              </w:tc>
              <w:tc>
                <w:tcPr>
                  <w:tcW w:w="596" w:type="pct"/>
                  <w:tcBorders>
                    <w:tl2br w:val="nil"/>
                    <w:tr2bl w:val="nil"/>
                  </w:tcBorders>
                  <w:vAlign w:val="center"/>
                </w:tcPr>
                <w:p>
                  <w:pPr>
                    <w:spacing w:line="240" w:lineRule="atLeast"/>
                    <w:jc w:val="center"/>
                    <w:rPr>
                      <w:color w:val="auto"/>
                      <w:kern w:val="0"/>
                    </w:rPr>
                  </w:pPr>
                  <w:r>
                    <w:rPr>
                      <w:color w:val="auto"/>
                      <w:kern w:val="0"/>
                    </w:rPr>
                    <w:t>kg</w:t>
                  </w:r>
                </w:p>
              </w:tc>
              <w:tc>
                <w:tcPr>
                  <w:tcW w:w="731" w:type="pct"/>
                  <w:tcBorders>
                    <w:tl2br w:val="nil"/>
                    <w:tr2bl w:val="nil"/>
                  </w:tcBorders>
                  <w:vAlign w:val="center"/>
                </w:tcPr>
                <w:p>
                  <w:pPr>
                    <w:spacing w:line="240" w:lineRule="atLeast"/>
                    <w:jc w:val="center"/>
                    <w:rPr>
                      <w:color w:val="auto"/>
                      <w:kern w:val="0"/>
                    </w:rPr>
                  </w:pPr>
                  <w:r>
                    <w:rPr>
                      <w:color w:val="auto"/>
                    </w:rPr>
                    <w:t>12</w:t>
                  </w:r>
                </w:p>
              </w:tc>
              <w:tc>
                <w:tcPr>
                  <w:tcW w:w="593" w:type="pct"/>
                  <w:tcBorders>
                    <w:tl2br w:val="nil"/>
                    <w:tr2bl w:val="nil"/>
                  </w:tcBorders>
                  <w:vAlign w:val="center"/>
                </w:tcPr>
                <w:p>
                  <w:pPr>
                    <w:spacing w:line="240" w:lineRule="atLeast"/>
                    <w:jc w:val="center"/>
                    <w:rPr>
                      <w:rFonts w:hint="default" w:eastAsia="宋体"/>
                      <w:color w:val="000000" w:themeColor="text1"/>
                      <w:kern w:val="0"/>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9.24</w:t>
                  </w:r>
                </w:p>
              </w:tc>
              <w:tc>
                <w:tcPr>
                  <w:tcW w:w="838" w:type="pct"/>
                  <w:tcBorders>
                    <w:tl2br w:val="nil"/>
                    <w:tr2bl w:val="nil"/>
                  </w:tcBorders>
                  <w:vAlign w:val="center"/>
                </w:tcPr>
                <w:p>
                  <w:pPr>
                    <w:pStyle w:val="162"/>
                    <w:spacing w:line="360" w:lineRule="auto"/>
                    <w:rPr>
                      <w:rFonts w:hint="default" w:eastAsia="宋体"/>
                      <w:color w:val="auto"/>
                      <w:szCs w:val="21"/>
                      <w:lang w:val="en-US" w:eastAsia="zh-CN"/>
                    </w:rPr>
                  </w:pPr>
                  <w:r>
                    <w:rPr>
                      <w:rFonts w:hint="eastAsia"/>
                      <w:color w:val="auto"/>
                      <w:szCs w:val="21"/>
                      <w:lang w:val="en-US" w:eastAsia="zh-CN"/>
                    </w:rPr>
                    <w:t>-2.76</w:t>
                  </w:r>
                </w:p>
              </w:tc>
              <w:tc>
                <w:tcPr>
                  <w:tcW w:w="816" w:type="pct"/>
                  <w:vMerge w:val="continue"/>
                  <w:tcBorders>
                    <w:tl2br w:val="nil"/>
                    <w:tr2bl w:val="nil"/>
                  </w:tcBorders>
                  <w:vAlign w:val="center"/>
                </w:tcPr>
                <w:p>
                  <w:pPr>
                    <w:pStyle w:val="162"/>
                    <w:spacing w:line="360" w:lineRule="auto"/>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39" w:type="pct"/>
                  <w:tcBorders>
                    <w:tl2br w:val="nil"/>
                    <w:tr2bl w:val="nil"/>
                  </w:tcBorders>
                  <w:vAlign w:val="center"/>
                </w:tcPr>
                <w:p>
                  <w:pPr>
                    <w:widowControl/>
                    <w:spacing w:line="240" w:lineRule="atLeast"/>
                    <w:jc w:val="center"/>
                    <w:rPr>
                      <w:color w:val="auto"/>
                      <w:szCs w:val="21"/>
                    </w:rPr>
                  </w:pPr>
                  <w:r>
                    <w:rPr>
                      <w:color w:val="auto"/>
                      <w:szCs w:val="21"/>
                    </w:rPr>
                    <w:t>6</w:t>
                  </w:r>
                </w:p>
              </w:tc>
              <w:tc>
                <w:tcPr>
                  <w:tcW w:w="784" w:type="pct"/>
                  <w:tcBorders>
                    <w:tl2br w:val="nil"/>
                    <w:tr2bl w:val="nil"/>
                  </w:tcBorders>
                  <w:vAlign w:val="center"/>
                </w:tcPr>
                <w:p>
                  <w:pPr>
                    <w:spacing w:line="240" w:lineRule="atLeast"/>
                    <w:jc w:val="center"/>
                    <w:rPr>
                      <w:color w:val="auto"/>
                      <w:kern w:val="0"/>
                    </w:rPr>
                  </w:pPr>
                  <w:r>
                    <w:rPr>
                      <w:color w:val="auto"/>
                    </w:rPr>
                    <w:t>冷冻机油</w:t>
                  </w:r>
                </w:p>
              </w:tc>
              <w:tc>
                <w:tcPr>
                  <w:tcW w:w="596" w:type="pct"/>
                  <w:tcBorders>
                    <w:tl2br w:val="nil"/>
                    <w:tr2bl w:val="nil"/>
                  </w:tcBorders>
                  <w:vAlign w:val="center"/>
                </w:tcPr>
                <w:p>
                  <w:pPr>
                    <w:spacing w:line="240" w:lineRule="atLeast"/>
                    <w:jc w:val="center"/>
                    <w:rPr>
                      <w:color w:val="auto"/>
                      <w:kern w:val="0"/>
                    </w:rPr>
                  </w:pPr>
                  <w:r>
                    <w:rPr>
                      <w:color w:val="auto"/>
                      <w:kern w:val="0"/>
                    </w:rPr>
                    <w:t>kg</w:t>
                  </w:r>
                </w:p>
              </w:tc>
              <w:tc>
                <w:tcPr>
                  <w:tcW w:w="731" w:type="pct"/>
                  <w:tcBorders>
                    <w:tl2br w:val="nil"/>
                    <w:tr2bl w:val="nil"/>
                  </w:tcBorders>
                  <w:vAlign w:val="center"/>
                </w:tcPr>
                <w:p>
                  <w:pPr>
                    <w:spacing w:line="240" w:lineRule="atLeast"/>
                    <w:jc w:val="center"/>
                    <w:rPr>
                      <w:color w:val="auto"/>
                      <w:kern w:val="0"/>
                    </w:rPr>
                  </w:pPr>
                  <w:r>
                    <w:rPr>
                      <w:color w:val="auto"/>
                    </w:rPr>
                    <w:t>16</w:t>
                  </w:r>
                </w:p>
              </w:tc>
              <w:tc>
                <w:tcPr>
                  <w:tcW w:w="593" w:type="pct"/>
                  <w:tcBorders>
                    <w:tl2br w:val="nil"/>
                    <w:tr2bl w:val="nil"/>
                  </w:tcBorders>
                  <w:vAlign w:val="center"/>
                </w:tcPr>
                <w:p>
                  <w:pPr>
                    <w:spacing w:line="240" w:lineRule="atLeast"/>
                    <w:jc w:val="center"/>
                    <w:rPr>
                      <w:rFonts w:hint="default" w:eastAsia="宋体"/>
                      <w:color w:val="000000" w:themeColor="text1"/>
                      <w:kern w:val="0"/>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12.3</w:t>
                  </w:r>
                </w:p>
              </w:tc>
              <w:tc>
                <w:tcPr>
                  <w:tcW w:w="838" w:type="pct"/>
                  <w:tcBorders>
                    <w:tl2br w:val="nil"/>
                    <w:tr2bl w:val="nil"/>
                  </w:tcBorders>
                  <w:vAlign w:val="center"/>
                </w:tcPr>
                <w:p>
                  <w:pPr>
                    <w:pStyle w:val="162"/>
                    <w:spacing w:line="360" w:lineRule="auto"/>
                    <w:rPr>
                      <w:rFonts w:hint="default" w:eastAsia="宋体"/>
                      <w:color w:val="auto"/>
                      <w:szCs w:val="21"/>
                      <w:lang w:val="en-US" w:eastAsia="zh-CN"/>
                    </w:rPr>
                  </w:pPr>
                  <w:r>
                    <w:rPr>
                      <w:rFonts w:hint="eastAsia"/>
                      <w:color w:val="auto"/>
                      <w:szCs w:val="21"/>
                      <w:lang w:val="en-US" w:eastAsia="zh-CN"/>
                    </w:rPr>
                    <w:t>-3</w:t>
                  </w:r>
                </w:p>
              </w:tc>
              <w:tc>
                <w:tcPr>
                  <w:tcW w:w="816" w:type="pct"/>
                  <w:vMerge w:val="continue"/>
                  <w:tcBorders>
                    <w:tl2br w:val="nil"/>
                    <w:tr2bl w:val="nil"/>
                  </w:tcBorders>
                  <w:vAlign w:val="center"/>
                </w:tcPr>
                <w:p>
                  <w:pPr>
                    <w:pStyle w:val="162"/>
                    <w:spacing w:line="360" w:lineRule="auto"/>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39" w:type="pct"/>
                  <w:tcBorders>
                    <w:tl2br w:val="nil"/>
                    <w:tr2bl w:val="nil"/>
                  </w:tcBorders>
                  <w:vAlign w:val="center"/>
                </w:tcPr>
                <w:p>
                  <w:pPr>
                    <w:widowControl/>
                    <w:spacing w:line="240" w:lineRule="atLeast"/>
                    <w:jc w:val="center"/>
                    <w:rPr>
                      <w:color w:val="auto"/>
                      <w:szCs w:val="21"/>
                    </w:rPr>
                  </w:pPr>
                  <w:r>
                    <w:rPr>
                      <w:color w:val="auto"/>
                      <w:szCs w:val="21"/>
                    </w:rPr>
                    <w:t>7</w:t>
                  </w:r>
                </w:p>
              </w:tc>
              <w:tc>
                <w:tcPr>
                  <w:tcW w:w="784" w:type="pct"/>
                  <w:tcBorders>
                    <w:tl2br w:val="nil"/>
                    <w:tr2bl w:val="nil"/>
                  </w:tcBorders>
                  <w:vAlign w:val="center"/>
                </w:tcPr>
                <w:p>
                  <w:pPr>
                    <w:spacing w:line="240" w:lineRule="atLeast"/>
                    <w:jc w:val="center"/>
                    <w:rPr>
                      <w:color w:val="auto"/>
                      <w:kern w:val="0"/>
                    </w:rPr>
                  </w:pPr>
                  <w:r>
                    <w:rPr>
                      <w:color w:val="auto"/>
                    </w:rPr>
                    <w:t>黑色自喷漆</w:t>
                  </w:r>
                </w:p>
              </w:tc>
              <w:tc>
                <w:tcPr>
                  <w:tcW w:w="596" w:type="pct"/>
                  <w:tcBorders>
                    <w:tl2br w:val="nil"/>
                    <w:tr2bl w:val="nil"/>
                  </w:tcBorders>
                  <w:vAlign w:val="center"/>
                </w:tcPr>
                <w:p>
                  <w:pPr>
                    <w:spacing w:line="240" w:lineRule="atLeast"/>
                    <w:jc w:val="center"/>
                    <w:rPr>
                      <w:color w:val="auto"/>
                      <w:kern w:val="0"/>
                    </w:rPr>
                  </w:pPr>
                  <w:r>
                    <w:rPr>
                      <w:color w:val="auto"/>
                      <w:kern w:val="0"/>
                    </w:rPr>
                    <w:t>kg</w:t>
                  </w:r>
                </w:p>
              </w:tc>
              <w:tc>
                <w:tcPr>
                  <w:tcW w:w="731" w:type="pct"/>
                  <w:tcBorders>
                    <w:tl2br w:val="nil"/>
                    <w:tr2bl w:val="nil"/>
                  </w:tcBorders>
                  <w:vAlign w:val="center"/>
                </w:tcPr>
                <w:p>
                  <w:pPr>
                    <w:spacing w:line="240" w:lineRule="atLeast"/>
                    <w:jc w:val="center"/>
                    <w:rPr>
                      <w:color w:val="auto"/>
                      <w:kern w:val="0"/>
                    </w:rPr>
                  </w:pPr>
                  <w:r>
                    <w:rPr>
                      <w:color w:val="auto"/>
                    </w:rPr>
                    <w:t>5</w:t>
                  </w:r>
                </w:p>
              </w:tc>
              <w:tc>
                <w:tcPr>
                  <w:tcW w:w="593" w:type="pct"/>
                  <w:tcBorders>
                    <w:tl2br w:val="nil"/>
                    <w:tr2bl w:val="nil"/>
                  </w:tcBorders>
                  <w:vAlign w:val="center"/>
                </w:tcPr>
                <w:p>
                  <w:pPr>
                    <w:spacing w:line="240" w:lineRule="atLeast"/>
                    <w:jc w:val="center"/>
                    <w:rPr>
                      <w:rFonts w:hint="default" w:eastAsia="宋体"/>
                      <w:color w:val="000000" w:themeColor="text1"/>
                      <w:kern w:val="0"/>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3.85</w:t>
                  </w:r>
                </w:p>
              </w:tc>
              <w:tc>
                <w:tcPr>
                  <w:tcW w:w="838" w:type="pct"/>
                  <w:tcBorders>
                    <w:tl2br w:val="nil"/>
                    <w:tr2bl w:val="nil"/>
                  </w:tcBorders>
                  <w:vAlign w:val="center"/>
                </w:tcPr>
                <w:p>
                  <w:pPr>
                    <w:pStyle w:val="162"/>
                    <w:spacing w:line="360" w:lineRule="auto"/>
                    <w:rPr>
                      <w:rFonts w:hint="default" w:eastAsia="宋体"/>
                      <w:color w:val="auto"/>
                      <w:szCs w:val="21"/>
                      <w:lang w:val="en-US" w:eastAsia="zh-CN"/>
                    </w:rPr>
                  </w:pPr>
                  <w:r>
                    <w:rPr>
                      <w:rFonts w:hint="eastAsia"/>
                      <w:color w:val="auto"/>
                      <w:szCs w:val="21"/>
                      <w:lang w:val="en-US" w:eastAsia="zh-CN"/>
                    </w:rPr>
                    <w:t>-5</w:t>
                  </w:r>
                </w:p>
              </w:tc>
              <w:tc>
                <w:tcPr>
                  <w:tcW w:w="816" w:type="pct"/>
                  <w:vMerge w:val="continue"/>
                  <w:tcBorders>
                    <w:tl2br w:val="nil"/>
                    <w:tr2bl w:val="nil"/>
                  </w:tcBorders>
                  <w:vAlign w:val="center"/>
                </w:tcPr>
                <w:p>
                  <w:pPr>
                    <w:pStyle w:val="162"/>
                    <w:spacing w:line="360" w:lineRule="auto"/>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39" w:type="pct"/>
                  <w:tcBorders>
                    <w:tl2br w:val="nil"/>
                    <w:tr2bl w:val="nil"/>
                  </w:tcBorders>
                  <w:vAlign w:val="center"/>
                </w:tcPr>
                <w:p>
                  <w:pPr>
                    <w:pStyle w:val="172"/>
                    <w:ind w:left="0" w:leftChars="0"/>
                    <w:rPr>
                      <w:rFonts w:hint="eastAsia" w:ascii="Times New Roman" w:eastAsia="宋体"/>
                      <w:color w:val="auto"/>
                      <w:sz w:val="21"/>
                      <w:szCs w:val="21"/>
                      <w:lang w:eastAsia="zh-CN"/>
                    </w:rPr>
                  </w:pPr>
                  <w:r>
                    <w:rPr>
                      <w:rFonts w:hint="eastAsia" w:ascii="Times New Roman"/>
                      <w:color w:val="auto"/>
                      <w:sz w:val="21"/>
                      <w:szCs w:val="21"/>
                      <w:lang w:val="en-US" w:eastAsia="zh-CN"/>
                    </w:rPr>
                    <w:t>8</w:t>
                  </w:r>
                </w:p>
              </w:tc>
              <w:tc>
                <w:tcPr>
                  <w:tcW w:w="784" w:type="pct"/>
                  <w:tcBorders>
                    <w:tl2br w:val="nil"/>
                    <w:tr2bl w:val="nil"/>
                  </w:tcBorders>
                  <w:vAlign w:val="center"/>
                </w:tcPr>
                <w:p>
                  <w:pPr>
                    <w:pStyle w:val="172"/>
                    <w:ind w:left="0" w:leftChars="0"/>
                    <w:rPr>
                      <w:color w:val="auto"/>
                    </w:rPr>
                  </w:pPr>
                  <w:r>
                    <w:rPr>
                      <w:rFonts w:ascii="Times New Roman"/>
                      <w:color w:val="auto"/>
                      <w:sz w:val="21"/>
                      <w:szCs w:val="21"/>
                    </w:rPr>
                    <w:t>制动液</w:t>
                  </w:r>
                </w:p>
              </w:tc>
              <w:tc>
                <w:tcPr>
                  <w:tcW w:w="596" w:type="pct"/>
                  <w:tcBorders>
                    <w:tl2br w:val="nil"/>
                    <w:tr2bl w:val="nil"/>
                  </w:tcBorders>
                  <w:vAlign w:val="center"/>
                </w:tcPr>
                <w:p>
                  <w:pPr>
                    <w:widowControl/>
                    <w:spacing w:line="360" w:lineRule="auto"/>
                    <w:jc w:val="center"/>
                    <w:rPr>
                      <w:color w:val="auto"/>
                    </w:rPr>
                  </w:pPr>
                  <w:r>
                    <w:rPr>
                      <w:color w:val="auto"/>
                      <w:kern w:val="0"/>
                    </w:rPr>
                    <w:t>t</w:t>
                  </w:r>
                </w:p>
              </w:tc>
              <w:tc>
                <w:tcPr>
                  <w:tcW w:w="731" w:type="pct"/>
                  <w:tcBorders>
                    <w:tl2br w:val="nil"/>
                    <w:tr2bl w:val="nil"/>
                  </w:tcBorders>
                  <w:vAlign w:val="center"/>
                </w:tcPr>
                <w:p>
                  <w:pPr>
                    <w:pStyle w:val="172"/>
                    <w:ind w:left="0" w:leftChars="0"/>
                    <w:rPr>
                      <w:color w:val="auto"/>
                    </w:rPr>
                  </w:pPr>
                  <w:r>
                    <w:rPr>
                      <w:rFonts w:ascii="Times New Roman"/>
                      <w:color w:val="auto"/>
                      <w:sz w:val="21"/>
                      <w:szCs w:val="21"/>
                    </w:rPr>
                    <w:t>120</w:t>
                  </w:r>
                </w:p>
              </w:tc>
              <w:tc>
                <w:tcPr>
                  <w:tcW w:w="593" w:type="pct"/>
                  <w:tcBorders>
                    <w:tl2br w:val="nil"/>
                    <w:tr2bl w:val="nil"/>
                  </w:tcBorders>
                  <w:vAlign w:val="center"/>
                </w:tcPr>
                <w:p>
                  <w:pPr>
                    <w:pStyle w:val="172"/>
                    <w:ind w:left="0" w:leftChars="0"/>
                    <w:rPr>
                      <w:rFonts w:hint="eastAsia"/>
                      <w:color w:val="auto"/>
                      <w:kern w:val="0"/>
                      <w:lang w:val="en-US" w:eastAsia="zh-CN"/>
                    </w:rPr>
                  </w:pPr>
                  <w:r>
                    <w:rPr>
                      <w:rFonts w:ascii="Times New Roman"/>
                      <w:color w:val="auto"/>
                      <w:sz w:val="21"/>
                      <w:szCs w:val="21"/>
                    </w:rPr>
                    <w:t>91.4</w:t>
                  </w:r>
                </w:p>
              </w:tc>
              <w:tc>
                <w:tcPr>
                  <w:tcW w:w="838" w:type="pct"/>
                  <w:tcBorders>
                    <w:tl2br w:val="nil"/>
                    <w:tr2bl w:val="nil"/>
                  </w:tcBorders>
                  <w:vAlign w:val="center"/>
                </w:tcPr>
                <w:p>
                  <w:pPr>
                    <w:pStyle w:val="162"/>
                    <w:spacing w:line="360" w:lineRule="auto"/>
                    <w:rPr>
                      <w:rFonts w:hint="eastAsia"/>
                      <w:color w:val="auto"/>
                      <w:szCs w:val="21"/>
                      <w:lang w:val="en-US" w:eastAsia="zh-CN"/>
                    </w:rPr>
                  </w:pPr>
                  <w:r>
                    <w:rPr>
                      <w:color w:val="auto"/>
                      <w:szCs w:val="21"/>
                    </w:rPr>
                    <w:t>-28.6</w:t>
                  </w:r>
                </w:p>
              </w:tc>
              <w:tc>
                <w:tcPr>
                  <w:tcW w:w="816" w:type="pct"/>
                  <w:vMerge w:val="restart"/>
                  <w:tcBorders>
                    <w:tl2br w:val="nil"/>
                    <w:tr2bl w:val="nil"/>
                  </w:tcBorders>
                  <w:vAlign w:val="center"/>
                </w:tcPr>
                <w:p>
                  <w:pPr>
                    <w:widowControl/>
                    <w:spacing w:line="240" w:lineRule="atLeast"/>
                    <w:jc w:val="center"/>
                    <w:rPr>
                      <w:rFonts w:hint="eastAsia" w:eastAsia="宋体"/>
                      <w:color w:val="auto"/>
                      <w:szCs w:val="21"/>
                      <w:lang w:val="en-US" w:eastAsia="zh-CN"/>
                    </w:rPr>
                  </w:pPr>
                  <w:r>
                    <w:rPr>
                      <w:rFonts w:hint="eastAsia"/>
                      <w:color w:val="auto"/>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39" w:type="pct"/>
                  <w:tcBorders>
                    <w:tl2br w:val="nil"/>
                    <w:tr2bl w:val="nil"/>
                  </w:tcBorders>
                  <w:vAlign w:val="center"/>
                </w:tcPr>
                <w:p>
                  <w:pPr>
                    <w:pStyle w:val="172"/>
                    <w:ind w:left="0" w:leftChars="0"/>
                    <w:rPr>
                      <w:rFonts w:hint="eastAsia" w:ascii="Times New Roman" w:eastAsia="宋体"/>
                      <w:color w:val="auto"/>
                      <w:sz w:val="21"/>
                      <w:szCs w:val="21"/>
                      <w:lang w:eastAsia="zh-CN"/>
                    </w:rPr>
                  </w:pPr>
                  <w:r>
                    <w:rPr>
                      <w:rFonts w:hint="eastAsia" w:ascii="Times New Roman"/>
                      <w:color w:val="auto"/>
                      <w:sz w:val="21"/>
                      <w:szCs w:val="21"/>
                      <w:lang w:val="en-US" w:eastAsia="zh-CN"/>
                    </w:rPr>
                    <w:t>9</w:t>
                  </w:r>
                </w:p>
              </w:tc>
              <w:tc>
                <w:tcPr>
                  <w:tcW w:w="784" w:type="pct"/>
                  <w:tcBorders>
                    <w:tl2br w:val="nil"/>
                    <w:tr2bl w:val="nil"/>
                  </w:tcBorders>
                  <w:vAlign w:val="center"/>
                </w:tcPr>
                <w:p>
                  <w:pPr>
                    <w:pStyle w:val="172"/>
                    <w:ind w:left="0" w:leftChars="0"/>
                    <w:rPr>
                      <w:color w:val="auto"/>
                    </w:rPr>
                  </w:pPr>
                  <w:r>
                    <w:rPr>
                      <w:rFonts w:hint="eastAsia" w:ascii="Times New Roman"/>
                      <w:color w:val="auto"/>
                      <w:sz w:val="21"/>
                      <w:szCs w:val="21"/>
                      <w:lang w:val="en-US" w:eastAsia="zh-CN"/>
                    </w:rPr>
                    <w:t>防冻液</w:t>
                  </w:r>
                </w:p>
              </w:tc>
              <w:tc>
                <w:tcPr>
                  <w:tcW w:w="596" w:type="pct"/>
                  <w:tcBorders>
                    <w:tl2br w:val="nil"/>
                    <w:tr2bl w:val="nil"/>
                  </w:tcBorders>
                  <w:vAlign w:val="center"/>
                </w:tcPr>
                <w:p>
                  <w:pPr>
                    <w:widowControl/>
                    <w:spacing w:line="360" w:lineRule="auto"/>
                    <w:jc w:val="center"/>
                    <w:rPr>
                      <w:color w:val="auto"/>
                    </w:rPr>
                  </w:pPr>
                  <w:r>
                    <w:rPr>
                      <w:rFonts w:hint="eastAsia"/>
                      <w:color w:val="auto"/>
                      <w:kern w:val="0"/>
                      <w:lang w:val="en-US" w:eastAsia="zh-CN"/>
                    </w:rPr>
                    <w:t>t</w:t>
                  </w:r>
                </w:p>
              </w:tc>
              <w:tc>
                <w:tcPr>
                  <w:tcW w:w="731" w:type="pct"/>
                  <w:tcBorders>
                    <w:tl2br w:val="nil"/>
                    <w:tr2bl w:val="nil"/>
                  </w:tcBorders>
                  <w:vAlign w:val="center"/>
                </w:tcPr>
                <w:p>
                  <w:pPr>
                    <w:pStyle w:val="172"/>
                    <w:ind w:left="0" w:leftChars="0"/>
                    <w:rPr>
                      <w:color w:val="auto"/>
                    </w:rPr>
                  </w:pPr>
                  <w:r>
                    <w:rPr>
                      <w:rFonts w:hint="eastAsia" w:ascii="Times New Roman"/>
                      <w:color w:val="auto"/>
                      <w:sz w:val="21"/>
                      <w:szCs w:val="21"/>
                      <w:lang w:val="en-US" w:eastAsia="zh-CN"/>
                    </w:rPr>
                    <w:t>580</w:t>
                  </w:r>
                </w:p>
              </w:tc>
              <w:tc>
                <w:tcPr>
                  <w:tcW w:w="593" w:type="pct"/>
                  <w:tcBorders>
                    <w:tl2br w:val="nil"/>
                    <w:tr2bl w:val="nil"/>
                  </w:tcBorders>
                  <w:vAlign w:val="center"/>
                </w:tcPr>
                <w:p>
                  <w:pPr>
                    <w:pStyle w:val="172"/>
                    <w:ind w:left="0" w:leftChars="0"/>
                    <w:rPr>
                      <w:rFonts w:hint="eastAsia"/>
                      <w:color w:val="auto"/>
                      <w:kern w:val="0"/>
                      <w:lang w:val="en-US" w:eastAsia="zh-CN"/>
                    </w:rPr>
                  </w:pPr>
                  <w:r>
                    <w:rPr>
                      <w:rFonts w:hint="eastAsia" w:ascii="Times New Roman"/>
                      <w:color w:val="auto"/>
                      <w:sz w:val="21"/>
                      <w:szCs w:val="21"/>
                      <w:lang w:val="en-US" w:eastAsia="zh-CN"/>
                    </w:rPr>
                    <w:t>0</w:t>
                  </w:r>
                </w:p>
              </w:tc>
              <w:tc>
                <w:tcPr>
                  <w:tcW w:w="838" w:type="pct"/>
                  <w:tcBorders>
                    <w:tl2br w:val="nil"/>
                    <w:tr2bl w:val="nil"/>
                  </w:tcBorders>
                  <w:vAlign w:val="center"/>
                </w:tcPr>
                <w:p>
                  <w:pPr>
                    <w:pStyle w:val="162"/>
                    <w:spacing w:line="360" w:lineRule="auto"/>
                    <w:rPr>
                      <w:rFonts w:hint="eastAsia"/>
                      <w:color w:val="auto"/>
                      <w:szCs w:val="21"/>
                      <w:lang w:val="en-US" w:eastAsia="zh-CN"/>
                    </w:rPr>
                  </w:pPr>
                  <w:r>
                    <w:rPr>
                      <w:rFonts w:hint="eastAsia"/>
                      <w:color w:val="auto"/>
                      <w:szCs w:val="21"/>
                      <w:lang w:val="en-US" w:eastAsia="zh-CN"/>
                    </w:rPr>
                    <w:t>-580</w:t>
                  </w:r>
                </w:p>
              </w:tc>
              <w:tc>
                <w:tcPr>
                  <w:tcW w:w="816" w:type="pct"/>
                  <w:vMerge w:val="continue"/>
                  <w:tcBorders>
                    <w:tl2br w:val="nil"/>
                    <w:tr2bl w:val="nil"/>
                  </w:tcBorders>
                  <w:vAlign w:val="center"/>
                </w:tcPr>
                <w:p>
                  <w:pPr>
                    <w:pStyle w:val="162"/>
                    <w:spacing w:line="360" w:lineRule="auto"/>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39" w:type="pct"/>
                  <w:tcBorders>
                    <w:tl2br w:val="nil"/>
                    <w:tr2bl w:val="nil"/>
                  </w:tcBorders>
                  <w:vAlign w:val="center"/>
                </w:tcPr>
                <w:p>
                  <w:pPr>
                    <w:widowControl/>
                    <w:spacing w:line="240" w:lineRule="atLeast"/>
                    <w:jc w:val="center"/>
                    <w:rPr>
                      <w:rFonts w:hint="default" w:ascii="Times New Roman"/>
                      <w:color w:val="auto"/>
                      <w:sz w:val="21"/>
                      <w:szCs w:val="21"/>
                      <w:lang w:val="en-US"/>
                    </w:rPr>
                  </w:pPr>
                  <w:r>
                    <w:rPr>
                      <w:rFonts w:hint="eastAsia"/>
                      <w:color w:val="auto"/>
                      <w:kern w:val="0"/>
                      <w:lang w:val="en-US" w:eastAsia="zh-CN"/>
                    </w:rPr>
                    <w:t>10</w:t>
                  </w:r>
                </w:p>
              </w:tc>
              <w:tc>
                <w:tcPr>
                  <w:tcW w:w="784" w:type="pct"/>
                  <w:tcBorders>
                    <w:tl2br w:val="nil"/>
                    <w:tr2bl w:val="nil"/>
                  </w:tcBorders>
                  <w:vAlign w:val="center"/>
                </w:tcPr>
                <w:p>
                  <w:pPr>
                    <w:pStyle w:val="172"/>
                    <w:ind w:left="0" w:leftChars="0"/>
                    <w:rPr>
                      <w:color w:val="auto"/>
                    </w:rPr>
                  </w:pPr>
                  <w:r>
                    <w:rPr>
                      <w:rFonts w:ascii="Times New Roman"/>
                      <w:color w:val="auto"/>
                      <w:sz w:val="21"/>
                      <w:szCs w:val="21"/>
                    </w:rPr>
                    <w:t>洗涤液</w:t>
                  </w:r>
                </w:p>
              </w:tc>
              <w:tc>
                <w:tcPr>
                  <w:tcW w:w="596" w:type="pct"/>
                  <w:tcBorders>
                    <w:tl2br w:val="nil"/>
                    <w:tr2bl w:val="nil"/>
                  </w:tcBorders>
                  <w:vAlign w:val="center"/>
                </w:tcPr>
                <w:p>
                  <w:pPr>
                    <w:widowControl/>
                    <w:spacing w:line="360" w:lineRule="auto"/>
                    <w:jc w:val="center"/>
                    <w:rPr>
                      <w:color w:val="auto"/>
                    </w:rPr>
                  </w:pPr>
                  <w:r>
                    <w:rPr>
                      <w:color w:val="auto"/>
                      <w:kern w:val="0"/>
                    </w:rPr>
                    <w:t>t</w:t>
                  </w:r>
                </w:p>
              </w:tc>
              <w:tc>
                <w:tcPr>
                  <w:tcW w:w="731" w:type="pct"/>
                  <w:tcBorders>
                    <w:tl2br w:val="nil"/>
                    <w:tr2bl w:val="nil"/>
                  </w:tcBorders>
                  <w:vAlign w:val="center"/>
                </w:tcPr>
                <w:p>
                  <w:pPr>
                    <w:pStyle w:val="172"/>
                    <w:ind w:left="0" w:leftChars="0"/>
                    <w:rPr>
                      <w:color w:val="auto"/>
                    </w:rPr>
                  </w:pPr>
                  <w:r>
                    <w:rPr>
                      <w:rFonts w:ascii="Times New Roman"/>
                      <w:color w:val="auto"/>
                      <w:sz w:val="21"/>
                      <w:szCs w:val="21"/>
                    </w:rPr>
                    <w:t>380</w:t>
                  </w:r>
                </w:p>
              </w:tc>
              <w:tc>
                <w:tcPr>
                  <w:tcW w:w="593" w:type="pct"/>
                  <w:tcBorders>
                    <w:tl2br w:val="nil"/>
                    <w:tr2bl w:val="nil"/>
                  </w:tcBorders>
                  <w:vAlign w:val="center"/>
                </w:tcPr>
                <w:p>
                  <w:pPr>
                    <w:widowControl/>
                    <w:jc w:val="center"/>
                    <w:textAlignment w:val="center"/>
                    <w:rPr>
                      <w:rFonts w:hint="eastAsia"/>
                      <w:color w:val="auto"/>
                      <w:kern w:val="0"/>
                      <w:lang w:val="en-US" w:eastAsia="zh-CN"/>
                    </w:rPr>
                  </w:pPr>
                  <w:r>
                    <w:rPr>
                      <w:color w:val="auto"/>
                      <w:kern w:val="0"/>
                      <w:sz w:val="22"/>
                      <w:szCs w:val="22"/>
                      <w:lang w:bidi="ar"/>
                    </w:rPr>
                    <w:t>164.82</w:t>
                  </w:r>
                </w:p>
              </w:tc>
              <w:tc>
                <w:tcPr>
                  <w:tcW w:w="838" w:type="pct"/>
                  <w:tcBorders>
                    <w:tl2br w:val="nil"/>
                    <w:tr2bl w:val="nil"/>
                  </w:tcBorders>
                  <w:vAlign w:val="center"/>
                </w:tcPr>
                <w:p>
                  <w:pPr>
                    <w:pStyle w:val="162"/>
                    <w:spacing w:line="360" w:lineRule="auto"/>
                    <w:rPr>
                      <w:rFonts w:hint="eastAsia"/>
                      <w:color w:val="auto"/>
                      <w:szCs w:val="21"/>
                      <w:lang w:val="en-US" w:eastAsia="zh-CN"/>
                    </w:rPr>
                  </w:pPr>
                  <w:r>
                    <w:rPr>
                      <w:color w:val="auto"/>
                      <w:szCs w:val="21"/>
                    </w:rPr>
                    <w:t>-215.18</w:t>
                  </w:r>
                </w:p>
              </w:tc>
              <w:tc>
                <w:tcPr>
                  <w:tcW w:w="816" w:type="pct"/>
                  <w:vMerge w:val="continue"/>
                  <w:tcBorders>
                    <w:tl2br w:val="nil"/>
                    <w:tr2bl w:val="nil"/>
                  </w:tcBorders>
                  <w:vAlign w:val="center"/>
                </w:tcPr>
                <w:p>
                  <w:pPr>
                    <w:pStyle w:val="162"/>
                    <w:spacing w:line="360" w:lineRule="auto"/>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39" w:type="pct"/>
                  <w:tcBorders>
                    <w:tl2br w:val="nil"/>
                    <w:tr2bl w:val="nil"/>
                  </w:tcBorders>
                  <w:vAlign w:val="center"/>
                </w:tcPr>
                <w:p>
                  <w:pPr>
                    <w:widowControl/>
                    <w:spacing w:line="240" w:lineRule="atLeast"/>
                    <w:jc w:val="center"/>
                    <w:rPr>
                      <w:rFonts w:hint="default" w:ascii="Times New Roman"/>
                      <w:color w:val="auto"/>
                      <w:sz w:val="21"/>
                      <w:szCs w:val="21"/>
                      <w:lang w:val="en-US"/>
                    </w:rPr>
                  </w:pPr>
                  <w:r>
                    <w:rPr>
                      <w:rFonts w:hint="eastAsia"/>
                      <w:color w:val="auto"/>
                      <w:kern w:val="0"/>
                      <w:lang w:val="en-US" w:eastAsia="zh-CN"/>
                    </w:rPr>
                    <w:t>11</w:t>
                  </w:r>
                </w:p>
              </w:tc>
              <w:tc>
                <w:tcPr>
                  <w:tcW w:w="784" w:type="pct"/>
                  <w:tcBorders>
                    <w:tl2br w:val="nil"/>
                    <w:tr2bl w:val="nil"/>
                  </w:tcBorders>
                  <w:vAlign w:val="center"/>
                </w:tcPr>
                <w:p>
                  <w:pPr>
                    <w:pStyle w:val="172"/>
                    <w:ind w:left="0" w:leftChars="0"/>
                    <w:rPr>
                      <w:color w:val="auto"/>
                    </w:rPr>
                  </w:pPr>
                  <w:r>
                    <w:rPr>
                      <w:rFonts w:ascii="Times New Roman"/>
                      <w:color w:val="auto"/>
                      <w:sz w:val="21"/>
                      <w:szCs w:val="21"/>
                    </w:rPr>
                    <w:t>制冷液</w:t>
                  </w:r>
                </w:p>
              </w:tc>
              <w:tc>
                <w:tcPr>
                  <w:tcW w:w="596" w:type="pct"/>
                  <w:tcBorders>
                    <w:tl2br w:val="nil"/>
                    <w:tr2bl w:val="nil"/>
                  </w:tcBorders>
                  <w:vAlign w:val="center"/>
                </w:tcPr>
                <w:p>
                  <w:pPr>
                    <w:widowControl/>
                    <w:spacing w:line="360" w:lineRule="auto"/>
                    <w:jc w:val="center"/>
                    <w:rPr>
                      <w:color w:val="auto"/>
                    </w:rPr>
                  </w:pPr>
                  <w:r>
                    <w:rPr>
                      <w:color w:val="auto"/>
                      <w:kern w:val="0"/>
                    </w:rPr>
                    <w:t>t</w:t>
                  </w:r>
                </w:p>
              </w:tc>
              <w:tc>
                <w:tcPr>
                  <w:tcW w:w="731" w:type="pct"/>
                  <w:tcBorders>
                    <w:tl2br w:val="nil"/>
                    <w:tr2bl w:val="nil"/>
                  </w:tcBorders>
                  <w:vAlign w:val="center"/>
                </w:tcPr>
                <w:p>
                  <w:pPr>
                    <w:pStyle w:val="172"/>
                    <w:ind w:left="0" w:leftChars="0"/>
                    <w:rPr>
                      <w:color w:val="auto"/>
                    </w:rPr>
                  </w:pPr>
                  <w:r>
                    <w:rPr>
                      <w:rFonts w:ascii="Times New Roman"/>
                      <w:color w:val="auto"/>
                      <w:sz w:val="21"/>
                      <w:szCs w:val="21"/>
                    </w:rPr>
                    <w:t>86</w:t>
                  </w:r>
                </w:p>
              </w:tc>
              <w:tc>
                <w:tcPr>
                  <w:tcW w:w="593" w:type="pct"/>
                  <w:tcBorders>
                    <w:tl2br w:val="nil"/>
                    <w:tr2bl w:val="nil"/>
                  </w:tcBorders>
                  <w:vAlign w:val="center"/>
                </w:tcPr>
                <w:p>
                  <w:pPr>
                    <w:widowControl/>
                    <w:jc w:val="center"/>
                    <w:textAlignment w:val="center"/>
                    <w:rPr>
                      <w:rFonts w:hint="eastAsia"/>
                      <w:color w:val="auto"/>
                      <w:kern w:val="0"/>
                      <w:lang w:val="en-US" w:eastAsia="zh-CN"/>
                    </w:rPr>
                  </w:pPr>
                  <w:r>
                    <w:rPr>
                      <w:color w:val="auto"/>
                      <w:kern w:val="0"/>
                      <w:sz w:val="22"/>
                      <w:szCs w:val="22"/>
                      <w:lang w:bidi="ar"/>
                    </w:rPr>
                    <w:t>53.94</w:t>
                  </w:r>
                </w:p>
              </w:tc>
              <w:tc>
                <w:tcPr>
                  <w:tcW w:w="838" w:type="pct"/>
                  <w:tcBorders>
                    <w:tl2br w:val="nil"/>
                    <w:tr2bl w:val="nil"/>
                  </w:tcBorders>
                  <w:vAlign w:val="center"/>
                </w:tcPr>
                <w:p>
                  <w:pPr>
                    <w:pStyle w:val="162"/>
                    <w:spacing w:line="360" w:lineRule="auto"/>
                    <w:rPr>
                      <w:rFonts w:hint="eastAsia"/>
                      <w:color w:val="auto"/>
                      <w:szCs w:val="21"/>
                      <w:lang w:val="en-US" w:eastAsia="zh-CN"/>
                    </w:rPr>
                  </w:pPr>
                  <w:r>
                    <w:rPr>
                      <w:color w:val="auto"/>
                      <w:szCs w:val="21"/>
                    </w:rPr>
                    <w:t>-32.06</w:t>
                  </w:r>
                </w:p>
              </w:tc>
              <w:tc>
                <w:tcPr>
                  <w:tcW w:w="816" w:type="pct"/>
                  <w:vMerge w:val="continue"/>
                  <w:tcBorders>
                    <w:tl2br w:val="nil"/>
                    <w:tr2bl w:val="nil"/>
                  </w:tcBorders>
                  <w:vAlign w:val="center"/>
                </w:tcPr>
                <w:p>
                  <w:pPr>
                    <w:pStyle w:val="162"/>
                    <w:spacing w:line="360" w:lineRule="auto"/>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39" w:type="pct"/>
                  <w:tcBorders>
                    <w:tl2br w:val="nil"/>
                    <w:tr2bl w:val="nil"/>
                  </w:tcBorders>
                  <w:vAlign w:val="center"/>
                </w:tcPr>
                <w:p>
                  <w:pPr>
                    <w:widowControl/>
                    <w:spacing w:line="240" w:lineRule="atLeast"/>
                    <w:jc w:val="center"/>
                    <w:rPr>
                      <w:rFonts w:hint="default" w:ascii="Times New Roman"/>
                      <w:color w:val="auto"/>
                      <w:sz w:val="21"/>
                      <w:szCs w:val="21"/>
                      <w:lang w:val="en-US"/>
                    </w:rPr>
                  </w:pPr>
                  <w:r>
                    <w:rPr>
                      <w:rFonts w:hint="eastAsia"/>
                      <w:color w:val="auto"/>
                      <w:kern w:val="0"/>
                      <w:lang w:val="en-US" w:eastAsia="zh-CN"/>
                    </w:rPr>
                    <w:t>12</w:t>
                  </w:r>
                </w:p>
              </w:tc>
              <w:tc>
                <w:tcPr>
                  <w:tcW w:w="784" w:type="pct"/>
                  <w:tcBorders>
                    <w:tl2br w:val="nil"/>
                    <w:tr2bl w:val="nil"/>
                  </w:tcBorders>
                  <w:vAlign w:val="center"/>
                </w:tcPr>
                <w:p>
                  <w:pPr>
                    <w:pStyle w:val="172"/>
                    <w:ind w:left="0" w:leftChars="0"/>
                    <w:rPr>
                      <w:color w:val="auto"/>
                    </w:rPr>
                  </w:pPr>
                  <w:r>
                    <w:rPr>
                      <w:rFonts w:ascii="Times New Roman"/>
                      <w:color w:val="auto"/>
                      <w:sz w:val="21"/>
                      <w:szCs w:val="21"/>
                    </w:rPr>
                    <w:t>变速器油</w:t>
                  </w:r>
                </w:p>
              </w:tc>
              <w:tc>
                <w:tcPr>
                  <w:tcW w:w="596" w:type="pct"/>
                  <w:tcBorders>
                    <w:tl2br w:val="nil"/>
                    <w:tr2bl w:val="nil"/>
                  </w:tcBorders>
                  <w:vAlign w:val="center"/>
                </w:tcPr>
                <w:p>
                  <w:pPr>
                    <w:widowControl/>
                    <w:spacing w:line="360" w:lineRule="auto"/>
                    <w:jc w:val="center"/>
                    <w:rPr>
                      <w:color w:val="auto"/>
                    </w:rPr>
                  </w:pPr>
                  <w:r>
                    <w:rPr>
                      <w:color w:val="auto"/>
                      <w:kern w:val="0"/>
                    </w:rPr>
                    <w:t>t</w:t>
                  </w:r>
                </w:p>
              </w:tc>
              <w:tc>
                <w:tcPr>
                  <w:tcW w:w="731" w:type="pct"/>
                  <w:tcBorders>
                    <w:tl2br w:val="nil"/>
                    <w:tr2bl w:val="nil"/>
                  </w:tcBorders>
                  <w:vAlign w:val="center"/>
                </w:tcPr>
                <w:p>
                  <w:pPr>
                    <w:pStyle w:val="172"/>
                    <w:ind w:left="0" w:leftChars="0"/>
                    <w:rPr>
                      <w:color w:val="auto"/>
                    </w:rPr>
                  </w:pPr>
                  <w:r>
                    <w:rPr>
                      <w:rFonts w:ascii="Times New Roman"/>
                      <w:color w:val="auto"/>
                      <w:sz w:val="21"/>
                      <w:szCs w:val="21"/>
                    </w:rPr>
                    <w:t>372</w:t>
                  </w:r>
                </w:p>
              </w:tc>
              <w:tc>
                <w:tcPr>
                  <w:tcW w:w="593" w:type="pct"/>
                  <w:tcBorders>
                    <w:tl2br w:val="nil"/>
                    <w:tr2bl w:val="nil"/>
                  </w:tcBorders>
                  <w:vAlign w:val="center"/>
                </w:tcPr>
                <w:p>
                  <w:pPr>
                    <w:widowControl/>
                    <w:jc w:val="center"/>
                    <w:textAlignment w:val="center"/>
                    <w:rPr>
                      <w:rFonts w:hint="eastAsia"/>
                      <w:color w:val="auto"/>
                      <w:kern w:val="0"/>
                      <w:lang w:val="en-US" w:eastAsia="zh-CN"/>
                    </w:rPr>
                  </w:pPr>
                  <w:r>
                    <w:rPr>
                      <w:color w:val="auto"/>
                      <w:kern w:val="0"/>
                      <w:sz w:val="22"/>
                      <w:szCs w:val="22"/>
                      <w:lang w:bidi="ar"/>
                    </w:rPr>
                    <w:t>119.87</w:t>
                  </w:r>
                </w:p>
              </w:tc>
              <w:tc>
                <w:tcPr>
                  <w:tcW w:w="838" w:type="pct"/>
                  <w:tcBorders>
                    <w:tl2br w:val="nil"/>
                    <w:tr2bl w:val="nil"/>
                  </w:tcBorders>
                  <w:vAlign w:val="center"/>
                </w:tcPr>
                <w:p>
                  <w:pPr>
                    <w:pStyle w:val="162"/>
                    <w:spacing w:line="360" w:lineRule="auto"/>
                    <w:rPr>
                      <w:rFonts w:hint="eastAsia"/>
                      <w:color w:val="auto"/>
                      <w:szCs w:val="21"/>
                      <w:lang w:val="en-US" w:eastAsia="zh-CN"/>
                    </w:rPr>
                  </w:pPr>
                  <w:r>
                    <w:rPr>
                      <w:color w:val="auto"/>
                      <w:szCs w:val="21"/>
                    </w:rPr>
                    <w:t>-252.13</w:t>
                  </w:r>
                </w:p>
              </w:tc>
              <w:tc>
                <w:tcPr>
                  <w:tcW w:w="816" w:type="pct"/>
                  <w:vMerge w:val="continue"/>
                  <w:tcBorders>
                    <w:tl2br w:val="nil"/>
                    <w:tr2bl w:val="nil"/>
                  </w:tcBorders>
                  <w:vAlign w:val="center"/>
                </w:tcPr>
                <w:p>
                  <w:pPr>
                    <w:pStyle w:val="162"/>
                    <w:spacing w:line="360" w:lineRule="auto"/>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39" w:type="pct"/>
                  <w:tcBorders>
                    <w:tl2br w:val="nil"/>
                    <w:tr2bl w:val="nil"/>
                  </w:tcBorders>
                  <w:vAlign w:val="center"/>
                </w:tcPr>
                <w:p>
                  <w:pPr>
                    <w:pStyle w:val="172"/>
                    <w:ind w:left="0" w:leftChars="0"/>
                    <w:rPr>
                      <w:rFonts w:hint="default" w:ascii="Times New Roman"/>
                      <w:color w:val="auto"/>
                      <w:sz w:val="21"/>
                      <w:szCs w:val="21"/>
                      <w:lang w:val="en-US"/>
                    </w:rPr>
                  </w:pPr>
                  <w:r>
                    <w:rPr>
                      <w:rFonts w:hint="eastAsia" w:ascii="Times New Roman"/>
                      <w:color w:val="auto"/>
                      <w:sz w:val="21"/>
                      <w:szCs w:val="21"/>
                      <w:lang w:val="en-US" w:eastAsia="zh-CN"/>
                    </w:rPr>
                    <w:t>13</w:t>
                  </w:r>
                </w:p>
              </w:tc>
              <w:tc>
                <w:tcPr>
                  <w:tcW w:w="784" w:type="pct"/>
                  <w:tcBorders>
                    <w:tl2br w:val="nil"/>
                    <w:tr2bl w:val="nil"/>
                  </w:tcBorders>
                  <w:vAlign w:val="center"/>
                </w:tcPr>
                <w:p>
                  <w:pPr>
                    <w:pStyle w:val="172"/>
                    <w:ind w:left="0" w:leftChars="0"/>
                    <w:rPr>
                      <w:color w:val="auto"/>
                    </w:rPr>
                  </w:pPr>
                  <w:r>
                    <w:rPr>
                      <w:rFonts w:ascii="Times New Roman"/>
                      <w:color w:val="auto"/>
                      <w:sz w:val="21"/>
                      <w:szCs w:val="21"/>
                    </w:rPr>
                    <w:t>润滑油类</w:t>
                  </w:r>
                </w:p>
              </w:tc>
              <w:tc>
                <w:tcPr>
                  <w:tcW w:w="596" w:type="pct"/>
                  <w:tcBorders>
                    <w:tl2br w:val="nil"/>
                    <w:tr2bl w:val="nil"/>
                  </w:tcBorders>
                  <w:vAlign w:val="center"/>
                </w:tcPr>
                <w:p>
                  <w:pPr>
                    <w:widowControl/>
                    <w:spacing w:line="360" w:lineRule="auto"/>
                    <w:jc w:val="center"/>
                    <w:rPr>
                      <w:color w:val="auto"/>
                    </w:rPr>
                  </w:pPr>
                  <w:r>
                    <w:rPr>
                      <w:color w:val="auto"/>
                      <w:kern w:val="0"/>
                    </w:rPr>
                    <w:t>t</w:t>
                  </w:r>
                </w:p>
              </w:tc>
              <w:tc>
                <w:tcPr>
                  <w:tcW w:w="731" w:type="pct"/>
                  <w:tcBorders>
                    <w:tl2br w:val="nil"/>
                    <w:tr2bl w:val="nil"/>
                  </w:tcBorders>
                  <w:vAlign w:val="center"/>
                </w:tcPr>
                <w:p>
                  <w:pPr>
                    <w:pStyle w:val="172"/>
                    <w:ind w:left="0" w:leftChars="0"/>
                    <w:rPr>
                      <w:color w:val="auto"/>
                    </w:rPr>
                  </w:pPr>
                  <w:r>
                    <w:rPr>
                      <w:rFonts w:ascii="Times New Roman"/>
                      <w:color w:val="auto"/>
                      <w:sz w:val="21"/>
                      <w:szCs w:val="21"/>
                    </w:rPr>
                    <w:t>225</w:t>
                  </w:r>
                </w:p>
              </w:tc>
              <w:tc>
                <w:tcPr>
                  <w:tcW w:w="593" w:type="pct"/>
                  <w:tcBorders>
                    <w:tl2br w:val="nil"/>
                    <w:tr2bl w:val="nil"/>
                  </w:tcBorders>
                  <w:vAlign w:val="center"/>
                </w:tcPr>
                <w:p>
                  <w:pPr>
                    <w:widowControl/>
                    <w:jc w:val="center"/>
                    <w:textAlignment w:val="center"/>
                    <w:rPr>
                      <w:rFonts w:hint="eastAsia"/>
                      <w:color w:val="auto"/>
                      <w:kern w:val="0"/>
                      <w:lang w:val="en-US" w:eastAsia="zh-CN"/>
                    </w:rPr>
                  </w:pPr>
                  <w:r>
                    <w:rPr>
                      <w:color w:val="auto"/>
                      <w:kern w:val="0"/>
                      <w:sz w:val="22"/>
                      <w:szCs w:val="22"/>
                      <w:lang w:bidi="ar"/>
                    </w:rPr>
                    <w:t>119.87</w:t>
                  </w:r>
                </w:p>
              </w:tc>
              <w:tc>
                <w:tcPr>
                  <w:tcW w:w="838" w:type="pct"/>
                  <w:tcBorders>
                    <w:tl2br w:val="nil"/>
                    <w:tr2bl w:val="nil"/>
                  </w:tcBorders>
                  <w:vAlign w:val="center"/>
                </w:tcPr>
                <w:p>
                  <w:pPr>
                    <w:pStyle w:val="162"/>
                    <w:spacing w:line="360" w:lineRule="auto"/>
                    <w:rPr>
                      <w:rFonts w:hint="eastAsia"/>
                      <w:color w:val="auto"/>
                      <w:szCs w:val="21"/>
                      <w:lang w:val="en-US" w:eastAsia="zh-CN"/>
                    </w:rPr>
                  </w:pPr>
                  <w:r>
                    <w:rPr>
                      <w:color w:val="auto"/>
                      <w:szCs w:val="21"/>
                    </w:rPr>
                    <w:t>-105.13</w:t>
                  </w:r>
                </w:p>
              </w:tc>
              <w:tc>
                <w:tcPr>
                  <w:tcW w:w="816" w:type="pct"/>
                  <w:vMerge w:val="continue"/>
                  <w:tcBorders>
                    <w:tl2br w:val="nil"/>
                    <w:tr2bl w:val="nil"/>
                  </w:tcBorders>
                  <w:vAlign w:val="center"/>
                </w:tcPr>
                <w:p>
                  <w:pPr>
                    <w:pStyle w:val="162"/>
                    <w:spacing w:line="360" w:lineRule="auto"/>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39" w:type="pct"/>
                  <w:tcBorders>
                    <w:tl2br w:val="nil"/>
                    <w:tr2bl w:val="nil"/>
                  </w:tcBorders>
                  <w:vAlign w:val="center"/>
                </w:tcPr>
                <w:p>
                  <w:pPr>
                    <w:widowControl/>
                    <w:spacing w:line="240" w:lineRule="atLeast"/>
                    <w:jc w:val="center"/>
                    <w:rPr>
                      <w:rFonts w:hint="default" w:ascii="Times New Roman"/>
                      <w:color w:val="auto"/>
                      <w:sz w:val="21"/>
                      <w:szCs w:val="21"/>
                      <w:lang w:val="en-US"/>
                    </w:rPr>
                  </w:pPr>
                  <w:r>
                    <w:rPr>
                      <w:rFonts w:hint="eastAsia"/>
                      <w:color w:val="auto"/>
                      <w:szCs w:val="21"/>
                      <w:lang w:val="en-US" w:eastAsia="zh-CN"/>
                    </w:rPr>
                    <w:t>14</w:t>
                  </w:r>
                </w:p>
              </w:tc>
              <w:tc>
                <w:tcPr>
                  <w:tcW w:w="784" w:type="pct"/>
                  <w:tcBorders>
                    <w:tl2br w:val="nil"/>
                    <w:tr2bl w:val="nil"/>
                  </w:tcBorders>
                  <w:vAlign w:val="center"/>
                </w:tcPr>
                <w:p>
                  <w:pPr>
                    <w:pStyle w:val="172"/>
                    <w:ind w:left="0" w:leftChars="0"/>
                    <w:rPr>
                      <w:color w:val="auto"/>
                    </w:rPr>
                  </w:pPr>
                  <w:r>
                    <w:rPr>
                      <w:rFonts w:hint="eastAsia" w:ascii="Times New Roman"/>
                      <w:color w:val="auto"/>
                      <w:sz w:val="21"/>
                      <w:szCs w:val="21"/>
                      <w:lang w:val="en-US" w:eastAsia="zh-CN"/>
                    </w:rPr>
                    <w:t>煤油</w:t>
                  </w:r>
                </w:p>
              </w:tc>
              <w:tc>
                <w:tcPr>
                  <w:tcW w:w="596" w:type="pct"/>
                  <w:tcBorders>
                    <w:tl2br w:val="nil"/>
                    <w:tr2bl w:val="nil"/>
                  </w:tcBorders>
                  <w:vAlign w:val="center"/>
                </w:tcPr>
                <w:p>
                  <w:pPr>
                    <w:widowControl/>
                    <w:spacing w:line="360" w:lineRule="auto"/>
                    <w:jc w:val="center"/>
                    <w:rPr>
                      <w:color w:val="auto"/>
                    </w:rPr>
                  </w:pPr>
                  <w:r>
                    <w:rPr>
                      <w:rFonts w:hint="eastAsia"/>
                      <w:color w:val="auto"/>
                      <w:kern w:val="0"/>
                      <w:lang w:val="en-US" w:eastAsia="zh-CN"/>
                    </w:rPr>
                    <w:t>t</w:t>
                  </w:r>
                </w:p>
              </w:tc>
              <w:tc>
                <w:tcPr>
                  <w:tcW w:w="731" w:type="pct"/>
                  <w:tcBorders>
                    <w:tl2br w:val="nil"/>
                    <w:tr2bl w:val="nil"/>
                  </w:tcBorders>
                  <w:vAlign w:val="center"/>
                </w:tcPr>
                <w:p>
                  <w:pPr>
                    <w:pStyle w:val="172"/>
                    <w:ind w:left="0" w:leftChars="0"/>
                    <w:rPr>
                      <w:color w:val="auto"/>
                    </w:rPr>
                  </w:pPr>
                  <w:r>
                    <w:rPr>
                      <w:rFonts w:hint="eastAsia" w:ascii="Times New Roman"/>
                      <w:color w:val="auto"/>
                      <w:sz w:val="21"/>
                      <w:szCs w:val="21"/>
                      <w:lang w:val="en-US" w:eastAsia="zh-CN"/>
                    </w:rPr>
                    <w:t>4</w:t>
                  </w:r>
                </w:p>
              </w:tc>
              <w:tc>
                <w:tcPr>
                  <w:tcW w:w="593" w:type="pct"/>
                  <w:tcBorders>
                    <w:tl2br w:val="nil"/>
                    <w:tr2bl w:val="nil"/>
                  </w:tcBorders>
                  <w:vAlign w:val="center"/>
                </w:tcPr>
                <w:p>
                  <w:pPr>
                    <w:widowControl/>
                    <w:jc w:val="center"/>
                    <w:textAlignment w:val="center"/>
                    <w:rPr>
                      <w:rFonts w:hint="eastAsia"/>
                      <w:color w:val="auto"/>
                      <w:kern w:val="0"/>
                      <w:lang w:val="en-US" w:eastAsia="zh-CN"/>
                    </w:rPr>
                  </w:pPr>
                  <w:r>
                    <w:rPr>
                      <w:rFonts w:hint="eastAsia"/>
                      <w:color w:val="auto"/>
                      <w:kern w:val="0"/>
                      <w:sz w:val="22"/>
                      <w:szCs w:val="22"/>
                      <w:lang w:val="en-US" w:eastAsia="zh-CN" w:bidi="ar"/>
                    </w:rPr>
                    <w:t>0</w:t>
                  </w:r>
                </w:p>
              </w:tc>
              <w:tc>
                <w:tcPr>
                  <w:tcW w:w="838" w:type="pct"/>
                  <w:tcBorders>
                    <w:tl2br w:val="nil"/>
                    <w:tr2bl w:val="nil"/>
                  </w:tcBorders>
                  <w:vAlign w:val="center"/>
                </w:tcPr>
                <w:p>
                  <w:pPr>
                    <w:pStyle w:val="162"/>
                    <w:spacing w:line="360" w:lineRule="auto"/>
                    <w:rPr>
                      <w:rFonts w:hint="eastAsia"/>
                      <w:color w:val="auto"/>
                      <w:szCs w:val="21"/>
                      <w:lang w:val="en-US" w:eastAsia="zh-CN"/>
                    </w:rPr>
                  </w:pPr>
                  <w:r>
                    <w:rPr>
                      <w:rFonts w:hint="eastAsia"/>
                      <w:color w:val="auto"/>
                      <w:szCs w:val="21"/>
                      <w:lang w:val="en-US" w:eastAsia="zh-CN"/>
                    </w:rPr>
                    <w:t>-4</w:t>
                  </w:r>
                </w:p>
              </w:tc>
              <w:tc>
                <w:tcPr>
                  <w:tcW w:w="816" w:type="pct"/>
                  <w:vMerge w:val="continue"/>
                  <w:tcBorders>
                    <w:tl2br w:val="nil"/>
                    <w:tr2bl w:val="nil"/>
                  </w:tcBorders>
                  <w:vAlign w:val="center"/>
                </w:tcPr>
                <w:p>
                  <w:pPr>
                    <w:pStyle w:val="162"/>
                    <w:spacing w:line="360" w:lineRule="auto"/>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39" w:type="pct"/>
                  <w:tcBorders>
                    <w:tl2br w:val="nil"/>
                    <w:tr2bl w:val="nil"/>
                  </w:tcBorders>
                  <w:vAlign w:val="center"/>
                </w:tcPr>
                <w:p>
                  <w:pPr>
                    <w:widowControl/>
                    <w:spacing w:line="240" w:lineRule="atLeast"/>
                    <w:jc w:val="center"/>
                    <w:rPr>
                      <w:rFonts w:hint="default" w:ascii="Times New Roman"/>
                      <w:color w:val="auto"/>
                      <w:sz w:val="21"/>
                      <w:szCs w:val="21"/>
                      <w:lang w:val="en-US"/>
                    </w:rPr>
                  </w:pPr>
                  <w:r>
                    <w:rPr>
                      <w:rFonts w:hint="eastAsia"/>
                      <w:color w:val="auto"/>
                      <w:szCs w:val="21"/>
                      <w:lang w:val="en-US" w:eastAsia="zh-CN"/>
                    </w:rPr>
                    <w:t>15</w:t>
                  </w:r>
                </w:p>
              </w:tc>
              <w:tc>
                <w:tcPr>
                  <w:tcW w:w="784" w:type="pct"/>
                  <w:tcBorders>
                    <w:tl2br w:val="nil"/>
                    <w:tr2bl w:val="nil"/>
                  </w:tcBorders>
                  <w:vAlign w:val="center"/>
                </w:tcPr>
                <w:p>
                  <w:pPr>
                    <w:pStyle w:val="172"/>
                    <w:ind w:left="0" w:leftChars="0"/>
                    <w:rPr>
                      <w:color w:val="auto"/>
                    </w:rPr>
                  </w:pPr>
                  <w:r>
                    <w:rPr>
                      <w:rFonts w:ascii="Times New Roman"/>
                      <w:color w:val="auto"/>
                      <w:sz w:val="21"/>
                      <w:szCs w:val="21"/>
                    </w:rPr>
                    <w:t>各类总装配件</w:t>
                  </w:r>
                </w:p>
              </w:tc>
              <w:tc>
                <w:tcPr>
                  <w:tcW w:w="596" w:type="pct"/>
                  <w:tcBorders>
                    <w:tl2br w:val="nil"/>
                    <w:tr2bl w:val="nil"/>
                  </w:tcBorders>
                  <w:vAlign w:val="center"/>
                </w:tcPr>
                <w:p>
                  <w:pPr>
                    <w:widowControl/>
                    <w:spacing w:line="360" w:lineRule="auto"/>
                    <w:jc w:val="center"/>
                    <w:rPr>
                      <w:color w:val="auto"/>
                    </w:rPr>
                  </w:pPr>
                  <w:r>
                    <w:rPr>
                      <w:color w:val="auto"/>
                      <w:kern w:val="0"/>
                    </w:rPr>
                    <w:t>t</w:t>
                  </w:r>
                </w:p>
              </w:tc>
              <w:tc>
                <w:tcPr>
                  <w:tcW w:w="731" w:type="pct"/>
                  <w:tcBorders>
                    <w:tl2br w:val="nil"/>
                    <w:tr2bl w:val="nil"/>
                  </w:tcBorders>
                  <w:vAlign w:val="center"/>
                </w:tcPr>
                <w:p>
                  <w:pPr>
                    <w:pStyle w:val="172"/>
                    <w:ind w:left="0" w:leftChars="0"/>
                    <w:rPr>
                      <w:color w:val="auto"/>
                    </w:rPr>
                  </w:pPr>
                  <w:r>
                    <w:rPr>
                      <w:rFonts w:ascii="Times New Roman"/>
                      <w:color w:val="auto"/>
                      <w:sz w:val="21"/>
                      <w:szCs w:val="21"/>
                    </w:rPr>
                    <w:t>10万</w:t>
                  </w:r>
                </w:p>
              </w:tc>
              <w:tc>
                <w:tcPr>
                  <w:tcW w:w="593" w:type="pct"/>
                  <w:tcBorders>
                    <w:tl2br w:val="nil"/>
                    <w:tr2bl w:val="nil"/>
                  </w:tcBorders>
                  <w:vAlign w:val="center"/>
                </w:tcPr>
                <w:p>
                  <w:pPr>
                    <w:pStyle w:val="172"/>
                    <w:ind w:left="0" w:leftChars="0"/>
                    <w:rPr>
                      <w:rFonts w:hint="eastAsia"/>
                      <w:color w:val="auto"/>
                      <w:kern w:val="0"/>
                      <w:lang w:val="en-US" w:eastAsia="zh-CN"/>
                    </w:rPr>
                  </w:pPr>
                  <w:r>
                    <w:rPr>
                      <w:rFonts w:ascii="Times New Roman"/>
                      <w:color w:val="auto"/>
                      <w:sz w:val="21"/>
                      <w:szCs w:val="21"/>
                    </w:rPr>
                    <w:t>10万</w:t>
                  </w:r>
                </w:p>
              </w:tc>
              <w:tc>
                <w:tcPr>
                  <w:tcW w:w="838" w:type="pct"/>
                  <w:tcBorders>
                    <w:tl2br w:val="nil"/>
                    <w:tr2bl w:val="nil"/>
                  </w:tcBorders>
                  <w:vAlign w:val="center"/>
                </w:tcPr>
                <w:p>
                  <w:pPr>
                    <w:pStyle w:val="162"/>
                    <w:spacing w:line="360" w:lineRule="auto"/>
                    <w:rPr>
                      <w:rFonts w:hint="eastAsia"/>
                      <w:color w:val="auto"/>
                      <w:szCs w:val="21"/>
                      <w:lang w:val="en-US" w:eastAsia="zh-CN"/>
                    </w:rPr>
                  </w:pPr>
                  <w:r>
                    <w:rPr>
                      <w:color w:val="auto"/>
                      <w:szCs w:val="21"/>
                    </w:rPr>
                    <w:t>0</w:t>
                  </w:r>
                </w:p>
              </w:tc>
              <w:tc>
                <w:tcPr>
                  <w:tcW w:w="816" w:type="pct"/>
                  <w:vMerge w:val="continue"/>
                  <w:tcBorders>
                    <w:tl2br w:val="nil"/>
                    <w:tr2bl w:val="nil"/>
                  </w:tcBorders>
                  <w:vAlign w:val="center"/>
                </w:tcPr>
                <w:p>
                  <w:pPr>
                    <w:pStyle w:val="162"/>
                    <w:spacing w:line="360" w:lineRule="auto"/>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4183" w:type="pct"/>
                  <w:gridSpan w:val="6"/>
                  <w:tcBorders>
                    <w:tl2br w:val="nil"/>
                    <w:tr2bl w:val="nil"/>
                  </w:tcBorders>
                  <w:vAlign w:val="center"/>
                </w:tcPr>
                <w:p>
                  <w:pPr>
                    <w:widowControl/>
                    <w:spacing w:line="240" w:lineRule="atLeast"/>
                    <w:jc w:val="center"/>
                    <w:rPr>
                      <w:rFonts w:hint="default" w:eastAsia="宋体"/>
                      <w:color w:val="auto"/>
                      <w:lang w:val="en-US" w:eastAsia="zh-CN"/>
                    </w:rPr>
                  </w:pPr>
                  <w:r>
                    <w:rPr>
                      <w:rFonts w:hint="eastAsia"/>
                      <w:b/>
                      <w:bCs/>
                      <w:color w:val="auto"/>
                      <w:lang w:val="en-US" w:eastAsia="zh-CN"/>
                    </w:rPr>
                    <w:t>中特华星工厂</w:t>
                  </w:r>
                </w:p>
              </w:tc>
              <w:tc>
                <w:tcPr>
                  <w:tcW w:w="816" w:type="pct"/>
                  <w:vMerge w:val="continue"/>
                  <w:tcBorders>
                    <w:tl2br w:val="nil"/>
                    <w:tr2bl w:val="nil"/>
                  </w:tcBorders>
                  <w:vAlign w:val="center"/>
                </w:tcPr>
                <w:p>
                  <w:pPr>
                    <w:pStyle w:val="162"/>
                    <w:spacing w:line="360" w:lineRule="auto"/>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39" w:type="pct"/>
                  <w:tcBorders>
                    <w:tl2br w:val="nil"/>
                    <w:tr2bl w:val="nil"/>
                  </w:tcBorders>
                  <w:vAlign w:val="center"/>
                </w:tcPr>
                <w:p>
                  <w:pPr>
                    <w:widowControl/>
                    <w:spacing w:line="240" w:lineRule="atLeast"/>
                    <w:jc w:val="center"/>
                    <w:rPr>
                      <w:rFonts w:hint="default"/>
                      <w:color w:val="auto"/>
                      <w:szCs w:val="21"/>
                      <w:lang w:val="en-US"/>
                    </w:rPr>
                  </w:pPr>
                  <w:r>
                    <w:rPr>
                      <w:rFonts w:hint="eastAsia"/>
                      <w:color w:val="auto"/>
                      <w:szCs w:val="21"/>
                      <w:lang w:val="en-US" w:eastAsia="zh-CN"/>
                    </w:rPr>
                    <w:t>16</w:t>
                  </w:r>
                </w:p>
              </w:tc>
              <w:tc>
                <w:tcPr>
                  <w:tcW w:w="784" w:type="pct"/>
                  <w:tcBorders>
                    <w:tl2br w:val="nil"/>
                    <w:tr2bl w:val="nil"/>
                  </w:tcBorders>
                  <w:vAlign w:val="center"/>
                </w:tcPr>
                <w:p>
                  <w:pPr>
                    <w:widowControl/>
                    <w:spacing w:line="240" w:lineRule="atLeast"/>
                    <w:jc w:val="center"/>
                    <w:rPr>
                      <w:color w:val="auto"/>
                      <w:kern w:val="0"/>
                    </w:rPr>
                  </w:pPr>
                  <w:r>
                    <w:rPr>
                      <w:color w:val="auto"/>
                      <w:kern w:val="0"/>
                    </w:rPr>
                    <w:t>VIN条码标签纸</w:t>
                  </w:r>
                </w:p>
              </w:tc>
              <w:tc>
                <w:tcPr>
                  <w:tcW w:w="596" w:type="pct"/>
                  <w:tcBorders>
                    <w:tl2br w:val="nil"/>
                    <w:tr2bl w:val="nil"/>
                  </w:tcBorders>
                  <w:vAlign w:val="center"/>
                </w:tcPr>
                <w:p>
                  <w:pPr>
                    <w:widowControl/>
                    <w:spacing w:line="240" w:lineRule="atLeast"/>
                    <w:jc w:val="center"/>
                    <w:rPr>
                      <w:color w:val="auto"/>
                      <w:kern w:val="0"/>
                    </w:rPr>
                  </w:pPr>
                  <w:r>
                    <w:rPr>
                      <w:color w:val="auto"/>
                      <w:kern w:val="0"/>
                    </w:rPr>
                    <w:t>t</w:t>
                  </w:r>
                </w:p>
              </w:tc>
              <w:tc>
                <w:tcPr>
                  <w:tcW w:w="731" w:type="pct"/>
                  <w:tcBorders>
                    <w:tl2br w:val="nil"/>
                    <w:tr2bl w:val="nil"/>
                  </w:tcBorders>
                  <w:vAlign w:val="center"/>
                </w:tcPr>
                <w:p>
                  <w:pPr>
                    <w:widowControl/>
                    <w:spacing w:line="240" w:lineRule="atLeast"/>
                    <w:jc w:val="center"/>
                    <w:rPr>
                      <w:color w:val="auto"/>
                      <w:kern w:val="0"/>
                    </w:rPr>
                  </w:pPr>
                  <w:r>
                    <w:rPr>
                      <w:color w:val="auto"/>
                      <w:kern w:val="0"/>
                    </w:rPr>
                    <w:t>1</w:t>
                  </w:r>
                </w:p>
              </w:tc>
              <w:tc>
                <w:tcPr>
                  <w:tcW w:w="593" w:type="pct"/>
                  <w:tcBorders>
                    <w:tl2br w:val="nil"/>
                    <w:tr2bl w:val="nil"/>
                  </w:tcBorders>
                  <w:vAlign w:val="center"/>
                </w:tcPr>
                <w:p>
                  <w:pPr>
                    <w:widowControl/>
                    <w:spacing w:line="240" w:lineRule="atLeast"/>
                    <w:jc w:val="center"/>
                    <w:rPr>
                      <w:color w:val="auto"/>
                      <w:kern w:val="0"/>
                    </w:rPr>
                  </w:pPr>
                  <w:r>
                    <w:rPr>
                      <w:color w:val="auto"/>
                      <w:kern w:val="0"/>
                    </w:rPr>
                    <w:t>0.02</w:t>
                  </w:r>
                </w:p>
              </w:tc>
              <w:tc>
                <w:tcPr>
                  <w:tcW w:w="838" w:type="pct"/>
                  <w:tcBorders>
                    <w:tl2br w:val="nil"/>
                    <w:tr2bl w:val="nil"/>
                  </w:tcBorders>
                  <w:vAlign w:val="center"/>
                </w:tcPr>
                <w:p>
                  <w:pPr>
                    <w:pStyle w:val="162"/>
                    <w:spacing w:line="360" w:lineRule="auto"/>
                    <w:rPr>
                      <w:color w:val="auto"/>
                      <w:szCs w:val="21"/>
                    </w:rPr>
                  </w:pPr>
                  <w:r>
                    <w:rPr>
                      <w:color w:val="auto"/>
                      <w:szCs w:val="21"/>
                    </w:rPr>
                    <w:t>-098</w:t>
                  </w:r>
                </w:p>
              </w:tc>
              <w:tc>
                <w:tcPr>
                  <w:tcW w:w="816" w:type="pct"/>
                  <w:vMerge w:val="continue"/>
                  <w:tcBorders>
                    <w:tl2br w:val="nil"/>
                    <w:tr2bl w:val="nil"/>
                  </w:tcBorders>
                  <w:vAlign w:val="center"/>
                </w:tcPr>
                <w:p>
                  <w:pPr>
                    <w:pStyle w:val="162"/>
                    <w:spacing w:line="360" w:lineRule="auto"/>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39" w:type="pct"/>
                  <w:tcBorders>
                    <w:tl2br w:val="nil"/>
                    <w:tr2bl w:val="nil"/>
                  </w:tcBorders>
                  <w:vAlign w:val="center"/>
                </w:tcPr>
                <w:p>
                  <w:pPr>
                    <w:widowControl/>
                    <w:spacing w:line="240" w:lineRule="atLeast"/>
                    <w:jc w:val="center"/>
                    <w:rPr>
                      <w:rFonts w:hint="default"/>
                      <w:color w:val="auto"/>
                      <w:szCs w:val="21"/>
                      <w:lang w:val="en-US"/>
                    </w:rPr>
                  </w:pPr>
                  <w:r>
                    <w:rPr>
                      <w:rFonts w:hint="eastAsia"/>
                      <w:color w:val="auto"/>
                      <w:szCs w:val="21"/>
                      <w:lang w:val="en-US" w:eastAsia="zh-CN"/>
                    </w:rPr>
                    <w:t>17</w:t>
                  </w:r>
                </w:p>
              </w:tc>
              <w:tc>
                <w:tcPr>
                  <w:tcW w:w="784" w:type="pct"/>
                  <w:tcBorders>
                    <w:tl2br w:val="nil"/>
                    <w:tr2bl w:val="nil"/>
                  </w:tcBorders>
                  <w:vAlign w:val="center"/>
                </w:tcPr>
                <w:p>
                  <w:pPr>
                    <w:widowControl/>
                    <w:spacing w:line="240" w:lineRule="atLeast"/>
                    <w:jc w:val="center"/>
                    <w:rPr>
                      <w:color w:val="auto"/>
                      <w:szCs w:val="21"/>
                    </w:rPr>
                  </w:pPr>
                  <w:r>
                    <w:rPr>
                      <w:color w:val="auto"/>
                      <w:kern w:val="0"/>
                    </w:rPr>
                    <w:t>VIN码拓号记录单</w:t>
                  </w:r>
                </w:p>
              </w:tc>
              <w:tc>
                <w:tcPr>
                  <w:tcW w:w="596" w:type="pct"/>
                  <w:tcBorders>
                    <w:tl2br w:val="nil"/>
                    <w:tr2bl w:val="nil"/>
                  </w:tcBorders>
                  <w:vAlign w:val="center"/>
                </w:tcPr>
                <w:p>
                  <w:pPr>
                    <w:widowControl/>
                    <w:spacing w:line="240" w:lineRule="atLeast"/>
                    <w:jc w:val="center"/>
                    <w:rPr>
                      <w:color w:val="auto"/>
                      <w:szCs w:val="21"/>
                    </w:rPr>
                  </w:pPr>
                  <w:r>
                    <w:rPr>
                      <w:color w:val="auto"/>
                      <w:kern w:val="0"/>
                    </w:rPr>
                    <w:t>t</w:t>
                  </w:r>
                </w:p>
              </w:tc>
              <w:tc>
                <w:tcPr>
                  <w:tcW w:w="731" w:type="pct"/>
                  <w:tcBorders>
                    <w:tl2br w:val="nil"/>
                    <w:tr2bl w:val="nil"/>
                  </w:tcBorders>
                  <w:vAlign w:val="center"/>
                </w:tcPr>
                <w:p>
                  <w:pPr>
                    <w:widowControl/>
                    <w:spacing w:line="240" w:lineRule="atLeast"/>
                    <w:jc w:val="center"/>
                    <w:rPr>
                      <w:color w:val="auto"/>
                      <w:szCs w:val="21"/>
                    </w:rPr>
                  </w:pPr>
                  <w:r>
                    <w:rPr>
                      <w:color w:val="auto"/>
                      <w:kern w:val="0"/>
                    </w:rPr>
                    <w:t>0.07</w:t>
                  </w:r>
                </w:p>
              </w:tc>
              <w:tc>
                <w:tcPr>
                  <w:tcW w:w="593" w:type="pct"/>
                  <w:tcBorders>
                    <w:tl2br w:val="nil"/>
                    <w:tr2bl w:val="nil"/>
                  </w:tcBorders>
                  <w:vAlign w:val="center"/>
                </w:tcPr>
                <w:p>
                  <w:pPr>
                    <w:widowControl/>
                    <w:spacing w:line="240" w:lineRule="atLeast"/>
                    <w:jc w:val="center"/>
                    <w:rPr>
                      <w:color w:val="auto"/>
                      <w:szCs w:val="21"/>
                    </w:rPr>
                  </w:pPr>
                  <w:r>
                    <w:rPr>
                      <w:color w:val="auto"/>
                      <w:kern w:val="0"/>
                    </w:rPr>
                    <w:t>0.07</w:t>
                  </w:r>
                </w:p>
              </w:tc>
              <w:tc>
                <w:tcPr>
                  <w:tcW w:w="838" w:type="pct"/>
                  <w:tcBorders>
                    <w:tl2br w:val="nil"/>
                    <w:tr2bl w:val="nil"/>
                  </w:tcBorders>
                  <w:vAlign w:val="center"/>
                </w:tcPr>
                <w:p>
                  <w:pPr>
                    <w:pStyle w:val="162"/>
                    <w:spacing w:line="360" w:lineRule="auto"/>
                    <w:rPr>
                      <w:color w:val="auto"/>
                      <w:szCs w:val="21"/>
                    </w:rPr>
                  </w:pPr>
                  <w:r>
                    <w:rPr>
                      <w:color w:val="auto"/>
                      <w:szCs w:val="21"/>
                    </w:rPr>
                    <w:t>0</w:t>
                  </w:r>
                </w:p>
              </w:tc>
              <w:tc>
                <w:tcPr>
                  <w:tcW w:w="816" w:type="pct"/>
                  <w:vMerge w:val="continue"/>
                  <w:tcBorders>
                    <w:tl2br w:val="nil"/>
                    <w:tr2bl w:val="nil"/>
                  </w:tcBorders>
                  <w:vAlign w:val="center"/>
                </w:tcPr>
                <w:p>
                  <w:pPr>
                    <w:pStyle w:val="162"/>
                    <w:spacing w:line="360" w:lineRule="auto"/>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39" w:type="pct"/>
                  <w:tcBorders>
                    <w:tl2br w:val="nil"/>
                    <w:tr2bl w:val="nil"/>
                  </w:tcBorders>
                  <w:vAlign w:val="center"/>
                </w:tcPr>
                <w:p>
                  <w:pPr>
                    <w:widowControl/>
                    <w:spacing w:line="240" w:lineRule="atLeast"/>
                    <w:jc w:val="center"/>
                    <w:rPr>
                      <w:rFonts w:hint="default" w:ascii="Times New Roman"/>
                      <w:color w:val="auto"/>
                      <w:sz w:val="21"/>
                      <w:szCs w:val="21"/>
                      <w:lang w:val="en-US"/>
                    </w:rPr>
                  </w:pPr>
                  <w:r>
                    <w:rPr>
                      <w:rFonts w:hint="eastAsia"/>
                      <w:color w:val="auto"/>
                      <w:szCs w:val="21"/>
                      <w:lang w:val="en-US" w:eastAsia="zh-CN"/>
                    </w:rPr>
                    <w:t>18</w:t>
                  </w:r>
                </w:p>
              </w:tc>
              <w:tc>
                <w:tcPr>
                  <w:tcW w:w="784" w:type="pct"/>
                  <w:tcBorders>
                    <w:tl2br w:val="nil"/>
                    <w:tr2bl w:val="nil"/>
                  </w:tcBorders>
                  <w:vAlign w:val="center"/>
                </w:tcPr>
                <w:p>
                  <w:pPr>
                    <w:widowControl/>
                    <w:spacing w:line="240" w:lineRule="atLeast"/>
                    <w:jc w:val="center"/>
                    <w:rPr>
                      <w:color w:val="auto"/>
                      <w:kern w:val="0"/>
                    </w:rPr>
                  </w:pPr>
                  <w:r>
                    <w:rPr>
                      <w:color w:val="auto"/>
                      <w:kern w:val="0"/>
                    </w:rPr>
                    <w:t>VIN条形码三层PET透明保护膜</w:t>
                  </w:r>
                </w:p>
              </w:tc>
              <w:tc>
                <w:tcPr>
                  <w:tcW w:w="596" w:type="pct"/>
                  <w:tcBorders>
                    <w:tl2br w:val="nil"/>
                    <w:tr2bl w:val="nil"/>
                  </w:tcBorders>
                  <w:vAlign w:val="center"/>
                </w:tcPr>
                <w:p>
                  <w:pPr>
                    <w:widowControl/>
                    <w:spacing w:line="240" w:lineRule="atLeast"/>
                    <w:jc w:val="center"/>
                    <w:rPr>
                      <w:rFonts w:hint="eastAsia" w:eastAsia="宋体"/>
                      <w:color w:val="auto"/>
                      <w:kern w:val="0"/>
                      <w:lang w:eastAsia="zh-CN"/>
                    </w:rPr>
                  </w:pPr>
                  <w:r>
                    <w:rPr>
                      <w:rFonts w:hint="eastAsia"/>
                      <w:color w:val="auto"/>
                      <w:kern w:val="0"/>
                      <w:lang w:val="en-US" w:eastAsia="zh-CN"/>
                    </w:rPr>
                    <w:t>t</w:t>
                  </w:r>
                </w:p>
              </w:tc>
              <w:tc>
                <w:tcPr>
                  <w:tcW w:w="731" w:type="pct"/>
                  <w:tcBorders>
                    <w:tl2br w:val="nil"/>
                    <w:tr2bl w:val="nil"/>
                  </w:tcBorders>
                  <w:vAlign w:val="center"/>
                </w:tcPr>
                <w:p>
                  <w:pPr>
                    <w:widowControl/>
                    <w:spacing w:line="240" w:lineRule="atLeast"/>
                    <w:jc w:val="center"/>
                    <w:rPr>
                      <w:rFonts w:hint="default" w:eastAsia="宋体"/>
                      <w:color w:val="auto"/>
                      <w:kern w:val="0"/>
                      <w:lang w:val="en-US" w:eastAsia="zh-CN"/>
                    </w:rPr>
                  </w:pPr>
                  <w:r>
                    <w:rPr>
                      <w:rFonts w:hint="eastAsia"/>
                      <w:color w:val="auto"/>
                      <w:kern w:val="0"/>
                      <w:lang w:val="en-US" w:eastAsia="zh-CN"/>
                    </w:rPr>
                    <w:t>0.01</w:t>
                  </w:r>
                </w:p>
              </w:tc>
              <w:tc>
                <w:tcPr>
                  <w:tcW w:w="593" w:type="pct"/>
                  <w:tcBorders>
                    <w:tl2br w:val="nil"/>
                    <w:tr2bl w:val="nil"/>
                  </w:tcBorders>
                  <w:vAlign w:val="center"/>
                </w:tcPr>
                <w:p>
                  <w:pPr>
                    <w:widowControl/>
                    <w:spacing w:line="240" w:lineRule="atLeast"/>
                    <w:jc w:val="center"/>
                    <w:rPr>
                      <w:rFonts w:hint="eastAsia" w:eastAsia="宋体"/>
                      <w:color w:val="auto"/>
                      <w:kern w:val="0"/>
                      <w:lang w:val="en-US" w:eastAsia="zh-CN"/>
                    </w:rPr>
                  </w:pPr>
                  <w:r>
                    <w:rPr>
                      <w:rFonts w:hint="eastAsia"/>
                      <w:color w:val="auto"/>
                      <w:kern w:val="0"/>
                      <w:lang w:val="en-US" w:eastAsia="zh-CN"/>
                    </w:rPr>
                    <w:t>0</w:t>
                  </w:r>
                </w:p>
              </w:tc>
              <w:tc>
                <w:tcPr>
                  <w:tcW w:w="838" w:type="pct"/>
                  <w:tcBorders>
                    <w:tl2br w:val="nil"/>
                    <w:tr2bl w:val="nil"/>
                  </w:tcBorders>
                  <w:vAlign w:val="center"/>
                </w:tcPr>
                <w:p>
                  <w:pPr>
                    <w:pStyle w:val="162"/>
                    <w:spacing w:line="360" w:lineRule="auto"/>
                    <w:rPr>
                      <w:rFonts w:hint="default" w:eastAsia="宋体"/>
                      <w:color w:val="auto"/>
                      <w:szCs w:val="21"/>
                      <w:lang w:val="en-US" w:eastAsia="zh-CN"/>
                    </w:rPr>
                  </w:pPr>
                  <w:r>
                    <w:rPr>
                      <w:rFonts w:hint="eastAsia"/>
                      <w:color w:val="auto"/>
                      <w:szCs w:val="21"/>
                      <w:lang w:val="en-US" w:eastAsia="zh-CN"/>
                    </w:rPr>
                    <w:t>-0.01</w:t>
                  </w:r>
                </w:p>
              </w:tc>
              <w:tc>
                <w:tcPr>
                  <w:tcW w:w="816" w:type="pct"/>
                  <w:vMerge w:val="continue"/>
                  <w:tcBorders>
                    <w:tl2br w:val="nil"/>
                    <w:tr2bl w:val="nil"/>
                  </w:tcBorders>
                  <w:vAlign w:val="center"/>
                </w:tcPr>
                <w:p>
                  <w:pPr>
                    <w:pStyle w:val="162"/>
                    <w:spacing w:line="360" w:lineRule="auto"/>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39" w:type="pct"/>
                  <w:tcBorders>
                    <w:tl2br w:val="nil"/>
                    <w:tr2bl w:val="nil"/>
                  </w:tcBorders>
                  <w:vAlign w:val="center"/>
                </w:tcPr>
                <w:p>
                  <w:pPr>
                    <w:widowControl/>
                    <w:spacing w:line="240" w:lineRule="atLeast"/>
                    <w:jc w:val="center"/>
                    <w:rPr>
                      <w:rFonts w:hint="default"/>
                      <w:color w:val="auto"/>
                      <w:szCs w:val="21"/>
                      <w:lang w:val="en-US"/>
                    </w:rPr>
                  </w:pPr>
                  <w:r>
                    <w:rPr>
                      <w:rFonts w:hint="eastAsia"/>
                      <w:color w:val="auto"/>
                      <w:szCs w:val="21"/>
                      <w:lang w:val="en-US" w:eastAsia="zh-CN"/>
                    </w:rPr>
                    <w:t>19</w:t>
                  </w:r>
                </w:p>
              </w:tc>
              <w:tc>
                <w:tcPr>
                  <w:tcW w:w="784" w:type="pct"/>
                  <w:tcBorders>
                    <w:tl2br w:val="nil"/>
                    <w:tr2bl w:val="nil"/>
                  </w:tcBorders>
                  <w:vAlign w:val="center"/>
                </w:tcPr>
                <w:p>
                  <w:pPr>
                    <w:widowControl/>
                    <w:spacing w:line="240" w:lineRule="atLeast"/>
                    <w:jc w:val="center"/>
                    <w:rPr>
                      <w:color w:val="auto"/>
                      <w:szCs w:val="21"/>
                    </w:rPr>
                  </w:pPr>
                  <w:r>
                    <w:rPr>
                      <w:color w:val="auto"/>
                      <w:kern w:val="0"/>
                    </w:rPr>
                    <w:t>PVC胶带</w:t>
                  </w:r>
                </w:p>
              </w:tc>
              <w:tc>
                <w:tcPr>
                  <w:tcW w:w="596" w:type="pct"/>
                  <w:tcBorders>
                    <w:tl2br w:val="nil"/>
                    <w:tr2bl w:val="nil"/>
                  </w:tcBorders>
                  <w:vAlign w:val="center"/>
                </w:tcPr>
                <w:p>
                  <w:pPr>
                    <w:widowControl/>
                    <w:spacing w:line="240" w:lineRule="atLeast"/>
                    <w:jc w:val="center"/>
                    <w:rPr>
                      <w:color w:val="auto"/>
                      <w:szCs w:val="21"/>
                    </w:rPr>
                  </w:pPr>
                  <w:r>
                    <w:rPr>
                      <w:color w:val="auto"/>
                      <w:kern w:val="0"/>
                    </w:rPr>
                    <w:t>t</w:t>
                  </w:r>
                </w:p>
              </w:tc>
              <w:tc>
                <w:tcPr>
                  <w:tcW w:w="731" w:type="pct"/>
                  <w:tcBorders>
                    <w:tl2br w:val="nil"/>
                    <w:tr2bl w:val="nil"/>
                  </w:tcBorders>
                  <w:vAlign w:val="center"/>
                </w:tcPr>
                <w:p>
                  <w:pPr>
                    <w:widowControl/>
                    <w:spacing w:line="240" w:lineRule="atLeast"/>
                    <w:jc w:val="center"/>
                    <w:rPr>
                      <w:color w:val="auto"/>
                      <w:szCs w:val="21"/>
                    </w:rPr>
                  </w:pPr>
                  <w:r>
                    <w:rPr>
                      <w:color w:val="auto"/>
                      <w:kern w:val="0"/>
                    </w:rPr>
                    <w:t>0.004</w:t>
                  </w:r>
                </w:p>
              </w:tc>
              <w:tc>
                <w:tcPr>
                  <w:tcW w:w="593" w:type="pct"/>
                  <w:tcBorders>
                    <w:tl2br w:val="nil"/>
                    <w:tr2bl w:val="nil"/>
                  </w:tcBorders>
                  <w:vAlign w:val="center"/>
                </w:tcPr>
                <w:p>
                  <w:pPr>
                    <w:widowControl/>
                    <w:spacing w:line="240" w:lineRule="atLeast"/>
                    <w:jc w:val="center"/>
                    <w:rPr>
                      <w:color w:val="auto"/>
                      <w:szCs w:val="21"/>
                    </w:rPr>
                  </w:pPr>
                  <w:r>
                    <w:rPr>
                      <w:color w:val="auto"/>
                      <w:kern w:val="0"/>
                    </w:rPr>
                    <w:t>3.73</w:t>
                  </w:r>
                </w:p>
              </w:tc>
              <w:tc>
                <w:tcPr>
                  <w:tcW w:w="838" w:type="pct"/>
                  <w:tcBorders>
                    <w:tl2br w:val="nil"/>
                    <w:tr2bl w:val="nil"/>
                  </w:tcBorders>
                  <w:vAlign w:val="center"/>
                </w:tcPr>
                <w:p>
                  <w:pPr>
                    <w:pStyle w:val="162"/>
                    <w:spacing w:line="360" w:lineRule="auto"/>
                    <w:rPr>
                      <w:color w:val="auto"/>
                      <w:szCs w:val="21"/>
                    </w:rPr>
                  </w:pPr>
                  <w:r>
                    <w:rPr>
                      <w:color w:val="auto"/>
                      <w:szCs w:val="21"/>
                    </w:rPr>
                    <w:t>+3.69</w:t>
                  </w:r>
                </w:p>
              </w:tc>
              <w:tc>
                <w:tcPr>
                  <w:tcW w:w="816" w:type="pct"/>
                  <w:vMerge w:val="continue"/>
                  <w:tcBorders>
                    <w:tl2br w:val="nil"/>
                    <w:tr2bl w:val="nil"/>
                  </w:tcBorders>
                  <w:vAlign w:val="center"/>
                </w:tcPr>
                <w:p>
                  <w:pPr>
                    <w:pStyle w:val="162"/>
                    <w:spacing w:line="360" w:lineRule="auto"/>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39" w:type="pct"/>
                  <w:tcBorders>
                    <w:tl2br w:val="nil"/>
                    <w:tr2bl w:val="nil"/>
                  </w:tcBorders>
                  <w:vAlign w:val="center"/>
                </w:tcPr>
                <w:p>
                  <w:pPr>
                    <w:pStyle w:val="172"/>
                    <w:ind w:left="0" w:leftChars="0"/>
                    <w:rPr>
                      <w:rFonts w:hint="default" w:ascii="Times New Roman"/>
                      <w:color w:val="auto"/>
                      <w:sz w:val="21"/>
                      <w:szCs w:val="21"/>
                      <w:lang w:val="en-US"/>
                    </w:rPr>
                  </w:pPr>
                  <w:r>
                    <w:rPr>
                      <w:rFonts w:hint="eastAsia" w:ascii="Times New Roman"/>
                      <w:color w:val="auto"/>
                      <w:sz w:val="21"/>
                      <w:szCs w:val="21"/>
                      <w:lang w:val="en-US" w:eastAsia="zh-CN"/>
                    </w:rPr>
                    <w:t>20</w:t>
                  </w:r>
                </w:p>
              </w:tc>
              <w:tc>
                <w:tcPr>
                  <w:tcW w:w="784" w:type="pct"/>
                  <w:tcBorders>
                    <w:tl2br w:val="nil"/>
                    <w:tr2bl w:val="nil"/>
                  </w:tcBorders>
                  <w:vAlign w:val="center"/>
                </w:tcPr>
                <w:p>
                  <w:pPr>
                    <w:widowControl/>
                    <w:spacing w:line="240" w:lineRule="atLeast"/>
                    <w:jc w:val="center"/>
                    <w:rPr>
                      <w:color w:val="auto"/>
                      <w:kern w:val="0"/>
                    </w:rPr>
                  </w:pPr>
                  <w:r>
                    <w:rPr>
                      <w:color w:val="auto"/>
                      <w:kern w:val="0"/>
                    </w:rPr>
                    <w:t xml:space="preserve">MIG焊丝  </w:t>
                  </w:r>
                </w:p>
              </w:tc>
              <w:tc>
                <w:tcPr>
                  <w:tcW w:w="596" w:type="pct"/>
                  <w:tcBorders>
                    <w:tl2br w:val="nil"/>
                    <w:tr2bl w:val="nil"/>
                  </w:tcBorders>
                  <w:vAlign w:val="center"/>
                </w:tcPr>
                <w:p>
                  <w:pPr>
                    <w:widowControl/>
                    <w:spacing w:line="240" w:lineRule="atLeast"/>
                    <w:jc w:val="center"/>
                    <w:rPr>
                      <w:rFonts w:hint="eastAsia" w:eastAsia="宋体"/>
                      <w:color w:val="auto"/>
                      <w:kern w:val="0"/>
                      <w:lang w:val="en-US" w:eastAsia="zh-CN"/>
                    </w:rPr>
                  </w:pPr>
                  <w:r>
                    <w:rPr>
                      <w:rFonts w:hint="eastAsia"/>
                      <w:color w:val="auto"/>
                      <w:kern w:val="0"/>
                      <w:lang w:val="en-US" w:eastAsia="zh-CN"/>
                    </w:rPr>
                    <w:t>t</w:t>
                  </w:r>
                </w:p>
              </w:tc>
              <w:tc>
                <w:tcPr>
                  <w:tcW w:w="731" w:type="pct"/>
                  <w:tcBorders>
                    <w:tl2br w:val="nil"/>
                    <w:tr2bl w:val="nil"/>
                  </w:tcBorders>
                  <w:vAlign w:val="center"/>
                </w:tcPr>
                <w:p>
                  <w:pPr>
                    <w:widowControl/>
                    <w:spacing w:line="240" w:lineRule="atLeast"/>
                    <w:jc w:val="center"/>
                    <w:rPr>
                      <w:color w:val="auto"/>
                      <w:kern w:val="0"/>
                    </w:rPr>
                  </w:pPr>
                  <w:r>
                    <w:rPr>
                      <w:rFonts w:hint="eastAsia"/>
                      <w:color w:val="auto"/>
                      <w:kern w:val="0"/>
                    </w:rPr>
                    <w:t xml:space="preserve">0.14  </w:t>
                  </w:r>
                </w:p>
              </w:tc>
              <w:tc>
                <w:tcPr>
                  <w:tcW w:w="593" w:type="pct"/>
                  <w:tcBorders>
                    <w:tl2br w:val="nil"/>
                    <w:tr2bl w:val="nil"/>
                  </w:tcBorders>
                  <w:vAlign w:val="center"/>
                </w:tcPr>
                <w:p>
                  <w:pPr>
                    <w:widowControl/>
                    <w:spacing w:line="240" w:lineRule="atLeast"/>
                    <w:jc w:val="center"/>
                    <w:rPr>
                      <w:rFonts w:hint="eastAsia" w:eastAsia="宋体"/>
                      <w:color w:val="auto"/>
                      <w:kern w:val="0"/>
                      <w:lang w:val="en-US" w:eastAsia="zh-CN"/>
                    </w:rPr>
                  </w:pPr>
                  <w:r>
                    <w:rPr>
                      <w:rFonts w:hint="eastAsia"/>
                      <w:color w:val="auto"/>
                      <w:kern w:val="0"/>
                      <w:lang w:val="en-US" w:eastAsia="zh-CN"/>
                    </w:rPr>
                    <w:t>0</w:t>
                  </w:r>
                </w:p>
              </w:tc>
              <w:tc>
                <w:tcPr>
                  <w:tcW w:w="838" w:type="pct"/>
                  <w:tcBorders>
                    <w:tl2br w:val="nil"/>
                    <w:tr2bl w:val="nil"/>
                  </w:tcBorders>
                  <w:vAlign w:val="center"/>
                </w:tcPr>
                <w:p>
                  <w:pPr>
                    <w:pStyle w:val="162"/>
                    <w:spacing w:line="360" w:lineRule="auto"/>
                    <w:rPr>
                      <w:rFonts w:hint="default" w:eastAsia="宋体"/>
                      <w:color w:val="auto"/>
                      <w:szCs w:val="21"/>
                      <w:lang w:val="en-US" w:eastAsia="zh-CN"/>
                    </w:rPr>
                  </w:pPr>
                  <w:r>
                    <w:rPr>
                      <w:rFonts w:hint="eastAsia"/>
                      <w:color w:val="auto"/>
                      <w:szCs w:val="21"/>
                      <w:lang w:val="en-US" w:eastAsia="zh-CN"/>
                    </w:rPr>
                    <w:t>-0.14</w:t>
                  </w:r>
                </w:p>
              </w:tc>
              <w:tc>
                <w:tcPr>
                  <w:tcW w:w="816" w:type="pct"/>
                  <w:vMerge w:val="continue"/>
                  <w:tcBorders>
                    <w:tl2br w:val="nil"/>
                    <w:tr2bl w:val="nil"/>
                  </w:tcBorders>
                  <w:vAlign w:val="center"/>
                </w:tcPr>
                <w:p>
                  <w:pPr>
                    <w:pStyle w:val="162"/>
                    <w:spacing w:line="360" w:lineRule="auto"/>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39" w:type="pct"/>
                  <w:tcBorders>
                    <w:tl2br w:val="nil"/>
                    <w:tr2bl w:val="nil"/>
                  </w:tcBorders>
                  <w:vAlign w:val="center"/>
                </w:tcPr>
                <w:p>
                  <w:pPr>
                    <w:pStyle w:val="172"/>
                    <w:ind w:left="0" w:leftChars="0"/>
                    <w:rPr>
                      <w:rFonts w:hint="default" w:ascii="Times New Roman" w:eastAsia="宋体"/>
                      <w:color w:val="auto"/>
                      <w:sz w:val="21"/>
                      <w:szCs w:val="21"/>
                      <w:lang w:val="en-US" w:eastAsia="zh-CN"/>
                    </w:rPr>
                  </w:pPr>
                  <w:r>
                    <w:rPr>
                      <w:rFonts w:hint="eastAsia" w:ascii="Times New Roman"/>
                      <w:color w:val="auto"/>
                      <w:sz w:val="21"/>
                      <w:szCs w:val="21"/>
                      <w:lang w:val="en-US" w:eastAsia="zh-CN"/>
                    </w:rPr>
                    <w:t>21</w:t>
                  </w:r>
                </w:p>
              </w:tc>
              <w:tc>
                <w:tcPr>
                  <w:tcW w:w="784" w:type="pct"/>
                  <w:tcBorders>
                    <w:tl2br w:val="nil"/>
                    <w:tr2bl w:val="nil"/>
                  </w:tcBorders>
                  <w:vAlign w:val="center"/>
                </w:tcPr>
                <w:p>
                  <w:pPr>
                    <w:widowControl/>
                    <w:spacing w:line="240" w:lineRule="atLeast"/>
                    <w:jc w:val="center"/>
                    <w:rPr>
                      <w:color w:val="auto"/>
                      <w:kern w:val="0"/>
                    </w:rPr>
                  </w:pPr>
                  <w:r>
                    <w:rPr>
                      <w:color w:val="auto"/>
                      <w:kern w:val="0"/>
                    </w:rPr>
                    <w:t>铝板粘接胶</w:t>
                  </w:r>
                </w:p>
              </w:tc>
              <w:tc>
                <w:tcPr>
                  <w:tcW w:w="596" w:type="pct"/>
                  <w:tcBorders>
                    <w:tl2br w:val="nil"/>
                    <w:tr2bl w:val="nil"/>
                  </w:tcBorders>
                  <w:vAlign w:val="center"/>
                </w:tcPr>
                <w:p>
                  <w:pPr>
                    <w:widowControl/>
                    <w:spacing w:line="240" w:lineRule="atLeast"/>
                    <w:jc w:val="center"/>
                    <w:rPr>
                      <w:color w:val="auto"/>
                      <w:kern w:val="0"/>
                    </w:rPr>
                  </w:pPr>
                  <w:r>
                    <w:rPr>
                      <w:rFonts w:hint="eastAsia"/>
                      <w:color w:val="auto"/>
                      <w:kern w:val="0"/>
                      <w:lang w:val="en-US" w:eastAsia="zh-CN"/>
                    </w:rPr>
                    <w:t>t</w:t>
                  </w:r>
                </w:p>
              </w:tc>
              <w:tc>
                <w:tcPr>
                  <w:tcW w:w="731" w:type="pct"/>
                  <w:tcBorders>
                    <w:tl2br w:val="nil"/>
                    <w:tr2bl w:val="nil"/>
                  </w:tcBorders>
                  <w:vAlign w:val="center"/>
                </w:tcPr>
                <w:p>
                  <w:pPr>
                    <w:widowControl/>
                    <w:spacing w:line="240" w:lineRule="atLeast"/>
                    <w:jc w:val="center"/>
                    <w:rPr>
                      <w:rFonts w:hint="default" w:eastAsia="宋体"/>
                      <w:color w:val="auto"/>
                      <w:kern w:val="0"/>
                      <w:lang w:val="en-US" w:eastAsia="zh-CN"/>
                    </w:rPr>
                  </w:pPr>
                  <w:r>
                    <w:rPr>
                      <w:rFonts w:hint="eastAsia"/>
                      <w:color w:val="auto"/>
                      <w:kern w:val="0"/>
                      <w:lang w:val="en-US" w:eastAsia="zh-CN"/>
                    </w:rPr>
                    <w:t>0.5</w:t>
                  </w:r>
                </w:p>
              </w:tc>
              <w:tc>
                <w:tcPr>
                  <w:tcW w:w="593" w:type="pct"/>
                  <w:tcBorders>
                    <w:tl2br w:val="nil"/>
                    <w:tr2bl w:val="nil"/>
                  </w:tcBorders>
                  <w:vAlign w:val="center"/>
                </w:tcPr>
                <w:p>
                  <w:pPr>
                    <w:widowControl/>
                    <w:spacing w:line="240" w:lineRule="atLeast"/>
                    <w:jc w:val="center"/>
                    <w:rPr>
                      <w:rFonts w:hint="eastAsia" w:eastAsia="宋体"/>
                      <w:color w:val="auto"/>
                      <w:kern w:val="0"/>
                      <w:lang w:val="en-US" w:eastAsia="zh-CN"/>
                    </w:rPr>
                  </w:pPr>
                  <w:r>
                    <w:rPr>
                      <w:rFonts w:hint="eastAsia"/>
                      <w:color w:val="auto"/>
                      <w:kern w:val="0"/>
                      <w:lang w:val="en-US" w:eastAsia="zh-CN"/>
                    </w:rPr>
                    <w:t>0</w:t>
                  </w:r>
                </w:p>
              </w:tc>
              <w:tc>
                <w:tcPr>
                  <w:tcW w:w="838" w:type="pct"/>
                  <w:tcBorders>
                    <w:tl2br w:val="nil"/>
                    <w:tr2bl w:val="nil"/>
                  </w:tcBorders>
                  <w:vAlign w:val="center"/>
                </w:tcPr>
                <w:p>
                  <w:pPr>
                    <w:pStyle w:val="162"/>
                    <w:spacing w:line="360" w:lineRule="auto"/>
                    <w:rPr>
                      <w:rFonts w:hint="default" w:eastAsia="宋体"/>
                      <w:color w:val="auto"/>
                      <w:szCs w:val="21"/>
                      <w:lang w:val="en-US" w:eastAsia="zh-CN"/>
                    </w:rPr>
                  </w:pPr>
                  <w:r>
                    <w:rPr>
                      <w:rFonts w:hint="eastAsia"/>
                      <w:color w:val="auto"/>
                      <w:szCs w:val="21"/>
                      <w:lang w:val="en-US" w:eastAsia="zh-CN"/>
                    </w:rPr>
                    <w:t>-0.5</w:t>
                  </w:r>
                </w:p>
              </w:tc>
              <w:tc>
                <w:tcPr>
                  <w:tcW w:w="816" w:type="pct"/>
                  <w:vMerge w:val="continue"/>
                  <w:tcBorders>
                    <w:tl2br w:val="nil"/>
                    <w:tr2bl w:val="nil"/>
                  </w:tcBorders>
                  <w:vAlign w:val="center"/>
                </w:tcPr>
                <w:p>
                  <w:pPr>
                    <w:pStyle w:val="162"/>
                    <w:spacing w:line="360" w:lineRule="auto"/>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39" w:type="pct"/>
                  <w:tcBorders>
                    <w:tl2br w:val="nil"/>
                    <w:tr2bl w:val="nil"/>
                  </w:tcBorders>
                  <w:vAlign w:val="center"/>
                </w:tcPr>
                <w:p>
                  <w:pPr>
                    <w:pStyle w:val="172"/>
                    <w:ind w:left="0" w:leftChars="0"/>
                    <w:rPr>
                      <w:rFonts w:hint="default" w:ascii="Times New Roman" w:eastAsia="宋体"/>
                      <w:color w:val="auto"/>
                      <w:sz w:val="21"/>
                      <w:szCs w:val="21"/>
                      <w:lang w:val="en-US" w:eastAsia="zh-CN"/>
                    </w:rPr>
                  </w:pPr>
                  <w:r>
                    <w:rPr>
                      <w:rFonts w:hint="eastAsia" w:ascii="Times New Roman"/>
                      <w:color w:val="auto"/>
                      <w:sz w:val="21"/>
                      <w:szCs w:val="21"/>
                      <w:lang w:val="en-US" w:eastAsia="zh-CN"/>
                    </w:rPr>
                    <w:t>22</w:t>
                  </w:r>
                </w:p>
              </w:tc>
              <w:tc>
                <w:tcPr>
                  <w:tcW w:w="784" w:type="pct"/>
                  <w:tcBorders>
                    <w:tl2br w:val="nil"/>
                    <w:tr2bl w:val="nil"/>
                  </w:tcBorders>
                  <w:vAlign w:val="center"/>
                </w:tcPr>
                <w:p>
                  <w:pPr>
                    <w:widowControl/>
                    <w:spacing w:line="240" w:lineRule="atLeast"/>
                    <w:jc w:val="center"/>
                    <w:rPr>
                      <w:color w:val="auto"/>
                      <w:kern w:val="0"/>
                    </w:rPr>
                  </w:pPr>
                  <w:r>
                    <w:rPr>
                      <w:color w:val="auto"/>
                      <w:kern w:val="0"/>
                    </w:rPr>
                    <w:t>氩气气体</w:t>
                  </w:r>
                </w:p>
              </w:tc>
              <w:tc>
                <w:tcPr>
                  <w:tcW w:w="596" w:type="pct"/>
                  <w:tcBorders>
                    <w:tl2br w:val="nil"/>
                    <w:tr2bl w:val="nil"/>
                  </w:tcBorders>
                  <w:vAlign w:val="center"/>
                </w:tcPr>
                <w:p>
                  <w:pPr>
                    <w:widowControl/>
                    <w:spacing w:line="240" w:lineRule="atLeast"/>
                    <w:jc w:val="center"/>
                    <w:rPr>
                      <w:color w:val="auto"/>
                      <w:kern w:val="0"/>
                    </w:rPr>
                  </w:pPr>
                  <w:r>
                    <w:rPr>
                      <w:rFonts w:hint="eastAsia"/>
                      <w:color w:val="auto"/>
                      <w:kern w:val="0"/>
                      <w:lang w:val="en-US" w:eastAsia="zh-CN"/>
                    </w:rPr>
                    <w:t>t</w:t>
                  </w:r>
                </w:p>
              </w:tc>
              <w:tc>
                <w:tcPr>
                  <w:tcW w:w="731" w:type="pct"/>
                  <w:tcBorders>
                    <w:tl2br w:val="nil"/>
                    <w:tr2bl w:val="nil"/>
                  </w:tcBorders>
                  <w:vAlign w:val="center"/>
                </w:tcPr>
                <w:p>
                  <w:pPr>
                    <w:widowControl/>
                    <w:spacing w:line="240" w:lineRule="atLeast"/>
                    <w:jc w:val="center"/>
                    <w:rPr>
                      <w:rFonts w:hint="default" w:eastAsia="宋体"/>
                      <w:color w:val="auto"/>
                      <w:kern w:val="0"/>
                      <w:lang w:val="en-US" w:eastAsia="zh-CN"/>
                    </w:rPr>
                  </w:pPr>
                  <w:r>
                    <w:rPr>
                      <w:rFonts w:hint="eastAsia"/>
                      <w:color w:val="auto"/>
                      <w:kern w:val="0"/>
                      <w:lang w:val="en-US" w:eastAsia="zh-CN"/>
                    </w:rPr>
                    <w:t>0.3</w:t>
                  </w:r>
                </w:p>
              </w:tc>
              <w:tc>
                <w:tcPr>
                  <w:tcW w:w="593" w:type="pct"/>
                  <w:tcBorders>
                    <w:tl2br w:val="nil"/>
                    <w:tr2bl w:val="nil"/>
                  </w:tcBorders>
                  <w:vAlign w:val="center"/>
                </w:tcPr>
                <w:p>
                  <w:pPr>
                    <w:widowControl/>
                    <w:spacing w:line="240" w:lineRule="atLeast"/>
                    <w:jc w:val="center"/>
                    <w:rPr>
                      <w:rFonts w:hint="eastAsia" w:eastAsia="宋体"/>
                      <w:color w:val="auto"/>
                      <w:kern w:val="0"/>
                      <w:lang w:val="en-US" w:eastAsia="zh-CN"/>
                    </w:rPr>
                  </w:pPr>
                  <w:r>
                    <w:rPr>
                      <w:rFonts w:hint="eastAsia"/>
                      <w:color w:val="auto"/>
                      <w:kern w:val="0"/>
                      <w:lang w:val="en-US" w:eastAsia="zh-CN"/>
                    </w:rPr>
                    <w:t>0</w:t>
                  </w:r>
                </w:p>
              </w:tc>
              <w:tc>
                <w:tcPr>
                  <w:tcW w:w="838" w:type="pct"/>
                  <w:tcBorders>
                    <w:tl2br w:val="nil"/>
                    <w:tr2bl w:val="nil"/>
                  </w:tcBorders>
                  <w:vAlign w:val="center"/>
                </w:tcPr>
                <w:p>
                  <w:pPr>
                    <w:pStyle w:val="162"/>
                    <w:spacing w:line="360" w:lineRule="auto"/>
                    <w:rPr>
                      <w:rFonts w:hint="default" w:eastAsia="宋体"/>
                      <w:color w:val="auto"/>
                      <w:szCs w:val="21"/>
                      <w:lang w:val="en-US" w:eastAsia="zh-CN"/>
                    </w:rPr>
                  </w:pPr>
                  <w:r>
                    <w:rPr>
                      <w:rFonts w:hint="eastAsia"/>
                      <w:color w:val="auto"/>
                      <w:szCs w:val="21"/>
                      <w:lang w:val="en-US" w:eastAsia="zh-CN"/>
                    </w:rPr>
                    <w:t>-0.3</w:t>
                  </w:r>
                </w:p>
              </w:tc>
              <w:tc>
                <w:tcPr>
                  <w:tcW w:w="816" w:type="pct"/>
                  <w:vMerge w:val="continue"/>
                  <w:tcBorders>
                    <w:tl2br w:val="nil"/>
                    <w:tr2bl w:val="nil"/>
                  </w:tcBorders>
                  <w:vAlign w:val="center"/>
                </w:tcPr>
                <w:p>
                  <w:pPr>
                    <w:pStyle w:val="162"/>
                    <w:spacing w:line="360" w:lineRule="auto"/>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39" w:type="pct"/>
                  <w:tcBorders>
                    <w:tl2br w:val="nil"/>
                    <w:tr2bl w:val="nil"/>
                  </w:tcBorders>
                  <w:vAlign w:val="center"/>
                </w:tcPr>
                <w:p>
                  <w:pPr>
                    <w:pStyle w:val="172"/>
                    <w:ind w:left="0" w:leftChars="0"/>
                    <w:rPr>
                      <w:rFonts w:hint="default" w:eastAsia="宋体"/>
                      <w:color w:val="auto"/>
                      <w:szCs w:val="21"/>
                      <w:lang w:val="en-US" w:eastAsia="zh-CN"/>
                    </w:rPr>
                  </w:pPr>
                  <w:r>
                    <w:rPr>
                      <w:rFonts w:hint="eastAsia" w:ascii="Times New Roman"/>
                      <w:color w:val="auto"/>
                      <w:sz w:val="21"/>
                      <w:szCs w:val="21"/>
                      <w:lang w:val="en-US" w:eastAsia="zh-CN"/>
                    </w:rPr>
                    <w:t>23</w:t>
                  </w:r>
                </w:p>
              </w:tc>
              <w:tc>
                <w:tcPr>
                  <w:tcW w:w="784" w:type="pct"/>
                  <w:tcBorders>
                    <w:tl2br w:val="nil"/>
                    <w:tr2bl w:val="nil"/>
                  </w:tcBorders>
                  <w:vAlign w:val="center"/>
                </w:tcPr>
                <w:p>
                  <w:pPr>
                    <w:widowControl/>
                    <w:spacing w:line="240" w:lineRule="atLeast"/>
                    <w:jc w:val="center"/>
                    <w:rPr>
                      <w:color w:val="auto"/>
                      <w:szCs w:val="21"/>
                    </w:rPr>
                  </w:pPr>
                  <w:r>
                    <w:rPr>
                      <w:color w:val="auto"/>
                      <w:kern w:val="0"/>
                    </w:rPr>
                    <w:t>拓号塑料袋</w:t>
                  </w:r>
                </w:p>
              </w:tc>
              <w:tc>
                <w:tcPr>
                  <w:tcW w:w="596" w:type="pct"/>
                  <w:tcBorders>
                    <w:tl2br w:val="nil"/>
                    <w:tr2bl w:val="nil"/>
                  </w:tcBorders>
                  <w:vAlign w:val="center"/>
                </w:tcPr>
                <w:p>
                  <w:pPr>
                    <w:widowControl/>
                    <w:spacing w:line="240" w:lineRule="atLeast"/>
                    <w:jc w:val="center"/>
                    <w:rPr>
                      <w:color w:val="auto"/>
                      <w:szCs w:val="21"/>
                    </w:rPr>
                  </w:pPr>
                  <w:r>
                    <w:rPr>
                      <w:color w:val="auto"/>
                      <w:kern w:val="0"/>
                    </w:rPr>
                    <w:t>t</w:t>
                  </w:r>
                </w:p>
              </w:tc>
              <w:tc>
                <w:tcPr>
                  <w:tcW w:w="731" w:type="pct"/>
                  <w:tcBorders>
                    <w:tl2br w:val="nil"/>
                    <w:tr2bl w:val="nil"/>
                  </w:tcBorders>
                  <w:vAlign w:val="center"/>
                </w:tcPr>
                <w:p>
                  <w:pPr>
                    <w:widowControl/>
                    <w:spacing w:line="240" w:lineRule="atLeast"/>
                    <w:jc w:val="center"/>
                    <w:rPr>
                      <w:color w:val="auto"/>
                      <w:szCs w:val="21"/>
                    </w:rPr>
                  </w:pPr>
                  <w:r>
                    <w:rPr>
                      <w:color w:val="auto"/>
                      <w:kern w:val="0"/>
                    </w:rPr>
                    <w:t>0.002</w:t>
                  </w:r>
                </w:p>
              </w:tc>
              <w:tc>
                <w:tcPr>
                  <w:tcW w:w="593" w:type="pct"/>
                  <w:tcBorders>
                    <w:tl2br w:val="nil"/>
                    <w:tr2bl w:val="nil"/>
                  </w:tcBorders>
                  <w:vAlign w:val="center"/>
                </w:tcPr>
                <w:p>
                  <w:pPr>
                    <w:widowControl/>
                    <w:spacing w:line="240" w:lineRule="atLeast"/>
                    <w:jc w:val="center"/>
                    <w:rPr>
                      <w:color w:val="auto"/>
                      <w:szCs w:val="21"/>
                    </w:rPr>
                  </w:pPr>
                  <w:r>
                    <w:rPr>
                      <w:color w:val="auto"/>
                      <w:kern w:val="0"/>
                    </w:rPr>
                    <w:t>1.5</w:t>
                  </w:r>
                </w:p>
              </w:tc>
              <w:tc>
                <w:tcPr>
                  <w:tcW w:w="838" w:type="pct"/>
                  <w:tcBorders>
                    <w:tl2br w:val="nil"/>
                    <w:tr2bl w:val="nil"/>
                  </w:tcBorders>
                  <w:vAlign w:val="center"/>
                </w:tcPr>
                <w:p>
                  <w:pPr>
                    <w:pStyle w:val="162"/>
                    <w:spacing w:line="360" w:lineRule="auto"/>
                    <w:rPr>
                      <w:color w:val="auto"/>
                      <w:szCs w:val="21"/>
                    </w:rPr>
                  </w:pPr>
                  <w:r>
                    <w:rPr>
                      <w:color w:val="auto"/>
                      <w:szCs w:val="21"/>
                    </w:rPr>
                    <w:t>+1.498</w:t>
                  </w:r>
                </w:p>
              </w:tc>
              <w:tc>
                <w:tcPr>
                  <w:tcW w:w="816" w:type="pct"/>
                  <w:vMerge w:val="continue"/>
                  <w:tcBorders>
                    <w:tl2br w:val="nil"/>
                    <w:tr2bl w:val="nil"/>
                  </w:tcBorders>
                  <w:vAlign w:val="center"/>
                </w:tcPr>
                <w:p>
                  <w:pPr>
                    <w:pStyle w:val="162"/>
                    <w:spacing w:line="360" w:lineRule="auto"/>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39" w:type="pct"/>
                  <w:tcBorders>
                    <w:tl2br w:val="nil"/>
                    <w:tr2bl w:val="nil"/>
                  </w:tcBorders>
                  <w:vAlign w:val="center"/>
                </w:tcPr>
                <w:p>
                  <w:pPr>
                    <w:pStyle w:val="172"/>
                    <w:ind w:left="0" w:leftChars="0"/>
                    <w:rPr>
                      <w:rFonts w:hint="default"/>
                      <w:color w:val="auto"/>
                      <w:szCs w:val="21"/>
                      <w:lang w:val="en-US" w:eastAsia="zh-CN"/>
                    </w:rPr>
                  </w:pPr>
                  <w:r>
                    <w:rPr>
                      <w:rFonts w:hint="eastAsia" w:ascii="Times New Roman"/>
                      <w:color w:val="auto"/>
                      <w:sz w:val="21"/>
                      <w:szCs w:val="21"/>
                      <w:lang w:val="en-US" w:eastAsia="zh-CN"/>
                    </w:rPr>
                    <w:t>24</w:t>
                  </w:r>
                </w:p>
              </w:tc>
              <w:tc>
                <w:tcPr>
                  <w:tcW w:w="784" w:type="pct"/>
                  <w:tcBorders>
                    <w:tl2br w:val="nil"/>
                    <w:tr2bl w:val="nil"/>
                  </w:tcBorders>
                  <w:vAlign w:val="center"/>
                </w:tcPr>
                <w:p>
                  <w:pPr>
                    <w:widowControl/>
                    <w:spacing w:line="240" w:lineRule="atLeast"/>
                    <w:jc w:val="center"/>
                    <w:rPr>
                      <w:color w:val="auto"/>
                      <w:kern w:val="0"/>
                    </w:rPr>
                  </w:pPr>
                  <w:r>
                    <w:rPr>
                      <w:color w:val="auto"/>
                      <w:kern w:val="0"/>
                    </w:rPr>
                    <w:t>充电电池</w:t>
                  </w:r>
                </w:p>
              </w:tc>
              <w:tc>
                <w:tcPr>
                  <w:tcW w:w="596" w:type="pct"/>
                  <w:tcBorders>
                    <w:tl2br w:val="nil"/>
                    <w:tr2bl w:val="nil"/>
                  </w:tcBorders>
                  <w:vAlign w:val="center"/>
                </w:tcPr>
                <w:p>
                  <w:pPr>
                    <w:widowControl/>
                    <w:spacing w:line="240" w:lineRule="atLeast"/>
                    <w:jc w:val="center"/>
                    <w:rPr>
                      <w:color w:val="auto"/>
                      <w:kern w:val="0"/>
                    </w:rPr>
                  </w:pPr>
                  <w:r>
                    <w:rPr>
                      <w:rFonts w:hint="eastAsia"/>
                      <w:color w:val="auto"/>
                      <w:kern w:val="0"/>
                    </w:rPr>
                    <w:t>t</w:t>
                  </w:r>
                </w:p>
              </w:tc>
              <w:tc>
                <w:tcPr>
                  <w:tcW w:w="731" w:type="pct"/>
                  <w:tcBorders>
                    <w:tl2br w:val="nil"/>
                    <w:tr2bl w:val="nil"/>
                  </w:tcBorders>
                  <w:vAlign w:val="center"/>
                </w:tcPr>
                <w:p>
                  <w:pPr>
                    <w:widowControl/>
                    <w:spacing w:line="240" w:lineRule="atLeast"/>
                    <w:jc w:val="center"/>
                    <w:rPr>
                      <w:color w:val="auto"/>
                      <w:kern w:val="0"/>
                    </w:rPr>
                  </w:pPr>
                  <w:r>
                    <w:rPr>
                      <w:color w:val="auto"/>
                      <w:kern w:val="0"/>
                    </w:rPr>
                    <w:t>0.000008</w:t>
                  </w:r>
                </w:p>
              </w:tc>
              <w:tc>
                <w:tcPr>
                  <w:tcW w:w="593" w:type="pct"/>
                  <w:tcBorders>
                    <w:tl2br w:val="nil"/>
                    <w:tr2bl w:val="nil"/>
                  </w:tcBorders>
                  <w:vAlign w:val="center"/>
                </w:tcPr>
                <w:p>
                  <w:pPr>
                    <w:widowControl/>
                    <w:spacing w:line="240" w:lineRule="atLeast"/>
                    <w:jc w:val="center"/>
                    <w:rPr>
                      <w:rFonts w:hint="eastAsia" w:eastAsia="宋体"/>
                      <w:color w:val="auto"/>
                      <w:kern w:val="0"/>
                      <w:lang w:val="en-US" w:eastAsia="zh-CN"/>
                    </w:rPr>
                  </w:pPr>
                  <w:r>
                    <w:rPr>
                      <w:rFonts w:hint="eastAsia"/>
                      <w:color w:val="auto"/>
                      <w:kern w:val="0"/>
                      <w:lang w:val="en-US" w:eastAsia="zh-CN"/>
                    </w:rPr>
                    <w:t>0</w:t>
                  </w:r>
                </w:p>
              </w:tc>
              <w:tc>
                <w:tcPr>
                  <w:tcW w:w="838" w:type="pct"/>
                  <w:tcBorders>
                    <w:tl2br w:val="nil"/>
                    <w:tr2bl w:val="nil"/>
                  </w:tcBorders>
                  <w:vAlign w:val="center"/>
                </w:tcPr>
                <w:p>
                  <w:pPr>
                    <w:pStyle w:val="162"/>
                    <w:spacing w:line="360" w:lineRule="auto"/>
                    <w:rPr>
                      <w:rFonts w:hint="eastAsia" w:eastAsia="宋体"/>
                      <w:color w:val="auto"/>
                      <w:szCs w:val="21"/>
                      <w:lang w:val="en-US" w:eastAsia="zh-CN"/>
                    </w:rPr>
                  </w:pPr>
                  <w:r>
                    <w:rPr>
                      <w:rFonts w:hint="eastAsia"/>
                      <w:color w:val="auto"/>
                      <w:szCs w:val="21"/>
                      <w:lang w:val="en-US" w:eastAsia="zh-CN"/>
                    </w:rPr>
                    <w:t>-0.000008</w:t>
                  </w:r>
                </w:p>
              </w:tc>
              <w:tc>
                <w:tcPr>
                  <w:tcW w:w="816" w:type="pct"/>
                  <w:vMerge w:val="continue"/>
                  <w:tcBorders>
                    <w:tl2br w:val="nil"/>
                    <w:tr2bl w:val="nil"/>
                  </w:tcBorders>
                  <w:vAlign w:val="center"/>
                </w:tcPr>
                <w:p>
                  <w:pPr>
                    <w:pStyle w:val="162"/>
                    <w:spacing w:line="360" w:lineRule="auto"/>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39" w:type="pct"/>
                  <w:tcBorders>
                    <w:tl2br w:val="nil"/>
                    <w:tr2bl w:val="nil"/>
                  </w:tcBorders>
                  <w:vAlign w:val="center"/>
                </w:tcPr>
                <w:p>
                  <w:pPr>
                    <w:pStyle w:val="172"/>
                    <w:ind w:left="0" w:leftChars="0"/>
                    <w:rPr>
                      <w:rFonts w:hint="default" w:eastAsia="宋体"/>
                      <w:color w:val="auto"/>
                      <w:szCs w:val="21"/>
                      <w:lang w:val="en-US" w:eastAsia="zh-CN"/>
                    </w:rPr>
                  </w:pPr>
                  <w:r>
                    <w:rPr>
                      <w:rFonts w:hint="eastAsia" w:ascii="Times New Roman"/>
                      <w:color w:val="auto"/>
                      <w:sz w:val="21"/>
                      <w:szCs w:val="21"/>
                      <w:lang w:val="en-US" w:eastAsia="zh-CN"/>
                    </w:rPr>
                    <w:t>25</w:t>
                  </w:r>
                </w:p>
              </w:tc>
              <w:tc>
                <w:tcPr>
                  <w:tcW w:w="784" w:type="pct"/>
                  <w:tcBorders>
                    <w:tl2br w:val="nil"/>
                    <w:tr2bl w:val="nil"/>
                  </w:tcBorders>
                  <w:vAlign w:val="center"/>
                </w:tcPr>
                <w:p>
                  <w:pPr>
                    <w:widowControl/>
                    <w:spacing w:line="240" w:lineRule="atLeast"/>
                    <w:jc w:val="center"/>
                    <w:rPr>
                      <w:color w:val="auto"/>
                      <w:szCs w:val="21"/>
                    </w:rPr>
                  </w:pPr>
                  <w:r>
                    <w:rPr>
                      <w:color w:val="auto"/>
                      <w:kern w:val="0"/>
                    </w:rPr>
                    <w:t>白板笔白金</w:t>
                  </w:r>
                </w:p>
              </w:tc>
              <w:tc>
                <w:tcPr>
                  <w:tcW w:w="596" w:type="pct"/>
                  <w:tcBorders>
                    <w:tl2br w:val="nil"/>
                    <w:tr2bl w:val="nil"/>
                  </w:tcBorders>
                  <w:vAlign w:val="center"/>
                </w:tcPr>
                <w:p>
                  <w:pPr>
                    <w:widowControl/>
                    <w:spacing w:line="240" w:lineRule="atLeast"/>
                    <w:jc w:val="center"/>
                    <w:rPr>
                      <w:color w:val="auto"/>
                      <w:szCs w:val="21"/>
                    </w:rPr>
                  </w:pPr>
                  <w:r>
                    <w:rPr>
                      <w:color w:val="auto"/>
                      <w:kern w:val="0"/>
                    </w:rPr>
                    <w:t>t</w:t>
                  </w:r>
                </w:p>
              </w:tc>
              <w:tc>
                <w:tcPr>
                  <w:tcW w:w="731" w:type="pct"/>
                  <w:tcBorders>
                    <w:tl2br w:val="nil"/>
                    <w:tr2bl w:val="nil"/>
                  </w:tcBorders>
                  <w:vAlign w:val="center"/>
                </w:tcPr>
                <w:p>
                  <w:pPr>
                    <w:widowControl/>
                    <w:spacing w:line="240" w:lineRule="atLeast"/>
                    <w:jc w:val="center"/>
                    <w:rPr>
                      <w:color w:val="auto"/>
                      <w:szCs w:val="21"/>
                    </w:rPr>
                  </w:pPr>
                  <w:r>
                    <w:rPr>
                      <w:color w:val="auto"/>
                      <w:kern w:val="0"/>
                    </w:rPr>
                    <w:t>0.005</w:t>
                  </w:r>
                </w:p>
              </w:tc>
              <w:tc>
                <w:tcPr>
                  <w:tcW w:w="593" w:type="pct"/>
                  <w:tcBorders>
                    <w:tl2br w:val="nil"/>
                    <w:tr2bl w:val="nil"/>
                  </w:tcBorders>
                  <w:vAlign w:val="center"/>
                </w:tcPr>
                <w:p>
                  <w:pPr>
                    <w:widowControl/>
                    <w:spacing w:line="240" w:lineRule="atLeast"/>
                    <w:jc w:val="center"/>
                    <w:rPr>
                      <w:color w:val="auto"/>
                      <w:szCs w:val="21"/>
                    </w:rPr>
                  </w:pPr>
                  <w:r>
                    <w:rPr>
                      <w:color w:val="auto"/>
                      <w:kern w:val="0"/>
                    </w:rPr>
                    <w:t>0.06</w:t>
                  </w:r>
                </w:p>
              </w:tc>
              <w:tc>
                <w:tcPr>
                  <w:tcW w:w="838" w:type="pct"/>
                  <w:tcBorders>
                    <w:tl2br w:val="nil"/>
                    <w:tr2bl w:val="nil"/>
                  </w:tcBorders>
                  <w:vAlign w:val="center"/>
                </w:tcPr>
                <w:p>
                  <w:pPr>
                    <w:pStyle w:val="162"/>
                    <w:spacing w:line="360" w:lineRule="auto"/>
                    <w:rPr>
                      <w:color w:val="auto"/>
                      <w:szCs w:val="21"/>
                    </w:rPr>
                  </w:pPr>
                  <w:r>
                    <w:rPr>
                      <w:color w:val="auto"/>
                      <w:szCs w:val="21"/>
                    </w:rPr>
                    <w:t>+0.55</w:t>
                  </w:r>
                </w:p>
              </w:tc>
              <w:tc>
                <w:tcPr>
                  <w:tcW w:w="816" w:type="pct"/>
                  <w:vMerge w:val="continue"/>
                  <w:tcBorders>
                    <w:tl2br w:val="nil"/>
                    <w:tr2bl w:val="nil"/>
                  </w:tcBorders>
                  <w:vAlign w:val="center"/>
                </w:tcPr>
                <w:p>
                  <w:pPr>
                    <w:pStyle w:val="162"/>
                    <w:spacing w:line="360" w:lineRule="auto"/>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39" w:type="pct"/>
                  <w:tcBorders>
                    <w:tl2br w:val="nil"/>
                    <w:tr2bl w:val="nil"/>
                  </w:tcBorders>
                  <w:vAlign w:val="center"/>
                </w:tcPr>
                <w:p>
                  <w:pPr>
                    <w:pStyle w:val="172"/>
                    <w:ind w:left="0" w:leftChars="0"/>
                    <w:rPr>
                      <w:rFonts w:hint="default" w:eastAsia="宋体"/>
                      <w:color w:val="auto"/>
                      <w:szCs w:val="21"/>
                      <w:lang w:val="en-US" w:eastAsia="zh-CN"/>
                    </w:rPr>
                  </w:pPr>
                  <w:r>
                    <w:rPr>
                      <w:rFonts w:hint="eastAsia" w:ascii="Times New Roman"/>
                      <w:color w:val="auto"/>
                      <w:sz w:val="21"/>
                      <w:szCs w:val="21"/>
                      <w:lang w:val="en-US" w:eastAsia="zh-CN"/>
                    </w:rPr>
                    <w:t>26</w:t>
                  </w:r>
                </w:p>
              </w:tc>
              <w:tc>
                <w:tcPr>
                  <w:tcW w:w="784" w:type="pct"/>
                  <w:tcBorders>
                    <w:tl2br w:val="nil"/>
                    <w:tr2bl w:val="nil"/>
                  </w:tcBorders>
                  <w:vAlign w:val="center"/>
                </w:tcPr>
                <w:p>
                  <w:pPr>
                    <w:widowControl/>
                    <w:spacing w:line="240" w:lineRule="atLeast"/>
                    <w:jc w:val="center"/>
                    <w:rPr>
                      <w:color w:val="auto"/>
                      <w:szCs w:val="21"/>
                    </w:rPr>
                  </w:pPr>
                  <w:r>
                    <w:rPr>
                      <w:color w:val="auto"/>
                      <w:kern w:val="0"/>
                    </w:rPr>
                    <w:t>防堵膏</w:t>
                  </w:r>
                </w:p>
              </w:tc>
              <w:tc>
                <w:tcPr>
                  <w:tcW w:w="596" w:type="pct"/>
                  <w:tcBorders>
                    <w:tl2br w:val="nil"/>
                    <w:tr2bl w:val="nil"/>
                  </w:tcBorders>
                  <w:vAlign w:val="center"/>
                </w:tcPr>
                <w:p>
                  <w:pPr>
                    <w:widowControl/>
                    <w:spacing w:line="240" w:lineRule="atLeast"/>
                    <w:jc w:val="center"/>
                    <w:rPr>
                      <w:color w:val="auto"/>
                      <w:szCs w:val="21"/>
                    </w:rPr>
                  </w:pPr>
                  <w:r>
                    <w:rPr>
                      <w:color w:val="auto"/>
                      <w:szCs w:val="21"/>
                    </w:rPr>
                    <w:t>t</w:t>
                  </w:r>
                </w:p>
              </w:tc>
              <w:tc>
                <w:tcPr>
                  <w:tcW w:w="731" w:type="pct"/>
                  <w:tcBorders>
                    <w:tl2br w:val="nil"/>
                    <w:tr2bl w:val="nil"/>
                  </w:tcBorders>
                  <w:vAlign w:val="center"/>
                </w:tcPr>
                <w:p>
                  <w:pPr>
                    <w:widowControl/>
                    <w:spacing w:line="240" w:lineRule="atLeast"/>
                    <w:jc w:val="center"/>
                    <w:rPr>
                      <w:color w:val="auto"/>
                      <w:szCs w:val="21"/>
                    </w:rPr>
                  </w:pPr>
                  <w:r>
                    <w:rPr>
                      <w:color w:val="auto"/>
                      <w:kern w:val="0"/>
                    </w:rPr>
                    <w:t>0.049</w:t>
                  </w:r>
                </w:p>
              </w:tc>
              <w:tc>
                <w:tcPr>
                  <w:tcW w:w="593" w:type="pct"/>
                  <w:tcBorders>
                    <w:tl2br w:val="nil"/>
                    <w:tr2bl w:val="nil"/>
                  </w:tcBorders>
                  <w:vAlign w:val="center"/>
                </w:tcPr>
                <w:p>
                  <w:pPr>
                    <w:widowControl/>
                    <w:spacing w:line="240" w:lineRule="atLeast"/>
                    <w:jc w:val="center"/>
                    <w:rPr>
                      <w:color w:val="auto"/>
                      <w:szCs w:val="21"/>
                    </w:rPr>
                  </w:pPr>
                  <w:r>
                    <w:rPr>
                      <w:color w:val="auto"/>
                      <w:kern w:val="0"/>
                    </w:rPr>
                    <w:t>0.33</w:t>
                  </w:r>
                </w:p>
              </w:tc>
              <w:tc>
                <w:tcPr>
                  <w:tcW w:w="838" w:type="pct"/>
                  <w:tcBorders>
                    <w:tl2br w:val="nil"/>
                    <w:tr2bl w:val="nil"/>
                  </w:tcBorders>
                  <w:vAlign w:val="center"/>
                </w:tcPr>
                <w:p>
                  <w:pPr>
                    <w:pStyle w:val="162"/>
                    <w:spacing w:line="360" w:lineRule="auto"/>
                    <w:rPr>
                      <w:color w:val="auto"/>
                      <w:szCs w:val="21"/>
                    </w:rPr>
                  </w:pPr>
                  <w:r>
                    <w:rPr>
                      <w:color w:val="auto"/>
                      <w:szCs w:val="21"/>
                    </w:rPr>
                    <w:t>+0.281</w:t>
                  </w:r>
                </w:p>
              </w:tc>
              <w:tc>
                <w:tcPr>
                  <w:tcW w:w="816" w:type="pct"/>
                  <w:vMerge w:val="continue"/>
                  <w:tcBorders>
                    <w:tl2br w:val="nil"/>
                    <w:tr2bl w:val="nil"/>
                  </w:tcBorders>
                  <w:vAlign w:val="center"/>
                </w:tcPr>
                <w:p>
                  <w:pPr>
                    <w:pStyle w:val="162"/>
                    <w:spacing w:line="360" w:lineRule="auto"/>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39" w:type="pct"/>
                  <w:tcBorders>
                    <w:tl2br w:val="nil"/>
                    <w:tr2bl w:val="nil"/>
                  </w:tcBorders>
                  <w:vAlign w:val="center"/>
                </w:tcPr>
                <w:p>
                  <w:pPr>
                    <w:pStyle w:val="172"/>
                    <w:ind w:left="0" w:leftChars="0"/>
                    <w:rPr>
                      <w:rFonts w:hint="default"/>
                      <w:color w:val="auto"/>
                      <w:szCs w:val="21"/>
                      <w:lang w:val="en-US" w:eastAsia="zh-CN"/>
                    </w:rPr>
                  </w:pPr>
                  <w:r>
                    <w:rPr>
                      <w:rFonts w:hint="eastAsia" w:ascii="Times New Roman"/>
                      <w:color w:val="auto"/>
                      <w:sz w:val="21"/>
                      <w:szCs w:val="21"/>
                      <w:lang w:val="en-US" w:eastAsia="zh-CN"/>
                    </w:rPr>
                    <w:t>27</w:t>
                  </w:r>
                </w:p>
              </w:tc>
              <w:tc>
                <w:tcPr>
                  <w:tcW w:w="784" w:type="pct"/>
                  <w:tcBorders>
                    <w:tl2br w:val="nil"/>
                    <w:tr2bl w:val="nil"/>
                  </w:tcBorders>
                  <w:vAlign w:val="center"/>
                </w:tcPr>
                <w:p>
                  <w:pPr>
                    <w:widowControl/>
                    <w:spacing w:line="240" w:lineRule="atLeast"/>
                    <w:jc w:val="center"/>
                    <w:rPr>
                      <w:rFonts w:hint="eastAsia"/>
                      <w:color w:val="auto"/>
                    </w:rPr>
                  </w:pPr>
                  <w:r>
                    <w:rPr>
                      <w:rFonts w:hint="eastAsia"/>
                      <w:color w:val="auto"/>
                      <w:kern w:val="0"/>
                    </w:rPr>
                    <w:t>蒙皮焊焊接材料</w:t>
                  </w:r>
                </w:p>
              </w:tc>
              <w:tc>
                <w:tcPr>
                  <w:tcW w:w="596" w:type="pct"/>
                  <w:tcBorders>
                    <w:tl2br w:val="nil"/>
                    <w:tr2bl w:val="nil"/>
                  </w:tcBorders>
                  <w:vAlign w:val="center"/>
                </w:tcPr>
                <w:p>
                  <w:pPr>
                    <w:widowControl/>
                    <w:spacing w:line="240" w:lineRule="atLeast"/>
                    <w:jc w:val="center"/>
                    <w:rPr>
                      <w:rFonts w:hint="eastAsia"/>
                      <w:color w:val="auto"/>
                      <w:kern w:val="0"/>
                    </w:rPr>
                  </w:pPr>
                  <w:r>
                    <w:rPr>
                      <w:rFonts w:hint="eastAsia"/>
                      <w:color w:val="auto"/>
                      <w:kern w:val="0"/>
                    </w:rPr>
                    <w:t>t</w:t>
                  </w:r>
                </w:p>
              </w:tc>
              <w:tc>
                <w:tcPr>
                  <w:tcW w:w="731" w:type="pct"/>
                  <w:tcBorders>
                    <w:tl2br w:val="nil"/>
                    <w:tr2bl w:val="nil"/>
                  </w:tcBorders>
                  <w:vAlign w:val="center"/>
                </w:tcPr>
                <w:p>
                  <w:pPr>
                    <w:widowControl/>
                    <w:spacing w:line="240" w:lineRule="atLeast"/>
                    <w:jc w:val="center"/>
                    <w:rPr>
                      <w:rFonts w:hint="eastAsia"/>
                      <w:color w:val="auto"/>
                      <w:lang w:val="en-US" w:eastAsia="zh-CN"/>
                    </w:rPr>
                  </w:pPr>
                  <w:r>
                    <w:rPr>
                      <w:rFonts w:hint="eastAsia"/>
                      <w:color w:val="auto"/>
                      <w:kern w:val="0"/>
                    </w:rPr>
                    <w:t>99</w:t>
                  </w:r>
                </w:p>
              </w:tc>
              <w:tc>
                <w:tcPr>
                  <w:tcW w:w="593" w:type="pct"/>
                  <w:tcBorders>
                    <w:tl2br w:val="nil"/>
                    <w:tr2bl w:val="nil"/>
                  </w:tcBorders>
                  <w:vAlign w:val="center"/>
                </w:tcPr>
                <w:p>
                  <w:pPr>
                    <w:widowControl/>
                    <w:spacing w:line="240" w:lineRule="atLeast"/>
                    <w:jc w:val="center"/>
                    <w:rPr>
                      <w:rFonts w:hint="default"/>
                      <w:color w:val="auto"/>
                      <w:kern w:val="0"/>
                      <w:lang w:val="en-US" w:eastAsia="zh-CN"/>
                    </w:rPr>
                  </w:pPr>
                  <w:r>
                    <w:rPr>
                      <w:rFonts w:hint="eastAsia"/>
                      <w:color w:val="auto"/>
                      <w:kern w:val="0"/>
                      <w:lang w:val="en-US" w:eastAsia="zh-CN"/>
                    </w:rPr>
                    <w:t>0</w:t>
                  </w:r>
                </w:p>
              </w:tc>
              <w:tc>
                <w:tcPr>
                  <w:tcW w:w="838" w:type="pct"/>
                  <w:tcBorders>
                    <w:tl2br w:val="nil"/>
                    <w:tr2bl w:val="nil"/>
                  </w:tcBorders>
                  <w:vAlign w:val="center"/>
                </w:tcPr>
                <w:p>
                  <w:pPr>
                    <w:widowControl/>
                    <w:spacing w:line="240" w:lineRule="atLeast"/>
                    <w:jc w:val="center"/>
                    <w:rPr>
                      <w:rFonts w:hint="default"/>
                      <w:color w:val="auto"/>
                      <w:szCs w:val="21"/>
                      <w:lang w:val="en-US" w:eastAsia="zh-CN"/>
                    </w:rPr>
                  </w:pPr>
                  <w:r>
                    <w:rPr>
                      <w:rFonts w:hint="eastAsia"/>
                      <w:color w:val="auto"/>
                      <w:szCs w:val="21"/>
                      <w:lang w:val="en-US" w:eastAsia="zh-CN"/>
                    </w:rPr>
                    <w:t>-99</w:t>
                  </w:r>
                </w:p>
              </w:tc>
              <w:tc>
                <w:tcPr>
                  <w:tcW w:w="816" w:type="pct"/>
                  <w:vMerge w:val="continue"/>
                  <w:tcBorders>
                    <w:tl2br w:val="nil"/>
                    <w:tr2bl w:val="nil"/>
                  </w:tcBorders>
                  <w:vAlign w:val="center"/>
                </w:tcPr>
                <w:p>
                  <w:pPr>
                    <w:widowControl/>
                    <w:spacing w:line="240" w:lineRule="atLeast"/>
                    <w:jc w:val="center"/>
                    <w:rPr>
                      <w:rFonts w:hint="eastAsia" w:eastAsia="宋体"/>
                      <w:color w:val="auto"/>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39" w:type="pct"/>
                  <w:tcBorders>
                    <w:tl2br w:val="nil"/>
                    <w:tr2bl w:val="nil"/>
                  </w:tcBorders>
                  <w:vAlign w:val="center"/>
                </w:tcPr>
                <w:p>
                  <w:pPr>
                    <w:pStyle w:val="172"/>
                    <w:ind w:left="0" w:leftChars="0"/>
                    <w:rPr>
                      <w:rFonts w:hint="default"/>
                      <w:color w:val="auto"/>
                      <w:szCs w:val="21"/>
                      <w:lang w:val="en-US" w:eastAsia="zh-CN"/>
                    </w:rPr>
                  </w:pPr>
                  <w:r>
                    <w:rPr>
                      <w:rFonts w:hint="eastAsia" w:ascii="Times New Roman"/>
                      <w:color w:val="auto"/>
                      <w:sz w:val="21"/>
                      <w:szCs w:val="21"/>
                      <w:lang w:val="en-US" w:eastAsia="zh-CN"/>
                    </w:rPr>
                    <w:t>28</w:t>
                  </w:r>
                </w:p>
              </w:tc>
              <w:tc>
                <w:tcPr>
                  <w:tcW w:w="784" w:type="pct"/>
                  <w:tcBorders>
                    <w:tl2br w:val="nil"/>
                    <w:tr2bl w:val="nil"/>
                  </w:tcBorders>
                  <w:vAlign w:val="center"/>
                </w:tcPr>
                <w:p>
                  <w:pPr>
                    <w:widowControl/>
                    <w:spacing w:line="240" w:lineRule="atLeast"/>
                    <w:jc w:val="center"/>
                    <w:rPr>
                      <w:color w:val="auto"/>
                      <w:kern w:val="0"/>
                    </w:rPr>
                  </w:pPr>
                  <w:r>
                    <w:rPr>
                      <w:rFonts w:hint="eastAsia"/>
                      <w:color w:val="auto"/>
                    </w:rPr>
                    <w:t>A/B胶</w:t>
                  </w:r>
                </w:p>
              </w:tc>
              <w:tc>
                <w:tcPr>
                  <w:tcW w:w="596" w:type="pct"/>
                  <w:tcBorders>
                    <w:tl2br w:val="nil"/>
                    <w:tr2bl w:val="nil"/>
                  </w:tcBorders>
                  <w:vAlign w:val="center"/>
                </w:tcPr>
                <w:p>
                  <w:pPr>
                    <w:widowControl/>
                    <w:spacing w:line="240" w:lineRule="atLeast"/>
                    <w:jc w:val="center"/>
                    <w:rPr>
                      <w:color w:val="auto"/>
                      <w:szCs w:val="21"/>
                    </w:rPr>
                  </w:pPr>
                  <w:r>
                    <w:rPr>
                      <w:rFonts w:hint="eastAsia"/>
                      <w:color w:val="auto"/>
                      <w:kern w:val="0"/>
                    </w:rPr>
                    <w:t>t</w:t>
                  </w:r>
                </w:p>
              </w:tc>
              <w:tc>
                <w:tcPr>
                  <w:tcW w:w="731" w:type="pct"/>
                  <w:tcBorders>
                    <w:tl2br w:val="nil"/>
                    <w:tr2bl w:val="nil"/>
                  </w:tcBorders>
                  <w:vAlign w:val="center"/>
                </w:tcPr>
                <w:p>
                  <w:pPr>
                    <w:widowControl/>
                    <w:spacing w:line="240" w:lineRule="atLeast"/>
                    <w:jc w:val="center"/>
                    <w:rPr>
                      <w:rFonts w:hint="default" w:eastAsia="宋体"/>
                      <w:color w:val="auto"/>
                      <w:kern w:val="0"/>
                      <w:lang w:val="en-US" w:eastAsia="zh-CN"/>
                    </w:rPr>
                  </w:pPr>
                  <w:r>
                    <w:rPr>
                      <w:rFonts w:hint="eastAsia"/>
                      <w:color w:val="auto"/>
                      <w:lang w:val="en-US" w:eastAsia="zh-CN"/>
                    </w:rPr>
                    <w:t>1.15</w:t>
                  </w:r>
                </w:p>
              </w:tc>
              <w:tc>
                <w:tcPr>
                  <w:tcW w:w="593" w:type="pct"/>
                  <w:tcBorders>
                    <w:tl2br w:val="nil"/>
                    <w:tr2bl w:val="nil"/>
                  </w:tcBorders>
                  <w:vAlign w:val="center"/>
                </w:tcPr>
                <w:p>
                  <w:pPr>
                    <w:widowControl/>
                    <w:spacing w:line="240" w:lineRule="atLeast"/>
                    <w:jc w:val="center"/>
                    <w:rPr>
                      <w:rFonts w:hint="eastAsia" w:eastAsia="宋体"/>
                      <w:color w:val="auto"/>
                      <w:kern w:val="0"/>
                      <w:lang w:val="en-US" w:eastAsia="zh-CN"/>
                    </w:rPr>
                  </w:pPr>
                  <w:r>
                    <w:rPr>
                      <w:rFonts w:hint="eastAsia"/>
                      <w:color w:val="auto"/>
                      <w:kern w:val="0"/>
                      <w:lang w:val="en-US" w:eastAsia="zh-CN"/>
                    </w:rPr>
                    <w:t>0</w:t>
                  </w:r>
                </w:p>
              </w:tc>
              <w:tc>
                <w:tcPr>
                  <w:tcW w:w="838" w:type="pct"/>
                  <w:tcBorders>
                    <w:tl2br w:val="nil"/>
                    <w:tr2bl w:val="nil"/>
                  </w:tcBorders>
                  <w:vAlign w:val="center"/>
                </w:tcPr>
                <w:p>
                  <w:pPr>
                    <w:pStyle w:val="162"/>
                    <w:spacing w:line="360" w:lineRule="auto"/>
                    <w:rPr>
                      <w:rFonts w:hint="default" w:eastAsia="宋体"/>
                      <w:color w:val="auto"/>
                      <w:szCs w:val="21"/>
                      <w:lang w:val="en-US" w:eastAsia="zh-CN"/>
                    </w:rPr>
                  </w:pPr>
                  <w:r>
                    <w:rPr>
                      <w:rFonts w:hint="eastAsia"/>
                      <w:color w:val="auto"/>
                      <w:szCs w:val="21"/>
                      <w:lang w:val="en-US" w:eastAsia="zh-CN"/>
                    </w:rPr>
                    <w:t>-1.15</w:t>
                  </w:r>
                </w:p>
              </w:tc>
              <w:tc>
                <w:tcPr>
                  <w:tcW w:w="816" w:type="pct"/>
                  <w:vMerge w:val="continue"/>
                  <w:tcBorders>
                    <w:tl2br w:val="nil"/>
                    <w:tr2bl w:val="nil"/>
                  </w:tcBorders>
                  <w:vAlign w:val="center"/>
                </w:tcPr>
                <w:p>
                  <w:pPr>
                    <w:pStyle w:val="162"/>
                    <w:spacing w:line="360" w:lineRule="auto"/>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39" w:type="pct"/>
                  <w:tcBorders>
                    <w:tl2br w:val="nil"/>
                    <w:tr2bl w:val="nil"/>
                  </w:tcBorders>
                  <w:vAlign w:val="center"/>
                </w:tcPr>
                <w:p>
                  <w:pPr>
                    <w:pStyle w:val="172"/>
                    <w:ind w:left="0" w:leftChars="0"/>
                    <w:rPr>
                      <w:rFonts w:hint="default" w:eastAsia="宋体"/>
                      <w:color w:val="auto"/>
                      <w:szCs w:val="21"/>
                      <w:lang w:val="en-US" w:eastAsia="zh-CN"/>
                    </w:rPr>
                  </w:pPr>
                  <w:r>
                    <w:rPr>
                      <w:rFonts w:hint="eastAsia" w:ascii="Times New Roman"/>
                      <w:color w:val="auto"/>
                      <w:sz w:val="21"/>
                      <w:szCs w:val="21"/>
                      <w:lang w:val="en-US" w:eastAsia="zh-CN"/>
                    </w:rPr>
                    <w:t>29</w:t>
                  </w:r>
                </w:p>
              </w:tc>
              <w:tc>
                <w:tcPr>
                  <w:tcW w:w="784" w:type="pct"/>
                  <w:tcBorders>
                    <w:tl2br w:val="nil"/>
                    <w:tr2bl w:val="nil"/>
                  </w:tcBorders>
                  <w:vAlign w:val="center"/>
                </w:tcPr>
                <w:p>
                  <w:pPr>
                    <w:pStyle w:val="172"/>
                    <w:ind w:left="0"/>
                    <w:rPr>
                      <w:rFonts w:ascii="Times New Roman"/>
                      <w:color w:val="auto"/>
                      <w:szCs w:val="21"/>
                    </w:rPr>
                  </w:pPr>
                  <w:r>
                    <w:rPr>
                      <w:rFonts w:ascii="Times New Roman"/>
                      <w:color w:val="auto"/>
                      <w:sz w:val="21"/>
                      <w:szCs w:val="21"/>
                    </w:rPr>
                    <w:t>焊缝密封胶</w:t>
                  </w:r>
                </w:p>
              </w:tc>
              <w:tc>
                <w:tcPr>
                  <w:tcW w:w="596" w:type="pct"/>
                  <w:tcBorders>
                    <w:tl2br w:val="nil"/>
                    <w:tr2bl w:val="nil"/>
                  </w:tcBorders>
                  <w:vAlign w:val="center"/>
                </w:tcPr>
                <w:p>
                  <w:pPr>
                    <w:widowControl/>
                    <w:spacing w:line="360" w:lineRule="auto"/>
                    <w:jc w:val="center"/>
                    <w:rPr>
                      <w:color w:val="auto"/>
                      <w:szCs w:val="21"/>
                    </w:rPr>
                  </w:pPr>
                  <w:r>
                    <w:rPr>
                      <w:color w:val="auto"/>
                      <w:szCs w:val="21"/>
                    </w:rPr>
                    <w:t>t</w:t>
                  </w:r>
                </w:p>
              </w:tc>
              <w:tc>
                <w:tcPr>
                  <w:tcW w:w="731" w:type="pct"/>
                  <w:tcBorders>
                    <w:tl2br w:val="nil"/>
                    <w:tr2bl w:val="nil"/>
                  </w:tcBorders>
                  <w:vAlign w:val="center"/>
                </w:tcPr>
                <w:p>
                  <w:pPr>
                    <w:pStyle w:val="172"/>
                    <w:ind w:left="0"/>
                    <w:rPr>
                      <w:rFonts w:ascii="Times New Roman"/>
                      <w:color w:val="auto"/>
                      <w:szCs w:val="21"/>
                    </w:rPr>
                  </w:pPr>
                  <w:r>
                    <w:rPr>
                      <w:rFonts w:ascii="Times New Roman"/>
                      <w:color w:val="auto"/>
                      <w:sz w:val="21"/>
                      <w:szCs w:val="21"/>
                    </w:rPr>
                    <w:t>320</w:t>
                  </w:r>
                </w:p>
              </w:tc>
              <w:tc>
                <w:tcPr>
                  <w:tcW w:w="593" w:type="pct"/>
                  <w:tcBorders>
                    <w:tl2br w:val="nil"/>
                    <w:tr2bl w:val="nil"/>
                  </w:tcBorders>
                  <w:vAlign w:val="center"/>
                </w:tcPr>
                <w:p>
                  <w:pPr>
                    <w:pStyle w:val="172"/>
                    <w:ind w:left="0"/>
                    <w:rPr>
                      <w:rFonts w:ascii="Times New Roman"/>
                      <w:color w:val="auto"/>
                      <w:szCs w:val="21"/>
                    </w:rPr>
                  </w:pPr>
                  <w:r>
                    <w:rPr>
                      <w:rFonts w:ascii="Times New Roman"/>
                      <w:color w:val="auto"/>
                      <w:sz w:val="21"/>
                      <w:szCs w:val="21"/>
                    </w:rPr>
                    <w:t>24.03</w:t>
                  </w:r>
                </w:p>
              </w:tc>
              <w:tc>
                <w:tcPr>
                  <w:tcW w:w="838" w:type="pct"/>
                  <w:tcBorders>
                    <w:tl2br w:val="nil"/>
                    <w:tr2bl w:val="nil"/>
                  </w:tcBorders>
                  <w:vAlign w:val="center"/>
                </w:tcPr>
                <w:p>
                  <w:pPr>
                    <w:pStyle w:val="162"/>
                    <w:spacing w:line="360" w:lineRule="auto"/>
                    <w:rPr>
                      <w:color w:val="auto"/>
                      <w:szCs w:val="21"/>
                    </w:rPr>
                  </w:pPr>
                  <w:r>
                    <w:rPr>
                      <w:color w:val="auto"/>
                      <w:szCs w:val="21"/>
                    </w:rPr>
                    <w:t>-295.97</w:t>
                  </w:r>
                </w:p>
              </w:tc>
              <w:tc>
                <w:tcPr>
                  <w:tcW w:w="816" w:type="pct"/>
                  <w:vMerge w:val="continue"/>
                  <w:tcBorders>
                    <w:tl2br w:val="nil"/>
                    <w:tr2bl w:val="nil"/>
                  </w:tcBorders>
                  <w:vAlign w:val="center"/>
                </w:tcPr>
                <w:p>
                  <w:pPr>
                    <w:pStyle w:val="162"/>
                    <w:spacing w:line="360" w:lineRule="auto"/>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39" w:type="pct"/>
                  <w:tcBorders>
                    <w:tl2br w:val="nil"/>
                    <w:tr2bl w:val="nil"/>
                  </w:tcBorders>
                  <w:vAlign w:val="center"/>
                </w:tcPr>
                <w:p>
                  <w:pPr>
                    <w:pStyle w:val="172"/>
                    <w:ind w:left="0" w:leftChars="0"/>
                    <w:rPr>
                      <w:rFonts w:hint="default" w:eastAsia="宋体"/>
                      <w:color w:val="auto"/>
                      <w:szCs w:val="21"/>
                      <w:lang w:val="en-US" w:eastAsia="zh-CN"/>
                    </w:rPr>
                  </w:pPr>
                  <w:r>
                    <w:rPr>
                      <w:rFonts w:hint="eastAsia" w:ascii="Times New Roman"/>
                      <w:color w:val="auto"/>
                      <w:sz w:val="21"/>
                      <w:szCs w:val="21"/>
                      <w:lang w:val="en-US" w:eastAsia="zh-CN"/>
                    </w:rPr>
                    <w:t>30</w:t>
                  </w:r>
                </w:p>
              </w:tc>
              <w:tc>
                <w:tcPr>
                  <w:tcW w:w="784" w:type="pct"/>
                  <w:tcBorders>
                    <w:tl2br w:val="nil"/>
                    <w:tr2bl w:val="nil"/>
                  </w:tcBorders>
                  <w:vAlign w:val="center"/>
                </w:tcPr>
                <w:p>
                  <w:pPr>
                    <w:pStyle w:val="172"/>
                    <w:ind w:left="0"/>
                    <w:rPr>
                      <w:rFonts w:ascii="Times New Roman"/>
                      <w:color w:val="auto"/>
                      <w:szCs w:val="21"/>
                    </w:rPr>
                  </w:pPr>
                  <w:r>
                    <w:rPr>
                      <w:rFonts w:ascii="Times New Roman"/>
                      <w:color w:val="auto"/>
                      <w:sz w:val="21"/>
                      <w:szCs w:val="21"/>
                    </w:rPr>
                    <w:t>点焊电极</w:t>
                  </w:r>
                </w:p>
              </w:tc>
              <w:tc>
                <w:tcPr>
                  <w:tcW w:w="596" w:type="pct"/>
                  <w:tcBorders>
                    <w:tl2br w:val="nil"/>
                    <w:tr2bl w:val="nil"/>
                  </w:tcBorders>
                  <w:vAlign w:val="center"/>
                </w:tcPr>
                <w:p>
                  <w:pPr>
                    <w:widowControl/>
                    <w:spacing w:line="360" w:lineRule="auto"/>
                    <w:jc w:val="center"/>
                    <w:rPr>
                      <w:color w:val="auto"/>
                      <w:szCs w:val="21"/>
                    </w:rPr>
                  </w:pPr>
                  <w:r>
                    <w:rPr>
                      <w:color w:val="auto"/>
                      <w:kern w:val="0"/>
                    </w:rPr>
                    <w:t>t</w:t>
                  </w:r>
                </w:p>
              </w:tc>
              <w:tc>
                <w:tcPr>
                  <w:tcW w:w="731" w:type="pct"/>
                  <w:tcBorders>
                    <w:tl2br w:val="nil"/>
                    <w:tr2bl w:val="nil"/>
                  </w:tcBorders>
                  <w:vAlign w:val="center"/>
                </w:tcPr>
                <w:p>
                  <w:pPr>
                    <w:pStyle w:val="172"/>
                    <w:ind w:left="0"/>
                    <w:rPr>
                      <w:rFonts w:ascii="Times New Roman"/>
                      <w:color w:val="auto"/>
                      <w:szCs w:val="21"/>
                    </w:rPr>
                  </w:pPr>
                  <w:r>
                    <w:rPr>
                      <w:rFonts w:ascii="Times New Roman"/>
                      <w:color w:val="auto"/>
                      <w:sz w:val="21"/>
                      <w:szCs w:val="21"/>
                    </w:rPr>
                    <w:t>36</w:t>
                  </w:r>
                </w:p>
              </w:tc>
              <w:tc>
                <w:tcPr>
                  <w:tcW w:w="593" w:type="pct"/>
                  <w:tcBorders>
                    <w:tl2br w:val="nil"/>
                    <w:tr2bl w:val="nil"/>
                  </w:tcBorders>
                  <w:vAlign w:val="center"/>
                </w:tcPr>
                <w:p>
                  <w:pPr>
                    <w:pStyle w:val="172"/>
                    <w:ind w:left="0"/>
                    <w:rPr>
                      <w:rFonts w:ascii="Times New Roman"/>
                      <w:color w:val="auto"/>
                      <w:szCs w:val="21"/>
                    </w:rPr>
                  </w:pPr>
                  <w:r>
                    <w:rPr>
                      <w:rFonts w:ascii="Times New Roman"/>
                      <w:color w:val="auto"/>
                      <w:sz w:val="21"/>
                      <w:szCs w:val="21"/>
                    </w:rPr>
                    <w:t>4.65</w:t>
                  </w:r>
                </w:p>
              </w:tc>
              <w:tc>
                <w:tcPr>
                  <w:tcW w:w="838" w:type="pct"/>
                  <w:tcBorders>
                    <w:tl2br w:val="nil"/>
                    <w:tr2bl w:val="nil"/>
                  </w:tcBorders>
                  <w:vAlign w:val="center"/>
                </w:tcPr>
                <w:p>
                  <w:pPr>
                    <w:pStyle w:val="162"/>
                    <w:spacing w:line="360" w:lineRule="auto"/>
                    <w:rPr>
                      <w:color w:val="auto"/>
                      <w:szCs w:val="21"/>
                    </w:rPr>
                  </w:pPr>
                  <w:r>
                    <w:rPr>
                      <w:color w:val="auto"/>
                      <w:szCs w:val="21"/>
                    </w:rPr>
                    <w:t>-31.35</w:t>
                  </w:r>
                </w:p>
              </w:tc>
              <w:tc>
                <w:tcPr>
                  <w:tcW w:w="816" w:type="pct"/>
                  <w:vMerge w:val="continue"/>
                  <w:tcBorders>
                    <w:tl2br w:val="nil"/>
                    <w:tr2bl w:val="nil"/>
                  </w:tcBorders>
                </w:tcPr>
                <w:p>
                  <w:pPr>
                    <w:pStyle w:val="162"/>
                    <w:spacing w:line="360" w:lineRule="auto"/>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39" w:type="pct"/>
                  <w:tcBorders>
                    <w:tl2br w:val="nil"/>
                    <w:tr2bl w:val="nil"/>
                  </w:tcBorders>
                  <w:vAlign w:val="center"/>
                </w:tcPr>
                <w:p>
                  <w:pPr>
                    <w:pStyle w:val="172"/>
                    <w:ind w:left="0" w:leftChars="0"/>
                    <w:rPr>
                      <w:rFonts w:hint="default" w:eastAsia="宋体"/>
                      <w:color w:val="auto"/>
                      <w:szCs w:val="21"/>
                      <w:lang w:val="en-US" w:eastAsia="zh-CN"/>
                    </w:rPr>
                  </w:pPr>
                  <w:r>
                    <w:rPr>
                      <w:rFonts w:hint="eastAsia" w:ascii="Times New Roman"/>
                      <w:color w:val="auto"/>
                      <w:sz w:val="21"/>
                      <w:szCs w:val="21"/>
                      <w:lang w:val="en-US" w:eastAsia="zh-CN"/>
                    </w:rPr>
                    <w:t>31</w:t>
                  </w:r>
                </w:p>
              </w:tc>
              <w:tc>
                <w:tcPr>
                  <w:tcW w:w="784" w:type="pct"/>
                  <w:tcBorders>
                    <w:tl2br w:val="nil"/>
                    <w:tr2bl w:val="nil"/>
                  </w:tcBorders>
                  <w:vAlign w:val="center"/>
                </w:tcPr>
                <w:p>
                  <w:pPr>
                    <w:pStyle w:val="172"/>
                    <w:ind w:left="0"/>
                    <w:rPr>
                      <w:rFonts w:ascii="Times New Roman"/>
                      <w:color w:val="auto"/>
                      <w:szCs w:val="21"/>
                    </w:rPr>
                  </w:pPr>
                  <w:r>
                    <w:rPr>
                      <w:rFonts w:ascii="Times New Roman"/>
                      <w:color w:val="auto"/>
                      <w:sz w:val="21"/>
                      <w:szCs w:val="21"/>
                    </w:rPr>
                    <w:t>焊丝</w:t>
                  </w:r>
                </w:p>
              </w:tc>
              <w:tc>
                <w:tcPr>
                  <w:tcW w:w="596" w:type="pct"/>
                  <w:tcBorders>
                    <w:tl2br w:val="nil"/>
                    <w:tr2bl w:val="nil"/>
                  </w:tcBorders>
                  <w:vAlign w:val="center"/>
                </w:tcPr>
                <w:p>
                  <w:pPr>
                    <w:widowControl/>
                    <w:spacing w:line="360" w:lineRule="auto"/>
                    <w:jc w:val="center"/>
                    <w:rPr>
                      <w:color w:val="auto"/>
                      <w:szCs w:val="21"/>
                    </w:rPr>
                  </w:pPr>
                  <w:r>
                    <w:rPr>
                      <w:color w:val="auto"/>
                      <w:kern w:val="0"/>
                    </w:rPr>
                    <w:t>t</w:t>
                  </w:r>
                </w:p>
              </w:tc>
              <w:tc>
                <w:tcPr>
                  <w:tcW w:w="731" w:type="pct"/>
                  <w:tcBorders>
                    <w:tl2br w:val="nil"/>
                    <w:tr2bl w:val="nil"/>
                  </w:tcBorders>
                  <w:vAlign w:val="center"/>
                </w:tcPr>
                <w:p>
                  <w:pPr>
                    <w:pStyle w:val="172"/>
                    <w:ind w:left="0"/>
                    <w:rPr>
                      <w:rFonts w:ascii="Times New Roman"/>
                      <w:color w:val="auto"/>
                      <w:szCs w:val="21"/>
                    </w:rPr>
                  </w:pPr>
                  <w:r>
                    <w:rPr>
                      <w:rFonts w:ascii="Times New Roman"/>
                      <w:color w:val="auto"/>
                      <w:sz w:val="21"/>
                      <w:szCs w:val="21"/>
                    </w:rPr>
                    <w:t>62</w:t>
                  </w:r>
                </w:p>
              </w:tc>
              <w:tc>
                <w:tcPr>
                  <w:tcW w:w="593" w:type="pct"/>
                  <w:tcBorders>
                    <w:tl2br w:val="nil"/>
                    <w:tr2bl w:val="nil"/>
                  </w:tcBorders>
                  <w:vAlign w:val="center"/>
                </w:tcPr>
                <w:p>
                  <w:pPr>
                    <w:pStyle w:val="172"/>
                    <w:ind w:left="0"/>
                    <w:rPr>
                      <w:rFonts w:ascii="Times New Roman"/>
                      <w:color w:val="auto"/>
                      <w:szCs w:val="21"/>
                    </w:rPr>
                  </w:pPr>
                  <w:r>
                    <w:rPr>
                      <w:rFonts w:ascii="Times New Roman"/>
                      <w:color w:val="auto"/>
                      <w:sz w:val="21"/>
                      <w:szCs w:val="21"/>
                    </w:rPr>
                    <w:t>65.1</w:t>
                  </w:r>
                </w:p>
              </w:tc>
              <w:tc>
                <w:tcPr>
                  <w:tcW w:w="838" w:type="pct"/>
                  <w:tcBorders>
                    <w:tl2br w:val="nil"/>
                    <w:tr2bl w:val="nil"/>
                  </w:tcBorders>
                  <w:vAlign w:val="center"/>
                </w:tcPr>
                <w:p>
                  <w:pPr>
                    <w:pStyle w:val="162"/>
                    <w:spacing w:line="360" w:lineRule="auto"/>
                    <w:rPr>
                      <w:color w:val="auto"/>
                      <w:szCs w:val="21"/>
                    </w:rPr>
                  </w:pPr>
                  <w:r>
                    <w:rPr>
                      <w:color w:val="auto"/>
                      <w:szCs w:val="21"/>
                    </w:rPr>
                    <w:t>+3.1</w:t>
                  </w:r>
                </w:p>
              </w:tc>
              <w:tc>
                <w:tcPr>
                  <w:tcW w:w="816" w:type="pct"/>
                  <w:vMerge w:val="continue"/>
                  <w:tcBorders>
                    <w:tl2br w:val="nil"/>
                    <w:tr2bl w:val="nil"/>
                  </w:tcBorders>
                </w:tcPr>
                <w:p>
                  <w:pPr>
                    <w:pStyle w:val="162"/>
                    <w:spacing w:line="360" w:lineRule="auto"/>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39" w:type="pct"/>
                  <w:tcBorders>
                    <w:tl2br w:val="nil"/>
                    <w:tr2bl w:val="nil"/>
                  </w:tcBorders>
                  <w:vAlign w:val="center"/>
                </w:tcPr>
                <w:p>
                  <w:pPr>
                    <w:pStyle w:val="172"/>
                    <w:ind w:left="0" w:leftChars="0"/>
                    <w:rPr>
                      <w:rFonts w:hint="default" w:eastAsia="宋体"/>
                      <w:color w:val="auto"/>
                      <w:szCs w:val="21"/>
                      <w:lang w:val="en-US" w:eastAsia="zh-CN"/>
                    </w:rPr>
                  </w:pPr>
                  <w:r>
                    <w:rPr>
                      <w:rFonts w:hint="eastAsia" w:ascii="Times New Roman"/>
                      <w:color w:val="auto"/>
                      <w:sz w:val="21"/>
                      <w:szCs w:val="21"/>
                      <w:lang w:val="en-US" w:eastAsia="zh-CN"/>
                    </w:rPr>
                    <w:t>32</w:t>
                  </w:r>
                </w:p>
              </w:tc>
              <w:tc>
                <w:tcPr>
                  <w:tcW w:w="784" w:type="pct"/>
                  <w:tcBorders>
                    <w:tl2br w:val="nil"/>
                    <w:tr2bl w:val="nil"/>
                  </w:tcBorders>
                  <w:vAlign w:val="center"/>
                </w:tcPr>
                <w:p>
                  <w:pPr>
                    <w:pStyle w:val="172"/>
                    <w:ind w:left="0"/>
                    <w:rPr>
                      <w:rFonts w:ascii="Times New Roman"/>
                      <w:color w:val="auto"/>
                      <w:szCs w:val="21"/>
                    </w:rPr>
                  </w:pPr>
                  <w:r>
                    <w:rPr>
                      <w:rFonts w:ascii="Times New Roman"/>
                      <w:color w:val="auto"/>
                      <w:sz w:val="21"/>
                      <w:szCs w:val="21"/>
                    </w:rPr>
                    <w:t>焊接用润滑油</w:t>
                  </w:r>
                </w:p>
              </w:tc>
              <w:tc>
                <w:tcPr>
                  <w:tcW w:w="596" w:type="pct"/>
                  <w:tcBorders>
                    <w:tl2br w:val="nil"/>
                    <w:tr2bl w:val="nil"/>
                  </w:tcBorders>
                  <w:vAlign w:val="center"/>
                </w:tcPr>
                <w:p>
                  <w:pPr>
                    <w:widowControl/>
                    <w:spacing w:line="360" w:lineRule="auto"/>
                    <w:jc w:val="center"/>
                    <w:rPr>
                      <w:color w:val="auto"/>
                      <w:szCs w:val="21"/>
                    </w:rPr>
                  </w:pPr>
                  <w:r>
                    <w:rPr>
                      <w:color w:val="auto"/>
                      <w:kern w:val="0"/>
                    </w:rPr>
                    <w:t>t</w:t>
                  </w:r>
                </w:p>
              </w:tc>
              <w:tc>
                <w:tcPr>
                  <w:tcW w:w="731" w:type="pct"/>
                  <w:tcBorders>
                    <w:tl2br w:val="nil"/>
                    <w:tr2bl w:val="nil"/>
                  </w:tcBorders>
                  <w:vAlign w:val="center"/>
                </w:tcPr>
                <w:p>
                  <w:pPr>
                    <w:pStyle w:val="172"/>
                    <w:ind w:left="0"/>
                    <w:rPr>
                      <w:rFonts w:ascii="Times New Roman"/>
                      <w:color w:val="auto"/>
                      <w:szCs w:val="21"/>
                    </w:rPr>
                  </w:pPr>
                  <w:r>
                    <w:rPr>
                      <w:rFonts w:ascii="Times New Roman"/>
                      <w:color w:val="auto"/>
                      <w:sz w:val="21"/>
                      <w:szCs w:val="21"/>
                    </w:rPr>
                    <w:t>13</w:t>
                  </w:r>
                </w:p>
              </w:tc>
              <w:tc>
                <w:tcPr>
                  <w:tcW w:w="593" w:type="pct"/>
                  <w:tcBorders>
                    <w:tl2br w:val="nil"/>
                    <w:tr2bl w:val="nil"/>
                  </w:tcBorders>
                  <w:vAlign w:val="center"/>
                </w:tcPr>
                <w:p>
                  <w:pPr>
                    <w:pStyle w:val="172"/>
                    <w:ind w:left="0"/>
                    <w:rPr>
                      <w:rFonts w:ascii="Times New Roman"/>
                      <w:color w:val="auto"/>
                      <w:szCs w:val="21"/>
                    </w:rPr>
                  </w:pPr>
                  <w:r>
                    <w:rPr>
                      <w:rFonts w:ascii="Times New Roman"/>
                      <w:color w:val="auto"/>
                      <w:sz w:val="21"/>
                      <w:szCs w:val="21"/>
                    </w:rPr>
                    <w:t>0</w:t>
                  </w:r>
                </w:p>
              </w:tc>
              <w:tc>
                <w:tcPr>
                  <w:tcW w:w="838" w:type="pct"/>
                  <w:tcBorders>
                    <w:tl2br w:val="nil"/>
                    <w:tr2bl w:val="nil"/>
                  </w:tcBorders>
                  <w:vAlign w:val="center"/>
                </w:tcPr>
                <w:p>
                  <w:pPr>
                    <w:pStyle w:val="162"/>
                    <w:spacing w:line="360" w:lineRule="auto"/>
                    <w:rPr>
                      <w:color w:val="auto"/>
                      <w:szCs w:val="21"/>
                    </w:rPr>
                  </w:pPr>
                  <w:r>
                    <w:rPr>
                      <w:color w:val="auto"/>
                      <w:szCs w:val="21"/>
                    </w:rPr>
                    <w:t>-13</w:t>
                  </w:r>
                </w:p>
              </w:tc>
              <w:tc>
                <w:tcPr>
                  <w:tcW w:w="816" w:type="pct"/>
                  <w:vMerge w:val="continue"/>
                  <w:tcBorders>
                    <w:tl2br w:val="nil"/>
                    <w:tr2bl w:val="nil"/>
                  </w:tcBorders>
                </w:tcPr>
                <w:p>
                  <w:pPr>
                    <w:pStyle w:val="162"/>
                    <w:spacing w:line="360" w:lineRule="auto"/>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39" w:type="pct"/>
                  <w:tcBorders>
                    <w:tl2br w:val="nil"/>
                    <w:tr2bl w:val="nil"/>
                  </w:tcBorders>
                  <w:vAlign w:val="center"/>
                </w:tcPr>
                <w:p>
                  <w:pPr>
                    <w:pStyle w:val="172"/>
                    <w:ind w:left="0" w:leftChars="0"/>
                    <w:rPr>
                      <w:rFonts w:hint="default" w:eastAsia="宋体"/>
                      <w:color w:val="auto"/>
                      <w:szCs w:val="21"/>
                      <w:lang w:val="en-US" w:eastAsia="zh-CN"/>
                    </w:rPr>
                  </w:pPr>
                  <w:r>
                    <w:rPr>
                      <w:rFonts w:hint="eastAsia" w:ascii="Times New Roman"/>
                      <w:color w:val="auto"/>
                      <w:sz w:val="21"/>
                      <w:szCs w:val="21"/>
                      <w:lang w:val="en-US" w:eastAsia="zh-CN"/>
                    </w:rPr>
                    <w:t>33</w:t>
                  </w:r>
                </w:p>
              </w:tc>
              <w:tc>
                <w:tcPr>
                  <w:tcW w:w="784" w:type="pct"/>
                  <w:tcBorders>
                    <w:tl2br w:val="nil"/>
                    <w:tr2bl w:val="nil"/>
                  </w:tcBorders>
                  <w:vAlign w:val="center"/>
                </w:tcPr>
                <w:p>
                  <w:pPr>
                    <w:pStyle w:val="172"/>
                    <w:ind w:left="0"/>
                    <w:rPr>
                      <w:rFonts w:ascii="Times New Roman"/>
                      <w:color w:val="auto"/>
                      <w:szCs w:val="21"/>
                    </w:rPr>
                  </w:pPr>
                  <w:r>
                    <w:rPr>
                      <w:rFonts w:ascii="Times New Roman"/>
                      <w:color w:val="auto"/>
                      <w:sz w:val="21"/>
                      <w:szCs w:val="21"/>
                    </w:rPr>
                    <w:t>水性防飞溅液</w:t>
                  </w:r>
                </w:p>
              </w:tc>
              <w:tc>
                <w:tcPr>
                  <w:tcW w:w="596" w:type="pct"/>
                  <w:tcBorders>
                    <w:tl2br w:val="nil"/>
                    <w:tr2bl w:val="nil"/>
                  </w:tcBorders>
                  <w:vAlign w:val="center"/>
                </w:tcPr>
                <w:p>
                  <w:pPr>
                    <w:widowControl/>
                    <w:spacing w:line="360" w:lineRule="auto"/>
                    <w:jc w:val="center"/>
                    <w:rPr>
                      <w:color w:val="auto"/>
                      <w:szCs w:val="21"/>
                    </w:rPr>
                  </w:pPr>
                  <w:r>
                    <w:rPr>
                      <w:color w:val="auto"/>
                      <w:kern w:val="0"/>
                    </w:rPr>
                    <w:t>t</w:t>
                  </w:r>
                </w:p>
              </w:tc>
              <w:tc>
                <w:tcPr>
                  <w:tcW w:w="731" w:type="pct"/>
                  <w:tcBorders>
                    <w:tl2br w:val="nil"/>
                    <w:tr2bl w:val="nil"/>
                  </w:tcBorders>
                  <w:vAlign w:val="center"/>
                </w:tcPr>
                <w:p>
                  <w:pPr>
                    <w:pStyle w:val="172"/>
                    <w:ind w:left="0"/>
                    <w:rPr>
                      <w:rFonts w:ascii="Times New Roman"/>
                      <w:color w:val="auto"/>
                      <w:szCs w:val="21"/>
                    </w:rPr>
                  </w:pPr>
                  <w:r>
                    <w:rPr>
                      <w:rFonts w:ascii="Times New Roman"/>
                      <w:color w:val="auto"/>
                      <w:sz w:val="21"/>
                      <w:szCs w:val="21"/>
                    </w:rPr>
                    <w:t>7</w:t>
                  </w:r>
                </w:p>
              </w:tc>
              <w:tc>
                <w:tcPr>
                  <w:tcW w:w="593" w:type="pct"/>
                  <w:tcBorders>
                    <w:tl2br w:val="nil"/>
                    <w:tr2bl w:val="nil"/>
                  </w:tcBorders>
                  <w:vAlign w:val="center"/>
                </w:tcPr>
                <w:p>
                  <w:pPr>
                    <w:pStyle w:val="172"/>
                    <w:ind w:left="0"/>
                    <w:rPr>
                      <w:rFonts w:ascii="Times New Roman"/>
                      <w:color w:val="auto"/>
                      <w:szCs w:val="21"/>
                    </w:rPr>
                  </w:pPr>
                  <w:r>
                    <w:rPr>
                      <w:rFonts w:ascii="Times New Roman"/>
                      <w:color w:val="auto"/>
                      <w:sz w:val="21"/>
                      <w:szCs w:val="21"/>
                    </w:rPr>
                    <w:t>0</w:t>
                  </w:r>
                </w:p>
              </w:tc>
              <w:tc>
                <w:tcPr>
                  <w:tcW w:w="838" w:type="pct"/>
                  <w:tcBorders>
                    <w:tl2br w:val="nil"/>
                    <w:tr2bl w:val="nil"/>
                  </w:tcBorders>
                  <w:vAlign w:val="center"/>
                </w:tcPr>
                <w:p>
                  <w:pPr>
                    <w:pStyle w:val="162"/>
                    <w:spacing w:line="360" w:lineRule="auto"/>
                    <w:rPr>
                      <w:color w:val="auto"/>
                      <w:szCs w:val="21"/>
                    </w:rPr>
                  </w:pPr>
                  <w:r>
                    <w:rPr>
                      <w:color w:val="auto"/>
                      <w:szCs w:val="21"/>
                    </w:rPr>
                    <w:t>-7</w:t>
                  </w:r>
                </w:p>
              </w:tc>
              <w:tc>
                <w:tcPr>
                  <w:tcW w:w="816" w:type="pct"/>
                  <w:vMerge w:val="continue"/>
                  <w:tcBorders>
                    <w:tl2br w:val="nil"/>
                    <w:tr2bl w:val="nil"/>
                  </w:tcBorders>
                </w:tcPr>
                <w:p>
                  <w:pPr>
                    <w:pStyle w:val="162"/>
                    <w:spacing w:line="360" w:lineRule="auto"/>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39" w:type="pct"/>
                  <w:tcBorders>
                    <w:tl2br w:val="nil"/>
                    <w:tr2bl w:val="nil"/>
                  </w:tcBorders>
                  <w:vAlign w:val="center"/>
                </w:tcPr>
                <w:p>
                  <w:pPr>
                    <w:pStyle w:val="172"/>
                    <w:ind w:left="0" w:leftChars="0"/>
                    <w:rPr>
                      <w:rFonts w:hint="default" w:eastAsia="宋体"/>
                      <w:color w:val="auto"/>
                      <w:szCs w:val="21"/>
                      <w:lang w:val="en-US" w:eastAsia="zh-CN"/>
                    </w:rPr>
                  </w:pPr>
                  <w:r>
                    <w:rPr>
                      <w:rFonts w:hint="eastAsia" w:ascii="Times New Roman"/>
                      <w:color w:val="auto"/>
                      <w:sz w:val="21"/>
                      <w:szCs w:val="21"/>
                      <w:lang w:val="en-US" w:eastAsia="zh-CN"/>
                    </w:rPr>
                    <w:t>34</w:t>
                  </w:r>
                </w:p>
              </w:tc>
              <w:tc>
                <w:tcPr>
                  <w:tcW w:w="784" w:type="pct"/>
                  <w:tcBorders>
                    <w:tl2br w:val="nil"/>
                    <w:tr2bl w:val="nil"/>
                  </w:tcBorders>
                  <w:vAlign w:val="center"/>
                </w:tcPr>
                <w:p>
                  <w:pPr>
                    <w:pStyle w:val="172"/>
                    <w:ind w:left="0"/>
                    <w:rPr>
                      <w:rFonts w:ascii="Times New Roman"/>
                      <w:color w:val="auto"/>
                      <w:szCs w:val="21"/>
                    </w:rPr>
                  </w:pPr>
                  <w:r>
                    <w:rPr>
                      <w:rFonts w:ascii="Times New Roman"/>
                      <w:color w:val="auto"/>
                      <w:sz w:val="21"/>
                      <w:szCs w:val="21"/>
                    </w:rPr>
                    <w:t>擦料</w:t>
                  </w:r>
                </w:p>
              </w:tc>
              <w:tc>
                <w:tcPr>
                  <w:tcW w:w="596" w:type="pct"/>
                  <w:tcBorders>
                    <w:tl2br w:val="nil"/>
                    <w:tr2bl w:val="nil"/>
                  </w:tcBorders>
                  <w:vAlign w:val="center"/>
                </w:tcPr>
                <w:p>
                  <w:pPr>
                    <w:widowControl/>
                    <w:spacing w:line="360" w:lineRule="auto"/>
                    <w:jc w:val="center"/>
                    <w:rPr>
                      <w:color w:val="auto"/>
                      <w:szCs w:val="21"/>
                    </w:rPr>
                  </w:pPr>
                  <w:r>
                    <w:rPr>
                      <w:color w:val="auto"/>
                      <w:kern w:val="0"/>
                    </w:rPr>
                    <w:t>t</w:t>
                  </w:r>
                </w:p>
              </w:tc>
              <w:tc>
                <w:tcPr>
                  <w:tcW w:w="731" w:type="pct"/>
                  <w:tcBorders>
                    <w:tl2br w:val="nil"/>
                    <w:tr2bl w:val="nil"/>
                  </w:tcBorders>
                  <w:vAlign w:val="center"/>
                </w:tcPr>
                <w:p>
                  <w:pPr>
                    <w:pStyle w:val="172"/>
                    <w:ind w:left="0"/>
                    <w:rPr>
                      <w:rFonts w:ascii="Times New Roman"/>
                      <w:color w:val="auto"/>
                      <w:szCs w:val="21"/>
                    </w:rPr>
                  </w:pPr>
                  <w:r>
                    <w:rPr>
                      <w:rFonts w:ascii="Times New Roman"/>
                      <w:color w:val="auto"/>
                      <w:sz w:val="21"/>
                      <w:szCs w:val="21"/>
                    </w:rPr>
                    <w:t>10</w:t>
                  </w:r>
                </w:p>
              </w:tc>
              <w:tc>
                <w:tcPr>
                  <w:tcW w:w="593" w:type="pct"/>
                  <w:tcBorders>
                    <w:tl2br w:val="nil"/>
                    <w:tr2bl w:val="nil"/>
                  </w:tcBorders>
                  <w:vAlign w:val="center"/>
                </w:tcPr>
                <w:p>
                  <w:pPr>
                    <w:pStyle w:val="172"/>
                    <w:ind w:left="0"/>
                    <w:rPr>
                      <w:rFonts w:ascii="Times New Roman"/>
                      <w:color w:val="auto"/>
                      <w:szCs w:val="21"/>
                    </w:rPr>
                  </w:pPr>
                  <w:r>
                    <w:rPr>
                      <w:rFonts w:ascii="Times New Roman"/>
                      <w:color w:val="auto"/>
                      <w:sz w:val="21"/>
                      <w:szCs w:val="21"/>
                    </w:rPr>
                    <w:t>124</w:t>
                  </w:r>
                </w:p>
              </w:tc>
              <w:tc>
                <w:tcPr>
                  <w:tcW w:w="838" w:type="pct"/>
                  <w:tcBorders>
                    <w:tl2br w:val="nil"/>
                    <w:tr2bl w:val="nil"/>
                  </w:tcBorders>
                  <w:vAlign w:val="center"/>
                </w:tcPr>
                <w:p>
                  <w:pPr>
                    <w:pStyle w:val="162"/>
                    <w:spacing w:line="360" w:lineRule="auto"/>
                    <w:rPr>
                      <w:color w:val="auto"/>
                      <w:szCs w:val="21"/>
                    </w:rPr>
                  </w:pPr>
                  <w:r>
                    <w:rPr>
                      <w:color w:val="auto"/>
                      <w:szCs w:val="21"/>
                    </w:rPr>
                    <w:t>+114</w:t>
                  </w:r>
                </w:p>
              </w:tc>
              <w:tc>
                <w:tcPr>
                  <w:tcW w:w="816" w:type="pct"/>
                  <w:vMerge w:val="continue"/>
                  <w:tcBorders>
                    <w:tl2br w:val="nil"/>
                    <w:tr2bl w:val="nil"/>
                  </w:tcBorders>
                </w:tcPr>
                <w:p>
                  <w:pPr>
                    <w:pStyle w:val="162"/>
                    <w:spacing w:line="360" w:lineRule="auto"/>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39" w:type="pct"/>
                  <w:tcBorders>
                    <w:tl2br w:val="nil"/>
                    <w:tr2bl w:val="nil"/>
                  </w:tcBorders>
                  <w:vAlign w:val="center"/>
                </w:tcPr>
                <w:p>
                  <w:pPr>
                    <w:pStyle w:val="172"/>
                    <w:ind w:left="0" w:leftChars="0"/>
                    <w:rPr>
                      <w:rFonts w:hint="default" w:eastAsia="宋体"/>
                      <w:color w:val="auto"/>
                      <w:szCs w:val="21"/>
                      <w:lang w:val="en-US" w:eastAsia="zh-CN"/>
                    </w:rPr>
                  </w:pPr>
                  <w:r>
                    <w:rPr>
                      <w:rFonts w:hint="eastAsia" w:ascii="Times New Roman"/>
                      <w:color w:val="auto"/>
                      <w:sz w:val="21"/>
                      <w:szCs w:val="21"/>
                      <w:lang w:val="en-US" w:eastAsia="zh-CN"/>
                    </w:rPr>
                    <w:t>35</w:t>
                  </w:r>
                </w:p>
              </w:tc>
              <w:tc>
                <w:tcPr>
                  <w:tcW w:w="784" w:type="pct"/>
                  <w:tcBorders>
                    <w:tl2br w:val="nil"/>
                    <w:tr2bl w:val="nil"/>
                  </w:tcBorders>
                  <w:vAlign w:val="center"/>
                </w:tcPr>
                <w:p>
                  <w:pPr>
                    <w:pStyle w:val="172"/>
                    <w:ind w:left="0"/>
                    <w:rPr>
                      <w:rFonts w:ascii="Times New Roman"/>
                      <w:color w:val="auto"/>
                      <w:sz w:val="21"/>
                      <w:szCs w:val="21"/>
                    </w:rPr>
                  </w:pPr>
                  <w:r>
                    <w:rPr>
                      <w:rFonts w:ascii="Times New Roman"/>
                      <w:color w:val="auto"/>
                      <w:sz w:val="21"/>
                      <w:szCs w:val="21"/>
                    </w:rPr>
                    <w:t>密封胶</w:t>
                  </w:r>
                </w:p>
              </w:tc>
              <w:tc>
                <w:tcPr>
                  <w:tcW w:w="596" w:type="pct"/>
                  <w:tcBorders>
                    <w:tl2br w:val="nil"/>
                    <w:tr2bl w:val="nil"/>
                  </w:tcBorders>
                  <w:vAlign w:val="center"/>
                </w:tcPr>
                <w:p>
                  <w:pPr>
                    <w:widowControl/>
                    <w:spacing w:line="360" w:lineRule="auto"/>
                    <w:jc w:val="center"/>
                    <w:rPr>
                      <w:color w:val="auto"/>
                      <w:kern w:val="0"/>
                    </w:rPr>
                  </w:pPr>
                  <w:r>
                    <w:rPr>
                      <w:color w:val="auto"/>
                      <w:kern w:val="0"/>
                    </w:rPr>
                    <w:t>t</w:t>
                  </w:r>
                </w:p>
              </w:tc>
              <w:tc>
                <w:tcPr>
                  <w:tcW w:w="731" w:type="pct"/>
                  <w:tcBorders>
                    <w:tl2br w:val="nil"/>
                    <w:tr2bl w:val="nil"/>
                  </w:tcBorders>
                  <w:vAlign w:val="center"/>
                </w:tcPr>
                <w:p>
                  <w:pPr>
                    <w:pStyle w:val="172"/>
                    <w:ind w:left="0"/>
                    <w:rPr>
                      <w:rFonts w:hint="default" w:ascii="Times New Roman" w:eastAsia="宋体"/>
                      <w:color w:val="auto"/>
                      <w:sz w:val="21"/>
                      <w:szCs w:val="21"/>
                      <w:lang w:val="en-US" w:eastAsia="zh-CN"/>
                    </w:rPr>
                  </w:pPr>
                  <w:r>
                    <w:rPr>
                      <w:rFonts w:hint="eastAsia" w:ascii="Times New Roman"/>
                      <w:color w:val="auto"/>
                      <w:sz w:val="21"/>
                      <w:szCs w:val="21"/>
                      <w:lang w:val="en-US" w:eastAsia="zh-CN"/>
                    </w:rPr>
                    <w:t>1485</w:t>
                  </w:r>
                </w:p>
              </w:tc>
              <w:tc>
                <w:tcPr>
                  <w:tcW w:w="593" w:type="pct"/>
                  <w:tcBorders>
                    <w:tl2br w:val="nil"/>
                    <w:tr2bl w:val="nil"/>
                  </w:tcBorders>
                  <w:vAlign w:val="center"/>
                </w:tcPr>
                <w:p>
                  <w:pPr>
                    <w:pStyle w:val="172"/>
                    <w:ind w:left="0"/>
                    <w:rPr>
                      <w:rFonts w:ascii="Times New Roman"/>
                      <w:color w:val="auto"/>
                      <w:sz w:val="21"/>
                      <w:szCs w:val="21"/>
                    </w:rPr>
                  </w:pPr>
                  <w:r>
                    <w:rPr>
                      <w:rFonts w:ascii="Times New Roman"/>
                      <w:color w:val="auto"/>
                      <w:sz w:val="21"/>
                      <w:szCs w:val="21"/>
                    </w:rPr>
                    <w:t>248.73</w:t>
                  </w:r>
                </w:p>
              </w:tc>
              <w:tc>
                <w:tcPr>
                  <w:tcW w:w="838" w:type="pct"/>
                  <w:tcBorders>
                    <w:tl2br w:val="nil"/>
                    <w:tr2bl w:val="nil"/>
                  </w:tcBorders>
                  <w:vAlign w:val="center"/>
                </w:tcPr>
                <w:p>
                  <w:pPr>
                    <w:pStyle w:val="162"/>
                    <w:spacing w:line="360" w:lineRule="auto"/>
                    <w:rPr>
                      <w:rFonts w:hint="default" w:eastAsia="宋体"/>
                      <w:color w:val="auto"/>
                      <w:szCs w:val="21"/>
                      <w:lang w:val="en-US" w:eastAsia="zh-CN"/>
                    </w:rPr>
                  </w:pPr>
                  <w:r>
                    <w:rPr>
                      <w:color w:val="auto"/>
                      <w:szCs w:val="21"/>
                    </w:rPr>
                    <w:t>-</w:t>
                  </w:r>
                  <w:r>
                    <w:rPr>
                      <w:rFonts w:hint="eastAsia"/>
                      <w:color w:val="auto"/>
                      <w:szCs w:val="21"/>
                      <w:lang w:val="en-US" w:eastAsia="zh-CN"/>
                    </w:rPr>
                    <w:t>1236.27</w:t>
                  </w:r>
                </w:p>
              </w:tc>
              <w:tc>
                <w:tcPr>
                  <w:tcW w:w="816" w:type="pct"/>
                  <w:vMerge w:val="continue"/>
                  <w:tcBorders>
                    <w:tl2br w:val="nil"/>
                    <w:tr2bl w:val="nil"/>
                  </w:tcBorders>
                </w:tcPr>
                <w:p>
                  <w:pPr>
                    <w:pStyle w:val="162"/>
                    <w:spacing w:line="360" w:lineRule="auto"/>
                    <w:rPr>
                      <w:color w:val="auto"/>
                      <w:szCs w:val="21"/>
                    </w:rPr>
                  </w:pPr>
                </w:p>
              </w:tc>
            </w:tr>
          </w:tbl>
          <w:p>
            <w:pPr>
              <w:spacing w:line="360" w:lineRule="auto"/>
              <w:ind w:firstLine="480" w:firstLineChars="200"/>
              <w:rPr>
                <w:color w:val="auto"/>
                <w:sz w:val="24"/>
              </w:rPr>
            </w:pPr>
            <w:r>
              <w:rPr>
                <w:color w:val="auto"/>
                <w:sz w:val="24"/>
              </w:rPr>
              <w:t>主要原辅材料理化性质：</w:t>
            </w:r>
          </w:p>
          <w:p>
            <w:pPr>
              <w:spacing w:line="360" w:lineRule="auto"/>
              <w:ind w:firstLine="480" w:firstLineChars="200"/>
              <w:rPr>
                <w:color w:val="auto"/>
                <w:sz w:val="24"/>
              </w:rPr>
            </w:pPr>
            <w:r>
              <w:rPr>
                <w:color w:val="auto"/>
                <w:sz w:val="24"/>
              </w:rPr>
              <w:t>防飞溅液：金属焊接防飞溅剂浅黄色透明液体，无味、不腐蚀、不挥发，无毒、无害、对人体和环境安全。焊前在落焊渣的地方喷上一层，然后进行焊接，焊后焊渣一敲即掉。焊接作业使用该产品能明显提高工作效率，焊接后工件更加美观，操作方法简单，轻松除焊渣。</w:t>
            </w:r>
          </w:p>
          <w:p>
            <w:pPr>
              <w:spacing w:line="360" w:lineRule="auto"/>
              <w:ind w:firstLine="480" w:firstLineChars="200"/>
              <w:rPr>
                <w:color w:val="auto"/>
                <w:sz w:val="24"/>
              </w:rPr>
            </w:pPr>
            <w:r>
              <w:rPr>
                <w:color w:val="auto"/>
                <w:sz w:val="24"/>
              </w:rPr>
              <w:t>制动液：用精制柴油馏分加稠化剂和抗氧化剂而成的制动液。有矿油制动液、醇型制动液和合成制动液三种类型。对制动液的要求有好的粘温性能，能在较宽和较低的温度下工作，具有良好的氧化安定性、抗泡性、防橡胶膨胀性、防锈性等。</w:t>
            </w:r>
          </w:p>
          <w:p>
            <w:pPr>
              <w:spacing w:line="360" w:lineRule="auto"/>
              <w:ind w:firstLine="480" w:firstLineChars="200"/>
              <w:rPr>
                <w:color w:val="auto"/>
                <w:sz w:val="24"/>
              </w:rPr>
            </w:pPr>
            <w:r>
              <w:rPr>
                <w:color w:val="auto"/>
                <w:sz w:val="24"/>
              </w:rPr>
              <w:t>防冻液：是一种含有特殊添加剂的冷却液，主要用于液冷式发动机冷却系统，防冻液具有冬天防冻，夏天防沸，全年防水垢，防腐蚀等优良性能。现国内外95%以上使用乙二醇的水基型防冻液，与自来水相比，乙二醇最显著的特点是防冻，而水不能防冻。其次，乙二醇沸点高，挥发性小，粘度适中并且随温度变化小，热稳定性好。因此，乙二醇型防冻液是一种理想的冷却液。</w:t>
            </w:r>
          </w:p>
          <w:p>
            <w:pPr>
              <w:spacing w:line="360" w:lineRule="auto"/>
              <w:ind w:firstLine="480" w:firstLineChars="200"/>
              <w:rPr>
                <w:color w:val="auto"/>
                <w:sz w:val="24"/>
              </w:rPr>
            </w:pPr>
            <w:r>
              <w:rPr>
                <w:color w:val="auto"/>
                <w:sz w:val="24"/>
              </w:rPr>
              <w:t>洗涤液：是一种低泡、无毒、安全环保型清洗剂；对人影响极小，无着火危险，不含破坏臭氧层物质，对环境无污染。</w:t>
            </w:r>
          </w:p>
          <w:p>
            <w:pPr>
              <w:spacing w:line="360" w:lineRule="auto"/>
              <w:ind w:firstLine="480" w:firstLineChars="200"/>
              <w:rPr>
                <w:color w:val="auto"/>
                <w:sz w:val="24"/>
              </w:rPr>
            </w:pPr>
            <w:r>
              <w:rPr>
                <w:color w:val="auto"/>
                <w:sz w:val="24"/>
              </w:rPr>
              <w:t>制冷液：环保型制冷剂在常温下为无色气体，在自身压力下为无色透明液体。环保型制冷剂是目前国际公认R-12（即二氟二氯甲烷）的最佳替代产品。环保型制冷剂与矿物油的相互溶解性能不佳，和酯类油（POE68)的互溶性能良好。环保型制冷剂可广泛用于汽车空调和中央空调的制冷系统，也可用于冰箱、冰柜、医药和化妆品气雾剂等。</w:t>
            </w:r>
          </w:p>
          <w:p>
            <w:pPr>
              <w:spacing w:line="360" w:lineRule="auto"/>
              <w:ind w:firstLine="480" w:firstLineChars="200"/>
              <w:rPr>
                <w:bCs/>
                <w:color w:val="auto"/>
                <w:kern w:val="0"/>
                <w:sz w:val="24"/>
              </w:rPr>
            </w:pPr>
            <w:r>
              <w:rPr>
                <w:bCs/>
                <w:color w:val="auto"/>
                <w:kern w:val="0"/>
                <w:sz w:val="24"/>
              </w:rPr>
              <w:t>密封胶:颜色为灰白色，密度约1.4g/cm</w:t>
            </w:r>
            <w:r>
              <w:rPr>
                <w:bCs/>
                <w:color w:val="auto"/>
                <w:kern w:val="0"/>
                <w:sz w:val="24"/>
                <w:vertAlign w:val="superscript"/>
              </w:rPr>
              <w:t>3</w:t>
            </w:r>
            <w:r>
              <w:rPr>
                <w:bCs/>
                <w:color w:val="auto"/>
                <w:kern w:val="0"/>
                <w:sz w:val="24"/>
              </w:rPr>
              <w:t>。密封胶是指随密封面形状而变形，不易流淌，有一定粘结性的</w:t>
            </w:r>
            <w:r>
              <w:rPr>
                <w:color w:val="auto"/>
              </w:rPr>
              <w:fldChar w:fldCharType="begin"/>
            </w:r>
            <w:r>
              <w:rPr>
                <w:color w:val="auto"/>
              </w:rPr>
              <w:instrText xml:space="preserve"> HYPERLINK "https://baike.baidu.com/item/%E5%AF%86%E5%B0%81%E6%9D%90%E6%96%99/9769370" \t "https://baike.baidu.com/item/%E5%AF%86%E5%B0%81%E8%83%B6/_blank" </w:instrText>
            </w:r>
            <w:r>
              <w:rPr>
                <w:color w:val="auto"/>
              </w:rPr>
              <w:fldChar w:fldCharType="separate"/>
            </w:r>
            <w:r>
              <w:rPr>
                <w:bCs/>
                <w:color w:val="auto"/>
                <w:kern w:val="0"/>
                <w:sz w:val="24"/>
              </w:rPr>
              <w:t>密封材料</w:t>
            </w:r>
            <w:r>
              <w:rPr>
                <w:bCs/>
                <w:color w:val="auto"/>
                <w:kern w:val="0"/>
                <w:sz w:val="24"/>
              </w:rPr>
              <w:fldChar w:fldCharType="end"/>
            </w:r>
            <w:r>
              <w:rPr>
                <w:bCs/>
                <w:color w:val="auto"/>
                <w:kern w:val="0"/>
                <w:sz w:val="24"/>
              </w:rPr>
              <w:t>。是用来填充构形间隙、以起到密封作用的</w:t>
            </w:r>
            <w:r>
              <w:rPr>
                <w:color w:val="auto"/>
              </w:rPr>
              <w:fldChar w:fldCharType="begin"/>
            </w:r>
            <w:r>
              <w:rPr>
                <w:color w:val="auto"/>
              </w:rPr>
              <w:instrText xml:space="preserve"> HYPERLINK "https://baike.baidu.com/item/%E8%83%B6%E7%B2%98%E5%89%82/5065996" \t "https://baike.baidu.com/item/%E5%AF%86%E5%B0%81%E8%83%B6/_blank" </w:instrText>
            </w:r>
            <w:r>
              <w:rPr>
                <w:color w:val="auto"/>
              </w:rPr>
              <w:fldChar w:fldCharType="separate"/>
            </w:r>
            <w:r>
              <w:rPr>
                <w:bCs/>
                <w:color w:val="auto"/>
                <w:kern w:val="0"/>
                <w:sz w:val="24"/>
              </w:rPr>
              <w:t>胶粘剂</w:t>
            </w:r>
            <w:r>
              <w:rPr>
                <w:bCs/>
                <w:color w:val="auto"/>
                <w:kern w:val="0"/>
                <w:sz w:val="24"/>
              </w:rPr>
              <w:fldChar w:fldCharType="end"/>
            </w:r>
            <w:r>
              <w:rPr>
                <w:bCs/>
                <w:color w:val="auto"/>
                <w:kern w:val="0"/>
                <w:sz w:val="24"/>
              </w:rPr>
              <w:t>。具有防泄漏、防水、防振动及隔音、隔热等作用。</w:t>
            </w:r>
          </w:p>
          <w:p>
            <w:pPr>
              <w:pStyle w:val="25"/>
              <w:spacing w:line="360" w:lineRule="auto"/>
              <w:ind w:firstLine="480" w:firstLineChars="200"/>
              <w:rPr>
                <w:rFonts w:ascii="Times New Roman" w:hAnsi="Times New Roman" w:eastAsia="宋体" w:cs="Times New Roman"/>
                <w:color w:val="auto"/>
              </w:rPr>
            </w:pPr>
            <w:r>
              <w:rPr>
                <w:rFonts w:ascii="Times New Roman" w:hAnsi="Times New Roman" w:eastAsia="宋体" w:cs="Times New Roman"/>
                <w:color w:val="auto"/>
              </w:rPr>
              <w:t>焊缝密封胶:具有优良的耐磨性，低温柔软性，性能可调节范围广，机械强度大，粘接性好，弹性好，具有优良复原性，可适合于动态接缝黑色闪点&gt;200℃，密度（20℃）密度1.40g/m，粘度（20℃）：40g/min(20℃)，固体含量99％(105℃×2h)。</w:t>
            </w:r>
          </w:p>
          <w:p>
            <w:pPr>
              <w:spacing w:line="360" w:lineRule="auto"/>
              <w:ind w:firstLine="482" w:firstLineChars="200"/>
              <w:rPr>
                <w:b/>
                <w:color w:val="auto"/>
                <w:sz w:val="24"/>
              </w:rPr>
            </w:pPr>
            <w:r>
              <w:rPr>
                <w:b/>
                <w:color w:val="auto"/>
                <w:sz w:val="24"/>
              </w:rPr>
              <w:t>2、主要设备</w:t>
            </w:r>
          </w:p>
          <w:p>
            <w:pPr>
              <w:spacing w:line="360" w:lineRule="auto"/>
              <w:jc w:val="center"/>
              <w:rPr>
                <w:b/>
                <w:color w:val="auto"/>
                <w:sz w:val="24"/>
              </w:rPr>
            </w:pPr>
            <w:bookmarkStart w:id="1" w:name="_Hlk22905781"/>
            <w:r>
              <w:rPr>
                <w:b/>
                <w:color w:val="auto"/>
                <w:sz w:val="24"/>
              </w:rPr>
              <w:t>表2-</w:t>
            </w:r>
            <w:r>
              <w:rPr>
                <w:rFonts w:hint="eastAsia"/>
                <w:b/>
                <w:color w:val="auto"/>
                <w:sz w:val="24"/>
                <w:lang w:val="en-US" w:eastAsia="zh-CN"/>
              </w:rPr>
              <w:t>5</w:t>
            </w:r>
            <w:r>
              <w:rPr>
                <w:b/>
                <w:color w:val="auto"/>
                <w:sz w:val="24"/>
              </w:rPr>
              <w:tab/>
            </w:r>
            <w:r>
              <w:rPr>
                <w:b/>
                <w:color w:val="auto"/>
                <w:sz w:val="24"/>
              </w:rPr>
              <w:t>项目</w:t>
            </w:r>
            <w:bookmarkStart w:id="2" w:name="_Hlk20139463"/>
            <w:r>
              <w:rPr>
                <w:b/>
                <w:color w:val="auto"/>
                <w:sz w:val="24"/>
              </w:rPr>
              <w:t>设备清单</w:t>
            </w:r>
            <w:bookmarkEnd w:id="2"/>
          </w:p>
          <w:tbl>
            <w:tblPr>
              <w:tblStyle w:val="3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2429"/>
              <w:gridCol w:w="2034"/>
              <w:gridCol w:w="1822"/>
              <w:gridCol w:w="1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pStyle w:val="162"/>
                    <w:spacing w:line="360" w:lineRule="auto"/>
                    <w:rPr>
                      <w:b/>
                      <w:bCs/>
                      <w:color w:val="auto"/>
                      <w:szCs w:val="21"/>
                    </w:rPr>
                  </w:pPr>
                  <w:r>
                    <w:rPr>
                      <w:b/>
                      <w:bCs/>
                      <w:color w:val="auto"/>
                      <w:szCs w:val="21"/>
                    </w:rPr>
                    <w:t>序号</w:t>
                  </w:r>
                </w:p>
              </w:tc>
              <w:tc>
                <w:tcPr>
                  <w:tcW w:w="1341" w:type="pct"/>
                  <w:tcBorders>
                    <w:tl2br w:val="nil"/>
                    <w:tr2bl w:val="nil"/>
                  </w:tcBorders>
                  <w:vAlign w:val="center"/>
                </w:tcPr>
                <w:p>
                  <w:pPr>
                    <w:pStyle w:val="162"/>
                    <w:spacing w:line="360" w:lineRule="auto"/>
                    <w:rPr>
                      <w:b/>
                      <w:bCs/>
                      <w:color w:val="auto"/>
                      <w:szCs w:val="21"/>
                    </w:rPr>
                  </w:pPr>
                  <w:r>
                    <w:rPr>
                      <w:b/>
                      <w:bCs/>
                      <w:color w:val="auto"/>
                      <w:szCs w:val="21"/>
                    </w:rPr>
                    <w:t>设备名称</w:t>
                  </w:r>
                </w:p>
              </w:tc>
              <w:tc>
                <w:tcPr>
                  <w:tcW w:w="1123" w:type="pct"/>
                  <w:tcBorders>
                    <w:tl2br w:val="nil"/>
                    <w:tr2bl w:val="nil"/>
                  </w:tcBorders>
                  <w:vAlign w:val="center"/>
                </w:tcPr>
                <w:p>
                  <w:pPr>
                    <w:pStyle w:val="162"/>
                    <w:spacing w:line="360" w:lineRule="auto"/>
                    <w:rPr>
                      <w:b/>
                      <w:bCs/>
                      <w:color w:val="auto"/>
                      <w:szCs w:val="21"/>
                    </w:rPr>
                  </w:pPr>
                  <w:r>
                    <w:rPr>
                      <w:b/>
                      <w:bCs/>
                      <w:color w:val="auto"/>
                      <w:szCs w:val="21"/>
                    </w:rPr>
                    <w:t>环评数量（台/套）</w:t>
                  </w:r>
                </w:p>
              </w:tc>
              <w:tc>
                <w:tcPr>
                  <w:tcW w:w="1006" w:type="pct"/>
                  <w:tcBorders>
                    <w:tl2br w:val="nil"/>
                    <w:tr2bl w:val="nil"/>
                  </w:tcBorders>
                  <w:vAlign w:val="center"/>
                </w:tcPr>
                <w:p>
                  <w:pPr>
                    <w:pStyle w:val="162"/>
                    <w:spacing w:line="360" w:lineRule="auto"/>
                    <w:rPr>
                      <w:b/>
                      <w:bCs/>
                      <w:color w:val="auto"/>
                      <w:szCs w:val="21"/>
                    </w:rPr>
                  </w:pPr>
                  <w:r>
                    <w:rPr>
                      <w:b/>
                      <w:bCs/>
                      <w:color w:val="auto"/>
                      <w:szCs w:val="21"/>
                    </w:rPr>
                    <w:t>实际数量（台/套）</w:t>
                  </w:r>
                </w:p>
              </w:tc>
              <w:tc>
                <w:tcPr>
                  <w:tcW w:w="1098" w:type="pct"/>
                  <w:tcBorders>
                    <w:tl2br w:val="nil"/>
                    <w:tr2bl w:val="nil"/>
                  </w:tcBorders>
                  <w:vAlign w:val="center"/>
                </w:tcPr>
                <w:p>
                  <w:pPr>
                    <w:pStyle w:val="162"/>
                    <w:spacing w:line="360" w:lineRule="auto"/>
                    <w:rPr>
                      <w:b/>
                      <w:bCs/>
                      <w:color w:val="auto"/>
                      <w:szCs w:val="21"/>
                    </w:rPr>
                  </w:pPr>
                  <w:r>
                    <w:rPr>
                      <w:b/>
                      <w:bCs/>
                      <w:color w:val="auto"/>
                      <w:szCs w:val="21"/>
                    </w:rPr>
                    <w:t>变化情况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5000" w:type="pct"/>
                  <w:gridSpan w:val="5"/>
                  <w:tcBorders>
                    <w:tl2br w:val="nil"/>
                    <w:tr2bl w:val="nil"/>
                  </w:tcBorders>
                  <w:vAlign w:val="center"/>
                </w:tcPr>
                <w:p>
                  <w:pPr>
                    <w:pStyle w:val="162"/>
                    <w:spacing w:line="360" w:lineRule="auto"/>
                    <w:rPr>
                      <w:rFonts w:hint="default" w:eastAsia="宋体"/>
                      <w:b/>
                      <w:bCs/>
                      <w:color w:val="auto"/>
                      <w:szCs w:val="21"/>
                      <w:lang w:val="en-US" w:eastAsia="zh-CN"/>
                    </w:rPr>
                  </w:pPr>
                  <w:r>
                    <w:rPr>
                      <w:rFonts w:hint="eastAsia"/>
                      <w:b/>
                      <w:bCs/>
                      <w:color w:val="auto"/>
                      <w:szCs w:val="21"/>
                      <w:lang w:val="en-US" w:eastAsia="zh-CN"/>
                    </w:rPr>
                    <w:t>城南工厂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pStyle w:val="162"/>
                    <w:spacing w:line="360" w:lineRule="auto"/>
                    <w:rPr>
                      <w:color w:val="auto"/>
                      <w:szCs w:val="21"/>
                    </w:rPr>
                  </w:pPr>
                  <w:r>
                    <w:rPr>
                      <w:color w:val="auto"/>
                      <w:szCs w:val="21"/>
                    </w:rPr>
                    <w:t>1</w:t>
                  </w:r>
                </w:p>
              </w:tc>
              <w:tc>
                <w:tcPr>
                  <w:tcW w:w="1341" w:type="pct"/>
                  <w:tcBorders>
                    <w:tl2br w:val="nil"/>
                    <w:tr2bl w:val="nil"/>
                  </w:tcBorders>
                  <w:vAlign w:val="center"/>
                </w:tcPr>
                <w:p>
                  <w:pPr>
                    <w:widowControl/>
                    <w:jc w:val="center"/>
                    <w:textAlignment w:val="center"/>
                    <w:rPr>
                      <w:color w:val="auto"/>
                      <w:szCs w:val="21"/>
                    </w:rPr>
                  </w:pPr>
                  <w:r>
                    <w:rPr>
                      <w:color w:val="auto"/>
                      <w:kern w:val="0"/>
                      <w:szCs w:val="21"/>
                      <w:lang w:bidi="ar"/>
                    </w:rPr>
                    <w:t>上件葫芦及吊具</w:t>
                  </w:r>
                </w:p>
              </w:tc>
              <w:tc>
                <w:tcPr>
                  <w:tcW w:w="1123" w:type="pct"/>
                  <w:tcBorders>
                    <w:tl2br w:val="nil"/>
                    <w:tr2bl w:val="nil"/>
                  </w:tcBorders>
                  <w:vAlign w:val="center"/>
                </w:tcPr>
                <w:p>
                  <w:pPr>
                    <w:widowControl/>
                    <w:spacing w:line="240" w:lineRule="atLeast"/>
                    <w:jc w:val="center"/>
                    <w:rPr>
                      <w:color w:val="auto"/>
                      <w:szCs w:val="21"/>
                    </w:rPr>
                  </w:pPr>
                  <w:r>
                    <w:rPr>
                      <w:color w:val="auto"/>
                      <w:szCs w:val="21"/>
                    </w:rPr>
                    <w:t>2</w:t>
                  </w:r>
                </w:p>
              </w:tc>
              <w:tc>
                <w:tcPr>
                  <w:tcW w:w="1822" w:type="dxa"/>
                  <w:tcBorders>
                    <w:tl2br w:val="nil"/>
                    <w:tr2bl w:val="nil"/>
                  </w:tcBorders>
                  <w:vAlign w:val="center"/>
                </w:tcPr>
                <w:p>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1098" w:type="pct"/>
                  <w:tcBorders>
                    <w:tl2br w:val="nil"/>
                    <w:tr2bl w:val="nil"/>
                  </w:tcBorders>
                  <w:vAlign w:val="center"/>
                </w:tcPr>
                <w:p>
                  <w:pPr>
                    <w:pStyle w:val="162"/>
                    <w:spacing w:line="360" w:lineRule="auto"/>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pStyle w:val="162"/>
                    <w:spacing w:line="360" w:lineRule="auto"/>
                    <w:rPr>
                      <w:color w:val="auto"/>
                      <w:szCs w:val="21"/>
                    </w:rPr>
                  </w:pPr>
                  <w:r>
                    <w:rPr>
                      <w:color w:val="auto"/>
                      <w:szCs w:val="21"/>
                    </w:rPr>
                    <w:t>2</w:t>
                  </w:r>
                </w:p>
              </w:tc>
              <w:tc>
                <w:tcPr>
                  <w:tcW w:w="1341" w:type="pct"/>
                  <w:tcBorders>
                    <w:tl2br w:val="nil"/>
                    <w:tr2bl w:val="nil"/>
                  </w:tcBorders>
                  <w:vAlign w:val="center"/>
                </w:tcPr>
                <w:p>
                  <w:pPr>
                    <w:widowControl/>
                    <w:jc w:val="center"/>
                    <w:textAlignment w:val="center"/>
                    <w:rPr>
                      <w:color w:val="auto"/>
                      <w:szCs w:val="21"/>
                    </w:rPr>
                  </w:pPr>
                  <w:r>
                    <w:rPr>
                      <w:color w:val="auto"/>
                      <w:kern w:val="0"/>
                      <w:szCs w:val="21"/>
                      <w:lang w:bidi="ar"/>
                    </w:rPr>
                    <w:t>上件工艺小车</w:t>
                  </w:r>
                </w:p>
              </w:tc>
              <w:tc>
                <w:tcPr>
                  <w:tcW w:w="1123" w:type="pct"/>
                  <w:tcBorders>
                    <w:tl2br w:val="nil"/>
                    <w:tr2bl w:val="nil"/>
                  </w:tcBorders>
                  <w:vAlign w:val="center"/>
                </w:tcPr>
                <w:p>
                  <w:pPr>
                    <w:widowControl/>
                    <w:spacing w:line="240" w:lineRule="atLeast"/>
                    <w:jc w:val="center"/>
                    <w:rPr>
                      <w:color w:val="auto"/>
                      <w:szCs w:val="21"/>
                    </w:rPr>
                  </w:pPr>
                  <w:r>
                    <w:rPr>
                      <w:color w:val="auto"/>
                      <w:szCs w:val="21"/>
                    </w:rPr>
                    <w:t>20</w:t>
                  </w:r>
                </w:p>
              </w:tc>
              <w:tc>
                <w:tcPr>
                  <w:tcW w:w="1822" w:type="dxa"/>
                  <w:tcBorders>
                    <w:tl2br w:val="nil"/>
                    <w:tr2bl w:val="nil"/>
                  </w:tcBorders>
                  <w:vAlign w:val="center"/>
                </w:tcPr>
                <w:p>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20</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pStyle w:val="162"/>
                    <w:spacing w:line="360" w:lineRule="auto"/>
                    <w:rPr>
                      <w:color w:val="auto"/>
                      <w:szCs w:val="21"/>
                    </w:rPr>
                  </w:pPr>
                  <w:r>
                    <w:rPr>
                      <w:color w:val="auto"/>
                      <w:szCs w:val="21"/>
                    </w:rPr>
                    <w:t>3</w:t>
                  </w:r>
                </w:p>
              </w:tc>
              <w:tc>
                <w:tcPr>
                  <w:tcW w:w="1341" w:type="pct"/>
                  <w:tcBorders>
                    <w:tl2br w:val="nil"/>
                    <w:tr2bl w:val="nil"/>
                  </w:tcBorders>
                  <w:vAlign w:val="center"/>
                </w:tcPr>
                <w:p>
                  <w:pPr>
                    <w:widowControl/>
                    <w:jc w:val="center"/>
                    <w:textAlignment w:val="center"/>
                    <w:rPr>
                      <w:color w:val="auto"/>
                      <w:szCs w:val="21"/>
                    </w:rPr>
                  </w:pPr>
                  <w:r>
                    <w:rPr>
                      <w:color w:val="auto"/>
                      <w:kern w:val="0"/>
                      <w:szCs w:val="21"/>
                      <w:lang w:bidi="ar"/>
                    </w:rPr>
                    <w:t>内饰一线（单板链带支腿）</w:t>
                  </w:r>
                </w:p>
              </w:tc>
              <w:tc>
                <w:tcPr>
                  <w:tcW w:w="1123" w:type="pct"/>
                  <w:tcBorders>
                    <w:tl2br w:val="nil"/>
                    <w:tr2bl w:val="nil"/>
                  </w:tcBorders>
                  <w:vAlign w:val="center"/>
                </w:tcPr>
                <w:p>
                  <w:pPr>
                    <w:widowControl/>
                    <w:spacing w:line="240" w:lineRule="atLeast"/>
                    <w:jc w:val="center"/>
                    <w:rPr>
                      <w:color w:val="auto"/>
                      <w:szCs w:val="21"/>
                    </w:rPr>
                  </w:pPr>
                  <w:r>
                    <w:rPr>
                      <w:color w:val="auto"/>
                      <w:kern w:val="0"/>
                      <w:szCs w:val="21"/>
                      <w:lang w:bidi="ar"/>
                    </w:rPr>
                    <w:t>136</w:t>
                  </w:r>
                </w:p>
              </w:tc>
              <w:tc>
                <w:tcPr>
                  <w:tcW w:w="1822" w:type="dxa"/>
                  <w:tcBorders>
                    <w:tl2br w:val="nil"/>
                    <w:tr2bl w:val="nil"/>
                  </w:tcBorders>
                  <w:vAlign w:val="center"/>
                </w:tcPr>
                <w:p>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136</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pStyle w:val="162"/>
                    <w:spacing w:line="360" w:lineRule="auto"/>
                    <w:rPr>
                      <w:color w:val="auto"/>
                      <w:szCs w:val="21"/>
                    </w:rPr>
                  </w:pPr>
                  <w:r>
                    <w:rPr>
                      <w:color w:val="auto"/>
                      <w:szCs w:val="21"/>
                    </w:rPr>
                    <w:t>4</w:t>
                  </w:r>
                </w:p>
              </w:tc>
              <w:tc>
                <w:tcPr>
                  <w:tcW w:w="1341" w:type="pct"/>
                  <w:tcBorders>
                    <w:tl2br w:val="nil"/>
                    <w:tr2bl w:val="nil"/>
                  </w:tcBorders>
                  <w:vAlign w:val="center"/>
                </w:tcPr>
                <w:p>
                  <w:pPr>
                    <w:widowControl/>
                    <w:jc w:val="center"/>
                    <w:textAlignment w:val="center"/>
                    <w:rPr>
                      <w:color w:val="auto"/>
                      <w:szCs w:val="21"/>
                    </w:rPr>
                  </w:pPr>
                  <w:r>
                    <w:rPr>
                      <w:color w:val="auto"/>
                      <w:kern w:val="0"/>
                      <w:szCs w:val="21"/>
                      <w:lang w:bidi="ar"/>
                    </w:rPr>
                    <w:t>底盘线（自行小车）</w:t>
                  </w:r>
                </w:p>
              </w:tc>
              <w:tc>
                <w:tcPr>
                  <w:tcW w:w="1123" w:type="pct"/>
                  <w:tcBorders>
                    <w:tl2br w:val="nil"/>
                    <w:tr2bl w:val="nil"/>
                  </w:tcBorders>
                  <w:vAlign w:val="center"/>
                </w:tcPr>
                <w:p>
                  <w:pPr>
                    <w:widowControl/>
                    <w:spacing w:line="240" w:lineRule="atLeast"/>
                    <w:jc w:val="center"/>
                    <w:rPr>
                      <w:color w:val="auto"/>
                      <w:szCs w:val="21"/>
                    </w:rPr>
                  </w:pPr>
                  <w:r>
                    <w:rPr>
                      <w:color w:val="auto"/>
                      <w:szCs w:val="21"/>
                    </w:rPr>
                    <w:t>1</w:t>
                  </w:r>
                </w:p>
              </w:tc>
              <w:tc>
                <w:tcPr>
                  <w:tcW w:w="1822" w:type="dxa"/>
                  <w:tcBorders>
                    <w:tl2br w:val="nil"/>
                    <w:tr2bl w:val="nil"/>
                  </w:tcBorders>
                  <w:vAlign w:val="center"/>
                </w:tcPr>
                <w:p>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430" w:type="pct"/>
                  <w:tcBorders>
                    <w:tl2br w:val="nil"/>
                    <w:tr2bl w:val="nil"/>
                  </w:tcBorders>
                  <w:vAlign w:val="center"/>
                </w:tcPr>
                <w:p>
                  <w:pPr>
                    <w:pStyle w:val="162"/>
                    <w:spacing w:line="360" w:lineRule="auto"/>
                    <w:rPr>
                      <w:color w:val="auto"/>
                      <w:szCs w:val="21"/>
                    </w:rPr>
                  </w:pPr>
                  <w:r>
                    <w:rPr>
                      <w:color w:val="auto"/>
                      <w:szCs w:val="21"/>
                    </w:rPr>
                    <w:t>5</w:t>
                  </w:r>
                </w:p>
              </w:tc>
              <w:tc>
                <w:tcPr>
                  <w:tcW w:w="1341" w:type="pct"/>
                  <w:tcBorders>
                    <w:tl2br w:val="nil"/>
                    <w:tr2bl w:val="nil"/>
                  </w:tcBorders>
                  <w:vAlign w:val="center"/>
                </w:tcPr>
                <w:p>
                  <w:pPr>
                    <w:widowControl/>
                    <w:jc w:val="center"/>
                    <w:textAlignment w:val="center"/>
                    <w:rPr>
                      <w:color w:val="auto"/>
                      <w:szCs w:val="21"/>
                    </w:rPr>
                  </w:pPr>
                  <w:r>
                    <w:rPr>
                      <w:color w:val="auto"/>
                      <w:kern w:val="0"/>
                      <w:szCs w:val="21"/>
                      <w:lang w:bidi="ar"/>
                    </w:rPr>
                    <w:t>下件举升台</w:t>
                  </w:r>
                </w:p>
              </w:tc>
              <w:tc>
                <w:tcPr>
                  <w:tcW w:w="1123" w:type="pct"/>
                  <w:tcBorders>
                    <w:tl2br w:val="nil"/>
                    <w:tr2bl w:val="nil"/>
                  </w:tcBorders>
                  <w:vAlign w:val="center"/>
                </w:tcPr>
                <w:p>
                  <w:pPr>
                    <w:widowControl/>
                    <w:spacing w:line="240" w:lineRule="atLeast"/>
                    <w:jc w:val="center"/>
                    <w:rPr>
                      <w:color w:val="auto"/>
                      <w:szCs w:val="21"/>
                    </w:rPr>
                  </w:pPr>
                  <w:r>
                    <w:rPr>
                      <w:color w:val="auto"/>
                      <w:szCs w:val="21"/>
                    </w:rPr>
                    <w:t>1</w:t>
                  </w:r>
                </w:p>
              </w:tc>
              <w:tc>
                <w:tcPr>
                  <w:tcW w:w="1822" w:type="dxa"/>
                  <w:tcBorders>
                    <w:tl2br w:val="nil"/>
                    <w:tr2bl w:val="nil"/>
                  </w:tcBorders>
                  <w:vAlign w:val="center"/>
                </w:tcPr>
                <w:p>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pStyle w:val="162"/>
                    <w:spacing w:line="360" w:lineRule="auto"/>
                    <w:rPr>
                      <w:color w:val="auto"/>
                      <w:szCs w:val="21"/>
                    </w:rPr>
                  </w:pPr>
                  <w:r>
                    <w:rPr>
                      <w:color w:val="auto"/>
                      <w:szCs w:val="21"/>
                    </w:rPr>
                    <w:t>6</w:t>
                  </w:r>
                </w:p>
              </w:tc>
              <w:tc>
                <w:tcPr>
                  <w:tcW w:w="1341" w:type="pct"/>
                  <w:tcBorders>
                    <w:tl2br w:val="nil"/>
                    <w:tr2bl w:val="nil"/>
                  </w:tcBorders>
                  <w:vAlign w:val="center"/>
                </w:tcPr>
                <w:p>
                  <w:pPr>
                    <w:widowControl/>
                    <w:jc w:val="center"/>
                    <w:textAlignment w:val="center"/>
                    <w:rPr>
                      <w:color w:val="auto"/>
                      <w:szCs w:val="21"/>
                    </w:rPr>
                  </w:pPr>
                  <w:r>
                    <w:rPr>
                      <w:color w:val="auto"/>
                      <w:kern w:val="0"/>
                      <w:szCs w:val="21"/>
                      <w:lang w:bidi="ar"/>
                    </w:rPr>
                    <w:t>CP7调整线（双边板链）</w:t>
                  </w:r>
                </w:p>
              </w:tc>
              <w:tc>
                <w:tcPr>
                  <w:tcW w:w="1123" w:type="pct"/>
                  <w:tcBorders>
                    <w:tl2br w:val="nil"/>
                    <w:tr2bl w:val="nil"/>
                  </w:tcBorders>
                  <w:vAlign w:val="center"/>
                </w:tcPr>
                <w:p>
                  <w:pPr>
                    <w:widowControl/>
                    <w:spacing w:line="240" w:lineRule="atLeast"/>
                    <w:jc w:val="center"/>
                    <w:rPr>
                      <w:color w:val="auto"/>
                      <w:szCs w:val="21"/>
                    </w:rPr>
                  </w:pPr>
                  <w:r>
                    <w:rPr>
                      <w:color w:val="auto"/>
                      <w:kern w:val="0"/>
                      <w:szCs w:val="21"/>
                      <w:lang w:bidi="ar"/>
                    </w:rPr>
                    <w:t>140</w:t>
                  </w:r>
                </w:p>
              </w:tc>
              <w:tc>
                <w:tcPr>
                  <w:tcW w:w="1822" w:type="dxa"/>
                  <w:tcBorders>
                    <w:tl2br w:val="nil"/>
                    <w:tr2bl w:val="nil"/>
                  </w:tcBorders>
                  <w:vAlign w:val="center"/>
                </w:tcPr>
                <w:p>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140</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pStyle w:val="162"/>
                    <w:spacing w:line="360" w:lineRule="auto"/>
                    <w:rPr>
                      <w:color w:val="auto"/>
                      <w:szCs w:val="21"/>
                    </w:rPr>
                  </w:pPr>
                  <w:r>
                    <w:rPr>
                      <w:color w:val="auto"/>
                      <w:szCs w:val="21"/>
                    </w:rPr>
                    <w:t>7</w:t>
                  </w:r>
                </w:p>
              </w:tc>
              <w:tc>
                <w:tcPr>
                  <w:tcW w:w="1341" w:type="pct"/>
                  <w:tcBorders>
                    <w:tl2br w:val="nil"/>
                    <w:tr2bl w:val="nil"/>
                  </w:tcBorders>
                  <w:vAlign w:val="center"/>
                </w:tcPr>
                <w:p>
                  <w:pPr>
                    <w:widowControl/>
                    <w:jc w:val="center"/>
                    <w:textAlignment w:val="center"/>
                    <w:rPr>
                      <w:color w:val="auto"/>
                      <w:szCs w:val="21"/>
                    </w:rPr>
                  </w:pPr>
                  <w:r>
                    <w:rPr>
                      <w:color w:val="auto"/>
                      <w:kern w:val="0"/>
                      <w:szCs w:val="21"/>
                      <w:lang w:bidi="ar"/>
                    </w:rPr>
                    <w:t>CP8终检线（双边板链）</w:t>
                  </w:r>
                </w:p>
              </w:tc>
              <w:tc>
                <w:tcPr>
                  <w:tcW w:w="1123" w:type="pct"/>
                  <w:tcBorders>
                    <w:tl2br w:val="nil"/>
                    <w:tr2bl w:val="nil"/>
                  </w:tcBorders>
                  <w:vAlign w:val="center"/>
                </w:tcPr>
                <w:p>
                  <w:pPr>
                    <w:widowControl/>
                    <w:spacing w:line="240" w:lineRule="atLeast"/>
                    <w:jc w:val="center"/>
                    <w:rPr>
                      <w:color w:val="auto"/>
                      <w:szCs w:val="21"/>
                    </w:rPr>
                  </w:pPr>
                  <w:r>
                    <w:rPr>
                      <w:color w:val="auto"/>
                      <w:kern w:val="0"/>
                      <w:szCs w:val="21"/>
                      <w:lang w:bidi="ar"/>
                    </w:rPr>
                    <w:t>74</w:t>
                  </w:r>
                </w:p>
              </w:tc>
              <w:tc>
                <w:tcPr>
                  <w:tcW w:w="1822" w:type="dxa"/>
                  <w:tcBorders>
                    <w:tl2br w:val="nil"/>
                    <w:tr2bl w:val="nil"/>
                  </w:tcBorders>
                  <w:vAlign w:val="center"/>
                </w:tcPr>
                <w:p>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74</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pStyle w:val="162"/>
                    <w:spacing w:line="360" w:lineRule="auto"/>
                    <w:rPr>
                      <w:color w:val="auto"/>
                      <w:szCs w:val="21"/>
                    </w:rPr>
                  </w:pPr>
                  <w:r>
                    <w:rPr>
                      <w:color w:val="auto"/>
                      <w:szCs w:val="21"/>
                    </w:rPr>
                    <w:t>8</w:t>
                  </w:r>
                </w:p>
              </w:tc>
              <w:tc>
                <w:tcPr>
                  <w:tcW w:w="1341" w:type="pct"/>
                  <w:tcBorders>
                    <w:tl2br w:val="nil"/>
                    <w:tr2bl w:val="nil"/>
                  </w:tcBorders>
                  <w:vAlign w:val="center"/>
                </w:tcPr>
                <w:p>
                  <w:pPr>
                    <w:widowControl/>
                    <w:jc w:val="center"/>
                    <w:textAlignment w:val="center"/>
                    <w:rPr>
                      <w:color w:val="auto"/>
                      <w:szCs w:val="21"/>
                    </w:rPr>
                  </w:pPr>
                  <w:r>
                    <w:rPr>
                      <w:color w:val="auto"/>
                      <w:kern w:val="0"/>
                      <w:szCs w:val="21"/>
                      <w:lang w:bidi="ar"/>
                    </w:rPr>
                    <w:t>辅助钢构</w:t>
                  </w:r>
                </w:p>
              </w:tc>
              <w:tc>
                <w:tcPr>
                  <w:tcW w:w="1123" w:type="pct"/>
                  <w:tcBorders>
                    <w:tl2br w:val="nil"/>
                    <w:tr2bl w:val="nil"/>
                  </w:tcBorders>
                  <w:vAlign w:val="center"/>
                </w:tcPr>
                <w:p>
                  <w:pPr>
                    <w:widowControl/>
                    <w:spacing w:line="240" w:lineRule="atLeast"/>
                    <w:jc w:val="center"/>
                    <w:rPr>
                      <w:color w:val="auto"/>
                      <w:szCs w:val="21"/>
                    </w:rPr>
                  </w:pPr>
                  <w:r>
                    <w:rPr>
                      <w:color w:val="auto"/>
                      <w:szCs w:val="21"/>
                    </w:rPr>
                    <w:t>1</w:t>
                  </w:r>
                </w:p>
              </w:tc>
              <w:tc>
                <w:tcPr>
                  <w:tcW w:w="1822" w:type="dxa"/>
                  <w:tcBorders>
                    <w:tl2br w:val="nil"/>
                    <w:tr2bl w:val="nil"/>
                  </w:tcBorders>
                  <w:vAlign w:val="center"/>
                </w:tcPr>
                <w:p>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pStyle w:val="162"/>
                    <w:spacing w:line="360" w:lineRule="auto"/>
                    <w:rPr>
                      <w:color w:val="auto"/>
                      <w:szCs w:val="21"/>
                    </w:rPr>
                  </w:pPr>
                  <w:r>
                    <w:rPr>
                      <w:color w:val="auto"/>
                      <w:szCs w:val="21"/>
                    </w:rPr>
                    <w:t>9</w:t>
                  </w:r>
                </w:p>
              </w:tc>
              <w:tc>
                <w:tcPr>
                  <w:tcW w:w="1341" w:type="pct"/>
                  <w:tcBorders>
                    <w:tl2br w:val="nil"/>
                    <w:tr2bl w:val="nil"/>
                  </w:tcBorders>
                  <w:vAlign w:val="center"/>
                </w:tcPr>
                <w:p>
                  <w:pPr>
                    <w:widowControl/>
                    <w:jc w:val="center"/>
                    <w:textAlignment w:val="center"/>
                    <w:rPr>
                      <w:color w:val="auto"/>
                      <w:szCs w:val="21"/>
                    </w:rPr>
                  </w:pPr>
                  <w:r>
                    <w:rPr>
                      <w:color w:val="auto"/>
                      <w:kern w:val="0"/>
                      <w:szCs w:val="21"/>
                      <w:lang w:bidi="ar"/>
                    </w:rPr>
                    <w:t>工艺照明</w:t>
                  </w:r>
                </w:p>
              </w:tc>
              <w:tc>
                <w:tcPr>
                  <w:tcW w:w="1123" w:type="pct"/>
                  <w:tcBorders>
                    <w:tl2br w:val="nil"/>
                    <w:tr2bl w:val="nil"/>
                  </w:tcBorders>
                  <w:vAlign w:val="center"/>
                </w:tcPr>
                <w:p>
                  <w:pPr>
                    <w:widowControl/>
                    <w:spacing w:line="240" w:lineRule="atLeast"/>
                    <w:jc w:val="center"/>
                    <w:rPr>
                      <w:color w:val="auto"/>
                      <w:szCs w:val="21"/>
                    </w:rPr>
                  </w:pPr>
                  <w:r>
                    <w:rPr>
                      <w:color w:val="auto"/>
                      <w:kern w:val="0"/>
                      <w:szCs w:val="21"/>
                      <w:lang w:bidi="ar"/>
                    </w:rPr>
                    <w:t>1500</w:t>
                  </w:r>
                </w:p>
              </w:tc>
              <w:tc>
                <w:tcPr>
                  <w:tcW w:w="1822" w:type="dxa"/>
                  <w:tcBorders>
                    <w:tl2br w:val="nil"/>
                    <w:tr2bl w:val="nil"/>
                  </w:tcBorders>
                  <w:vAlign w:val="center"/>
                </w:tcPr>
                <w:p>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1500</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pStyle w:val="162"/>
                    <w:spacing w:line="360" w:lineRule="auto"/>
                    <w:rPr>
                      <w:color w:val="auto"/>
                      <w:szCs w:val="21"/>
                    </w:rPr>
                  </w:pPr>
                  <w:r>
                    <w:rPr>
                      <w:color w:val="auto"/>
                      <w:szCs w:val="21"/>
                    </w:rPr>
                    <w:t>10</w:t>
                  </w:r>
                </w:p>
              </w:tc>
              <w:tc>
                <w:tcPr>
                  <w:tcW w:w="1341" w:type="pct"/>
                  <w:tcBorders>
                    <w:tl2br w:val="nil"/>
                    <w:tr2bl w:val="nil"/>
                  </w:tcBorders>
                  <w:vAlign w:val="center"/>
                </w:tcPr>
                <w:p>
                  <w:pPr>
                    <w:widowControl/>
                    <w:jc w:val="center"/>
                    <w:textAlignment w:val="center"/>
                    <w:rPr>
                      <w:color w:val="auto"/>
                      <w:szCs w:val="21"/>
                    </w:rPr>
                  </w:pPr>
                  <w:r>
                    <w:rPr>
                      <w:color w:val="auto"/>
                      <w:kern w:val="0"/>
                      <w:szCs w:val="21"/>
                      <w:lang w:bidi="ar"/>
                    </w:rPr>
                    <w:t>工艺风扇</w:t>
                  </w:r>
                </w:p>
              </w:tc>
              <w:tc>
                <w:tcPr>
                  <w:tcW w:w="1123" w:type="pct"/>
                  <w:tcBorders>
                    <w:tl2br w:val="nil"/>
                    <w:tr2bl w:val="nil"/>
                  </w:tcBorders>
                  <w:vAlign w:val="center"/>
                </w:tcPr>
                <w:p>
                  <w:pPr>
                    <w:widowControl/>
                    <w:spacing w:line="240" w:lineRule="atLeast"/>
                    <w:jc w:val="center"/>
                    <w:rPr>
                      <w:color w:val="auto"/>
                      <w:szCs w:val="21"/>
                    </w:rPr>
                  </w:pPr>
                  <w:r>
                    <w:rPr>
                      <w:color w:val="auto"/>
                      <w:kern w:val="0"/>
                      <w:szCs w:val="21"/>
                      <w:lang w:bidi="ar"/>
                    </w:rPr>
                    <w:t>350</w:t>
                  </w:r>
                </w:p>
              </w:tc>
              <w:tc>
                <w:tcPr>
                  <w:tcW w:w="1822" w:type="dxa"/>
                  <w:tcBorders>
                    <w:tl2br w:val="nil"/>
                    <w:tr2bl w:val="nil"/>
                  </w:tcBorders>
                  <w:vAlign w:val="center"/>
                </w:tcPr>
                <w:p>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350</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pStyle w:val="162"/>
                    <w:spacing w:line="360" w:lineRule="auto"/>
                    <w:rPr>
                      <w:color w:val="auto"/>
                      <w:szCs w:val="21"/>
                    </w:rPr>
                  </w:pPr>
                  <w:r>
                    <w:rPr>
                      <w:color w:val="auto"/>
                      <w:szCs w:val="21"/>
                    </w:rPr>
                    <w:t>11</w:t>
                  </w:r>
                </w:p>
              </w:tc>
              <w:tc>
                <w:tcPr>
                  <w:tcW w:w="1341" w:type="pct"/>
                  <w:tcBorders>
                    <w:tl2br w:val="nil"/>
                    <w:tr2bl w:val="nil"/>
                  </w:tcBorders>
                  <w:vAlign w:val="center"/>
                </w:tcPr>
                <w:p>
                  <w:pPr>
                    <w:widowControl/>
                    <w:jc w:val="center"/>
                    <w:textAlignment w:val="center"/>
                    <w:rPr>
                      <w:color w:val="auto"/>
                      <w:szCs w:val="21"/>
                    </w:rPr>
                  </w:pPr>
                  <w:r>
                    <w:rPr>
                      <w:color w:val="auto"/>
                      <w:kern w:val="0"/>
                      <w:szCs w:val="21"/>
                      <w:lang w:bidi="ar"/>
                    </w:rPr>
                    <w:t>AUDIT用灯具</w:t>
                  </w:r>
                </w:p>
              </w:tc>
              <w:tc>
                <w:tcPr>
                  <w:tcW w:w="1123" w:type="pct"/>
                  <w:tcBorders>
                    <w:tl2br w:val="nil"/>
                    <w:tr2bl w:val="nil"/>
                  </w:tcBorders>
                  <w:vAlign w:val="center"/>
                </w:tcPr>
                <w:p>
                  <w:pPr>
                    <w:widowControl/>
                    <w:spacing w:line="240" w:lineRule="atLeast"/>
                    <w:jc w:val="center"/>
                    <w:rPr>
                      <w:color w:val="auto"/>
                      <w:szCs w:val="21"/>
                    </w:rPr>
                  </w:pPr>
                  <w:r>
                    <w:rPr>
                      <w:color w:val="auto"/>
                      <w:kern w:val="0"/>
                      <w:szCs w:val="21"/>
                      <w:lang w:bidi="ar"/>
                    </w:rPr>
                    <w:t>30</w:t>
                  </w:r>
                </w:p>
              </w:tc>
              <w:tc>
                <w:tcPr>
                  <w:tcW w:w="1822" w:type="dxa"/>
                  <w:tcBorders>
                    <w:tl2br w:val="nil"/>
                    <w:tr2bl w:val="nil"/>
                  </w:tcBorders>
                  <w:vAlign w:val="center"/>
                </w:tcPr>
                <w:p>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30</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pStyle w:val="162"/>
                    <w:spacing w:line="360" w:lineRule="auto"/>
                    <w:rPr>
                      <w:color w:val="auto"/>
                      <w:szCs w:val="21"/>
                    </w:rPr>
                  </w:pPr>
                  <w:r>
                    <w:rPr>
                      <w:color w:val="auto"/>
                      <w:szCs w:val="21"/>
                    </w:rPr>
                    <w:t>12</w:t>
                  </w:r>
                </w:p>
              </w:tc>
              <w:tc>
                <w:tcPr>
                  <w:tcW w:w="1341" w:type="pct"/>
                  <w:tcBorders>
                    <w:tl2br w:val="nil"/>
                    <w:tr2bl w:val="nil"/>
                  </w:tcBorders>
                  <w:vAlign w:val="center"/>
                </w:tcPr>
                <w:p>
                  <w:pPr>
                    <w:widowControl/>
                    <w:jc w:val="center"/>
                    <w:textAlignment w:val="center"/>
                    <w:rPr>
                      <w:color w:val="auto"/>
                      <w:szCs w:val="21"/>
                    </w:rPr>
                  </w:pPr>
                  <w:r>
                    <w:rPr>
                      <w:color w:val="auto"/>
                      <w:kern w:val="0"/>
                      <w:szCs w:val="21"/>
                      <w:lang w:bidi="ar"/>
                    </w:rPr>
                    <w:t>制动液加注机</w:t>
                  </w:r>
                </w:p>
              </w:tc>
              <w:tc>
                <w:tcPr>
                  <w:tcW w:w="1123" w:type="pct"/>
                  <w:tcBorders>
                    <w:tl2br w:val="nil"/>
                    <w:tr2bl w:val="nil"/>
                  </w:tcBorders>
                  <w:vAlign w:val="center"/>
                </w:tcPr>
                <w:p>
                  <w:pPr>
                    <w:widowControl/>
                    <w:spacing w:line="240" w:lineRule="atLeast"/>
                    <w:jc w:val="center"/>
                    <w:rPr>
                      <w:color w:val="auto"/>
                      <w:szCs w:val="21"/>
                    </w:rPr>
                  </w:pPr>
                  <w:r>
                    <w:rPr>
                      <w:color w:val="auto"/>
                      <w:szCs w:val="21"/>
                    </w:rPr>
                    <w:t>1</w:t>
                  </w:r>
                </w:p>
              </w:tc>
              <w:tc>
                <w:tcPr>
                  <w:tcW w:w="1822" w:type="dxa"/>
                  <w:tcBorders>
                    <w:tl2br w:val="nil"/>
                    <w:tr2bl w:val="nil"/>
                  </w:tcBorders>
                  <w:vAlign w:val="center"/>
                </w:tcPr>
                <w:p>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pStyle w:val="162"/>
                    <w:spacing w:line="360" w:lineRule="auto"/>
                    <w:rPr>
                      <w:color w:val="auto"/>
                      <w:szCs w:val="21"/>
                    </w:rPr>
                  </w:pPr>
                  <w:r>
                    <w:rPr>
                      <w:color w:val="auto"/>
                      <w:szCs w:val="21"/>
                    </w:rPr>
                    <w:t>13</w:t>
                  </w:r>
                </w:p>
              </w:tc>
              <w:tc>
                <w:tcPr>
                  <w:tcW w:w="1341" w:type="pct"/>
                  <w:tcBorders>
                    <w:tl2br w:val="nil"/>
                    <w:tr2bl w:val="nil"/>
                  </w:tcBorders>
                  <w:vAlign w:val="center"/>
                </w:tcPr>
                <w:p>
                  <w:pPr>
                    <w:widowControl/>
                    <w:jc w:val="center"/>
                    <w:textAlignment w:val="center"/>
                    <w:rPr>
                      <w:color w:val="auto"/>
                      <w:szCs w:val="21"/>
                    </w:rPr>
                  </w:pPr>
                  <w:r>
                    <w:rPr>
                      <w:color w:val="auto"/>
                      <w:kern w:val="0"/>
                      <w:szCs w:val="21"/>
                      <w:lang w:bidi="ar"/>
                    </w:rPr>
                    <w:t>防冻液加注机</w:t>
                  </w:r>
                </w:p>
              </w:tc>
              <w:tc>
                <w:tcPr>
                  <w:tcW w:w="1123" w:type="pct"/>
                  <w:tcBorders>
                    <w:tl2br w:val="nil"/>
                    <w:tr2bl w:val="nil"/>
                  </w:tcBorders>
                  <w:vAlign w:val="center"/>
                </w:tcPr>
                <w:p>
                  <w:pPr>
                    <w:widowControl/>
                    <w:spacing w:line="240" w:lineRule="atLeast"/>
                    <w:jc w:val="center"/>
                    <w:rPr>
                      <w:color w:val="auto"/>
                      <w:szCs w:val="21"/>
                    </w:rPr>
                  </w:pPr>
                  <w:r>
                    <w:rPr>
                      <w:color w:val="auto"/>
                      <w:szCs w:val="21"/>
                    </w:rPr>
                    <w:t>1</w:t>
                  </w:r>
                </w:p>
              </w:tc>
              <w:tc>
                <w:tcPr>
                  <w:tcW w:w="1822" w:type="dxa"/>
                  <w:tcBorders>
                    <w:tl2br w:val="nil"/>
                    <w:tr2bl w:val="nil"/>
                  </w:tcBorders>
                  <w:vAlign w:val="center"/>
                </w:tcPr>
                <w:p>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pStyle w:val="162"/>
                    <w:spacing w:line="360" w:lineRule="auto"/>
                    <w:rPr>
                      <w:color w:val="auto"/>
                      <w:szCs w:val="21"/>
                    </w:rPr>
                  </w:pPr>
                  <w:r>
                    <w:rPr>
                      <w:color w:val="auto"/>
                      <w:szCs w:val="21"/>
                    </w:rPr>
                    <w:t>14</w:t>
                  </w:r>
                </w:p>
              </w:tc>
              <w:tc>
                <w:tcPr>
                  <w:tcW w:w="1341" w:type="pct"/>
                  <w:tcBorders>
                    <w:tl2br w:val="nil"/>
                    <w:tr2bl w:val="nil"/>
                  </w:tcBorders>
                  <w:vAlign w:val="center"/>
                </w:tcPr>
                <w:p>
                  <w:pPr>
                    <w:widowControl/>
                    <w:jc w:val="center"/>
                    <w:textAlignment w:val="center"/>
                    <w:rPr>
                      <w:color w:val="auto"/>
                      <w:szCs w:val="21"/>
                    </w:rPr>
                  </w:pPr>
                  <w:r>
                    <w:rPr>
                      <w:color w:val="auto"/>
                      <w:kern w:val="0"/>
                      <w:szCs w:val="21"/>
                      <w:lang w:bidi="ar"/>
                    </w:rPr>
                    <w:t>清洗液加注机</w:t>
                  </w:r>
                </w:p>
              </w:tc>
              <w:tc>
                <w:tcPr>
                  <w:tcW w:w="1123" w:type="pct"/>
                  <w:tcBorders>
                    <w:tl2br w:val="nil"/>
                    <w:tr2bl w:val="nil"/>
                  </w:tcBorders>
                  <w:vAlign w:val="center"/>
                </w:tcPr>
                <w:p>
                  <w:pPr>
                    <w:widowControl/>
                    <w:spacing w:line="240" w:lineRule="atLeast"/>
                    <w:jc w:val="center"/>
                    <w:rPr>
                      <w:color w:val="auto"/>
                      <w:szCs w:val="21"/>
                    </w:rPr>
                  </w:pPr>
                  <w:r>
                    <w:rPr>
                      <w:color w:val="auto"/>
                      <w:szCs w:val="21"/>
                    </w:rPr>
                    <w:t>1</w:t>
                  </w:r>
                </w:p>
              </w:tc>
              <w:tc>
                <w:tcPr>
                  <w:tcW w:w="1822" w:type="dxa"/>
                  <w:tcBorders>
                    <w:tl2br w:val="nil"/>
                    <w:tr2bl w:val="nil"/>
                  </w:tcBorders>
                  <w:vAlign w:val="center"/>
                </w:tcPr>
                <w:p>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pStyle w:val="162"/>
                    <w:spacing w:line="360" w:lineRule="auto"/>
                    <w:rPr>
                      <w:color w:val="auto"/>
                      <w:szCs w:val="21"/>
                    </w:rPr>
                  </w:pPr>
                  <w:r>
                    <w:rPr>
                      <w:color w:val="auto"/>
                      <w:szCs w:val="21"/>
                    </w:rPr>
                    <w:t>15</w:t>
                  </w:r>
                </w:p>
              </w:tc>
              <w:tc>
                <w:tcPr>
                  <w:tcW w:w="1341" w:type="pct"/>
                  <w:tcBorders>
                    <w:tl2br w:val="nil"/>
                    <w:tr2bl w:val="nil"/>
                  </w:tcBorders>
                  <w:vAlign w:val="center"/>
                </w:tcPr>
                <w:p>
                  <w:pPr>
                    <w:widowControl/>
                    <w:jc w:val="center"/>
                    <w:textAlignment w:val="center"/>
                    <w:rPr>
                      <w:color w:val="auto"/>
                      <w:szCs w:val="21"/>
                    </w:rPr>
                  </w:pPr>
                  <w:r>
                    <w:rPr>
                      <w:color w:val="auto"/>
                      <w:kern w:val="0"/>
                      <w:szCs w:val="21"/>
                      <w:lang w:bidi="ar"/>
                    </w:rPr>
                    <w:t>冷媒加注机</w:t>
                  </w:r>
                </w:p>
              </w:tc>
              <w:tc>
                <w:tcPr>
                  <w:tcW w:w="1123" w:type="pct"/>
                  <w:tcBorders>
                    <w:tl2br w:val="nil"/>
                    <w:tr2bl w:val="nil"/>
                  </w:tcBorders>
                  <w:vAlign w:val="center"/>
                </w:tcPr>
                <w:p>
                  <w:pPr>
                    <w:widowControl/>
                    <w:spacing w:line="240" w:lineRule="atLeast"/>
                    <w:jc w:val="center"/>
                    <w:rPr>
                      <w:color w:val="auto"/>
                      <w:szCs w:val="21"/>
                    </w:rPr>
                  </w:pPr>
                  <w:r>
                    <w:rPr>
                      <w:color w:val="auto"/>
                      <w:szCs w:val="21"/>
                    </w:rPr>
                    <w:t>1</w:t>
                  </w:r>
                </w:p>
              </w:tc>
              <w:tc>
                <w:tcPr>
                  <w:tcW w:w="1822" w:type="dxa"/>
                  <w:tcBorders>
                    <w:tl2br w:val="nil"/>
                    <w:tr2bl w:val="nil"/>
                  </w:tcBorders>
                  <w:vAlign w:val="center"/>
                </w:tcPr>
                <w:p>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430" w:type="pct"/>
                  <w:tcBorders>
                    <w:tl2br w:val="nil"/>
                    <w:tr2bl w:val="nil"/>
                  </w:tcBorders>
                  <w:vAlign w:val="center"/>
                </w:tcPr>
                <w:p>
                  <w:pPr>
                    <w:pStyle w:val="162"/>
                    <w:spacing w:line="360" w:lineRule="auto"/>
                    <w:rPr>
                      <w:color w:val="auto"/>
                      <w:szCs w:val="21"/>
                    </w:rPr>
                  </w:pPr>
                  <w:r>
                    <w:rPr>
                      <w:color w:val="auto"/>
                      <w:szCs w:val="21"/>
                    </w:rPr>
                    <w:t>16</w:t>
                  </w:r>
                </w:p>
              </w:tc>
              <w:tc>
                <w:tcPr>
                  <w:tcW w:w="1341" w:type="pct"/>
                  <w:tcBorders>
                    <w:tl2br w:val="nil"/>
                    <w:tr2bl w:val="nil"/>
                  </w:tcBorders>
                  <w:vAlign w:val="center"/>
                </w:tcPr>
                <w:p>
                  <w:pPr>
                    <w:widowControl/>
                    <w:jc w:val="center"/>
                    <w:textAlignment w:val="center"/>
                    <w:rPr>
                      <w:color w:val="auto"/>
                      <w:szCs w:val="21"/>
                    </w:rPr>
                  </w:pPr>
                  <w:r>
                    <w:rPr>
                      <w:color w:val="auto"/>
                      <w:kern w:val="0"/>
                      <w:szCs w:val="21"/>
                      <w:lang w:bidi="ar"/>
                    </w:rPr>
                    <w:t>润滑油加注机</w:t>
                  </w:r>
                </w:p>
              </w:tc>
              <w:tc>
                <w:tcPr>
                  <w:tcW w:w="1123" w:type="pct"/>
                  <w:tcBorders>
                    <w:tl2br w:val="nil"/>
                    <w:tr2bl w:val="nil"/>
                  </w:tcBorders>
                  <w:vAlign w:val="center"/>
                </w:tcPr>
                <w:p>
                  <w:pPr>
                    <w:widowControl/>
                    <w:spacing w:line="240" w:lineRule="atLeast"/>
                    <w:jc w:val="center"/>
                    <w:rPr>
                      <w:color w:val="auto"/>
                      <w:szCs w:val="21"/>
                    </w:rPr>
                  </w:pPr>
                  <w:r>
                    <w:rPr>
                      <w:color w:val="auto"/>
                      <w:szCs w:val="21"/>
                    </w:rPr>
                    <w:t>1</w:t>
                  </w:r>
                </w:p>
              </w:tc>
              <w:tc>
                <w:tcPr>
                  <w:tcW w:w="1822" w:type="dxa"/>
                  <w:tcBorders>
                    <w:tl2br w:val="nil"/>
                    <w:tr2bl w:val="nil"/>
                  </w:tcBorders>
                  <w:vAlign w:val="center"/>
                </w:tcPr>
                <w:p>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pStyle w:val="162"/>
                    <w:spacing w:line="360" w:lineRule="auto"/>
                    <w:rPr>
                      <w:color w:val="auto"/>
                      <w:szCs w:val="21"/>
                    </w:rPr>
                  </w:pPr>
                  <w:r>
                    <w:rPr>
                      <w:color w:val="auto"/>
                      <w:szCs w:val="21"/>
                    </w:rPr>
                    <w:t>17</w:t>
                  </w:r>
                </w:p>
              </w:tc>
              <w:tc>
                <w:tcPr>
                  <w:tcW w:w="1341" w:type="pct"/>
                  <w:tcBorders>
                    <w:tl2br w:val="nil"/>
                    <w:tr2bl w:val="nil"/>
                  </w:tcBorders>
                  <w:vAlign w:val="center"/>
                </w:tcPr>
                <w:p>
                  <w:pPr>
                    <w:widowControl/>
                    <w:jc w:val="center"/>
                    <w:textAlignment w:val="center"/>
                    <w:rPr>
                      <w:color w:val="auto"/>
                      <w:szCs w:val="21"/>
                    </w:rPr>
                  </w:pPr>
                  <w:r>
                    <w:rPr>
                      <w:color w:val="auto"/>
                      <w:kern w:val="0"/>
                      <w:szCs w:val="21"/>
                      <w:lang w:bidi="ar"/>
                    </w:rPr>
                    <w:t>风挡玻璃涂胶机</w:t>
                  </w:r>
                </w:p>
              </w:tc>
              <w:tc>
                <w:tcPr>
                  <w:tcW w:w="1123" w:type="pct"/>
                  <w:tcBorders>
                    <w:tl2br w:val="nil"/>
                    <w:tr2bl w:val="nil"/>
                  </w:tcBorders>
                  <w:vAlign w:val="center"/>
                </w:tcPr>
                <w:p>
                  <w:pPr>
                    <w:widowControl/>
                    <w:spacing w:line="240" w:lineRule="atLeast"/>
                    <w:jc w:val="center"/>
                    <w:rPr>
                      <w:color w:val="auto"/>
                      <w:szCs w:val="21"/>
                    </w:rPr>
                  </w:pPr>
                  <w:r>
                    <w:rPr>
                      <w:color w:val="auto"/>
                      <w:szCs w:val="21"/>
                    </w:rPr>
                    <w:t>1</w:t>
                  </w:r>
                </w:p>
              </w:tc>
              <w:tc>
                <w:tcPr>
                  <w:tcW w:w="1822" w:type="dxa"/>
                  <w:tcBorders>
                    <w:tl2br w:val="nil"/>
                    <w:tr2bl w:val="nil"/>
                  </w:tcBorders>
                  <w:vAlign w:val="center"/>
                </w:tcPr>
                <w:p>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pStyle w:val="162"/>
                    <w:spacing w:line="360" w:lineRule="auto"/>
                    <w:rPr>
                      <w:color w:val="auto"/>
                      <w:szCs w:val="21"/>
                    </w:rPr>
                  </w:pPr>
                  <w:r>
                    <w:rPr>
                      <w:color w:val="auto"/>
                      <w:szCs w:val="21"/>
                    </w:rPr>
                    <w:t>18</w:t>
                  </w:r>
                </w:p>
              </w:tc>
              <w:tc>
                <w:tcPr>
                  <w:tcW w:w="1341" w:type="pct"/>
                  <w:tcBorders>
                    <w:tl2br w:val="nil"/>
                    <w:tr2bl w:val="nil"/>
                  </w:tcBorders>
                  <w:vAlign w:val="center"/>
                </w:tcPr>
                <w:p>
                  <w:pPr>
                    <w:widowControl/>
                    <w:jc w:val="center"/>
                    <w:textAlignment w:val="center"/>
                    <w:rPr>
                      <w:color w:val="auto"/>
                      <w:szCs w:val="21"/>
                    </w:rPr>
                  </w:pPr>
                  <w:r>
                    <w:rPr>
                      <w:color w:val="auto"/>
                      <w:kern w:val="0"/>
                      <w:szCs w:val="21"/>
                      <w:lang w:bidi="ar"/>
                    </w:rPr>
                    <w:t>动力电池合装设备</w:t>
                  </w:r>
                </w:p>
              </w:tc>
              <w:tc>
                <w:tcPr>
                  <w:tcW w:w="1123" w:type="pct"/>
                  <w:tcBorders>
                    <w:tl2br w:val="nil"/>
                    <w:tr2bl w:val="nil"/>
                  </w:tcBorders>
                  <w:vAlign w:val="center"/>
                </w:tcPr>
                <w:p>
                  <w:pPr>
                    <w:widowControl/>
                    <w:spacing w:line="240" w:lineRule="atLeast"/>
                    <w:jc w:val="center"/>
                    <w:rPr>
                      <w:color w:val="auto"/>
                      <w:szCs w:val="21"/>
                    </w:rPr>
                  </w:pPr>
                  <w:r>
                    <w:rPr>
                      <w:color w:val="auto"/>
                      <w:szCs w:val="21"/>
                    </w:rPr>
                    <w:t>2</w:t>
                  </w:r>
                </w:p>
              </w:tc>
              <w:tc>
                <w:tcPr>
                  <w:tcW w:w="1822" w:type="dxa"/>
                  <w:tcBorders>
                    <w:tl2br w:val="nil"/>
                    <w:tr2bl w:val="nil"/>
                  </w:tcBorders>
                  <w:vAlign w:val="center"/>
                </w:tcPr>
                <w:p>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pStyle w:val="162"/>
                    <w:spacing w:line="360" w:lineRule="auto"/>
                    <w:rPr>
                      <w:color w:val="auto"/>
                      <w:szCs w:val="21"/>
                    </w:rPr>
                  </w:pPr>
                  <w:r>
                    <w:rPr>
                      <w:color w:val="auto"/>
                      <w:szCs w:val="21"/>
                    </w:rPr>
                    <w:t>19</w:t>
                  </w:r>
                </w:p>
              </w:tc>
              <w:tc>
                <w:tcPr>
                  <w:tcW w:w="1341" w:type="pct"/>
                  <w:tcBorders>
                    <w:tl2br w:val="nil"/>
                    <w:tr2bl w:val="nil"/>
                  </w:tcBorders>
                  <w:vAlign w:val="center"/>
                </w:tcPr>
                <w:p>
                  <w:pPr>
                    <w:widowControl/>
                    <w:jc w:val="center"/>
                    <w:textAlignment w:val="center"/>
                    <w:rPr>
                      <w:color w:val="auto"/>
                      <w:szCs w:val="21"/>
                    </w:rPr>
                  </w:pPr>
                  <w:r>
                    <w:rPr>
                      <w:color w:val="auto"/>
                      <w:kern w:val="0"/>
                      <w:szCs w:val="21"/>
                      <w:lang w:bidi="ar"/>
                    </w:rPr>
                    <w:t>前模块分装线（含夹具、吊具）</w:t>
                  </w:r>
                </w:p>
              </w:tc>
              <w:tc>
                <w:tcPr>
                  <w:tcW w:w="1123" w:type="pct"/>
                  <w:tcBorders>
                    <w:tl2br w:val="nil"/>
                    <w:tr2bl w:val="nil"/>
                  </w:tcBorders>
                  <w:vAlign w:val="center"/>
                </w:tcPr>
                <w:p>
                  <w:pPr>
                    <w:widowControl/>
                    <w:spacing w:line="240" w:lineRule="atLeast"/>
                    <w:jc w:val="center"/>
                    <w:rPr>
                      <w:color w:val="auto"/>
                      <w:szCs w:val="21"/>
                    </w:rPr>
                  </w:pPr>
                  <w:r>
                    <w:rPr>
                      <w:color w:val="auto"/>
                      <w:szCs w:val="21"/>
                    </w:rPr>
                    <w:t>3</w:t>
                  </w:r>
                </w:p>
              </w:tc>
              <w:tc>
                <w:tcPr>
                  <w:tcW w:w="1822" w:type="dxa"/>
                  <w:tcBorders>
                    <w:tl2br w:val="nil"/>
                    <w:tr2bl w:val="nil"/>
                  </w:tcBorders>
                  <w:vAlign w:val="center"/>
                </w:tcPr>
                <w:p>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pStyle w:val="162"/>
                    <w:spacing w:line="360" w:lineRule="auto"/>
                    <w:rPr>
                      <w:color w:val="auto"/>
                      <w:szCs w:val="21"/>
                    </w:rPr>
                  </w:pPr>
                  <w:r>
                    <w:rPr>
                      <w:color w:val="auto"/>
                      <w:szCs w:val="21"/>
                    </w:rPr>
                    <w:t>20</w:t>
                  </w:r>
                </w:p>
              </w:tc>
              <w:tc>
                <w:tcPr>
                  <w:tcW w:w="1341" w:type="pct"/>
                  <w:tcBorders>
                    <w:tl2br w:val="nil"/>
                    <w:tr2bl w:val="nil"/>
                  </w:tcBorders>
                  <w:vAlign w:val="center"/>
                </w:tcPr>
                <w:p>
                  <w:pPr>
                    <w:widowControl/>
                    <w:jc w:val="center"/>
                    <w:textAlignment w:val="center"/>
                    <w:rPr>
                      <w:color w:val="auto"/>
                      <w:szCs w:val="21"/>
                    </w:rPr>
                  </w:pPr>
                  <w:r>
                    <w:rPr>
                      <w:color w:val="auto"/>
                      <w:kern w:val="0"/>
                      <w:szCs w:val="21"/>
                      <w:lang w:bidi="ar"/>
                    </w:rPr>
                    <w:t>后模块分装线（含夹具、吊具）</w:t>
                  </w:r>
                </w:p>
              </w:tc>
              <w:tc>
                <w:tcPr>
                  <w:tcW w:w="1123" w:type="pct"/>
                  <w:tcBorders>
                    <w:tl2br w:val="nil"/>
                    <w:tr2bl w:val="nil"/>
                  </w:tcBorders>
                  <w:vAlign w:val="center"/>
                </w:tcPr>
                <w:p>
                  <w:pPr>
                    <w:spacing w:line="240" w:lineRule="atLeast"/>
                    <w:jc w:val="center"/>
                    <w:rPr>
                      <w:color w:val="auto"/>
                      <w:szCs w:val="21"/>
                    </w:rPr>
                  </w:pPr>
                  <w:r>
                    <w:rPr>
                      <w:color w:val="auto"/>
                      <w:szCs w:val="21"/>
                    </w:rPr>
                    <w:t>3</w:t>
                  </w:r>
                </w:p>
              </w:tc>
              <w:tc>
                <w:tcPr>
                  <w:tcW w:w="1822" w:type="dxa"/>
                  <w:tcBorders>
                    <w:tl2br w:val="nil"/>
                    <w:tr2bl w:val="nil"/>
                  </w:tcBorders>
                  <w:vAlign w:val="center"/>
                </w:tcPr>
                <w:p>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szCs w:val="21"/>
                    </w:rPr>
                  </w:pPr>
                  <w:r>
                    <w:rPr>
                      <w:color w:val="auto"/>
                      <w:szCs w:val="21"/>
                    </w:rPr>
                    <w:t>21</w:t>
                  </w:r>
                </w:p>
              </w:tc>
              <w:tc>
                <w:tcPr>
                  <w:tcW w:w="1341" w:type="pct"/>
                  <w:tcBorders>
                    <w:tl2br w:val="nil"/>
                    <w:tr2bl w:val="nil"/>
                  </w:tcBorders>
                  <w:vAlign w:val="center"/>
                </w:tcPr>
                <w:p>
                  <w:pPr>
                    <w:widowControl/>
                    <w:jc w:val="center"/>
                    <w:textAlignment w:val="center"/>
                    <w:rPr>
                      <w:color w:val="auto"/>
                      <w:szCs w:val="21"/>
                    </w:rPr>
                  </w:pPr>
                  <w:r>
                    <w:rPr>
                      <w:color w:val="auto"/>
                      <w:kern w:val="0"/>
                      <w:szCs w:val="21"/>
                      <w:lang w:bidi="ar"/>
                    </w:rPr>
                    <w:t>前滑柱分装台</w:t>
                  </w:r>
                </w:p>
              </w:tc>
              <w:tc>
                <w:tcPr>
                  <w:tcW w:w="1123" w:type="pct"/>
                  <w:tcBorders>
                    <w:tl2br w:val="nil"/>
                    <w:tr2bl w:val="nil"/>
                  </w:tcBorders>
                  <w:vAlign w:val="center"/>
                </w:tcPr>
                <w:p>
                  <w:pPr>
                    <w:spacing w:line="240" w:lineRule="atLeast"/>
                    <w:jc w:val="center"/>
                    <w:rPr>
                      <w:color w:val="auto"/>
                      <w:szCs w:val="21"/>
                    </w:rPr>
                  </w:pPr>
                  <w:r>
                    <w:rPr>
                      <w:color w:val="auto"/>
                      <w:szCs w:val="21"/>
                    </w:rPr>
                    <w:t>2</w:t>
                  </w:r>
                </w:p>
              </w:tc>
              <w:tc>
                <w:tcPr>
                  <w:tcW w:w="1822" w:type="dxa"/>
                  <w:tcBorders>
                    <w:tl2br w:val="nil"/>
                    <w:tr2bl w:val="nil"/>
                  </w:tcBorders>
                  <w:vAlign w:val="center"/>
                </w:tcPr>
                <w:p>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szCs w:val="21"/>
                    </w:rPr>
                  </w:pPr>
                  <w:r>
                    <w:rPr>
                      <w:color w:val="auto"/>
                      <w:szCs w:val="21"/>
                    </w:rPr>
                    <w:t>22</w:t>
                  </w:r>
                </w:p>
              </w:tc>
              <w:tc>
                <w:tcPr>
                  <w:tcW w:w="1341" w:type="pct"/>
                  <w:tcBorders>
                    <w:tl2br w:val="nil"/>
                    <w:tr2bl w:val="nil"/>
                  </w:tcBorders>
                  <w:vAlign w:val="center"/>
                </w:tcPr>
                <w:p>
                  <w:pPr>
                    <w:widowControl/>
                    <w:jc w:val="center"/>
                    <w:textAlignment w:val="center"/>
                    <w:rPr>
                      <w:color w:val="auto"/>
                      <w:szCs w:val="21"/>
                    </w:rPr>
                  </w:pPr>
                  <w:r>
                    <w:rPr>
                      <w:color w:val="auto"/>
                      <w:kern w:val="0"/>
                      <w:szCs w:val="21"/>
                      <w:lang w:bidi="ar"/>
                    </w:rPr>
                    <w:t>电机减速机分装葫芦</w:t>
                  </w:r>
                </w:p>
              </w:tc>
              <w:tc>
                <w:tcPr>
                  <w:tcW w:w="1123" w:type="pct"/>
                  <w:tcBorders>
                    <w:tl2br w:val="nil"/>
                    <w:tr2bl w:val="nil"/>
                  </w:tcBorders>
                  <w:vAlign w:val="center"/>
                </w:tcPr>
                <w:p>
                  <w:pPr>
                    <w:spacing w:line="240" w:lineRule="atLeast"/>
                    <w:jc w:val="center"/>
                    <w:rPr>
                      <w:color w:val="auto"/>
                      <w:szCs w:val="21"/>
                    </w:rPr>
                  </w:pPr>
                  <w:r>
                    <w:rPr>
                      <w:color w:val="auto"/>
                      <w:szCs w:val="21"/>
                    </w:rPr>
                    <w:t>1</w:t>
                  </w:r>
                </w:p>
              </w:tc>
              <w:tc>
                <w:tcPr>
                  <w:tcW w:w="1822" w:type="dxa"/>
                  <w:tcBorders>
                    <w:tl2br w:val="nil"/>
                    <w:tr2bl w:val="nil"/>
                  </w:tcBorders>
                  <w:vAlign w:val="center"/>
                </w:tcPr>
                <w:p>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szCs w:val="21"/>
                    </w:rPr>
                  </w:pPr>
                  <w:r>
                    <w:rPr>
                      <w:color w:val="auto"/>
                      <w:szCs w:val="21"/>
                    </w:rPr>
                    <w:t>23</w:t>
                  </w:r>
                </w:p>
              </w:tc>
              <w:tc>
                <w:tcPr>
                  <w:tcW w:w="1341" w:type="pct"/>
                  <w:tcBorders>
                    <w:tl2br w:val="nil"/>
                    <w:tr2bl w:val="nil"/>
                  </w:tcBorders>
                  <w:vAlign w:val="center"/>
                </w:tcPr>
                <w:p>
                  <w:pPr>
                    <w:widowControl/>
                    <w:jc w:val="center"/>
                    <w:textAlignment w:val="center"/>
                    <w:rPr>
                      <w:color w:val="auto"/>
                      <w:szCs w:val="21"/>
                    </w:rPr>
                  </w:pPr>
                  <w:r>
                    <w:rPr>
                      <w:color w:val="auto"/>
                      <w:kern w:val="0"/>
                      <w:szCs w:val="21"/>
                      <w:lang w:bidi="ar"/>
                    </w:rPr>
                    <w:t>前模块总成上件葫芦</w:t>
                  </w:r>
                </w:p>
              </w:tc>
              <w:tc>
                <w:tcPr>
                  <w:tcW w:w="1123" w:type="pct"/>
                  <w:tcBorders>
                    <w:tl2br w:val="nil"/>
                    <w:tr2bl w:val="nil"/>
                  </w:tcBorders>
                  <w:vAlign w:val="center"/>
                </w:tcPr>
                <w:p>
                  <w:pPr>
                    <w:spacing w:line="240" w:lineRule="atLeast"/>
                    <w:jc w:val="center"/>
                    <w:rPr>
                      <w:color w:val="auto"/>
                      <w:szCs w:val="21"/>
                    </w:rPr>
                  </w:pPr>
                  <w:r>
                    <w:rPr>
                      <w:color w:val="auto"/>
                      <w:szCs w:val="21"/>
                    </w:rPr>
                    <w:t>1</w:t>
                  </w:r>
                </w:p>
              </w:tc>
              <w:tc>
                <w:tcPr>
                  <w:tcW w:w="1822" w:type="dxa"/>
                  <w:tcBorders>
                    <w:tl2br w:val="nil"/>
                    <w:tr2bl w:val="nil"/>
                  </w:tcBorders>
                  <w:vAlign w:val="center"/>
                </w:tcPr>
                <w:p>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szCs w:val="21"/>
                    </w:rPr>
                  </w:pPr>
                  <w:r>
                    <w:rPr>
                      <w:color w:val="auto"/>
                      <w:szCs w:val="21"/>
                    </w:rPr>
                    <w:t>24</w:t>
                  </w:r>
                </w:p>
              </w:tc>
              <w:tc>
                <w:tcPr>
                  <w:tcW w:w="1341" w:type="pct"/>
                  <w:tcBorders>
                    <w:tl2br w:val="nil"/>
                    <w:tr2bl w:val="nil"/>
                  </w:tcBorders>
                  <w:vAlign w:val="center"/>
                </w:tcPr>
                <w:p>
                  <w:pPr>
                    <w:widowControl/>
                    <w:jc w:val="center"/>
                    <w:textAlignment w:val="center"/>
                    <w:rPr>
                      <w:color w:val="auto"/>
                      <w:szCs w:val="21"/>
                    </w:rPr>
                  </w:pPr>
                  <w:r>
                    <w:rPr>
                      <w:color w:val="auto"/>
                      <w:kern w:val="0"/>
                      <w:szCs w:val="21"/>
                      <w:lang w:bidi="ar"/>
                    </w:rPr>
                    <w:t>后轴本体上件葫芦</w:t>
                  </w:r>
                </w:p>
              </w:tc>
              <w:tc>
                <w:tcPr>
                  <w:tcW w:w="1123" w:type="pct"/>
                  <w:tcBorders>
                    <w:tl2br w:val="nil"/>
                    <w:tr2bl w:val="nil"/>
                  </w:tcBorders>
                  <w:vAlign w:val="center"/>
                </w:tcPr>
                <w:p>
                  <w:pPr>
                    <w:spacing w:line="240" w:lineRule="atLeast"/>
                    <w:jc w:val="center"/>
                    <w:rPr>
                      <w:color w:val="auto"/>
                      <w:szCs w:val="21"/>
                    </w:rPr>
                  </w:pPr>
                  <w:r>
                    <w:rPr>
                      <w:color w:val="auto"/>
                      <w:szCs w:val="21"/>
                    </w:rPr>
                    <w:t>1</w:t>
                  </w:r>
                </w:p>
              </w:tc>
              <w:tc>
                <w:tcPr>
                  <w:tcW w:w="1822" w:type="dxa"/>
                  <w:tcBorders>
                    <w:tl2br w:val="nil"/>
                    <w:tr2bl w:val="nil"/>
                  </w:tcBorders>
                  <w:vAlign w:val="center"/>
                </w:tcPr>
                <w:p>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szCs w:val="21"/>
                    </w:rPr>
                  </w:pPr>
                  <w:r>
                    <w:rPr>
                      <w:color w:val="auto"/>
                      <w:szCs w:val="21"/>
                    </w:rPr>
                    <w:t>25</w:t>
                  </w:r>
                </w:p>
              </w:tc>
              <w:tc>
                <w:tcPr>
                  <w:tcW w:w="1341" w:type="pct"/>
                  <w:tcBorders>
                    <w:tl2br w:val="nil"/>
                    <w:tr2bl w:val="nil"/>
                  </w:tcBorders>
                  <w:vAlign w:val="center"/>
                </w:tcPr>
                <w:p>
                  <w:pPr>
                    <w:widowControl/>
                    <w:jc w:val="center"/>
                    <w:textAlignment w:val="center"/>
                    <w:rPr>
                      <w:color w:val="auto"/>
                      <w:szCs w:val="21"/>
                    </w:rPr>
                  </w:pPr>
                  <w:r>
                    <w:rPr>
                      <w:color w:val="auto"/>
                      <w:kern w:val="0"/>
                      <w:szCs w:val="21"/>
                      <w:lang w:bidi="ar"/>
                    </w:rPr>
                    <w:t>后模块总成上件葫芦</w:t>
                  </w:r>
                </w:p>
              </w:tc>
              <w:tc>
                <w:tcPr>
                  <w:tcW w:w="1123" w:type="pct"/>
                  <w:tcBorders>
                    <w:tl2br w:val="nil"/>
                    <w:tr2bl w:val="nil"/>
                  </w:tcBorders>
                  <w:vAlign w:val="center"/>
                </w:tcPr>
                <w:p>
                  <w:pPr>
                    <w:spacing w:line="240" w:lineRule="atLeast"/>
                    <w:jc w:val="center"/>
                    <w:rPr>
                      <w:color w:val="auto"/>
                      <w:szCs w:val="21"/>
                    </w:rPr>
                  </w:pPr>
                  <w:r>
                    <w:rPr>
                      <w:color w:val="auto"/>
                      <w:szCs w:val="21"/>
                    </w:rPr>
                    <w:t>1</w:t>
                  </w:r>
                </w:p>
              </w:tc>
              <w:tc>
                <w:tcPr>
                  <w:tcW w:w="1822" w:type="dxa"/>
                  <w:tcBorders>
                    <w:tl2br w:val="nil"/>
                    <w:tr2bl w:val="nil"/>
                  </w:tcBorders>
                  <w:vAlign w:val="center"/>
                </w:tcPr>
                <w:p>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szCs w:val="21"/>
                    </w:rPr>
                  </w:pPr>
                  <w:r>
                    <w:rPr>
                      <w:color w:val="auto"/>
                      <w:szCs w:val="21"/>
                    </w:rPr>
                    <w:t>26</w:t>
                  </w:r>
                </w:p>
              </w:tc>
              <w:tc>
                <w:tcPr>
                  <w:tcW w:w="1341" w:type="pct"/>
                  <w:tcBorders>
                    <w:tl2br w:val="nil"/>
                    <w:tr2bl w:val="nil"/>
                  </w:tcBorders>
                  <w:vAlign w:val="center"/>
                </w:tcPr>
                <w:p>
                  <w:pPr>
                    <w:widowControl/>
                    <w:jc w:val="center"/>
                    <w:textAlignment w:val="center"/>
                    <w:rPr>
                      <w:color w:val="auto"/>
                      <w:szCs w:val="21"/>
                    </w:rPr>
                  </w:pPr>
                  <w:r>
                    <w:rPr>
                      <w:color w:val="auto"/>
                      <w:kern w:val="0"/>
                      <w:szCs w:val="21"/>
                      <w:lang w:bidi="ar"/>
                    </w:rPr>
                    <w:t>动力电池上件葫芦</w:t>
                  </w:r>
                </w:p>
              </w:tc>
              <w:tc>
                <w:tcPr>
                  <w:tcW w:w="1123" w:type="pct"/>
                  <w:tcBorders>
                    <w:tl2br w:val="nil"/>
                    <w:tr2bl w:val="nil"/>
                  </w:tcBorders>
                  <w:vAlign w:val="center"/>
                </w:tcPr>
                <w:p>
                  <w:pPr>
                    <w:spacing w:line="240" w:lineRule="atLeast"/>
                    <w:jc w:val="center"/>
                    <w:rPr>
                      <w:color w:val="auto"/>
                      <w:szCs w:val="21"/>
                    </w:rPr>
                  </w:pPr>
                  <w:r>
                    <w:rPr>
                      <w:color w:val="auto"/>
                      <w:szCs w:val="21"/>
                    </w:rPr>
                    <w:t>1</w:t>
                  </w:r>
                </w:p>
              </w:tc>
              <w:tc>
                <w:tcPr>
                  <w:tcW w:w="1822" w:type="dxa"/>
                  <w:tcBorders>
                    <w:tl2br w:val="nil"/>
                    <w:tr2bl w:val="nil"/>
                  </w:tcBorders>
                  <w:vAlign w:val="center"/>
                </w:tcPr>
                <w:p>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szCs w:val="21"/>
                    </w:rPr>
                  </w:pPr>
                  <w:r>
                    <w:rPr>
                      <w:color w:val="auto"/>
                      <w:szCs w:val="21"/>
                    </w:rPr>
                    <w:t>27</w:t>
                  </w:r>
                </w:p>
              </w:tc>
              <w:tc>
                <w:tcPr>
                  <w:tcW w:w="1341" w:type="pct"/>
                  <w:tcBorders>
                    <w:tl2br w:val="nil"/>
                    <w:tr2bl w:val="nil"/>
                  </w:tcBorders>
                  <w:vAlign w:val="center"/>
                </w:tcPr>
                <w:p>
                  <w:pPr>
                    <w:widowControl/>
                    <w:jc w:val="center"/>
                    <w:textAlignment w:val="center"/>
                    <w:rPr>
                      <w:color w:val="auto"/>
                      <w:szCs w:val="21"/>
                    </w:rPr>
                  </w:pPr>
                  <w:r>
                    <w:rPr>
                      <w:color w:val="auto"/>
                      <w:kern w:val="0"/>
                      <w:szCs w:val="21"/>
                      <w:lang w:bidi="ar"/>
                    </w:rPr>
                    <w:t>副车架总成上件葫芦</w:t>
                  </w:r>
                </w:p>
              </w:tc>
              <w:tc>
                <w:tcPr>
                  <w:tcW w:w="1123" w:type="pct"/>
                  <w:tcBorders>
                    <w:tl2br w:val="nil"/>
                    <w:tr2bl w:val="nil"/>
                  </w:tcBorders>
                  <w:vAlign w:val="center"/>
                </w:tcPr>
                <w:p>
                  <w:pPr>
                    <w:spacing w:line="240" w:lineRule="atLeast"/>
                    <w:jc w:val="center"/>
                    <w:rPr>
                      <w:color w:val="auto"/>
                      <w:szCs w:val="21"/>
                    </w:rPr>
                  </w:pPr>
                  <w:r>
                    <w:rPr>
                      <w:color w:val="auto"/>
                      <w:szCs w:val="21"/>
                    </w:rPr>
                    <w:t>1</w:t>
                  </w:r>
                </w:p>
              </w:tc>
              <w:tc>
                <w:tcPr>
                  <w:tcW w:w="1822" w:type="dxa"/>
                  <w:tcBorders>
                    <w:tl2br w:val="nil"/>
                    <w:tr2bl w:val="nil"/>
                  </w:tcBorders>
                  <w:vAlign w:val="center"/>
                </w:tcPr>
                <w:p>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szCs w:val="21"/>
                    </w:rPr>
                  </w:pPr>
                  <w:r>
                    <w:rPr>
                      <w:color w:val="auto"/>
                      <w:szCs w:val="21"/>
                    </w:rPr>
                    <w:t>28</w:t>
                  </w:r>
                </w:p>
              </w:tc>
              <w:tc>
                <w:tcPr>
                  <w:tcW w:w="1341" w:type="pct"/>
                  <w:tcBorders>
                    <w:tl2br w:val="nil"/>
                    <w:tr2bl w:val="nil"/>
                  </w:tcBorders>
                  <w:vAlign w:val="center"/>
                </w:tcPr>
                <w:p>
                  <w:pPr>
                    <w:widowControl/>
                    <w:jc w:val="center"/>
                    <w:textAlignment w:val="center"/>
                    <w:rPr>
                      <w:color w:val="auto"/>
                      <w:szCs w:val="21"/>
                    </w:rPr>
                  </w:pPr>
                  <w:r>
                    <w:rPr>
                      <w:color w:val="auto"/>
                      <w:kern w:val="0"/>
                      <w:szCs w:val="21"/>
                      <w:lang w:bidi="ar"/>
                    </w:rPr>
                    <w:t>前滑柱分装下件葫芦</w:t>
                  </w:r>
                </w:p>
              </w:tc>
              <w:tc>
                <w:tcPr>
                  <w:tcW w:w="1123" w:type="pct"/>
                  <w:tcBorders>
                    <w:tl2br w:val="nil"/>
                    <w:tr2bl w:val="nil"/>
                  </w:tcBorders>
                  <w:vAlign w:val="center"/>
                </w:tcPr>
                <w:p>
                  <w:pPr>
                    <w:spacing w:line="240" w:lineRule="atLeast"/>
                    <w:jc w:val="center"/>
                    <w:rPr>
                      <w:color w:val="auto"/>
                      <w:szCs w:val="21"/>
                    </w:rPr>
                  </w:pPr>
                  <w:r>
                    <w:rPr>
                      <w:color w:val="auto"/>
                      <w:szCs w:val="21"/>
                    </w:rPr>
                    <w:t>1</w:t>
                  </w:r>
                </w:p>
              </w:tc>
              <w:tc>
                <w:tcPr>
                  <w:tcW w:w="1822" w:type="dxa"/>
                  <w:tcBorders>
                    <w:tl2br w:val="nil"/>
                    <w:tr2bl w:val="nil"/>
                  </w:tcBorders>
                  <w:vAlign w:val="center"/>
                </w:tcPr>
                <w:p>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szCs w:val="21"/>
                    </w:rPr>
                  </w:pPr>
                  <w:r>
                    <w:rPr>
                      <w:color w:val="auto"/>
                      <w:szCs w:val="21"/>
                    </w:rPr>
                    <w:t>29</w:t>
                  </w:r>
                </w:p>
              </w:tc>
              <w:tc>
                <w:tcPr>
                  <w:tcW w:w="1341" w:type="pct"/>
                  <w:tcBorders>
                    <w:tl2br w:val="nil"/>
                    <w:tr2bl w:val="nil"/>
                  </w:tcBorders>
                  <w:vAlign w:val="center"/>
                </w:tcPr>
                <w:p>
                  <w:pPr>
                    <w:widowControl/>
                    <w:jc w:val="center"/>
                    <w:textAlignment w:val="center"/>
                    <w:rPr>
                      <w:color w:val="auto"/>
                      <w:szCs w:val="21"/>
                    </w:rPr>
                  </w:pPr>
                  <w:r>
                    <w:rPr>
                      <w:color w:val="auto"/>
                      <w:kern w:val="0"/>
                      <w:szCs w:val="21"/>
                      <w:lang w:bidi="ar"/>
                    </w:rPr>
                    <w:t>前滑柱上件葫芦</w:t>
                  </w:r>
                </w:p>
              </w:tc>
              <w:tc>
                <w:tcPr>
                  <w:tcW w:w="1123" w:type="pct"/>
                  <w:tcBorders>
                    <w:tl2br w:val="nil"/>
                    <w:tr2bl w:val="nil"/>
                  </w:tcBorders>
                  <w:vAlign w:val="center"/>
                </w:tcPr>
                <w:p>
                  <w:pPr>
                    <w:spacing w:line="240" w:lineRule="atLeast"/>
                    <w:jc w:val="center"/>
                    <w:rPr>
                      <w:color w:val="auto"/>
                      <w:szCs w:val="21"/>
                    </w:rPr>
                  </w:pPr>
                  <w:r>
                    <w:rPr>
                      <w:color w:val="auto"/>
                      <w:szCs w:val="21"/>
                    </w:rPr>
                    <w:t>1</w:t>
                  </w:r>
                </w:p>
              </w:tc>
              <w:tc>
                <w:tcPr>
                  <w:tcW w:w="1822" w:type="dxa"/>
                  <w:tcBorders>
                    <w:tl2br w:val="nil"/>
                    <w:tr2bl w:val="nil"/>
                  </w:tcBorders>
                  <w:vAlign w:val="center"/>
                </w:tcPr>
                <w:p>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szCs w:val="21"/>
                    </w:rPr>
                  </w:pPr>
                  <w:r>
                    <w:rPr>
                      <w:color w:val="auto"/>
                      <w:szCs w:val="21"/>
                    </w:rPr>
                    <w:t>30</w:t>
                  </w:r>
                </w:p>
              </w:tc>
              <w:tc>
                <w:tcPr>
                  <w:tcW w:w="1341" w:type="pct"/>
                  <w:tcBorders>
                    <w:tl2br w:val="nil"/>
                    <w:tr2bl w:val="nil"/>
                  </w:tcBorders>
                  <w:vAlign w:val="center"/>
                </w:tcPr>
                <w:p>
                  <w:pPr>
                    <w:widowControl/>
                    <w:jc w:val="center"/>
                    <w:textAlignment w:val="center"/>
                    <w:rPr>
                      <w:color w:val="auto"/>
                      <w:szCs w:val="21"/>
                    </w:rPr>
                  </w:pPr>
                  <w:r>
                    <w:rPr>
                      <w:color w:val="auto"/>
                      <w:kern w:val="0"/>
                      <w:szCs w:val="21"/>
                      <w:lang w:bidi="ar"/>
                    </w:rPr>
                    <w:t>激光打号机</w:t>
                  </w:r>
                </w:p>
              </w:tc>
              <w:tc>
                <w:tcPr>
                  <w:tcW w:w="1123" w:type="pct"/>
                  <w:tcBorders>
                    <w:tl2br w:val="nil"/>
                    <w:tr2bl w:val="nil"/>
                  </w:tcBorders>
                  <w:vAlign w:val="center"/>
                </w:tcPr>
                <w:p>
                  <w:pPr>
                    <w:spacing w:line="240" w:lineRule="atLeast"/>
                    <w:jc w:val="center"/>
                    <w:rPr>
                      <w:color w:val="auto"/>
                      <w:szCs w:val="21"/>
                    </w:rPr>
                  </w:pPr>
                  <w:r>
                    <w:rPr>
                      <w:color w:val="auto"/>
                      <w:szCs w:val="21"/>
                    </w:rPr>
                    <w:t>2</w:t>
                  </w:r>
                </w:p>
              </w:tc>
              <w:tc>
                <w:tcPr>
                  <w:tcW w:w="1822" w:type="dxa"/>
                  <w:tcBorders>
                    <w:tl2br w:val="nil"/>
                    <w:tr2bl w:val="nil"/>
                  </w:tcBorders>
                  <w:vAlign w:val="center"/>
                </w:tcPr>
                <w:p>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szCs w:val="21"/>
                    </w:rPr>
                  </w:pPr>
                  <w:r>
                    <w:rPr>
                      <w:color w:val="auto"/>
                      <w:szCs w:val="21"/>
                    </w:rPr>
                    <w:t>31</w:t>
                  </w:r>
                </w:p>
              </w:tc>
              <w:tc>
                <w:tcPr>
                  <w:tcW w:w="1341" w:type="pct"/>
                  <w:tcBorders>
                    <w:tl2br w:val="nil"/>
                    <w:tr2bl w:val="nil"/>
                  </w:tcBorders>
                  <w:vAlign w:val="center"/>
                </w:tcPr>
                <w:p>
                  <w:pPr>
                    <w:widowControl/>
                    <w:jc w:val="center"/>
                    <w:textAlignment w:val="center"/>
                    <w:rPr>
                      <w:color w:val="auto"/>
                      <w:szCs w:val="21"/>
                    </w:rPr>
                  </w:pPr>
                  <w:r>
                    <w:rPr>
                      <w:color w:val="auto"/>
                      <w:kern w:val="0"/>
                      <w:szCs w:val="21"/>
                      <w:lang w:bidi="ar"/>
                    </w:rPr>
                    <w:t>仪表板分装线</w:t>
                  </w:r>
                </w:p>
              </w:tc>
              <w:tc>
                <w:tcPr>
                  <w:tcW w:w="1123" w:type="pct"/>
                  <w:tcBorders>
                    <w:tl2br w:val="nil"/>
                    <w:tr2bl w:val="nil"/>
                  </w:tcBorders>
                  <w:vAlign w:val="center"/>
                </w:tcPr>
                <w:p>
                  <w:pPr>
                    <w:spacing w:line="240" w:lineRule="atLeast"/>
                    <w:jc w:val="center"/>
                    <w:rPr>
                      <w:color w:val="auto"/>
                      <w:szCs w:val="21"/>
                    </w:rPr>
                  </w:pPr>
                  <w:r>
                    <w:rPr>
                      <w:color w:val="auto"/>
                      <w:szCs w:val="21"/>
                    </w:rPr>
                    <w:t>1</w:t>
                  </w:r>
                </w:p>
              </w:tc>
              <w:tc>
                <w:tcPr>
                  <w:tcW w:w="1822" w:type="dxa"/>
                  <w:tcBorders>
                    <w:tl2br w:val="nil"/>
                    <w:tr2bl w:val="nil"/>
                  </w:tcBorders>
                  <w:vAlign w:val="center"/>
                </w:tcPr>
                <w:p>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szCs w:val="21"/>
                    </w:rPr>
                  </w:pPr>
                  <w:r>
                    <w:rPr>
                      <w:color w:val="auto"/>
                      <w:szCs w:val="21"/>
                    </w:rPr>
                    <w:t>32</w:t>
                  </w:r>
                </w:p>
              </w:tc>
              <w:tc>
                <w:tcPr>
                  <w:tcW w:w="1341" w:type="pct"/>
                  <w:tcBorders>
                    <w:tl2br w:val="nil"/>
                    <w:tr2bl w:val="nil"/>
                  </w:tcBorders>
                  <w:vAlign w:val="center"/>
                </w:tcPr>
                <w:p>
                  <w:pPr>
                    <w:widowControl/>
                    <w:jc w:val="center"/>
                    <w:textAlignment w:val="center"/>
                    <w:rPr>
                      <w:color w:val="auto"/>
                      <w:szCs w:val="21"/>
                    </w:rPr>
                  </w:pPr>
                  <w:r>
                    <w:rPr>
                      <w:color w:val="auto"/>
                      <w:kern w:val="0"/>
                      <w:szCs w:val="21"/>
                      <w:lang w:bidi="ar"/>
                    </w:rPr>
                    <w:t>喷蜡设备</w:t>
                  </w:r>
                </w:p>
              </w:tc>
              <w:tc>
                <w:tcPr>
                  <w:tcW w:w="1123" w:type="pct"/>
                  <w:tcBorders>
                    <w:tl2br w:val="nil"/>
                    <w:tr2bl w:val="nil"/>
                  </w:tcBorders>
                  <w:vAlign w:val="center"/>
                </w:tcPr>
                <w:p>
                  <w:pPr>
                    <w:spacing w:line="240" w:lineRule="atLeast"/>
                    <w:jc w:val="center"/>
                    <w:rPr>
                      <w:color w:val="auto"/>
                      <w:szCs w:val="21"/>
                    </w:rPr>
                  </w:pPr>
                  <w:r>
                    <w:rPr>
                      <w:color w:val="auto"/>
                      <w:szCs w:val="21"/>
                    </w:rPr>
                    <w:t>1</w:t>
                  </w:r>
                </w:p>
              </w:tc>
              <w:tc>
                <w:tcPr>
                  <w:tcW w:w="1822" w:type="dxa"/>
                  <w:tcBorders>
                    <w:tl2br w:val="nil"/>
                    <w:tr2bl w:val="nil"/>
                  </w:tcBorders>
                  <w:vAlign w:val="center"/>
                </w:tcPr>
                <w:p>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szCs w:val="21"/>
                    </w:rPr>
                  </w:pPr>
                  <w:r>
                    <w:rPr>
                      <w:color w:val="auto"/>
                      <w:szCs w:val="21"/>
                    </w:rPr>
                    <w:t>33</w:t>
                  </w:r>
                </w:p>
              </w:tc>
              <w:tc>
                <w:tcPr>
                  <w:tcW w:w="1341" w:type="pct"/>
                  <w:tcBorders>
                    <w:tl2br w:val="nil"/>
                    <w:tr2bl w:val="nil"/>
                  </w:tcBorders>
                  <w:vAlign w:val="center"/>
                </w:tcPr>
                <w:p>
                  <w:pPr>
                    <w:widowControl/>
                    <w:jc w:val="center"/>
                    <w:textAlignment w:val="center"/>
                    <w:rPr>
                      <w:color w:val="auto"/>
                      <w:szCs w:val="21"/>
                    </w:rPr>
                  </w:pPr>
                  <w:r>
                    <w:rPr>
                      <w:color w:val="auto"/>
                      <w:kern w:val="0"/>
                      <w:szCs w:val="21"/>
                      <w:lang w:bidi="ar"/>
                    </w:rPr>
                    <w:t>面漆返修排风及净化系统</w:t>
                  </w:r>
                </w:p>
              </w:tc>
              <w:tc>
                <w:tcPr>
                  <w:tcW w:w="1123" w:type="pct"/>
                  <w:tcBorders>
                    <w:tl2br w:val="nil"/>
                    <w:tr2bl w:val="nil"/>
                  </w:tcBorders>
                  <w:vAlign w:val="center"/>
                </w:tcPr>
                <w:p>
                  <w:pPr>
                    <w:spacing w:line="240" w:lineRule="atLeast"/>
                    <w:jc w:val="center"/>
                    <w:rPr>
                      <w:color w:val="auto"/>
                      <w:szCs w:val="21"/>
                    </w:rPr>
                  </w:pPr>
                  <w:r>
                    <w:rPr>
                      <w:color w:val="auto"/>
                      <w:szCs w:val="21"/>
                    </w:rPr>
                    <w:t>1</w:t>
                  </w:r>
                </w:p>
              </w:tc>
              <w:tc>
                <w:tcPr>
                  <w:tcW w:w="1822" w:type="dxa"/>
                  <w:tcBorders>
                    <w:tl2br w:val="nil"/>
                    <w:tr2bl w:val="nil"/>
                  </w:tcBorders>
                  <w:vAlign w:val="center"/>
                </w:tcPr>
                <w:p>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rPr>
                  </w:pPr>
                  <w:r>
                    <w:rPr>
                      <w:color w:val="auto"/>
                    </w:rPr>
                    <w:t>34</w:t>
                  </w:r>
                </w:p>
              </w:tc>
              <w:tc>
                <w:tcPr>
                  <w:tcW w:w="1341" w:type="pct"/>
                  <w:tcBorders>
                    <w:tl2br w:val="nil"/>
                    <w:tr2bl w:val="nil"/>
                  </w:tcBorders>
                  <w:vAlign w:val="center"/>
                </w:tcPr>
                <w:p>
                  <w:pPr>
                    <w:widowControl/>
                    <w:jc w:val="center"/>
                    <w:textAlignment w:val="center"/>
                    <w:rPr>
                      <w:color w:val="auto"/>
                    </w:rPr>
                  </w:pPr>
                  <w:r>
                    <w:rPr>
                      <w:color w:val="auto"/>
                      <w:kern w:val="0"/>
                      <w:szCs w:val="21"/>
                      <w:lang w:bidi="ar"/>
                    </w:rPr>
                    <w:t>蓄电池装配助力装置</w:t>
                  </w:r>
                </w:p>
              </w:tc>
              <w:tc>
                <w:tcPr>
                  <w:tcW w:w="1123" w:type="pct"/>
                  <w:tcBorders>
                    <w:tl2br w:val="nil"/>
                    <w:tr2bl w:val="nil"/>
                  </w:tcBorders>
                  <w:vAlign w:val="center"/>
                </w:tcPr>
                <w:p>
                  <w:pPr>
                    <w:spacing w:line="240" w:lineRule="atLeast"/>
                    <w:jc w:val="center"/>
                    <w:rPr>
                      <w:color w:val="auto"/>
                    </w:rPr>
                  </w:pPr>
                  <w:r>
                    <w:rPr>
                      <w:color w:val="auto"/>
                    </w:rPr>
                    <w:t>1</w:t>
                  </w:r>
                </w:p>
              </w:tc>
              <w:tc>
                <w:tcPr>
                  <w:tcW w:w="1822" w:type="dxa"/>
                  <w:tcBorders>
                    <w:tl2br w:val="nil"/>
                    <w:tr2bl w:val="nil"/>
                  </w:tcBorders>
                  <w:vAlign w:val="center"/>
                </w:tcPr>
                <w:p>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rPr>
                  </w:pPr>
                  <w:r>
                    <w:rPr>
                      <w:color w:val="auto"/>
                    </w:rPr>
                    <w:t>35</w:t>
                  </w:r>
                </w:p>
              </w:tc>
              <w:tc>
                <w:tcPr>
                  <w:tcW w:w="1341" w:type="pct"/>
                  <w:tcBorders>
                    <w:tl2br w:val="nil"/>
                    <w:tr2bl w:val="nil"/>
                  </w:tcBorders>
                  <w:vAlign w:val="center"/>
                </w:tcPr>
                <w:p>
                  <w:pPr>
                    <w:widowControl/>
                    <w:jc w:val="center"/>
                    <w:textAlignment w:val="center"/>
                    <w:rPr>
                      <w:color w:val="auto"/>
                    </w:rPr>
                  </w:pPr>
                  <w:r>
                    <w:rPr>
                      <w:color w:val="auto"/>
                      <w:kern w:val="0"/>
                      <w:szCs w:val="21"/>
                      <w:lang w:bidi="ar"/>
                    </w:rPr>
                    <w:t>空调检漏仪</w:t>
                  </w:r>
                </w:p>
              </w:tc>
              <w:tc>
                <w:tcPr>
                  <w:tcW w:w="1123" w:type="pct"/>
                  <w:tcBorders>
                    <w:tl2br w:val="nil"/>
                    <w:tr2bl w:val="nil"/>
                  </w:tcBorders>
                  <w:vAlign w:val="center"/>
                </w:tcPr>
                <w:p>
                  <w:pPr>
                    <w:spacing w:line="240" w:lineRule="atLeast"/>
                    <w:jc w:val="center"/>
                    <w:rPr>
                      <w:color w:val="auto"/>
                    </w:rPr>
                  </w:pPr>
                  <w:r>
                    <w:rPr>
                      <w:color w:val="auto"/>
                    </w:rPr>
                    <w:t>1</w:t>
                  </w:r>
                </w:p>
              </w:tc>
              <w:tc>
                <w:tcPr>
                  <w:tcW w:w="1822" w:type="dxa"/>
                  <w:tcBorders>
                    <w:tl2br w:val="nil"/>
                    <w:tr2bl w:val="nil"/>
                  </w:tcBorders>
                  <w:vAlign w:val="center"/>
                </w:tcPr>
                <w:p>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rPr>
                  </w:pPr>
                  <w:r>
                    <w:rPr>
                      <w:color w:val="auto"/>
                    </w:rPr>
                    <w:t>36</w:t>
                  </w:r>
                </w:p>
              </w:tc>
              <w:tc>
                <w:tcPr>
                  <w:tcW w:w="1341" w:type="pct"/>
                  <w:tcBorders>
                    <w:tl2br w:val="nil"/>
                    <w:tr2bl w:val="nil"/>
                  </w:tcBorders>
                  <w:vAlign w:val="center"/>
                </w:tcPr>
                <w:p>
                  <w:pPr>
                    <w:widowControl/>
                    <w:jc w:val="center"/>
                    <w:textAlignment w:val="center"/>
                    <w:rPr>
                      <w:color w:val="auto"/>
                    </w:rPr>
                  </w:pPr>
                  <w:r>
                    <w:rPr>
                      <w:color w:val="auto"/>
                      <w:kern w:val="0"/>
                      <w:szCs w:val="21"/>
                      <w:lang w:bidi="ar"/>
                    </w:rPr>
                    <w:t>快充检测设备</w:t>
                  </w:r>
                </w:p>
              </w:tc>
              <w:tc>
                <w:tcPr>
                  <w:tcW w:w="1123" w:type="pct"/>
                  <w:tcBorders>
                    <w:tl2br w:val="nil"/>
                    <w:tr2bl w:val="nil"/>
                  </w:tcBorders>
                  <w:vAlign w:val="center"/>
                </w:tcPr>
                <w:p>
                  <w:pPr>
                    <w:spacing w:line="240" w:lineRule="atLeast"/>
                    <w:jc w:val="center"/>
                    <w:rPr>
                      <w:color w:val="auto"/>
                    </w:rPr>
                  </w:pPr>
                  <w:r>
                    <w:rPr>
                      <w:color w:val="auto"/>
                    </w:rPr>
                    <w:t>1</w:t>
                  </w:r>
                </w:p>
              </w:tc>
              <w:tc>
                <w:tcPr>
                  <w:tcW w:w="1822" w:type="dxa"/>
                  <w:tcBorders>
                    <w:tl2br w:val="nil"/>
                    <w:tr2bl w:val="nil"/>
                  </w:tcBorders>
                  <w:vAlign w:val="center"/>
                </w:tcPr>
                <w:p>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rPr>
                  </w:pPr>
                  <w:r>
                    <w:rPr>
                      <w:color w:val="auto"/>
                    </w:rPr>
                    <w:t>37</w:t>
                  </w:r>
                </w:p>
              </w:tc>
              <w:tc>
                <w:tcPr>
                  <w:tcW w:w="1341" w:type="pct"/>
                  <w:tcBorders>
                    <w:tl2br w:val="nil"/>
                    <w:tr2bl w:val="nil"/>
                  </w:tcBorders>
                  <w:vAlign w:val="center"/>
                </w:tcPr>
                <w:p>
                  <w:pPr>
                    <w:widowControl/>
                    <w:jc w:val="center"/>
                    <w:textAlignment w:val="center"/>
                    <w:rPr>
                      <w:color w:val="auto"/>
                    </w:rPr>
                  </w:pPr>
                  <w:r>
                    <w:rPr>
                      <w:color w:val="auto"/>
                      <w:kern w:val="0"/>
                      <w:szCs w:val="21"/>
                      <w:lang w:bidi="ar"/>
                    </w:rPr>
                    <w:t>电检设备(简易）</w:t>
                  </w:r>
                </w:p>
              </w:tc>
              <w:tc>
                <w:tcPr>
                  <w:tcW w:w="1123" w:type="pct"/>
                  <w:tcBorders>
                    <w:tl2br w:val="nil"/>
                    <w:tr2bl w:val="nil"/>
                  </w:tcBorders>
                  <w:vAlign w:val="center"/>
                </w:tcPr>
                <w:p>
                  <w:pPr>
                    <w:spacing w:line="240" w:lineRule="atLeast"/>
                    <w:jc w:val="center"/>
                    <w:rPr>
                      <w:color w:val="auto"/>
                    </w:rPr>
                  </w:pPr>
                  <w:r>
                    <w:rPr>
                      <w:color w:val="auto"/>
                    </w:rPr>
                    <w:t>3</w:t>
                  </w:r>
                </w:p>
              </w:tc>
              <w:tc>
                <w:tcPr>
                  <w:tcW w:w="1822" w:type="dxa"/>
                  <w:tcBorders>
                    <w:tl2br w:val="nil"/>
                    <w:tr2bl w:val="nil"/>
                  </w:tcBorders>
                  <w:vAlign w:val="center"/>
                </w:tcPr>
                <w:p>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rPr>
                  </w:pPr>
                  <w:r>
                    <w:rPr>
                      <w:color w:val="auto"/>
                    </w:rPr>
                    <w:t>38</w:t>
                  </w:r>
                </w:p>
              </w:tc>
              <w:tc>
                <w:tcPr>
                  <w:tcW w:w="1341" w:type="pct"/>
                  <w:tcBorders>
                    <w:tl2br w:val="nil"/>
                    <w:tr2bl w:val="nil"/>
                  </w:tcBorders>
                  <w:vAlign w:val="center"/>
                </w:tcPr>
                <w:p>
                  <w:pPr>
                    <w:widowControl/>
                    <w:jc w:val="center"/>
                    <w:textAlignment w:val="center"/>
                    <w:rPr>
                      <w:color w:val="auto"/>
                    </w:rPr>
                  </w:pPr>
                  <w:r>
                    <w:rPr>
                      <w:color w:val="auto"/>
                      <w:kern w:val="0"/>
                      <w:szCs w:val="21"/>
                      <w:lang w:bidi="ar"/>
                    </w:rPr>
                    <w:t>四轮定位+大灯检测</w:t>
                  </w:r>
                </w:p>
              </w:tc>
              <w:tc>
                <w:tcPr>
                  <w:tcW w:w="1123" w:type="pct"/>
                  <w:tcBorders>
                    <w:tl2br w:val="nil"/>
                    <w:tr2bl w:val="nil"/>
                  </w:tcBorders>
                  <w:vAlign w:val="center"/>
                </w:tcPr>
                <w:p>
                  <w:pPr>
                    <w:spacing w:line="240" w:lineRule="atLeast"/>
                    <w:jc w:val="center"/>
                    <w:rPr>
                      <w:color w:val="auto"/>
                    </w:rPr>
                  </w:pPr>
                  <w:r>
                    <w:rPr>
                      <w:color w:val="auto"/>
                    </w:rPr>
                    <w:t>1</w:t>
                  </w:r>
                </w:p>
              </w:tc>
              <w:tc>
                <w:tcPr>
                  <w:tcW w:w="1822" w:type="dxa"/>
                  <w:tcBorders>
                    <w:tl2br w:val="nil"/>
                    <w:tr2bl w:val="nil"/>
                  </w:tcBorders>
                  <w:vAlign w:val="center"/>
                </w:tcPr>
                <w:p>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rPr>
                  </w:pPr>
                  <w:r>
                    <w:rPr>
                      <w:color w:val="auto"/>
                    </w:rPr>
                    <w:t>39</w:t>
                  </w:r>
                </w:p>
              </w:tc>
              <w:tc>
                <w:tcPr>
                  <w:tcW w:w="1341" w:type="pct"/>
                  <w:tcBorders>
                    <w:tl2br w:val="nil"/>
                    <w:tr2bl w:val="nil"/>
                  </w:tcBorders>
                  <w:vAlign w:val="center"/>
                </w:tcPr>
                <w:p>
                  <w:pPr>
                    <w:widowControl/>
                    <w:jc w:val="center"/>
                    <w:textAlignment w:val="center"/>
                    <w:rPr>
                      <w:color w:val="auto"/>
                    </w:rPr>
                  </w:pPr>
                  <w:r>
                    <w:rPr>
                      <w:color w:val="auto"/>
                      <w:kern w:val="0"/>
                      <w:szCs w:val="21"/>
                      <w:lang w:bidi="ar"/>
                    </w:rPr>
                    <w:t>转毂试验台</w:t>
                  </w:r>
                </w:p>
              </w:tc>
              <w:tc>
                <w:tcPr>
                  <w:tcW w:w="1123" w:type="pct"/>
                  <w:tcBorders>
                    <w:tl2br w:val="nil"/>
                    <w:tr2bl w:val="nil"/>
                  </w:tcBorders>
                  <w:vAlign w:val="center"/>
                </w:tcPr>
                <w:p>
                  <w:pPr>
                    <w:spacing w:line="240" w:lineRule="atLeast"/>
                    <w:jc w:val="center"/>
                    <w:rPr>
                      <w:color w:val="auto"/>
                    </w:rPr>
                  </w:pPr>
                  <w:r>
                    <w:rPr>
                      <w:color w:val="auto"/>
                    </w:rPr>
                    <w:t>1</w:t>
                  </w:r>
                </w:p>
              </w:tc>
              <w:tc>
                <w:tcPr>
                  <w:tcW w:w="1822" w:type="dxa"/>
                  <w:tcBorders>
                    <w:tl2br w:val="nil"/>
                    <w:tr2bl w:val="nil"/>
                  </w:tcBorders>
                  <w:vAlign w:val="center"/>
                </w:tcPr>
                <w:p>
                  <w:pPr>
                    <w:keepNext w:val="0"/>
                    <w:keepLines w:val="0"/>
                    <w:widowControl/>
                    <w:suppressLineNumbers w:val="0"/>
                    <w:jc w:val="center"/>
                    <w:textAlignment w:val="center"/>
                    <w:rPr>
                      <w:color w:val="auto"/>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rPr>
                  </w:pPr>
                  <w:r>
                    <w:rPr>
                      <w:color w:val="auto"/>
                    </w:rPr>
                    <w:t>40</w:t>
                  </w:r>
                </w:p>
              </w:tc>
              <w:tc>
                <w:tcPr>
                  <w:tcW w:w="1341" w:type="pct"/>
                  <w:tcBorders>
                    <w:tl2br w:val="nil"/>
                    <w:tr2bl w:val="nil"/>
                  </w:tcBorders>
                  <w:vAlign w:val="center"/>
                </w:tcPr>
                <w:p>
                  <w:pPr>
                    <w:widowControl/>
                    <w:jc w:val="center"/>
                    <w:textAlignment w:val="center"/>
                    <w:rPr>
                      <w:color w:val="auto"/>
                    </w:rPr>
                  </w:pPr>
                  <w:r>
                    <w:rPr>
                      <w:color w:val="auto"/>
                      <w:kern w:val="0"/>
                      <w:szCs w:val="21"/>
                      <w:lang w:bidi="ar"/>
                    </w:rPr>
                    <w:t>侧滑试验台</w:t>
                  </w:r>
                </w:p>
              </w:tc>
              <w:tc>
                <w:tcPr>
                  <w:tcW w:w="1123" w:type="pct"/>
                  <w:tcBorders>
                    <w:tl2br w:val="nil"/>
                    <w:tr2bl w:val="nil"/>
                  </w:tcBorders>
                  <w:vAlign w:val="center"/>
                </w:tcPr>
                <w:p>
                  <w:pPr>
                    <w:spacing w:line="240" w:lineRule="atLeast"/>
                    <w:jc w:val="center"/>
                    <w:rPr>
                      <w:color w:val="auto"/>
                    </w:rPr>
                  </w:pPr>
                  <w:r>
                    <w:rPr>
                      <w:color w:val="auto"/>
                    </w:rPr>
                    <w:t>1</w:t>
                  </w:r>
                </w:p>
              </w:tc>
              <w:tc>
                <w:tcPr>
                  <w:tcW w:w="1822" w:type="dxa"/>
                  <w:tcBorders>
                    <w:tl2br w:val="nil"/>
                    <w:tr2bl w:val="nil"/>
                  </w:tcBorders>
                  <w:vAlign w:val="center"/>
                </w:tcPr>
                <w:p>
                  <w:pPr>
                    <w:keepNext w:val="0"/>
                    <w:keepLines w:val="0"/>
                    <w:widowControl/>
                    <w:suppressLineNumbers w:val="0"/>
                    <w:jc w:val="center"/>
                    <w:textAlignment w:val="center"/>
                    <w:rPr>
                      <w:color w:val="auto"/>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rPr>
                  </w:pPr>
                  <w:r>
                    <w:rPr>
                      <w:color w:val="auto"/>
                    </w:rPr>
                    <w:t>41</w:t>
                  </w:r>
                </w:p>
              </w:tc>
              <w:tc>
                <w:tcPr>
                  <w:tcW w:w="1341" w:type="pct"/>
                  <w:tcBorders>
                    <w:tl2br w:val="nil"/>
                    <w:tr2bl w:val="nil"/>
                  </w:tcBorders>
                  <w:vAlign w:val="center"/>
                </w:tcPr>
                <w:p>
                  <w:pPr>
                    <w:widowControl/>
                    <w:jc w:val="center"/>
                    <w:textAlignment w:val="center"/>
                    <w:rPr>
                      <w:color w:val="auto"/>
                    </w:rPr>
                  </w:pPr>
                  <w:r>
                    <w:rPr>
                      <w:color w:val="auto"/>
                      <w:kern w:val="0"/>
                      <w:szCs w:val="21"/>
                      <w:lang w:bidi="ar"/>
                    </w:rPr>
                    <w:t>两柱举升机</w:t>
                  </w:r>
                </w:p>
              </w:tc>
              <w:tc>
                <w:tcPr>
                  <w:tcW w:w="1123" w:type="pct"/>
                  <w:tcBorders>
                    <w:tl2br w:val="nil"/>
                    <w:tr2bl w:val="nil"/>
                  </w:tcBorders>
                  <w:vAlign w:val="center"/>
                </w:tcPr>
                <w:p>
                  <w:pPr>
                    <w:spacing w:line="240" w:lineRule="atLeast"/>
                    <w:jc w:val="center"/>
                    <w:rPr>
                      <w:color w:val="auto"/>
                    </w:rPr>
                  </w:pPr>
                  <w:r>
                    <w:rPr>
                      <w:color w:val="auto"/>
                      <w:kern w:val="0"/>
                      <w:szCs w:val="21"/>
                      <w:lang w:bidi="ar"/>
                    </w:rPr>
                    <w:t>6</w:t>
                  </w:r>
                </w:p>
              </w:tc>
              <w:tc>
                <w:tcPr>
                  <w:tcW w:w="1822" w:type="dxa"/>
                  <w:tcBorders>
                    <w:tl2br w:val="nil"/>
                    <w:tr2bl w:val="nil"/>
                  </w:tcBorders>
                  <w:vAlign w:val="center"/>
                </w:tcPr>
                <w:p>
                  <w:pPr>
                    <w:keepNext w:val="0"/>
                    <w:keepLines w:val="0"/>
                    <w:widowControl/>
                    <w:suppressLineNumbers w:val="0"/>
                    <w:jc w:val="center"/>
                    <w:textAlignment w:val="center"/>
                    <w:rPr>
                      <w:color w:val="auto"/>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rPr>
                  </w:pPr>
                  <w:r>
                    <w:rPr>
                      <w:color w:val="auto"/>
                    </w:rPr>
                    <w:t>42</w:t>
                  </w:r>
                </w:p>
              </w:tc>
              <w:tc>
                <w:tcPr>
                  <w:tcW w:w="1341" w:type="pct"/>
                  <w:tcBorders>
                    <w:tl2br w:val="nil"/>
                    <w:tr2bl w:val="nil"/>
                  </w:tcBorders>
                  <w:vAlign w:val="center"/>
                </w:tcPr>
                <w:p>
                  <w:pPr>
                    <w:widowControl/>
                    <w:jc w:val="center"/>
                    <w:textAlignment w:val="center"/>
                    <w:rPr>
                      <w:color w:val="auto"/>
                    </w:rPr>
                  </w:pPr>
                  <w:r>
                    <w:rPr>
                      <w:color w:val="auto"/>
                      <w:kern w:val="0"/>
                      <w:szCs w:val="21"/>
                      <w:lang w:bidi="ar"/>
                    </w:rPr>
                    <w:t>故障诊断仪</w:t>
                  </w:r>
                </w:p>
              </w:tc>
              <w:tc>
                <w:tcPr>
                  <w:tcW w:w="1123" w:type="pct"/>
                  <w:tcBorders>
                    <w:tl2br w:val="nil"/>
                    <w:tr2bl w:val="nil"/>
                  </w:tcBorders>
                  <w:vAlign w:val="center"/>
                </w:tcPr>
                <w:p>
                  <w:pPr>
                    <w:spacing w:line="240" w:lineRule="atLeast"/>
                    <w:jc w:val="center"/>
                    <w:rPr>
                      <w:color w:val="auto"/>
                    </w:rPr>
                  </w:pPr>
                  <w:r>
                    <w:rPr>
                      <w:color w:val="auto"/>
                    </w:rPr>
                    <w:t>2</w:t>
                  </w:r>
                </w:p>
              </w:tc>
              <w:tc>
                <w:tcPr>
                  <w:tcW w:w="1822" w:type="dxa"/>
                  <w:tcBorders>
                    <w:tl2br w:val="nil"/>
                    <w:tr2bl w:val="nil"/>
                  </w:tcBorders>
                  <w:vAlign w:val="center"/>
                </w:tcPr>
                <w:p>
                  <w:pPr>
                    <w:keepNext w:val="0"/>
                    <w:keepLines w:val="0"/>
                    <w:widowControl/>
                    <w:suppressLineNumbers w:val="0"/>
                    <w:jc w:val="center"/>
                    <w:textAlignment w:val="center"/>
                    <w:rPr>
                      <w:color w:val="auto"/>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rPr>
                  </w:pPr>
                  <w:r>
                    <w:rPr>
                      <w:color w:val="auto"/>
                    </w:rPr>
                    <w:t>43</w:t>
                  </w:r>
                </w:p>
              </w:tc>
              <w:tc>
                <w:tcPr>
                  <w:tcW w:w="1341" w:type="pct"/>
                  <w:tcBorders>
                    <w:tl2br w:val="nil"/>
                    <w:tr2bl w:val="nil"/>
                  </w:tcBorders>
                  <w:vAlign w:val="center"/>
                </w:tcPr>
                <w:p>
                  <w:pPr>
                    <w:widowControl/>
                    <w:jc w:val="center"/>
                    <w:textAlignment w:val="center"/>
                    <w:rPr>
                      <w:color w:val="auto"/>
                    </w:rPr>
                  </w:pPr>
                  <w:r>
                    <w:rPr>
                      <w:color w:val="auto"/>
                      <w:kern w:val="0"/>
                      <w:szCs w:val="21"/>
                      <w:lang w:bidi="ar"/>
                    </w:rPr>
                    <w:t>全自动温控烤灯</w:t>
                  </w:r>
                </w:p>
              </w:tc>
              <w:tc>
                <w:tcPr>
                  <w:tcW w:w="1123" w:type="pct"/>
                  <w:tcBorders>
                    <w:tl2br w:val="nil"/>
                    <w:tr2bl w:val="nil"/>
                  </w:tcBorders>
                  <w:vAlign w:val="center"/>
                </w:tcPr>
                <w:p>
                  <w:pPr>
                    <w:spacing w:line="240" w:lineRule="atLeast"/>
                    <w:jc w:val="center"/>
                    <w:rPr>
                      <w:color w:val="auto"/>
                    </w:rPr>
                  </w:pPr>
                  <w:r>
                    <w:rPr>
                      <w:color w:val="auto"/>
                    </w:rPr>
                    <w:t>2</w:t>
                  </w:r>
                </w:p>
              </w:tc>
              <w:tc>
                <w:tcPr>
                  <w:tcW w:w="1822" w:type="dxa"/>
                  <w:tcBorders>
                    <w:tl2br w:val="nil"/>
                    <w:tr2bl w:val="nil"/>
                  </w:tcBorders>
                  <w:vAlign w:val="center"/>
                </w:tcPr>
                <w:p>
                  <w:pPr>
                    <w:keepNext w:val="0"/>
                    <w:keepLines w:val="0"/>
                    <w:widowControl/>
                    <w:suppressLineNumbers w:val="0"/>
                    <w:jc w:val="center"/>
                    <w:textAlignment w:val="center"/>
                    <w:rPr>
                      <w:color w:val="auto"/>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rPr>
                  </w:pPr>
                  <w:r>
                    <w:rPr>
                      <w:color w:val="auto"/>
                    </w:rPr>
                    <w:t>44</w:t>
                  </w:r>
                </w:p>
              </w:tc>
              <w:tc>
                <w:tcPr>
                  <w:tcW w:w="1341" w:type="pct"/>
                  <w:tcBorders>
                    <w:tl2br w:val="nil"/>
                    <w:tr2bl w:val="nil"/>
                  </w:tcBorders>
                  <w:vAlign w:val="center"/>
                </w:tcPr>
                <w:p>
                  <w:pPr>
                    <w:widowControl/>
                    <w:jc w:val="center"/>
                    <w:textAlignment w:val="center"/>
                    <w:rPr>
                      <w:color w:val="auto"/>
                      <w:kern w:val="0"/>
                      <w:szCs w:val="21"/>
                      <w:lang w:bidi="ar"/>
                    </w:rPr>
                  </w:pPr>
                  <w:r>
                    <w:rPr>
                      <w:color w:val="auto"/>
                      <w:kern w:val="0"/>
                      <w:szCs w:val="21"/>
                      <w:lang w:bidi="ar"/>
                    </w:rPr>
                    <w:t>车架打号机</w:t>
                  </w:r>
                </w:p>
              </w:tc>
              <w:tc>
                <w:tcPr>
                  <w:tcW w:w="1123" w:type="pct"/>
                  <w:tcBorders>
                    <w:tl2br w:val="nil"/>
                    <w:tr2bl w:val="nil"/>
                  </w:tcBorders>
                  <w:vAlign w:val="center"/>
                </w:tcPr>
                <w:p>
                  <w:pPr>
                    <w:spacing w:line="240" w:lineRule="atLeast"/>
                    <w:jc w:val="center"/>
                    <w:rPr>
                      <w:color w:val="auto"/>
                    </w:rPr>
                  </w:pPr>
                  <w:r>
                    <w:rPr>
                      <w:color w:val="auto"/>
                    </w:rPr>
                    <w:t>1</w:t>
                  </w:r>
                </w:p>
              </w:tc>
              <w:tc>
                <w:tcPr>
                  <w:tcW w:w="1822" w:type="dxa"/>
                  <w:tcBorders>
                    <w:tl2br w:val="nil"/>
                    <w:tr2bl w:val="nil"/>
                  </w:tcBorders>
                  <w:vAlign w:val="center"/>
                </w:tcPr>
                <w:p>
                  <w:pPr>
                    <w:keepNext w:val="0"/>
                    <w:keepLines w:val="0"/>
                    <w:widowControl/>
                    <w:suppressLineNumbers w:val="0"/>
                    <w:jc w:val="center"/>
                    <w:textAlignment w:val="center"/>
                    <w:rPr>
                      <w:color w:val="auto"/>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rPr>
                  </w:pPr>
                  <w:r>
                    <w:rPr>
                      <w:color w:val="auto"/>
                    </w:rPr>
                    <w:t>45</w:t>
                  </w:r>
                </w:p>
              </w:tc>
              <w:tc>
                <w:tcPr>
                  <w:tcW w:w="1341" w:type="pct"/>
                  <w:tcBorders>
                    <w:tl2br w:val="nil"/>
                    <w:tr2bl w:val="nil"/>
                  </w:tcBorders>
                  <w:vAlign w:val="center"/>
                </w:tcPr>
                <w:p>
                  <w:pPr>
                    <w:widowControl/>
                    <w:jc w:val="center"/>
                    <w:textAlignment w:val="center"/>
                    <w:rPr>
                      <w:color w:val="auto"/>
                      <w:kern w:val="0"/>
                      <w:szCs w:val="21"/>
                      <w:lang w:bidi="ar"/>
                    </w:rPr>
                  </w:pPr>
                  <w:r>
                    <w:rPr>
                      <w:color w:val="auto"/>
                      <w:kern w:val="0"/>
                      <w:szCs w:val="21"/>
                      <w:lang w:bidi="ar"/>
                    </w:rPr>
                    <w:t>车架翻转机</w:t>
                  </w:r>
                </w:p>
              </w:tc>
              <w:tc>
                <w:tcPr>
                  <w:tcW w:w="1123" w:type="pct"/>
                  <w:tcBorders>
                    <w:tl2br w:val="nil"/>
                    <w:tr2bl w:val="nil"/>
                  </w:tcBorders>
                  <w:vAlign w:val="center"/>
                </w:tcPr>
                <w:p>
                  <w:pPr>
                    <w:spacing w:line="240" w:lineRule="atLeast"/>
                    <w:jc w:val="center"/>
                    <w:rPr>
                      <w:color w:val="auto"/>
                    </w:rPr>
                  </w:pPr>
                  <w:r>
                    <w:rPr>
                      <w:color w:val="auto"/>
                    </w:rPr>
                    <w:t>1</w:t>
                  </w:r>
                </w:p>
              </w:tc>
              <w:tc>
                <w:tcPr>
                  <w:tcW w:w="1822" w:type="dxa"/>
                  <w:tcBorders>
                    <w:tl2br w:val="nil"/>
                    <w:tr2bl w:val="nil"/>
                  </w:tcBorders>
                  <w:vAlign w:val="center"/>
                </w:tcPr>
                <w:p>
                  <w:pPr>
                    <w:keepNext w:val="0"/>
                    <w:keepLines w:val="0"/>
                    <w:widowControl/>
                    <w:suppressLineNumbers w:val="0"/>
                    <w:jc w:val="center"/>
                    <w:textAlignment w:val="center"/>
                    <w:rPr>
                      <w:color w:val="auto"/>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rPr>
                  </w:pPr>
                  <w:r>
                    <w:rPr>
                      <w:color w:val="auto"/>
                    </w:rPr>
                    <w:t>46</w:t>
                  </w:r>
                </w:p>
              </w:tc>
              <w:tc>
                <w:tcPr>
                  <w:tcW w:w="1341" w:type="pct"/>
                  <w:tcBorders>
                    <w:tl2br w:val="nil"/>
                    <w:tr2bl w:val="nil"/>
                  </w:tcBorders>
                  <w:vAlign w:val="center"/>
                </w:tcPr>
                <w:p>
                  <w:pPr>
                    <w:widowControl/>
                    <w:jc w:val="center"/>
                    <w:textAlignment w:val="center"/>
                    <w:rPr>
                      <w:color w:val="auto"/>
                      <w:kern w:val="0"/>
                      <w:szCs w:val="21"/>
                      <w:lang w:bidi="ar"/>
                    </w:rPr>
                  </w:pPr>
                  <w:r>
                    <w:rPr>
                      <w:color w:val="auto"/>
                      <w:kern w:val="0"/>
                      <w:szCs w:val="21"/>
                      <w:lang w:bidi="ar"/>
                    </w:rPr>
                    <w:t>轴套压紧机</w:t>
                  </w:r>
                </w:p>
              </w:tc>
              <w:tc>
                <w:tcPr>
                  <w:tcW w:w="1123" w:type="pct"/>
                  <w:tcBorders>
                    <w:tl2br w:val="nil"/>
                    <w:tr2bl w:val="nil"/>
                  </w:tcBorders>
                  <w:vAlign w:val="center"/>
                </w:tcPr>
                <w:p>
                  <w:pPr>
                    <w:spacing w:line="240" w:lineRule="atLeast"/>
                    <w:jc w:val="center"/>
                    <w:rPr>
                      <w:color w:val="auto"/>
                    </w:rPr>
                  </w:pPr>
                  <w:r>
                    <w:rPr>
                      <w:color w:val="auto"/>
                    </w:rPr>
                    <w:t>1</w:t>
                  </w:r>
                </w:p>
              </w:tc>
              <w:tc>
                <w:tcPr>
                  <w:tcW w:w="1822" w:type="dxa"/>
                  <w:tcBorders>
                    <w:tl2br w:val="nil"/>
                    <w:tr2bl w:val="nil"/>
                  </w:tcBorders>
                  <w:vAlign w:val="center"/>
                </w:tcPr>
                <w:p>
                  <w:pPr>
                    <w:keepNext w:val="0"/>
                    <w:keepLines w:val="0"/>
                    <w:widowControl/>
                    <w:suppressLineNumbers w:val="0"/>
                    <w:jc w:val="center"/>
                    <w:textAlignment w:val="center"/>
                    <w:rPr>
                      <w:color w:val="auto"/>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rPr>
                  </w:pPr>
                  <w:r>
                    <w:rPr>
                      <w:color w:val="auto"/>
                    </w:rPr>
                    <w:t>47</w:t>
                  </w:r>
                </w:p>
              </w:tc>
              <w:tc>
                <w:tcPr>
                  <w:tcW w:w="1341" w:type="pct"/>
                  <w:tcBorders>
                    <w:tl2br w:val="nil"/>
                    <w:tr2bl w:val="nil"/>
                  </w:tcBorders>
                  <w:vAlign w:val="center"/>
                </w:tcPr>
                <w:p>
                  <w:pPr>
                    <w:widowControl/>
                    <w:jc w:val="center"/>
                    <w:textAlignment w:val="center"/>
                    <w:rPr>
                      <w:color w:val="auto"/>
                      <w:kern w:val="0"/>
                      <w:szCs w:val="21"/>
                      <w:lang w:bidi="ar"/>
                    </w:rPr>
                  </w:pPr>
                  <w:r>
                    <w:rPr>
                      <w:color w:val="auto"/>
                      <w:kern w:val="0"/>
                      <w:szCs w:val="21"/>
                      <w:lang w:bidi="ar"/>
                    </w:rPr>
                    <w:t>风挡玻璃机器人涂胶设备</w:t>
                  </w:r>
                </w:p>
              </w:tc>
              <w:tc>
                <w:tcPr>
                  <w:tcW w:w="1123" w:type="pct"/>
                  <w:tcBorders>
                    <w:tl2br w:val="nil"/>
                    <w:tr2bl w:val="nil"/>
                  </w:tcBorders>
                  <w:vAlign w:val="center"/>
                </w:tcPr>
                <w:p>
                  <w:pPr>
                    <w:widowControl/>
                    <w:jc w:val="center"/>
                    <w:textAlignment w:val="center"/>
                    <w:rPr>
                      <w:color w:val="auto"/>
                    </w:rPr>
                  </w:pPr>
                  <w:r>
                    <w:rPr>
                      <w:color w:val="auto"/>
                      <w:kern w:val="0"/>
                      <w:szCs w:val="21"/>
                      <w:lang w:bidi="ar"/>
                    </w:rPr>
                    <w:t>1</w:t>
                  </w:r>
                </w:p>
              </w:tc>
              <w:tc>
                <w:tcPr>
                  <w:tcW w:w="1822" w:type="dxa"/>
                  <w:tcBorders>
                    <w:tl2br w:val="nil"/>
                    <w:tr2bl w:val="nil"/>
                  </w:tcBorders>
                  <w:vAlign w:val="center"/>
                </w:tcPr>
                <w:p>
                  <w:pPr>
                    <w:keepNext w:val="0"/>
                    <w:keepLines w:val="0"/>
                    <w:widowControl/>
                    <w:suppressLineNumbers w:val="0"/>
                    <w:jc w:val="center"/>
                    <w:textAlignment w:val="center"/>
                    <w:rPr>
                      <w:color w:val="auto"/>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rPr>
                  </w:pPr>
                  <w:r>
                    <w:rPr>
                      <w:color w:val="auto"/>
                    </w:rPr>
                    <w:t>48</w:t>
                  </w:r>
                </w:p>
              </w:tc>
              <w:tc>
                <w:tcPr>
                  <w:tcW w:w="1341" w:type="pct"/>
                  <w:tcBorders>
                    <w:tl2br w:val="nil"/>
                    <w:tr2bl w:val="nil"/>
                  </w:tcBorders>
                  <w:vAlign w:val="center"/>
                </w:tcPr>
                <w:p>
                  <w:pPr>
                    <w:widowControl/>
                    <w:jc w:val="center"/>
                    <w:textAlignment w:val="center"/>
                    <w:rPr>
                      <w:color w:val="auto"/>
                      <w:kern w:val="0"/>
                      <w:szCs w:val="21"/>
                      <w:lang w:bidi="ar"/>
                    </w:rPr>
                  </w:pPr>
                  <w:r>
                    <w:rPr>
                      <w:color w:val="auto"/>
                      <w:kern w:val="0"/>
                      <w:szCs w:val="21"/>
                      <w:lang w:bidi="ar"/>
                    </w:rPr>
                    <w:t>新增PBS线及前装线设备</w:t>
                  </w:r>
                </w:p>
              </w:tc>
              <w:tc>
                <w:tcPr>
                  <w:tcW w:w="1123" w:type="pct"/>
                  <w:tcBorders>
                    <w:tl2br w:val="nil"/>
                    <w:tr2bl w:val="nil"/>
                  </w:tcBorders>
                  <w:vAlign w:val="center"/>
                </w:tcPr>
                <w:p>
                  <w:pPr>
                    <w:widowControl/>
                    <w:jc w:val="center"/>
                    <w:textAlignment w:val="center"/>
                    <w:rPr>
                      <w:color w:val="auto"/>
                    </w:rPr>
                  </w:pPr>
                  <w:r>
                    <w:rPr>
                      <w:color w:val="auto"/>
                      <w:kern w:val="0"/>
                      <w:szCs w:val="21"/>
                      <w:lang w:bidi="ar"/>
                    </w:rPr>
                    <w:t>1</w:t>
                  </w:r>
                </w:p>
              </w:tc>
              <w:tc>
                <w:tcPr>
                  <w:tcW w:w="1822" w:type="dxa"/>
                  <w:tcBorders>
                    <w:tl2br w:val="nil"/>
                    <w:tr2bl w:val="nil"/>
                  </w:tcBorders>
                  <w:vAlign w:val="center"/>
                </w:tcPr>
                <w:p>
                  <w:pPr>
                    <w:keepNext w:val="0"/>
                    <w:keepLines w:val="0"/>
                    <w:widowControl/>
                    <w:suppressLineNumbers w:val="0"/>
                    <w:jc w:val="center"/>
                    <w:textAlignment w:val="center"/>
                    <w:rPr>
                      <w:color w:val="auto"/>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rPr>
                  </w:pPr>
                  <w:r>
                    <w:rPr>
                      <w:color w:val="auto"/>
                    </w:rPr>
                    <w:t>49</w:t>
                  </w:r>
                </w:p>
              </w:tc>
              <w:tc>
                <w:tcPr>
                  <w:tcW w:w="1341" w:type="pct"/>
                  <w:tcBorders>
                    <w:tl2br w:val="nil"/>
                    <w:tr2bl w:val="nil"/>
                  </w:tcBorders>
                  <w:vAlign w:val="center"/>
                </w:tcPr>
                <w:p>
                  <w:pPr>
                    <w:widowControl/>
                    <w:jc w:val="center"/>
                    <w:textAlignment w:val="center"/>
                    <w:rPr>
                      <w:color w:val="auto"/>
                      <w:kern w:val="0"/>
                      <w:szCs w:val="21"/>
                      <w:lang w:bidi="ar"/>
                    </w:rPr>
                  </w:pPr>
                  <w:r>
                    <w:rPr>
                      <w:color w:val="auto"/>
                      <w:kern w:val="0"/>
                      <w:szCs w:val="21"/>
                      <w:lang w:bidi="ar"/>
                    </w:rPr>
                    <w:t>AGV仪表分装线</w:t>
                  </w:r>
                </w:p>
              </w:tc>
              <w:tc>
                <w:tcPr>
                  <w:tcW w:w="1123" w:type="pct"/>
                  <w:tcBorders>
                    <w:tl2br w:val="nil"/>
                    <w:tr2bl w:val="nil"/>
                  </w:tcBorders>
                  <w:vAlign w:val="center"/>
                </w:tcPr>
                <w:p>
                  <w:pPr>
                    <w:widowControl/>
                    <w:jc w:val="center"/>
                    <w:textAlignment w:val="center"/>
                    <w:rPr>
                      <w:color w:val="auto"/>
                    </w:rPr>
                  </w:pPr>
                  <w:r>
                    <w:rPr>
                      <w:color w:val="auto"/>
                      <w:kern w:val="0"/>
                      <w:szCs w:val="21"/>
                      <w:lang w:bidi="ar"/>
                    </w:rPr>
                    <w:t>1</w:t>
                  </w:r>
                </w:p>
              </w:tc>
              <w:tc>
                <w:tcPr>
                  <w:tcW w:w="1822" w:type="dxa"/>
                  <w:tcBorders>
                    <w:tl2br w:val="nil"/>
                    <w:tr2bl w:val="nil"/>
                  </w:tcBorders>
                  <w:vAlign w:val="center"/>
                </w:tcPr>
                <w:p>
                  <w:pPr>
                    <w:keepNext w:val="0"/>
                    <w:keepLines w:val="0"/>
                    <w:widowControl/>
                    <w:suppressLineNumbers w:val="0"/>
                    <w:jc w:val="center"/>
                    <w:textAlignment w:val="center"/>
                    <w:rPr>
                      <w:color w:val="auto"/>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rPr>
                  </w:pPr>
                  <w:r>
                    <w:rPr>
                      <w:color w:val="auto"/>
                    </w:rPr>
                    <w:t>50</w:t>
                  </w:r>
                </w:p>
              </w:tc>
              <w:tc>
                <w:tcPr>
                  <w:tcW w:w="1341" w:type="pct"/>
                  <w:tcBorders>
                    <w:tl2br w:val="nil"/>
                    <w:tr2bl w:val="nil"/>
                  </w:tcBorders>
                  <w:vAlign w:val="center"/>
                </w:tcPr>
                <w:p>
                  <w:pPr>
                    <w:widowControl/>
                    <w:jc w:val="center"/>
                    <w:textAlignment w:val="center"/>
                    <w:rPr>
                      <w:color w:val="auto"/>
                      <w:kern w:val="0"/>
                      <w:szCs w:val="21"/>
                      <w:lang w:bidi="ar"/>
                    </w:rPr>
                  </w:pPr>
                  <w:r>
                    <w:rPr>
                      <w:color w:val="auto"/>
                      <w:kern w:val="0"/>
                      <w:szCs w:val="21"/>
                      <w:lang w:bidi="ar"/>
                    </w:rPr>
                    <w:t>AGV前悬总成分装线</w:t>
                  </w:r>
                </w:p>
              </w:tc>
              <w:tc>
                <w:tcPr>
                  <w:tcW w:w="1123" w:type="pct"/>
                  <w:tcBorders>
                    <w:tl2br w:val="nil"/>
                    <w:tr2bl w:val="nil"/>
                  </w:tcBorders>
                  <w:vAlign w:val="center"/>
                </w:tcPr>
                <w:p>
                  <w:pPr>
                    <w:widowControl/>
                    <w:jc w:val="center"/>
                    <w:textAlignment w:val="center"/>
                    <w:rPr>
                      <w:color w:val="auto"/>
                    </w:rPr>
                  </w:pPr>
                  <w:r>
                    <w:rPr>
                      <w:color w:val="auto"/>
                      <w:kern w:val="0"/>
                      <w:szCs w:val="21"/>
                      <w:lang w:bidi="ar"/>
                    </w:rPr>
                    <w:t>1</w:t>
                  </w:r>
                </w:p>
              </w:tc>
              <w:tc>
                <w:tcPr>
                  <w:tcW w:w="1822" w:type="dxa"/>
                  <w:tcBorders>
                    <w:tl2br w:val="nil"/>
                    <w:tr2bl w:val="nil"/>
                  </w:tcBorders>
                  <w:vAlign w:val="center"/>
                </w:tcPr>
                <w:p>
                  <w:pPr>
                    <w:keepNext w:val="0"/>
                    <w:keepLines w:val="0"/>
                    <w:widowControl/>
                    <w:suppressLineNumbers w:val="0"/>
                    <w:jc w:val="center"/>
                    <w:textAlignment w:val="center"/>
                    <w:rPr>
                      <w:color w:val="auto"/>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rPr>
                  </w:pPr>
                  <w:r>
                    <w:rPr>
                      <w:color w:val="auto"/>
                    </w:rPr>
                    <w:t>51</w:t>
                  </w:r>
                </w:p>
              </w:tc>
              <w:tc>
                <w:tcPr>
                  <w:tcW w:w="1341" w:type="pct"/>
                  <w:tcBorders>
                    <w:tl2br w:val="nil"/>
                    <w:tr2bl w:val="nil"/>
                  </w:tcBorders>
                  <w:vAlign w:val="center"/>
                </w:tcPr>
                <w:p>
                  <w:pPr>
                    <w:widowControl/>
                    <w:jc w:val="center"/>
                    <w:textAlignment w:val="center"/>
                    <w:rPr>
                      <w:color w:val="auto"/>
                      <w:kern w:val="0"/>
                      <w:szCs w:val="21"/>
                      <w:lang w:bidi="ar"/>
                    </w:rPr>
                  </w:pPr>
                  <w:r>
                    <w:rPr>
                      <w:color w:val="auto"/>
                      <w:kern w:val="0"/>
                      <w:szCs w:val="21"/>
                      <w:lang w:bidi="ar"/>
                    </w:rPr>
                    <w:t>新增检测线设备</w:t>
                  </w:r>
                </w:p>
              </w:tc>
              <w:tc>
                <w:tcPr>
                  <w:tcW w:w="1123" w:type="pct"/>
                  <w:tcBorders>
                    <w:tl2br w:val="nil"/>
                    <w:tr2bl w:val="nil"/>
                  </w:tcBorders>
                  <w:vAlign w:val="center"/>
                </w:tcPr>
                <w:p>
                  <w:pPr>
                    <w:widowControl/>
                    <w:jc w:val="center"/>
                    <w:textAlignment w:val="center"/>
                    <w:rPr>
                      <w:color w:val="auto"/>
                    </w:rPr>
                  </w:pPr>
                  <w:r>
                    <w:rPr>
                      <w:color w:val="auto"/>
                      <w:kern w:val="0"/>
                      <w:szCs w:val="21"/>
                      <w:lang w:bidi="ar"/>
                    </w:rPr>
                    <w:t>1</w:t>
                  </w:r>
                </w:p>
              </w:tc>
              <w:tc>
                <w:tcPr>
                  <w:tcW w:w="1822" w:type="dxa"/>
                  <w:tcBorders>
                    <w:tl2br w:val="nil"/>
                    <w:tr2bl w:val="nil"/>
                  </w:tcBorders>
                  <w:vAlign w:val="center"/>
                </w:tcPr>
                <w:p>
                  <w:pPr>
                    <w:keepNext w:val="0"/>
                    <w:keepLines w:val="0"/>
                    <w:widowControl/>
                    <w:suppressLineNumbers w:val="0"/>
                    <w:jc w:val="center"/>
                    <w:textAlignment w:val="center"/>
                    <w:rPr>
                      <w:color w:val="auto"/>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5000" w:type="pct"/>
                  <w:gridSpan w:val="5"/>
                  <w:tcBorders>
                    <w:tl2br w:val="nil"/>
                    <w:tr2bl w:val="nil"/>
                  </w:tcBorders>
                  <w:vAlign w:val="center"/>
                </w:tcPr>
                <w:p>
                  <w:pPr>
                    <w:widowControl/>
                    <w:spacing w:line="360" w:lineRule="auto"/>
                    <w:jc w:val="center"/>
                    <w:rPr>
                      <w:rFonts w:hint="default" w:eastAsia="宋体"/>
                      <w:color w:val="auto"/>
                      <w:lang w:val="en-US" w:eastAsia="zh-CN"/>
                    </w:rPr>
                  </w:pPr>
                  <w:r>
                    <w:rPr>
                      <w:rFonts w:hint="eastAsia"/>
                      <w:b/>
                      <w:bCs/>
                      <w:color w:val="auto"/>
                      <w:lang w:val="en-US" w:eastAsia="zh-CN"/>
                    </w:rPr>
                    <w:t>中特华星工厂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rFonts w:hint="eastAsia" w:eastAsia="宋体"/>
                      <w:color w:val="auto"/>
                      <w:lang w:eastAsia="zh-CN"/>
                    </w:rPr>
                  </w:pPr>
                  <w:r>
                    <w:rPr>
                      <w:color w:val="auto"/>
                    </w:rPr>
                    <w:t>5</w:t>
                  </w:r>
                  <w:r>
                    <w:rPr>
                      <w:rFonts w:hint="eastAsia"/>
                      <w:color w:val="auto"/>
                      <w:lang w:val="en-US" w:eastAsia="zh-CN"/>
                    </w:rPr>
                    <w:t>2</w:t>
                  </w:r>
                </w:p>
              </w:tc>
              <w:tc>
                <w:tcPr>
                  <w:tcW w:w="1341" w:type="pct"/>
                  <w:tcBorders>
                    <w:tl2br w:val="nil"/>
                    <w:tr2bl w:val="nil"/>
                  </w:tcBorders>
                  <w:vAlign w:val="center"/>
                </w:tcPr>
                <w:p>
                  <w:pPr>
                    <w:widowControl/>
                    <w:jc w:val="center"/>
                    <w:textAlignment w:val="center"/>
                    <w:rPr>
                      <w:color w:val="auto"/>
                      <w:kern w:val="0"/>
                      <w:szCs w:val="21"/>
                      <w:lang w:bidi="ar"/>
                    </w:rPr>
                  </w:pPr>
                  <w:r>
                    <w:rPr>
                      <w:color w:val="auto"/>
                      <w:kern w:val="0"/>
                      <w:szCs w:val="21"/>
                      <w:lang w:bidi="ar"/>
                    </w:rPr>
                    <w:t>机器人控制器</w:t>
                  </w:r>
                </w:p>
              </w:tc>
              <w:tc>
                <w:tcPr>
                  <w:tcW w:w="1123" w:type="pct"/>
                  <w:tcBorders>
                    <w:tl2br w:val="nil"/>
                    <w:tr2bl w:val="nil"/>
                  </w:tcBorders>
                  <w:vAlign w:val="center"/>
                </w:tcPr>
                <w:p>
                  <w:pPr>
                    <w:widowControl/>
                    <w:jc w:val="center"/>
                    <w:textAlignment w:val="center"/>
                    <w:rPr>
                      <w:color w:val="auto"/>
                    </w:rPr>
                  </w:pPr>
                  <w:r>
                    <w:rPr>
                      <w:color w:val="auto"/>
                      <w:kern w:val="0"/>
                      <w:szCs w:val="21"/>
                      <w:lang w:bidi="ar"/>
                    </w:rPr>
                    <w:t>168</w:t>
                  </w:r>
                </w:p>
              </w:tc>
              <w:tc>
                <w:tcPr>
                  <w:tcW w:w="1822" w:type="dxa"/>
                  <w:tcBorders>
                    <w:tl2br w:val="nil"/>
                    <w:tr2bl w:val="nil"/>
                  </w:tcBorders>
                  <w:vAlign w:val="center"/>
                </w:tcPr>
                <w:p>
                  <w:pPr>
                    <w:keepNext w:val="0"/>
                    <w:keepLines w:val="0"/>
                    <w:widowControl/>
                    <w:suppressLineNumbers w:val="0"/>
                    <w:jc w:val="center"/>
                    <w:textAlignment w:val="center"/>
                    <w:rPr>
                      <w:color w:val="auto"/>
                    </w:rPr>
                  </w:pPr>
                  <w:r>
                    <w:rPr>
                      <w:rFonts w:hint="default" w:ascii="Times New Roman" w:hAnsi="Times New Roman" w:eastAsia="宋体" w:cs="Times New Roman"/>
                      <w:i w:val="0"/>
                      <w:iCs w:val="0"/>
                      <w:color w:val="000000"/>
                      <w:kern w:val="0"/>
                      <w:sz w:val="21"/>
                      <w:szCs w:val="21"/>
                      <w:u w:val="none"/>
                      <w:lang w:val="en-US" w:eastAsia="zh-CN" w:bidi="ar"/>
                    </w:rPr>
                    <w:t>157</w:t>
                  </w:r>
                </w:p>
              </w:tc>
              <w:tc>
                <w:tcPr>
                  <w:tcW w:w="1098" w:type="pct"/>
                  <w:tcBorders>
                    <w:tl2br w:val="nil"/>
                    <w:tr2bl w:val="nil"/>
                  </w:tcBorders>
                  <w:vAlign w:val="center"/>
                </w:tcPr>
                <w:p>
                  <w:pPr>
                    <w:spacing w:line="360" w:lineRule="auto"/>
                    <w:jc w:val="center"/>
                    <w:rPr>
                      <w:rFonts w:hint="default" w:eastAsia="宋体"/>
                      <w:color w:val="auto"/>
                      <w:szCs w:val="21"/>
                      <w:lang w:val="en-US" w:eastAsia="zh-CN"/>
                    </w:rPr>
                  </w:pPr>
                  <w:r>
                    <w:rPr>
                      <w:rFonts w:hint="eastAsia"/>
                      <w:color w:val="auto"/>
                      <w:szCs w:val="21"/>
                      <w:lang w:val="en-US" w:eastAsia="zh-C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rPr>
                  </w:pPr>
                  <w:r>
                    <w:rPr>
                      <w:color w:val="auto"/>
                    </w:rPr>
                    <w:t>53</w:t>
                  </w:r>
                </w:p>
              </w:tc>
              <w:tc>
                <w:tcPr>
                  <w:tcW w:w="1341" w:type="pct"/>
                  <w:tcBorders>
                    <w:tl2br w:val="nil"/>
                    <w:tr2bl w:val="nil"/>
                  </w:tcBorders>
                  <w:vAlign w:val="center"/>
                </w:tcPr>
                <w:p>
                  <w:pPr>
                    <w:widowControl/>
                    <w:jc w:val="center"/>
                    <w:textAlignment w:val="center"/>
                    <w:rPr>
                      <w:color w:val="auto"/>
                      <w:kern w:val="0"/>
                      <w:szCs w:val="21"/>
                      <w:lang w:bidi="ar"/>
                    </w:rPr>
                  </w:pPr>
                  <w:r>
                    <w:rPr>
                      <w:color w:val="auto"/>
                      <w:kern w:val="0"/>
                      <w:szCs w:val="21"/>
                      <w:lang w:bidi="ar"/>
                    </w:rPr>
                    <w:t>中频焊接控制器</w:t>
                  </w:r>
                </w:p>
              </w:tc>
              <w:tc>
                <w:tcPr>
                  <w:tcW w:w="1123" w:type="pct"/>
                  <w:tcBorders>
                    <w:tl2br w:val="nil"/>
                    <w:tr2bl w:val="nil"/>
                  </w:tcBorders>
                  <w:vAlign w:val="center"/>
                </w:tcPr>
                <w:p>
                  <w:pPr>
                    <w:widowControl/>
                    <w:jc w:val="center"/>
                    <w:textAlignment w:val="center"/>
                    <w:rPr>
                      <w:color w:val="auto"/>
                    </w:rPr>
                  </w:pPr>
                  <w:r>
                    <w:rPr>
                      <w:color w:val="auto"/>
                      <w:kern w:val="0"/>
                      <w:szCs w:val="21"/>
                      <w:lang w:bidi="ar"/>
                    </w:rPr>
                    <w:t>157</w:t>
                  </w:r>
                </w:p>
              </w:tc>
              <w:tc>
                <w:tcPr>
                  <w:tcW w:w="1822" w:type="dxa"/>
                  <w:tcBorders>
                    <w:tl2br w:val="nil"/>
                    <w:tr2bl w:val="nil"/>
                  </w:tcBorders>
                  <w:vAlign w:val="center"/>
                </w:tcPr>
                <w:p>
                  <w:pPr>
                    <w:keepNext w:val="0"/>
                    <w:keepLines w:val="0"/>
                    <w:widowControl/>
                    <w:suppressLineNumbers w:val="0"/>
                    <w:jc w:val="center"/>
                    <w:textAlignment w:val="center"/>
                    <w:rPr>
                      <w:color w:val="auto"/>
                    </w:rPr>
                  </w:pPr>
                  <w:r>
                    <w:rPr>
                      <w:rFonts w:hint="default" w:ascii="Times New Roman" w:hAnsi="Times New Roman" w:eastAsia="宋体" w:cs="Times New Roman"/>
                      <w:i w:val="0"/>
                      <w:iCs w:val="0"/>
                      <w:color w:val="000000"/>
                      <w:kern w:val="0"/>
                      <w:sz w:val="21"/>
                      <w:szCs w:val="21"/>
                      <w:u w:val="none"/>
                      <w:lang w:val="en-US" w:eastAsia="zh-CN" w:bidi="ar"/>
                    </w:rPr>
                    <w:t>136</w:t>
                  </w:r>
                </w:p>
              </w:tc>
              <w:tc>
                <w:tcPr>
                  <w:tcW w:w="1098" w:type="pct"/>
                  <w:tcBorders>
                    <w:tl2br w:val="nil"/>
                    <w:tr2bl w:val="nil"/>
                  </w:tcBorders>
                  <w:vAlign w:val="center"/>
                </w:tcPr>
                <w:p>
                  <w:pPr>
                    <w:spacing w:line="360" w:lineRule="auto"/>
                    <w:jc w:val="center"/>
                    <w:rPr>
                      <w:rFonts w:hint="default" w:eastAsia="宋体"/>
                      <w:color w:val="auto"/>
                      <w:szCs w:val="21"/>
                      <w:lang w:val="en-US" w:eastAsia="zh-CN"/>
                    </w:rPr>
                  </w:pPr>
                  <w:r>
                    <w:rPr>
                      <w:rFonts w:hint="eastAsia"/>
                      <w:color w:val="auto"/>
                      <w:szCs w:val="21"/>
                      <w:lang w:val="en-US" w:eastAsia="zh-CN"/>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rPr>
                  </w:pPr>
                  <w:r>
                    <w:rPr>
                      <w:color w:val="auto"/>
                    </w:rPr>
                    <w:t>54</w:t>
                  </w:r>
                </w:p>
              </w:tc>
              <w:tc>
                <w:tcPr>
                  <w:tcW w:w="1341" w:type="pct"/>
                  <w:tcBorders>
                    <w:tl2br w:val="nil"/>
                    <w:tr2bl w:val="nil"/>
                  </w:tcBorders>
                  <w:vAlign w:val="center"/>
                </w:tcPr>
                <w:p>
                  <w:pPr>
                    <w:widowControl/>
                    <w:jc w:val="center"/>
                    <w:textAlignment w:val="center"/>
                    <w:rPr>
                      <w:color w:val="auto"/>
                      <w:kern w:val="0"/>
                      <w:szCs w:val="21"/>
                      <w:lang w:bidi="ar"/>
                    </w:rPr>
                  </w:pPr>
                  <w:r>
                    <w:rPr>
                      <w:color w:val="auto"/>
                      <w:kern w:val="0"/>
                      <w:szCs w:val="21"/>
                      <w:lang w:bidi="ar"/>
                    </w:rPr>
                    <w:t>控制柜</w:t>
                  </w:r>
                </w:p>
              </w:tc>
              <w:tc>
                <w:tcPr>
                  <w:tcW w:w="1123" w:type="pct"/>
                  <w:tcBorders>
                    <w:tl2br w:val="nil"/>
                    <w:tr2bl w:val="nil"/>
                  </w:tcBorders>
                  <w:vAlign w:val="center"/>
                </w:tcPr>
                <w:p>
                  <w:pPr>
                    <w:widowControl/>
                    <w:jc w:val="center"/>
                    <w:textAlignment w:val="center"/>
                    <w:rPr>
                      <w:color w:val="auto"/>
                    </w:rPr>
                  </w:pPr>
                  <w:r>
                    <w:rPr>
                      <w:color w:val="auto"/>
                      <w:kern w:val="0"/>
                      <w:szCs w:val="21"/>
                      <w:lang w:bidi="ar"/>
                    </w:rPr>
                    <w:t>18</w:t>
                  </w:r>
                </w:p>
              </w:tc>
              <w:tc>
                <w:tcPr>
                  <w:tcW w:w="1822" w:type="dxa"/>
                  <w:tcBorders>
                    <w:tl2br w:val="nil"/>
                    <w:tr2bl w:val="nil"/>
                  </w:tcBorders>
                  <w:vAlign w:val="center"/>
                </w:tcPr>
                <w:p>
                  <w:pPr>
                    <w:keepNext w:val="0"/>
                    <w:keepLines w:val="0"/>
                    <w:widowControl/>
                    <w:suppressLineNumbers w:val="0"/>
                    <w:jc w:val="center"/>
                    <w:textAlignment w:val="center"/>
                    <w:rPr>
                      <w:color w:val="auto"/>
                    </w:rPr>
                  </w:pPr>
                  <w:r>
                    <w:rPr>
                      <w:rFonts w:hint="default" w:ascii="Times New Roman" w:hAnsi="Times New Roman" w:eastAsia="宋体" w:cs="Times New Roman"/>
                      <w:i w:val="0"/>
                      <w:iCs w:val="0"/>
                      <w:color w:val="000000"/>
                      <w:kern w:val="0"/>
                      <w:sz w:val="21"/>
                      <w:szCs w:val="21"/>
                      <w:u w:val="none"/>
                      <w:lang w:val="en-US" w:eastAsia="zh-CN" w:bidi="ar"/>
                    </w:rPr>
                    <w:t>18</w:t>
                  </w:r>
                </w:p>
              </w:tc>
              <w:tc>
                <w:tcPr>
                  <w:tcW w:w="1098" w:type="pct"/>
                  <w:tcBorders>
                    <w:tl2br w:val="nil"/>
                    <w:tr2bl w:val="nil"/>
                  </w:tcBorders>
                  <w:vAlign w:val="center"/>
                </w:tcPr>
                <w:p>
                  <w:pPr>
                    <w:spacing w:line="360" w:lineRule="auto"/>
                    <w:jc w:val="center"/>
                    <w:rPr>
                      <w:rFonts w:hint="eastAsia" w:eastAsia="宋体"/>
                      <w:color w:val="auto"/>
                      <w:szCs w:val="21"/>
                      <w:lang w:eastAsia="zh-CN"/>
                    </w:rPr>
                  </w:pPr>
                  <w:r>
                    <w:rPr>
                      <w:rFonts w:hint="eastAsia"/>
                      <w:color w:val="auto"/>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rPr>
                  </w:pPr>
                  <w:r>
                    <w:rPr>
                      <w:color w:val="auto"/>
                    </w:rPr>
                    <w:t>55</w:t>
                  </w:r>
                </w:p>
              </w:tc>
              <w:tc>
                <w:tcPr>
                  <w:tcW w:w="1341" w:type="pct"/>
                  <w:tcBorders>
                    <w:tl2br w:val="nil"/>
                    <w:tr2bl w:val="nil"/>
                  </w:tcBorders>
                  <w:vAlign w:val="center"/>
                </w:tcPr>
                <w:p>
                  <w:pPr>
                    <w:widowControl/>
                    <w:jc w:val="center"/>
                    <w:textAlignment w:val="center"/>
                    <w:rPr>
                      <w:color w:val="auto"/>
                      <w:kern w:val="0"/>
                      <w:szCs w:val="21"/>
                      <w:lang w:bidi="ar"/>
                    </w:rPr>
                  </w:pPr>
                  <w:r>
                    <w:rPr>
                      <w:color w:val="auto"/>
                      <w:kern w:val="0"/>
                      <w:szCs w:val="21"/>
                      <w:lang w:bidi="ar"/>
                    </w:rPr>
                    <w:t>抓手</w:t>
                  </w:r>
                </w:p>
              </w:tc>
              <w:tc>
                <w:tcPr>
                  <w:tcW w:w="1123" w:type="pct"/>
                  <w:tcBorders>
                    <w:tl2br w:val="nil"/>
                    <w:tr2bl w:val="nil"/>
                  </w:tcBorders>
                  <w:vAlign w:val="center"/>
                </w:tcPr>
                <w:p>
                  <w:pPr>
                    <w:widowControl/>
                    <w:jc w:val="center"/>
                    <w:textAlignment w:val="center"/>
                    <w:rPr>
                      <w:color w:val="auto"/>
                    </w:rPr>
                  </w:pPr>
                  <w:r>
                    <w:rPr>
                      <w:color w:val="auto"/>
                      <w:kern w:val="0"/>
                      <w:szCs w:val="21"/>
                      <w:lang w:bidi="ar"/>
                    </w:rPr>
                    <w:t>35</w:t>
                  </w:r>
                </w:p>
              </w:tc>
              <w:tc>
                <w:tcPr>
                  <w:tcW w:w="1822" w:type="dxa"/>
                  <w:tcBorders>
                    <w:tl2br w:val="nil"/>
                    <w:tr2bl w:val="nil"/>
                  </w:tcBorders>
                  <w:vAlign w:val="center"/>
                </w:tcPr>
                <w:p>
                  <w:pPr>
                    <w:keepNext w:val="0"/>
                    <w:keepLines w:val="0"/>
                    <w:widowControl/>
                    <w:suppressLineNumbers w:val="0"/>
                    <w:jc w:val="center"/>
                    <w:textAlignment w:val="center"/>
                    <w:rPr>
                      <w:color w:val="auto"/>
                    </w:rPr>
                  </w:pPr>
                  <w:r>
                    <w:rPr>
                      <w:rFonts w:hint="default" w:ascii="Times New Roman" w:hAnsi="Times New Roman" w:eastAsia="宋体" w:cs="Times New Roman"/>
                      <w:i w:val="0"/>
                      <w:iCs w:val="0"/>
                      <w:color w:val="000000"/>
                      <w:kern w:val="0"/>
                      <w:sz w:val="21"/>
                      <w:szCs w:val="21"/>
                      <w:u w:val="none"/>
                      <w:lang w:val="en-US" w:eastAsia="zh-CN" w:bidi="ar"/>
                    </w:rPr>
                    <w:t>35</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1" w:hRule="atLeast"/>
              </w:trPr>
              <w:tc>
                <w:tcPr>
                  <w:tcW w:w="430" w:type="pct"/>
                  <w:tcBorders>
                    <w:tl2br w:val="nil"/>
                    <w:tr2bl w:val="nil"/>
                  </w:tcBorders>
                  <w:vAlign w:val="center"/>
                </w:tcPr>
                <w:p>
                  <w:pPr>
                    <w:widowControl/>
                    <w:spacing w:line="360" w:lineRule="auto"/>
                    <w:jc w:val="center"/>
                    <w:rPr>
                      <w:color w:val="auto"/>
                    </w:rPr>
                  </w:pPr>
                  <w:r>
                    <w:rPr>
                      <w:color w:val="auto"/>
                    </w:rPr>
                    <w:t>56</w:t>
                  </w:r>
                </w:p>
              </w:tc>
              <w:tc>
                <w:tcPr>
                  <w:tcW w:w="1341" w:type="pct"/>
                  <w:tcBorders>
                    <w:tl2br w:val="nil"/>
                    <w:tr2bl w:val="nil"/>
                  </w:tcBorders>
                  <w:vAlign w:val="center"/>
                </w:tcPr>
                <w:p>
                  <w:pPr>
                    <w:widowControl/>
                    <w:jc w:val="center"/>
                    <w:textAlignment w:val="center"/>
                    <w:rPr>
                      <w:color w:val="auto"/>
                      <w:kern w:val="0"/>
                      <w:szCs w:val="21"/>
                      <w:lang w:bidi="ar"/>
                    </w:rPr>
                  </w:pPr>
                  <w:r>
                    <w:rPr>
                      <w:color w:val="auto"/>
                      <w:kern w:val="0"/>
                      <w:szCs w:val="21"/>
                      <w:lang w:bidi="ar"/>
                    </w:rPr>
                    <w:t>夹具</w:t>
                  </w:r>
                </w:p>
              </w:tc>
              <w:tc>
                <w:tcPr>
                  <w:tcW w:w="1123" w:type="pct"/>
                  <w:tcBorders>
                    <w:tl2br w:val="nil"/>
                    <w:tr2bl w:val="nil"/>
                  </w:tcBorders>
                  <w:vAlign w:val="center"/>
                </w:tcPr>
                <w:p>
                  <w:pPr>
                    <w:widowControl/>
                    <w:jc w:val="center"/>
                    <w:textAlignment w:val="center"/>
                    <w:rPr>
                      <w:color w:val="auto"/>
                    </w:rPr>
                  </w:pPr>
                  <w:r>
                    <w:rPr>
                      <w:color w:val="auto"/>
                      <w:kern w:val="0"/>
                      <w:szCs w:val="21"/>
                      <w:lang w:bidi="ar"/>
                    </w:rPr>
                    <w:t>94</w:t>
                  </w:r>
                </w:p>
              </w:tc>
              <w:tc>
                <w:tcPr>
                  <w:tcW w:w="1822" w:type="dxa"/>
                  <w:tcBorders>
                    <w:tl2br w:val="nil"/>
                    <w:tr2bl w:val="nil"/>
                  </w:tcBorders>
                  <w:vAlign w:val="center"/>
                </w:tcPr>
                <w:p>
                  <w:pPr>
                    <w:keepNext w:val="0"/>
                    <w:keepLines w:val="0"/>
                    <w:widowControl/>
                    <w:suppressLineNumbers w:val="0"/>
                    <w:jc w:val="center"/>
                    <w:textAlignment w:val="center"/>
                    <w:rPr>
                      <w:color w:val="auto"/>
                    </w:rPr>
                  </w:pPr>
                  <w:r>
                    <w:rPr>
                      <w:rFonts w:hint="default" w:ascii="Times New Roman" w:hAnsi="Times New Roman" w:eastAsia="宋体" w:cs="Times New Roman"/>
                      <w:i w:val="0"/>
                      <w:iCs w:val="0"/>
                      <w:color w:val="000000"/>
                      <w:kern w:val="0"/>
                      <w:sz w:val="21"/>
                      <w:szCs w:val="21"/>
                      <w:u w:val="none"/>
                      <w:lang w:val="en-US" w:eastAsia="zh-CN" w:bidi="ar"/>
                    </w:rPr>
                    <w:t>94</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rPr>
                  </w:pPr>
                  <w:r>
                    <w:rPr>
                      <w:color w:val="auto"/>
                    </w:rPr>
                    <w:t>57</w:t>
                  </w:r>
                </w:p>
              </w:tc>
              <w:tc>
                <w:tcPr>
                  <w:tcW w:w="1341" w:type="pct"/>
                  <w:tcBorders>
                    <w:tl2br w:val="nil"/>
                    <w:tr2bl w:val="nil"/>
                  </w:tcBorders>
                  <w:vAlign w:val="center"/>
                </w:tcPr>
                <w:p>
                  <w:pPr>
                    <w:widowControl/>
                    <w:jc w:val="center"/>
                    <w:textAlignment w:val="center"/>
                    <w:rPr>
                      <w:color w:val="auto"/>
                      <w:kern w:val="0"/>
                      <w:szCs w:val="21"/>
                      <w:lang w:bidi="ar"/>
                    </w:rPr>
                  </w:pPr>
                  <w:r>
                    <w:rPr>
                      <w:color w:val="auto"/>
                      <w:kern w:val="0"/>
                      <w:szCs w:val="21"/>
                      <w:lang w:bidi="ar"/>
                    </w:rPr>
                    <w:t>APC</w:t>
                  </w:r>
                </w:p>
              </w:tc>
              <w:tc>
                <w:tcPr>
                  <w:tcW w:w="1123" w:type="pct"/>
                  <w:tcBorders>
                    <w:tl2br w:val="nil"/>
                    <w:tr2bl w:val="nil"/>
                  </w:tcBorders>
                  <w:vAlign w:val="center"/>
                </w:tcPr>
                <w:p>
                  <w:pPr>
                    <w:widowControl/>
                    <w:jc w:val="center"/>
                    <w:textAlignment w:val="center"/>
                    <w:rPr>
                      <w:color w:val="auto"/>
                    </w:rPr>
                  </w:pPr>
                  <w:r>
                    <w:rPr>
                      <w:color w:val="auto"/>
                      <w:kern w:val="0"/>
                      <w:szCs w:val="21"/>
                      <w:lang w:bidi="ar"/>
                    </w:rPr>
                    <w:t>9</w:t>
                  </w:r>
                </w:p>
              </w:tc>
              <w:tc>
                <w:tcPr>
                  <w:tcW w:w="1822" w:type="dxa"/>
                  <w:tcBorders>
                    <w:tl2br w:val="nil"/>
                    <w:tr2bl w:val="nil"/>
                  </w:tcBorders>
                  <w:vAlign w:val="center"/>
                </w:tcPr>
                <w:p>
                  <w:pPr>
                    <w:keepNext w:val="0"/>
                    <w:keepLines w:val="0"/>
                    <w:widowControl/>
                    <w:suppressLineNumbers w:val="0"/>
                    <w:jc w:val="center"/>
                    <w:textAlignment w:val="center"/>
                    <w:rPr>
                      <w:color w:val="auto"/>
                    </w:rPr>
                  </w:pPr>
                  <w:r>
                    <w:rPr>
                      <w:rFonts w:hint="default" w:ascii="Times New Roman" w:hAnsi="Times New Roman" w:eastAsia="宋体" w:cs="Times New Roman"/>
                      <w:i w:val="0"/>
                      <w:iCs w:val="0"/>
                      <w:color w:val="000000"/>
                      <w:kern w:val="0"/>
                      <w:sz w:val="21"/>
                      <w:szCs w:val="21"/>
                      <w:u w:val="none"/>
                      <w:lang w:val="en-US" w:eastAsia="zh-CN" w:bidi="ar"/>
                    </w:rPr>
                    <w:t>9</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rPr>
                  </w:pPr>
                  <w:r>
                    <w:rPr>
                      <w:color w:val="auto"/>
                    </w:rPr>
                    <w:t>58</w:t>
                  </w:r>
                </w:p>
              </w:tc>
              <w:tc>
                <w:tcPr>
                  <w:tcW w:w="1341" w:type="pct"/>
                  <w:tcBorders>
                    <w:tl2br w:val="nil"/>
                    <w:tr2bl w:val="nil"/>
                  </w:tcBorders>
                  <w:vAlign w:val="center"/>
                </w:tcPr>
                <w:p>
                  <w:pPr>
                    <w:widowControl/>
                    <w:jc w:val="center"/>
                    <w:textAlignment w:val="center"/>
                    <w:rPr>
                      <w:color w:val="auto"/>
                      <w:kern w:val="0"/>
                      <w:szCs w:val="21"/>
                      <w:lang w:bidi="ar"/>
                    </w:rPr>
                  </w:pPr>
                  <w:r>
                    <w:rPr>
                      <w:color w:val="auto"/>
                      <w:kern w:val="0"/>
                      <w:szCs w:val="21"/>
                      <w:lang w:bidi="ar"/>
                    </w:rPr>
                    <w:t>电动葫芦</w:t>
                  </w:r>
                </w:p>
              </w:tc>
              <w:tc>
                <w:tcPr>
                  <w:tcW w:w="1123" w:type="pct"/>
                  <w:tcBorders>
                    <w:tl2br w:val="nil"/>
                    <w:tr2bl w:val="nil"/>
                  </w:tcBorders>
                  <w:vAlign w:val="center"/>
                </w:tcPr>
                <w:p>
                  <w:pPr>
                    <w:widowControl/>
                    <w:jc w:val="center"/>
                    <w:textAlignment w:val="center"/>
                    <w:rPr>
                      <w:color w:val="auto"/>
                    </w:rPr>
                  </w:pPr>
                  <w:r>
                    <w:rPr>
                      <w:color w:val="auto"/>
                      <w:kern w:val="0"/>
                      <w:szCs w:val="21"/>
                      <w:lang w:bidi="ar"/>
                    </w:rPr>
                    <w:t>7</w:t>
                  </w:r>
                </w:p>
              </w:tc>
              <w:tc>
                <w:tcPr>
                  <w:tcW w:w="1822" w:type="dxa"/>
                  <w:tcBorders>
                    <w:tl2br w:val="nil"/>
                    <w:tr2bl w:val="nil"/>
                  </w:tcBorders>
                  <w:vAlign w:val="center"/>
                </w:tcPr>
                <w:p>
                  <w:pPr>
                    <w:keepNext w:val="0"/>
                    <w:keepLines w:val="0"/>
                    <w:widowControl/>
                    <w:suppressLineNumbers w:val="0"/>
                    <w:jc w:val="center"/>
                    <w:textAlignment w:val="center"/>
                    <w:rPr>
                      <w:color w:val="auto"/>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1098" w:type="pct"/>
                  <w:tcBorders>
                    <w:tl2br w:val="nil"/>
                    <w:tr2bl w:val="nil"/>
                  </w:tcBorders>
                  <w:vAlign w:val="center"/>
                </w:tcPr>
                <w:p>
                  <w:pPr>
                    <w:spacing w:line="360" w:lineRule="auto"/>
                    <w:jc w:val="center"/>
                    <w:rPr>
                      <w:rFonts w:hint="default" w:eastAsia="宋体"/>
                      <w:color w:val="auto"/>
                      <w:szCs w:val="21"/>
                      <w:lang w:val="en-US" w:eastAsia="zh-CN"/>
                    </w:rPr>
                  </w:pPr>
                  <w:r>
                    <w:rPr>
                      <w:rFonts w:hint="eastAsia"/>
                      <w:color w:val="auto"/>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rPr>
                  </w:pPr>
                  <w:r>
                    <w:rPr>
                      <w:color w:val="auto"/>
                    </w:rPr>
                    <w:t>59</w:t>
                  </w:r>
                </w:p>
              </w:tc>
              <w:tc>
                <w:tcPr>
                  <w:tcW w:w="1341" w:type="pct"/>
                  <w:tcBorders>
                    <w:tl2br w:val="nil"/>
                    <w:tr2bl w:val="nil"/>
                  </w:tcBorders>
                  <w:vAlign w:val="center"/>
                </w:tcPr>
                <w:p>
                  <w:pPr>
                    <w:widowControl/>
                    <w:jc w:val="center"/>
                    <w:textAlignment w:val="center"/>
                    <w:rPr>
                      <w:color w:val="auto"/>
                      <w:kern w:val="0"/>
                      <w:szCs w:val="21"/>
                      <w:lang w:bidi="ar"/>
                    </w:rPr>
                  </w:pPr>
                  <w:r>
                    <w:rPr>
                      <w:color w:val="auto"/>
                      <w:kern w:val="0"/>
                      <w:szCs w:val="21"/>
                      <w:lang w:bidi="ar"/>
                    </w:rPr>
                    <w:t>滚床</w:t>
                  </w:r>
                </w:p>
              </w:tc>
              <w:tc>
                <w:tcPr>
                  <w:tcW w:w="1123" w:type="pct"/>
                  <w:tcBorders>
                    <w:tl2br w:val="nil"/>
                    <w:tr2bl w:val="nil"/>
                  </w:tcBorders>
                  <w:vAlign w:val="center"/>
                </w:tcPr>
                <w:p>
                  <w:pPr>
                    <w:widowControl/>
                    <w:jc w:val="center"/>
                    <w:textAlignment w:val="center"/>
                    <w:rPr>
                      <w:color w:val="auto"/>
                    </w:rPr>
                  </w:pPr>
                  <w:r>
                    <w:rPr>
                      <w:color w:val="auto"/>
                      <w:kern w:val="0"/>
                      <w:szCs w:val="21"/>
                      <w:lang w:bidi="ar"/>
                    </w:rPr>
                    <w:t>63</w:t>
                  </w:r>
                </w:p>
              </w:tc>
              <w:tc>
                <w:tcPr>
                  <w:tcW w:w="1822" w:type="dxa"/>
                  <w:tcBorders>
                    <w:tl2br w:val="nil"/>
                    <w:tr2bl w:val="nil"/>
                  </w:tcBorders>
                  <w:vAlign w:val="center"/>
                </w:tcPr>
                <w:p>
                  <w:pPr>
                    <w:keepNext w:val="0"/>
                    <w:keepLines w:val="0"/>
                    <w:widowControl/>
                    <w:suppressLineNumbers w:val="0"/>
                    <w:jc w:val="center"/>
                    <w:textAlignment w:val="center"/>
                    <w:rPr>
                      <w:color w:val="auto"/>
                    </w:rPr>
                  </w:pPr>
                  <w:r>
                    <w:rPr>
                      <w:rFonts w:hint="default" w:ascii="Times New Roman" w:hAnsi="Times New Roman" w:eastAsia="宋体" w:cs="Times New Roman"/>
                      <w:i w:val="0"/>
                      <w:iCs w:val="0"/>
                      <w:color w:val="000000"/>
                      <w:kern w:val="0"/>
                      <w:sz w:val="21"/>
                      <w:szCs w:val="21"/>
                      <w:u w:val="none"/>
                      <w:lang w:val="en-US" w:eastAsia="zh-CN" w:bidi="ar"/>
                    </w:rPr>
                    <w:t>63</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rPr>
                  </w:pPr>
                  <w:r>
                    <w:rPr>
                      <w:color w:val="auto"/>
                    </w:rPr>
                    <w:t>60</w:t>
                  </w:r>
                </w:p>
              </w:tc>
              <w:tc>
                <w:tcPr>
                  <w:tcW w:w="1341" w:type="pct"/>
                  <w:tcBorders>
                    <w:tl2br w:val="nil"/>
                    <w:tr2bl w:val="nil"/>
                  </w:tcBorders>
                  <w:vAlign w:val="center"/>
                </w:tcPr>
                <w:p>
                  <w:pPr>
                    <w:widowControl/>
                    <w:jc w:val="center"/>
                    <w:textAlignment w:val="center"/>
                    <w:rPr>
                      <w:color w:val="auto"/>
                      <w:kern w:val="0"/>
                      <w:szCs w:val="21"/>
                      <w:lang w:bidi="ar"/>
                    </w:rPr>
                  </w:pPr>
                  <w:r>
                    <w:rPr>
                      <w:color w:val="auto"/>
                      <w:kern w:val="0"/>
                      <w:szCs w:val="21"/>
                      <w:lang w:bidi="ar"/>
                    </w:rPr>
                    <w:t>涂胶机</w:t>
                  </w:r>
                </w:p>
              </w:tc>
              <w:tc>
                <w:tcPr>
                  <w:tcW w:w="1123" w:type="pct"/>
                  <w:tcBorders>
                    <w:tl2br w:val="nil"/>
                    <w:tr2bl w:val="nil"/>
                  </w:tcBorders>
                  <w:vAlign w:val="center"/>
                </w:tcPr>
                <w:p>
                  <w:pPr>
                    <w:widowControl/>
                    <w:jc w:val="center"/>
                    <w:textAlignment w:val="center"/>
                    <w:rPr>
                      <w:color w:val="auto"/>
                    </w:rPr>
                  </w:pPr>
                  <w:r>
                    <w:rPr>
                      <w:color w:val="auto"/>
                      <w:kern w:val="0"/>
                      <w:szCs w:val="21"/>
                      <w:lang w:bidi="ar"/>
                    </w:rPr>
                    <w:t>7</w:t>
                  </w:r>
                </w:p>
              </w:tc>
              <w:tc>
                <w:tcPr>
                  <w:tcW w:w="1822" w:type="dxa"/>
                  <w:tcBorders>
                    <w:tl2br w:val="nil"/>
                    <w:tr2bl w:val="nil"/>
                  </w:tcBorders>
                  <w:vAlign w:val="center"/>
                </w:tcPr>
                <w:p>
                  <w:pPr>
                    <w:keepNext w:val="0"/>
                    <w:keepLines w:val="0"/>
                    <w:widowControl/>
                    <w:suppressLineNumbers w:val="0"/>
                    <w:jc w:val="center"/>
                    <w:textAlignment w:val="center"/>
                    <w:rPr>
                      <w:color w:val="auto"/>
                    </w:rPr>
                  </w:pPr>
                  <w:r>
                    <w:rPr>
                      <w:rFonts w:hint="default" w:ascii="Times New Roman" w:hAnsi="Times New Roman" w:eastAsia="宋体" w:cs="Times New Roman"/>
                      <w:i w:val="0"/>
                      <w:iCs w:val="0"/>
                      <w:color w:val="000000"/>
                      <w:kern w:val="0"/>
                      <w:sz w:val="21"/>
                      <w:szCs w:val="21"/>
                      <w:u w:val="none"/>
                      <w:lang w:val="en-US" w:eastAsia="zh-CN" w:bidi="ar"/>
                    </w:rPr>
                    <w:t>16</w:t>
                  </w:r>
                </w:p>
              </w:tc>
              <w:tc>
                <w:tcPr>
                  <w:tcW w:w="1098" w:type="pct"/>
                  <w:tcBorders>
                    <w:tl2br w:val="nil"/>
                    <w:tr2bl w:val="nil"/>
                  </w:tcBorders>
                  <w:vAlign w:val="center"/>
                </w:tcPr>
                <w:p>
                  <w:pPr>
                    <w:spacing w:line="360" w:lineRule="auto"/>
                    <w:jc w:val="center"/>
                    <w:rPr>
                      <w:rFonts w:hint="default" w:eastAsia="宋体"/>
                      <w:color w:val="auto"/>
                      <w:szCs w:val="21"/>
                      <w:lang w:val="en-US" w:eastAsia="zh-CN"/>
                    </w:rPr>
                  </w:pPr>
                  <w:r>
                    <w:rPr>
                      <w:rFonts w:hint="eastAsia"/>
                      <w:color w:val="auto"/>
                      <w:szCs w:val="21"/>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rPr>
                  </w:pPr>
                  <w:r>
                    <w:rPr>
                      <w:color w:val="auto"/>
                    </w:rPr>
                    <w:t>61</w:t>
                  </w:r>
                </w:p>
              </w:tc>
              <w:tc>
                <w:tcPr>
                  <w:tcW w:w="1341" w:type="pct"/>
                  <w:tcBorders>
                    <w:tl2br w:val="nil"/>
                    <w:tr2bl w:val="nil"/>
                  </w:tcBorders>
                  <w:vAlign w:val="center"/>
                </w:tcPr>
                <w:p>
                  <w:pPr>
                    <w:widowControl/>
                    <w:jc w:val="center"/>
                    <w:textAlignment w:val="center"/>
                    <w:rPr>
                      <w:color w:val="auto"/>
                      <w:kern w:val="0"/>
                      <w:szCs w:val="21"/>
                      <w:lang w:bidi="ar"/>
                    </w:rPr>
                  </w:pPr>
                  <w:r>
                    <w:rPr>
                      <w:color w:val="auto"/>
                      <w:kern w:val="0"/>
                      <w:szCs w:val="21"/>
                      <w:lang w:bidi="ar"/>
                    </w:rPr>
                    <w:t>升降机</w:t>
                  </w:r>
                </w:p>
              </w:tc>
              <w:tc>
                <w:tcPr>
                  <w:tcW w:w="1123" w:type="pct"/>
                  <w:tcBorders>
                    <w:tl2br w:val="nil"/>
                    <w:tr2bl w:val="nil"/>
                  </w:tcBorders>
                  <w:vAlign w:val="center"/>
                </w:tcPr>
                <w:p>
                  <w:pPr>
                    <w:widowControl/>
                    <w:jc w:val="center"/>
                    <w:textAlignment w:val="center"/>
                    <w:rPr>
                      <w:color w:val="auto"/>
                    </w:rPr>
                  </w:pPr>
                  <w:r>
                    <w:rPr>
                      <w:color w:val="auto"/>
                      <w:kern w:val="0"/>
                      <w:szCs w:val="21"/>
                      <w:lang w:bidi="ar"/>
                    </w:rPr>
                    <w:t>4</w:t>
                  </w:r>
                </w:p>
              </w:tc>
              <w:tc>
                <w:tcPr>
                  <w:tcW w:w="1822" w:type="dxa"/>
                  <w:tcBorders>
                    <w:tl2br w:val="nil"/>
                    <w:tr2bl w:val="nil"/>
                  </w:tcBorders>
                  <w:vAlign w:val="center"/>
                </w:tcPr>
                <w:p>
                  <w:pPr>
                    <w:keepNext w:val="0"/>
                    <w:keepLines w:val="0"/>
                    <w:widowControl/>
                    <w:suppressLineNumbers w:val="0"/>
                    <w:jc w:val="center"/>
                    <w:textAlignment w:val="center"/>
                    <w:rPr>
                      <w:color w:val="auto"/>
                    </w:rPr>
                  </w:pPr>
                  <w:r>
                    <w:rPr>
                      <w:rFonts w:hint="default" w:ascii="Times New Roman" w:hAnsi="Times New Roman" w:eastAsia="宋体" w:cs="Times New Roman"/>
                      <w:i w:val="0"/>
                      <w:iCs w:val="0"/>
                      <w:color w:val="000000"/>
                      <w:kern w:val="0"/>
                      <w:sz w:val="21"/>
                      <w:szCs w:val="21"/>
                      <w:u w:val="none"/>
                      <w:lang w:val="en-US" w:eastAsia="zh-CN" w:bidi="ar"/>
                    </w:rPr>
                    <w:t>4</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rPr>
                  </w:pPr>
                  <w:r>
                    <w:rPr>
                      <w:color w:val="auto"/>
                    </w:rPr>
                    <w:t>62</w:t>
                  </w:r>
                </w:p>
              </w:tc>
              <w:tc>
                <w:tcPr>
                  <w:tcW w:w="1341" w:type="pct"/>
                  <w:tcBorders>
                    <w:tl2br w:val="nil"/>
                    <w:tr2bl w:val="nil"/>
                  </w:tcBorders>
                  <w:vAlign w:val="center"/>
                </w:tcPr>
                <w:p>
                  <w:pPr>
                    <w:widowControl/>
                    <w:jc w:val="center"/>
                    <w:textAlignment w:val="center"/>
                    <w:rPr>
                      <w:color w:val="auto"/>
                      <w:kern w:val="0"/>
                      <w:szCs w:val="21"/>
                      <w:lang w:bidi="ar"/>
                    </w:rPr>
                  </w:pPr>
                  <w:r>
                    <w:rPr>
                      <w:color w:val="auto"/>
                      <w:kern w:val="0"/>
                      <w:szCs w:val="21"/>
                      <w:lang w:bidi="ar"/>
                    </w:rPr>
                    <w:t>打号机</w:t>
                  </w:r>
                </w:p>
              </w:tc>
              <w:tc>
                <w:tcPr>
                  <w:tcW w:w="1123" w:type="pct"/>
                  <w:tcBorders>
                    <w:tl2br w:val="nil"/>
                    <w:tr2bl w:val="nil"/>
                  </w:tcBorders>
                  <w:vAlign w:val="center"/>
                </w:tcPr>
                <w:p>
                  <w:pPr>
                    <w:widowControl/>
                    <w:jc w:val="center"/>
                    <w:textAlignment w:val="center"/>
                    <w:rPr>
                      <w:color w:val="auto"/>
                    </w:rPr>
                  </w:pPr>
                  <w:r>
                    <w:rPr>
                      <w:color w:val="auto"/>
                      <w:kern w:val="0"/>
                      <w:szCs w:val="21"/>
                      <w:lang w:bidi="ar"/>
                    </w:rPr>
                    <w:t>2</w:t>
                  </w:r>
                </w:p>
              </w:tc>
              <w:tc>
                <w:tcPr>
                  <w:tcW w:w="1822" w:type="dxa"/>
                  <w:tcBorders>
                    <w:tl2br w:val="nil"/>
                    <w:tr2bl w:val="nil"/>
                  </w:tcBorders>
                  <w:vAlign w:val="center"/>
                </w:tcPr>
                <w:p>
                  <w:pPr>
                    <w:keepNext w:val="0"/>
                    <w:keepLines w:val="0"/>
                    <w:widowControl/>
                    <w:suppressLineNumbers w:val="0"/>
                    <w:jc w:val="center"/>
                    <w:textAlignment w:val="center"/>
                    <w:rPr>
                      <w:color w:val="auto"/>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98" w:type="pct"/>
                  <w:tcBorders>
                    <w:tl2br w:val="nil"/>
                    <w:tr2bl w:val="nil"/>
                  </w:tcBorders>
                  <w:vAlign w:val="center"/>
                </w:tcPr>
                <w:p>
                  <w:pPr>
                    <w:spacing w:line="360" w:lineRule="auto"/>
                    <w:jc w:val="center"/>
                    <w:rPr>
                      <w:rFonts w:hint="default" w:eastAsia="宋体"/>
                      <w:color w:val="auto"/>
                      <w:szCs w:val="21"/>
                      <w:lang w:val="en-US" w:eastAsia="zh-CN"/>
                    </w:rPr>
                  </w:pPr>
                  <w:r>
                    <w:rPr>
                      <w:rFonts w:hint="eastAsia"/>
                      <w:color w:val="auto"/>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rPr>
                  </w:pPr>
                  <w:r>
                    <w:rPr>
                      <w:color w:val="auto"/>
                    </w:rPr>
                    <w:t>63</w:t>
                  </w:r>
                </w:p>
              </w:tc>
              <w:tc>
                <w:tcPr>
                  <w:tcW w:w="1341" w:type="pct"/>
                  <w:tcBorders>
                    <w:tl2br w:val="nil"/>
                    <w:tr2bl w:val="nil"/>
                  </w:tcBorders>
                  <w:vAlign w:val="center"/>
                </w:tcPr>
                <w:p>
                  <w:pPr>
                    <w:widowControl/>
                    <w:jc w:val="center"/>
                    <w:textAlignment w:val="center"/>
                    <w:rPr>
                      <w:color w:val="auto"/>
                      <w:kern w:val="0"/>
                      <w:szCs w:val="21"/>
                      <w:lang w:bidi="ar"/>
                    </w:rPr>
                  </w:pPr>
                  <w:r>
                    <w:rPr>
                      <w:color w:val="auto"/>
                      <w:kern w:val="0"/>
                      <w:szCs w:val="21"/>
                      <w:lang w:bidi="ar"/>
                    </w:rPr>
                    <w:t>转台</w:t>
                  </w:r>
                </w:p>
              </w:tc>
              <w:tc>
                <w:tcPr>
                  <w:tcW w:w="1123" w:type="pct"/>
                  <w:tcBorders>
                    <w:tl2br w:val="nil"/>
                    <w:tr2bl w:val="nil"/>
                  </w:tcBorders>
                  <w:vAlign w:val="center"/>
                </w:tcPr>
                <w:p>
                  <w:pPr>
                    <w:widowControl/>
                    <w:jc w:val="center"/>
                    <w:textAlignment w:val="center"/>
                    <w:rPr>
                      <w:color w:val="auto"/>
                    </w:rPr>
                  </w:pPr>
                  <w:r>
                    <w:rPr>
                      <w:color w:val="auto"/>
                      <w:kern w:val="0"/>
                      <w:szCs w:val="21"/>
                      <w:lang w:bidi="ar"/>
                    </w:rPr>
                    <w:t>18</w:t>
                  </w:r>
                </w:p>
              </w:tc>
              <w:tc>
                <w:tcPr>
                  <w:tcW w:w="1822" w:type="dxa"/>
                  <w:tcBorders>
                    <w:tl2br w:val="nil"/>
                    <w:tr2bl w:val="nil"/>
                  </w:tcBorders>
                  <w:vAlign w:val="center"/>
                </w:tcPr>
                <w:p>
                  <w:pPr>
                    <w:keepNext w:val="0"/>
                    <w:keepLines w:val="0"/>
                    <w:widowControl/>
                    <w:suppressLineNumbers w:val="0"/>
                    <w:jc w:val="center"/>
                    <w:textAlignment w:val="center"/>
                    <w:rPr>
                      <w:color w:val="auto"/>
                    </w:rPr>
                  </w:pPr>
                  <w:r>
                    <w:rPr>
                      <w:rFonts w:hint="default" w:ascii="Times New Roman" w:hAnsi="Times New Roman" w:eastAsia="宋体" w:cs="Times New Roman"/>
                      <w:i w:val="0"/>
                      <w:iCs w:val="0"/>
                      <w:color w:val="000000"/>
                      <w:kern w:val="0"/>
                      <w:sz w:val="21"/>
                      <w:szCs w:val="21"/>
                      <w:u w:val="none"/>
                      <w:lang w:val="en-US" w:eastAsia="zh-CN" w:bidi="ar"/>
                    </w:rPr>
                    <w:t>5</w:t>
                  </w:r>
                </w:p>
              </w:tc>
              <w:tc>
                <w:tcPr>
                  <w:tcW w:w="1098" w:type="pct"/>
                  <w:tcBorders>
                    <w:tl2br w:val="nil"/>
                    <w:tr2bl w:val="nil"/>
                  </w:tcBorders>
                  <w:vAlign w:val="center"/>
                </w:tcPr>
                <w:p>
                  <w:pPr>
                    <w:spacing w:line="360" w:lineRule="auto"/>
                    <w:jc w:val="center"/>
                    <w:rPr>
                      <w:rFonts w:hint="default" w:eastAsia="宋体"/>
                      <w:color w:val="auto"/>
                      <w:szCs w:val="21"/>
                      <w:lang w:val="en-US" w:eastAsia="zh-CN"/>
                    </w:rPr>
                  </w:pPr>
                  <w:r>
                    <w:rPr>
                      <w:rFonts w:hint="eastAsia"/>
                      <w:color w:val="auto"/>
                      <w:szCs w:val="21"/>
                      <w:lang w:val="en-US" w:eastAsia="zh-CN"/>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rPr>
                  </w:pPr>
                  <w:r>
                    <w:rPr>
                      <w:color w:val="auto"/>
                    </w:rPr>
                    <w:t>64</w:t>
                  </w:r>
                </w:p>
              </w:tc>
              <w:tc>
                <w:tcPr>
                  <w:tcW w:w="1341" w:type="pct"/>
                  <w:tcBorders>
                    <w:tl2br w:val="nil"/>
                    <w:tr2bl w:val="nil"/>
                  </w:tcBorders>
                  <w:vAlign w:val="center"/>
                </w:tcPr>
                <w:p>
                  <w:pPr>
                    <w:widowControl/>
                    <w:jc w:val="center"/>
                    <w:textAlignment w:val="center"/>
                    <w:rPr>
                      <w:color w:val="auto"/>
                      <w:kern w:val="0"/>
                      <w:szCs w:val="21"/>
                      <w:lang w:bidi="ar"/>
                    </w:rPr>
                  </w:pPr>
                  <w:r>
                    <w:rPr>
                      <w:color w:val="auto"/>
                      <w:kern w:val="0"/>
                      <w:szCs w:val="21"/>
                      <w:lang w:bidi="ar"/>
                    </w:rPr>
                    <w:t>螺柱焊机</w:t>
                  </w:r>
                </w:p>
              </w:tc>
              <w:tc>
                <w:tcPr>
                  <w:tcW w:w="1123" w:type="pct"/>
                  <w:tcBorders>
                    <w:tl2br w:val="nil"/>
                    <w:tr2bl w:val="nil"/>
                  </w:tcBorders>
                  <w:vAlign w:val="center"/>
                </w:tcPr>
                <w:p>
                  <w:pPr>
                    <w:widowControl/>
                    <w:jc w:val="center"/>
                    <w:textAlignment w:val="center"/>
                    <w:rPr>
                      <w:color w:val="auto"/>
                    </w:rPr>
                  </w:pPr>
                  <w:r>
                    <w:rPr>
                      <w:color w:val="auto"/>
                      <w:kern w:val="0"/>
                      <w:szCs w:val="21"/>
                      <w:lang w:bidi="ar"/>
                    </w:rPr>
                    <w:t>7</w:t>
                  </w:r>
                </w:p>
              </w:tc>
              <w:tc>
                <w:tcPr>
                  <w:tcW w:w="1822" w:type="dxa"/>
                  <w:tcBorders>
                    <w:tl2br w:val="nil"/>
                    <w:tr2bl w:val="nil"/>
                  </w:tcBorders>
                  <w:vAlign w:val="center"/>
                </w:tcPr>
                <w:p>
                  <w:pPr>
                    <w:keepNext w:val="0"/>
                    <w:keepLines w:val="0"/>
                    <w:widowControl/>
                    <w:suppressLineNumbers w:val="0"/>
                    <w:jc w:val="center"/>
                    <w:textAlignment w:val="center"/>
                    <w:rPr>
                      <w:color w:val="auto"/>
                    </w:rPr>
                  </w:pPr>
                  <w:r>
                    <w:rPr>
                      <w:rFonts w:hint="default" w:ascii="Times New Roman" w:hAnsi="Times New Roman" w:eastAsia="宋体" w:cs="Times New Roman"/>
                      <w:i w:val="0"/>
                      <w:iCs w:val="0"/>
                      <w:color w:val="000000"/>
                      <w:kern w:val="0"/>
                      <w:sz w:val="21"/>
                      <w:szCs w:val="21"/>
                      <w:u w:val="none"/>
                      <w:lang w:val="en-US" w:eastAsia="zh-CN" w:bidi="ar"/>
                    </w:rPr>
                    <w:t>7</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rPr>
                  </w:pPr>
                  <w:r>
                    <w:rPr>
                      <w:color w:val="auto"/>
                    </w:rPr>
                    <w:t>65</w:t>
                  </w:r>
                </w:p>
              </w:tc>
              <w:tc>
                <w:tcPr>
                  <w:tcW w:w="1341" w:type="pct"/>
                  <w:tcBorders>
                    <w:tl2br w:val="nil"/>
                    <w:tr2bl w:val="nil"/>
                  </w:tcBorders>
                  <w:vAlign w:val="center"/>
                </w:tcPr>
                <w:p>
                  <w:pPr>
                    <w:widowControl/>
                    <w:jc w:val="center"/>
                    <w:textAlignment w:val="center"/>
                    <w:rPr>
                      <w:color w:val="auto"/>
                      <w:kern w:val="0"/>
                      <w:szCs w:val="21"/>
                      <w:lang w:bidi="ar"/>
                    </w:rPr>
                  </w:pPr>
                  <w:r>
                    <w:rPr>
                      <w:color w:val="auto"/>
                      <w:kern w:val="0"/>
                      <w:szCs w:val="21"/>
                      <w:lang w:bidi="ar"/>
                    </w:rPr>
                    <w:t>小车</w:t>
                  </w:r>
                </w:p>
              </w:tc>
              <w:tc>
                <w:tcPr>
                  <w:tcW w:w="1123" w:type="pct"/>
                  <w:tcBorders>
                    <w:tl2br w:val="nil"/>
                    <w:tr2bl w:val="nil"/>
                  </w:tcBorders>
                  <w:vAlign w:val="center"/>
                </w:tcPr>
                <w:p>
                  <w:pPr>
                    <w:widowControl/>
                    <w:jc w:val="center"/>
                    <w:textAlignment w:val="center"/>
                    <w:rPr>
                      <w:color w:val="auto"/>
                    </w:rPr>
                  </w:pPr>
                  <w:r>
                    <w:rPr>
                      <w:color w:val="auto"/>
                      <w:kern w:val="0"/>
                      <w:szCs w:val="21"/>
                      <w:lang w:bidi="ar"/>
                    </w:rPr>
                    <w:t>6</w:t>
                  </w:r>
                </w:p>
              </w:tc>
              <w:tc>
                <w:tcPr>
                  <w:tcW w:w="1822" w:type="dxa"/>
                  <w:tcBorders>
                    <w:tl2br w:val="nil"/>
                    <w:tr2bl w:val="nil"/>
                  </w:tcBorders>
                  <w:vAlign w:val="center"/>
                </w:tcPr>
                <w:p>
                  <w:pPr>
                    <w:keepNext w:val="0"/>
                    <w:keepLines w:val="0"/>
                    <w:widowControl/>
                    <w:suppressLineNumbers w:val="0"/>
                    <w:jc w:val="center"/>
                    <w:textAlignment w:val="center"/>
                    <w:rPr>
                      <w:color w:val="auto"/>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rPr>
                  </w:pPr>
                  <w:r>
                    <w:rPr>
                      <w:color w:val="auto"/>
                    </w:rPr>
                    <w:t>66</w:t>
                  </w:r>
                </w:p>
              </w:tc>
              <w:tc>
                <w:tcPr>
                  <w:tcW w:w="1341" w:type="pct"/>
                  <w:tcBorders>
                    <w:tl2br w:val="nil"/>
                    <w:tr2bl w:val="nil"/>
                  </w:tcBorders>
                  <w:vAlign w:val="center"/>
                </w:tcPr>
                <w:p>
                  <w:pPr>
                    <w:widowControl/>
                    <w:jc w:val="center"/>
                    <w:textAlignment w:val="center"/>
                    <w:rPr>
                      <w:color w:val="auto"/>
                      <w:kern w:val="0"/>
                      <w:szCs w:val="21"/>
                      <w:lang w:bidi="ar"/>
                    </w:rPr>
                  </w:pPr>
                  <w:r>
                    <w:rPr>
                      <w:color w:val="auto"/>
                      <w:kern w:val="0"/>
                      <w:szCs w:val="21"/>
                      <w:lang w:bidi="ar"/>
                    </w:rPr>
                    <w:t>AGV充电站</w:t>
                  </w:r>
                </w:p>
              </w:tc>
              <w:tc>
                <w:tcPr>
                  <w:tcW w:w="1123" w:type="pct"/>
                  <w:tcBorders>
                    <w:tl2br w:val="nil"/>
                    <w:tr2bl w:val="nil"/>
                  </w:tcBorders>
                  <w:vAlign w:val="center"/>
                </w:tcPr>
                <w:p>
                  <w:pPr>
                    <w:widowControl/>
                    <w:jc w:val="center"/>
                    <w:textAlignment w:val="center"/>
                    <w:rPr>
                      <w:color w:val="auto"/>
                    </w:rPr>
                  </w:pPr>
                  <w:r>
                    <w:rPr>
                      <w:color w:val="auto"/>
                      <w:kern w:val="0"/>
                      <w:szCs w:val="21"/>
                      <w:lang w:bidi="ar"/>
                    </w:rPr>
                    <w:t>2</w:t>
                  </w:r>
                </w:p>
              </w:tc>
              <w:tc>
                <w:tcPr>
                  <w:tcW w:w="1822" w:type="dxa"/>
                  <w:tcBorders>
                    <w:tl2br w:val="nil"/>
                    <w:tr2bl w:val="nil"/>
                  </w:tcBorders>
                  <w:vAlign w:val="center"/>
                </w:tcPr>
                <w:p>
                  <w:pPr>
                    <w:keepNext w:val="0"/>
                    <w:keepLines w:val="0"/>
                    <w:widowControl/>
                    <w:suppressLineNumbers w:val="0"/>
                    <w:jc w:val="center"/>
                    <w:textAlignment w:val="center"/>
                    <w:rPr>
                      <w:color w:val="auto"/>
                    </w:rPr>
                  </w:pPr>
                  <w:r>
                    <w:rPr>
                      <w:rFonts w:hint="default" w:ascii="Times New Roman" w:hAnsi="Times New Roman" w:eastAsia="宋体" w:cs="Times New Roman"/>
                      <w:i w:val="0"/>
                      <w:iCs w:val="0"/>
                      <w:color w:val="000000"/>
                      <w:kern w:val="0"/>
                      <w:sz w:val="21"/>
                      <w:szCs w:val="21"/>
                      <w:u w:val="none"/>
                      <w:lang w:val="en-US" w:eastAsia="zh-CN" w:bidi="ar"/>
                    </w:rPr>
                    <w:t>45</w:t>
                  </w:r>
                </w:p>
              </w:tc>
              <w:tc>
                <w:tcPr>
                  <w:tcW w:w="1098" w:type="pct"/>
                  <w:tcBorders>
                    <w:tl2br w:val="nil"/>
                    <w:tr2bl w:val="nil"/>
                  </w:tcBorders>
                  <w:vAlign w:val="center"/>
                </w:tcPr>
                <w:p>
                  <w:pPr>
                    <w:spacing w:line="360" w:lineRule="auto"/>
                    <w:jc w:val="center"/>
                    <w:rPr>
                      <w:rFonts w:hint="default" w:eastAsia="宋体"/>
                      <w:color w:val="auto"/>
                      <w:szCs w:val="21"/>
                      <w:lang w:val="en-US" w:eastAsia="zh-CN"/>
                    </w:rPr>
                  </w:pPr>
                  <w:r>
                    <w:rPr>
                      <w:rFonts w:hint="eastAsia"/>
                      <w:color w:val="auto"/>
                      <w:szCs w:val="21"/>
                      <w:lang w:val="en-US" w:eastAsia="zh-CN"/>
                    </w:rP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rPr>
                  </w:pPr>
                  <w:r>
                    <w:rPr>
                      <w:color w:val="auto"/>
                    </w:rPr>
                    <w:t>67</w:t>
                  </w:r>
                </w:p>
              </w:tc>
              <w:tc>
                <w:tcPr>
                  <w:tcW w:w="1341" w:type="pct"/>
                  <w:tcBorders>
                    <w:tl2br w:val="nil"/>
                    <w:tr2bl w:val="nil"/>
                  </w:tcBorders>
                  <w:vAlign w:val="center"/>
                </w:tcPr>
                <w:p>
                  <w:pPr>
                    <w:widowControl/>
                    <w:jc w:val="center"/>
                    <w:textAlignment w:val="center"/>
                    <w:rPr>
                      <w:color w:val="auto"/>
                      <w:kern w:val="0"/>
                      <w:szCs w:val="21"/>
                      <w:lang w:bidi="ar"/>
                    </w:rPr>
                  </w:pPr>
                  <w:r>
                    <w:rPr>
                      <w:color w:val="auto"/>
                      <w:kern w:val="0"/>
                      <w:szCs w:val="21"/>
                      <w:lang w:bidi="ar"/>
                    </w:rPr>
                    <w:t>AGV控制柜</w:t>
                  </w:r>
                </w:p>
              </w:tc>
              <w:tc>
                <w:tcPr>
                  <w:tcW w:w="1123" w:type="pct"/>
                  <w:tcBorders>
                    <w:tl2br w:val="nil"/>
                    <w:tr2bl w:val="nil"/>
                  </w:tcBorders>
                  <w:vAlign w:val="center"/>
                </w:tcPr>
                <w:p>
                  <w:pPr>
                    <w:widowControl/>
                    <w:jc w:val="center"/>
                    <w:textAlignment w:val="center"/>
                    <w:rPr>
                      <w:color w:val="auto"/>
                    </w:rPr>
                  </w:pPr>
                  <w:r>
                    <w:rPr>
                      <w:color w:val="auto"/>
                      <w:kern w:val="0"/>
                      <w:szCs w:val="21"/>
                      <w:lang w:bidi="ar"/>
                    </w:rPr>
                    <w:t>1</w:t>
                  </w:r>
                </w:p>
              </w:tc>
              <w:tc>
                <w:tcPr>
                  <w:tcW w:w="1822" w:type="dxa"/>
                  <w:tcBorders>
                    <w:tl2br w:val="nil"/>
                    <w:tr2bl w:val="nil"/>
                  </w:tcBorders>
                  <w:vAlign w:val="center"/>
                </w:tcPr>
                <w:p>
                  <w:pPr>
                    <w:keepNext w:val="0"/>
                    <w:keepLines w:val="0"/>
                    <w:widowControl/>
                    <w:suppressLineNumbers w:val="0"/>
                    <w:jc w:val="center"/>
                    <w:textAlignment w:val="center"/>
                    <w:rPr>
                      <w:color w:val="auto"/>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1098" w:type="pct"/>
                  <w:tcBorders>
                    <w:tl2br w:val="nil"/>
                    <w:tr2bl w:val="nil"/>
                  </w:tcBorders>
                  <w:vAlign w:val="center"/>
                </w:tcPr>
                <w:p>
                  <w:pPr>
                    <w:spacing w:line="360" w:lineRule="auto"/>
                    <w:jc w:val="center"/>
                    <w:rPr>
                      <w:rFonts w:hint="default" w:eastAsia="宋体"/>
                      <w:color w:val="auto"/>
                      <w:szCs w:val="21"/>
                      <w:lang w:val="en-US" w:eastAsia="zh-CN"/>
                    </w:rPr>
                  </w:pPr>
                  <w:r>
                    <w:rPr>
                      <w:rFonts w:hint="eastAsia"/>
                      <w:color w:val="auto"/>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rPr>
                  </w:pPr>
                  <w:r>
                    <w:rPr>
                      <w:color w:val="auto"/>
                    </w:rPr>
                    <w:t>68</w:t>
                  </w:r>
                </w:p>
              </w:tc>
              <w:tc>
                <w:tcPr>
                  <w:tcW w:w="1341" w:type="pct"/>
                  <w:tcBorders>
                    <w:tl2br w:val="nil"/>
                    <w:tr2bl w:val="nil"/>
                  </w:tcBorders>
                  <w:vAlign w:val="center"/>
                </w:tcPr>
                <w:p>
                  <w:pPr>
                    <w:widowControl/>
                    <w:jc w:val="center"/>
                    <w:textAlignment w:val="center"/>
                    <w:rPr>
                      <w:color w:val="auto"/>
                      <w:kern w:val="0"/>
                      <w:szCs w:val="21"/>
                      <w:lang w:bidi="ar"/>
                    </w:rPr>
                  </w:pPr>
                  <w:r>
                    <w:rPr>
                      <w:color w:val="auto"/>
                      <w:kern w:val="0"/>
                      <w:szCs w:val="21"/>
                      <w:lang w:bidi="ar"/>
                    </w:rPr>
                    <w:t>装具/辅具</w:t>
                  </w:r>
                </w:p>
              </w:tc>
              <w:tc>
                <w:tcPr>
                  <w:tcW w:w="1123" w:type="pct"/>
                  <w:tcBorders>
                    <w:tl2br w:val="nil"/>
                    <w:tr2bl w:val="nil"/>
                  </w:tcBorders>
                  <w:vAlign w:val="center"/>
                </w:tcPr>
                <w:p>
                  <w:pPr>
                    <w:widowControl/>
                    <w:jc w:val="center"/>
                    <w:textAlignment w:val="center"/>
                    <w:rPr>
                      <w:color w:val="auto"/>
                    </w:rPr>
                  </w:pPr>
                  <w:r>
                    <w:rPr>
                      <w:color w:val="auto"/>
                      <w:kern w:val="0"/>
                      <w:szCs w:val="21"/>
                      <w:lang w:bidi="ar"/>
                    </w:rPr>
                    <w:t>6</w:t>
                  </w:r>
                </w:p>
              </w:tc>
              <w:tc>
                <w:tcPr>
                  <w:tcW w:w="1822" w:type="dxa"/>
                  <w:tcBorders>
                    <w:tl2br w:val="nil"/>
                    <w:tr2bl w:val="nil"/>
                  </w:tcBorders>
                  <w:vAlign w:val="center"/>
                </w:tcPr>
                <w:p>
                  <w:pPr>
                    <w:keepNext w:val="0"/>
                    <w:keepLines w:val="0"/>
                    <w:widowControl/>
                    <w:suppressLineNumbers w:val="0"/>
                    <w:jc w:val="center"/>
                    <w:textAlignment w:val="center"/>
                    <w:rPr>
                      <w:color w:val="auto"/>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color w:val="auto"/>
                    </w:rPr>
                  </w:pPr>
                  <w:r>
                    <w:rPr>
                      <w:color w:val="auto"/>
                    </w:rPr>
                    <w:t>69</w:t>
                  </w:r>
                </w:p>
              </w:tc>
              <w:tc>
                <w:tcPr>
                  <w:tcW w:w="1341" w:type="pct"/>
                  <w:tcBorders>
                    <w:tl2br w:val="nil"/>
                    <w:tr2bl w:val="nil"/>
                  </w:tcBorders>
                  <w:vAlign w:val="center"/>
                </w:tcPr>
                <w:p>
                  <w:pPr>
                    <w:widowControl/>
                    <w:jc w:val="center"/>
                    <w:textAlignment w:val="center"/>
                    <w:rPr>
                      <w:color w:val="auto"/>
                      <w:kern w:val="0"/>
                      <w:szCs w:val="21"/>
                      <w:lang w:bidi="ar"/>
                    </w:rPr>
                  </w:pPr>
                  <w:r>
                    <w:rPr>
                      <w:color w:val="auto"/>
                      <w:kern w:val="0"/>
                      <w:szCs w:val="21"/>
                      <w:lang w:bidi="ar"/>
                    </w:rPr>
                    <w:t>WBS</w:t>
                  </w:r>
                </w:p>
              </w:tc>
              <w:tc>
                <w:tcPr>
                  <w:tcW w:w="1123" w:type="pct"/>
                  <w:tcBorders>
                    <w:tl2br w:val="nil"/>
                    <w:tr2bl w:val="nil"/>
                  </w:tcBorders>
                  <w:vAlign w:val="center"/>
                </w:tcPr>
                <w:p>
                  <w:pPr>
                    <w:widowControl/>
                    <w:jc w:val="center"/>
                    <w:textAlignment w:val="center"/>
                    <w:rPr>
                      <w:color w:val="auto"/>
                    </w:rPr>
                  </w:pPr>
                  <w:r>
                    <w:rPr>
                      <w:color w:val="auto"/>
                      <w:kern w:val="0"/>
                      <w:szCs w:val="21"/>
                      <w:lang w:bidi="ar"/>
                    </w:rPr>
                    <w:t>60</w:t>
                  </w:r>
                </w:p>
              </w:tc>
              <w:tc>
                <w:tcPr>
                  <w:tcW w:w="1822" w:type="dxa"/>
                  <w:tcBorders>
                    <w:tl2br w:val="nil"/>
                    <w:tr2bl w:val="nil"/>
                  </w:tcBorders>
                  <w:vAlign w:val="center"/>
                </w:tcPr>
                <w:p>
                  <w:pPr>
                    <w:keepNext w:val="0"/>
                    <w:keepLines w:val="0"/>
                    <w:widowControl/>
                    <w:suppressLineNumbers w:val="0"/>
                    <w:jc w:val="center"/>
                    <w:textAlignment w:val="center"/>
                    <w:rPr>
                      <w:color w:val="auto"/>
                    </w:rPr>
                  </w:pPr>
                  <w:r>
                    <w:rPr>
                      <w:rFonts w:hint="default" w:ascii="Times New Roman" w:hAnsi="Times New Roman" w:eastAsia="宋体" w:cs="Times New Roman"/>
                      <w:i w:val="0"/>
                      <w:iCs w:val="0"/>
                      <w:color w:val="000000"/>
                      <w:kern w:val="0"/>
                      <w:sz w:val="21"/>
                      <w:szCs w:val="21"/>
                      <w:u w:val="none"/>
                      <w:lang w:val="en-US" w:eastAsia="zh-CN" w:bidi="ar"/>
                    </w:rPr>
                    <w:t>60</w:t>
                  </w:r>
                </w:p>
              </w:tc>
              <w:tc>
                <w:tcPr>
                  <w:tcW w:w="1098" w:type="pct"/>
                  <w:tcBorders>
                    <w:tl2br w:val="nil"/>
                    <w:tr2bl w:val="nil"/>
                  </w:tcBorders>
                  <w:vAlign w:val="center"/>
                </w:tcPr>
                <w:p>
                  <w:pPr>
                    <w:spacing w:line="360"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rFonts w:hint="default" w:eastAsia="宋体"/>
                      <w:color w:val="auto"/>
                      <w:lang w:val="en-US" w:eastAsia="zh-CN"/>
                    </w:rPr>
                  </w:pPr>
                  <w:r>
                    <w:rPr>
                      <w:rFonts w:hint="eastAsia"/>
                      <w:color w:val="auto"/>
                      <w:lang w:val="en-US" w:eastAsia="zh-CN"/>
                    </w:rPr>
                    <w:t>70</w:t>
                  </w:r>
                </w:p>
              </w:tc>
              <w:tc>
                <w:tcPr>
                  <w:tcW w:w="1341" w:type="pct"/>
                  <w:tcBorders>
                    <w:tl2br w:val="nil"/>
                    <w:tr2bl w:val="nil"/>
                  </w:tcBorders>
                  <w:vAlign w:val="center"/>
                </w:tcPr>
                <w:p>
                  <w:pPr>
                    <w:widowControl/>
                    <w:spacing w:line="240" w:lineRule="atLeast"/>
                    <w:jc w:val="center"/>
                    <w:rPr>
                      <w:color w:val="auto"/>
                      <w:kern w:val="0"/>
                      <w:szCs w:val="21"/>
                      <w:lang w:bidi="ar"/>
                    </w:rPr>
                  </w:pPr>
                  <w:r>
                    <w:rPr>
                      <w:color w:val="auto"/>
                      <w:kern w:val="0"/>
                    </w:rPr>
                    <w:t>主线夹具</w:t>
                  </w:r>
                </w:p>
              </w:tc>
              <w:tc>
                <w:tcPr>
                  <w:tcW w:w="1123" w:type="pct"/>
                  <w:tcBorders>
                    <w:tl2br w:val="nil"/>
                    <w:tr2bl w:val="nil"/>
                  </w:tcBorders>
                  <w:vAlign w:val="center"/>
                </w:tcPr>
                <w:p>
                  <w:pPr>
                    <w:widowControl/>
                    <w:spacing w:line="240" w:lineRule="atLeast"/>
                    <w:jc w:val="center"/>
                    <w:rPr>
                      <w:color w:val="auto"/>
                      <w:kern w:val="0"/>
                      <w:szCs w:val="21"/>
                      <w:lang w:bidi="ar"/>
                    </w:rPr>
                  </w:pPr>
                  <w:r>
                    <w:rPr>
                      <w:color w:val="auto"/>
                      <w:kern w:val="0"/>
                    </w:rPr>
                    <w:t>6</w:t>
                  </w:r>
                </w:p>
              </w:tc>
              <w:tc>
                <w:tcPr>
                  <w:tcW w:w="1822" w:type="dxa"/>
                  <w:tcBorders>
                    <w:tl2br w:val="nil"/>
                    <w:tr2bl w:val="nil"/>
                  </w:tcBorders>
                  <w:vAlign w:val="center"/>
                </w:tcPr>
                <w:p>
                  <w:pPr>
                    <w:keepNext w:val="0"/>
                    <w:keepLines w:val="0"/>
                    <w:widowControl/>
                    <w:suppressLineNumbers w:val="0"/>
                    <w:jc w:val="center"/>
                    <w:textAlignment w:val="center"/>
                    <w:rPr>
                      <w:rFonts w:hint="eastAsia" w:eastAsia="宋体"/>
                      <w:color w:val="auto"/>
                      <w:kern w:val="0"/>
                      <w:szCs w:val="21"/>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13</w:t>
                  </w:r>
                </w:p>
              </w:tc>
              <w:tc>
                <w:tcPr>
                  <w:tcW w:w="1098" w:type="pct"/>
                  <w:tcBorders>
                    <w:tl2br w:val="nil"/>
                    <w:tr2bl w:val="nil"/>
                  </w:tcBorders>
                  <w:vAlign w:val="center"/>
                </w:tcPr>
                <w:p>
                  <w:pPr>
                    <w:spacing w:line="360" w:lineRule="auto"/>
                    <w:jc w:val="center"/>
                    <w:rPr>
                      <w:rFonts w:hint="default" w:eastAsia="宋体"/>
                      <w:color w:val="auto"/>
                      <w:szCs w:val="21"/>
                      <w:lang w:val="en-US" w:eastAsia="zh-CN"/>
                    </w:rPr>
                  </w:pPr>
                  <w:r>
                    <w:rPr>
                      <w:rFonts w:hint="eastAsia"/>
                      <w:color w:val="auto"/>
                      <w:szCs w:val="21"/>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rFonts w:hint="default" w:eastAsia="宋体"/>
                      <w:color w:val="auto"/>
                      <w:lang w:val="en-US" w:eastAsia="zh-CN"/>
                    </w:rPr>
                  </w:pPr>
                  <w:r>
                    <w:rPr>
                      <w:rFonts w:hint="eastAsia"/>
                      <w:color w:val="auto"/>
                      <w:lang w:val="en-US" w:eastAsia="zh-CN"/>
                    </w:rPr>
                    <w:t>71</w:t>
                  </w:r>
                </w:p>
              </w:tc>
              <w:tc>
                <w:tcPr>
                  <w:tcW w:w="1341" w:type="pct"/>
                  <w:tcBorders>
                    <w:tl2br w:val="nil"/>
                    <w:tr2bl w:val="nil"/>
                  </w:tcBorders>
                  <w:vAlign w:val="center"/>
                </w:tcPr>
                <w:p>
                  <w:pPr>
                    <w:widowControl/>
                    <w:spacing w:line="240" w:lineRule="atLeast"/>
                    <w:jc w:val="center"/>
                    <w:rPr>
                      <w:color w:val="auto"/>
                      <w:kern w:val="0"/>
                      <w:szCs w:val="21"/>
                      <w:lang w:bidi="ar"/>
                    </w:rPr>
                  </w:pPr>
                  <w:r>
                    <w:rPr>
                      <w:color w:val="auto"/>
                      <w:kern w:val="0"/>
                    </w:rPr>
                    <w:t>补焊夹具</w:t>
                  </w:r>
                </w:p>
              </w:tc>
              <w:tc>
                <w:tcPr>
                  <w:tcW w:w="1123" w:type="pct"/>
                  <w:tcBorders>
                    <w:tl2br w:val="nil"/>
                    <w:tr2bl w:val="nil"/>
                  </w:tcBorders>
                  <w:vAlign w:val="center"/>
                </w:tcPr>
                <w:p>
                  <w:pPr>
                    <w:widowControl/>
                    <w:spacing w:line="240" w:lineRule="atLeast"/>
                    <w:jc w:val="center"/>
                    <w:rPr>
                      <w:color w:val="auto"/>
                      <w:kern w:val="0"/>
                      <w:szCs w:val="21"/>
                      <w:lang w:bidi="ar"/>
                    </w:rPr>
                  </w:pPr>
                  <w:r>
                    <w:rPr>
                      <w:color w:val="auto"/>
                      <w:kern w:val="0"/>
                    </w:rPr>
                    <w:t>1</w:t>
                  </w:r>
                </w:p>
              </w:tc>
              <w:tc>
                <w:tcPr>
                  <w:tcW w:w="1822" w:type="dxa"/>
                  <w:tcBorders>
                    <w:tl2br w:val="nil"/>
                    <w:tr2bl w:val="nil"/>
                  </w:tcBorders>
                  <w:vAlign w:val="center"/>
                </w:tcPr>
                <w:p>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1098" w:type="pct"/>
                  <w:tcBorders>
                    <w:tl2br w:val="nil"/>
                    <w:tr2bl w:val="nil"/>
                  </w:tcBorders>
                  <w:vAlign w:val="center"/>
                </w:tcPr>
                <w:p>
                  <w:pPr>
                    <w:spacing w:line="360" w:lineRule="auto"/>
                    <w:jc w:val="center"/>
                    <w:rPr>
                      <w:rFonts w:hint="default" w:eastAsia="宋体"/>
                      <w:color w:val="auto"/>
                      <w:szCs w:val="21"/>
                      <w:lang w:val="en-US" w:eastAsia="zh-CN"/>
                    </w:rPr>
                  </w:pPr>
                  <w:r>
                    <w:rPr>
                      <w:rFonts w:hint="eastAsia"/>
                      <w:color w:val="auto"/>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rFonts w:hint="default" w:eastAsia="宋体"/>
                      <w:color w:val="auto"/>
                      <w:lang w:val="en-US" w:eastAsia="zh-CN"/>
                    </w:rPr>
                  </w:pPr>
                  <w:r>
                    <w:rPr>
                      <w:rFonts w:hint="eastAsia"/>
                      <w:color w:val="auto"/>
                      <w:lang w:val="en-US" w:eastAsia="zh-CN"/>
                    </w:rPr>
                    <w:t>72</w:t>
                  </w:r>
                </w:p>
              </w:tc>
              <w:tc>
                <w:tcPr>
                  <w:tcW w:w="1341" w:type="pct"/>
                  <w:tcBorders>
                    <w:tl2br w:val="nil"/>
                    <w:tr2bl w:val="nil"/>
                  </w:tcBorders>
                  <w:vAlign w:val="center"/>
                </w:tcPr>
                <w:p>
                  <w:pPr>
                    <w:widowControl/>
                    <w:spacing w:line="240" w:lineRule="atLeast"/>
                    <w:jc w:val="center"/>
                    <w:rPr>
                      <w:color w:val="auto"/>
                      <w:kern w:val="0"/>
                      <w:szCs w:val="21"/>
                      <w:lang w:bidi="ar"/>
                    </w:rPr>
                  </w:pPr>
                  <w:r>
                    <w:rPr>
                      <w:color w:val="auto"/>
                      <w:kern w:val="0"/>
                    </w:rPr>
                    <w:t>调整线装具</w:t>
                  </w:r>
                </w:p>
              </w:tc>
              <w:tc>
                <w:tcPr>
                  <w:tcW w:w="1123" w:type="pct"/>
                  <w:tcBorders>
                    <w:tl2br w:val="nil"/>
                    <w:tr2bl w:val="nil"/>
                  </w:tcBorders>
                  <w:vAlign w:val="center"/>
                </w:tcPr>
                <w:p>
                  <w:pPr>
                    <w:widowControl/>
                    <w:spacing w:line="240" w:lineRule="atLeast"/>
                    <w:jc w:val="center"/>
                    <w:rPr>
                      <w:color w:val="auto"/>
                      <w:kern w:val="0"/>
                      <w:szCs w:val="21"/>
                      <w:lang w:bidi="ar"/>
                    </w:rPr>
                  </w:pPr>
                  <w:r>
                    <w:rPr>
                      <w:color w:val="auto"/>
                      <w:kern w:val="0"/>
                    </w:rPr>
                    <w:t>4</w:t>
                  </w:r>
                </w:p>
              </w:tc>
              <w:tc>
                <w:tcPr>
                  <w:tcW w:w="1822" w:type="dxa"/>
                  <w:tcBorders>
                    <w:tl2br w:val="nil"/>
                    <w:tr2bl w:val="nil"/>
                  </w:tcBorders>
                  <w:vAlign w:val="center"/>
                </w:tcPr>
                <w:p>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1098" w:type="pct"/>
                  <w:tcBorders>
                    <w:tl2br w:val="nil"/>
                    <w:tr2bl w:val="nil"/>
                  </w:tcBorders>
                  <w:vAlign w:val="center"/>
                </w:tcPr>
                <w:p>
                  <w:pPr>
                    <w:spacing w:line="360" w:lineRule="auto"/>
                    <w:jc w:val="center"/>
                    <w:rPr>
                      <w:rFonts w:hint="default" w:eastAsia="宋体"/>
                      <w:color w:val="auto"/>
                      <w:szCs w:val="21"/>
                      <w:lang w:val="en-US" w:eastAsia="zh-CN"/>
                    </w:rPr>
                  </w:pPr>
                  <w:r>
                    <w:rPr>
                      <w:rFonts w:hint="eastAsia"/>
                      <w:color w:val="auto"/>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rFonts w:hint="default" w:eastAsia="宋体"/>
                      <w:color w:val="auto"/>
                      <w:lang w:val="en-US" w:eastAsia="zh-CN"/>
                    </w:rPr>
                  </w:pPr>
                  <w:r>
                    <w:rPr>
                      <w:rFonts w:hint="eastAsia"/>
                      <w:color w:val="auto"/>
                      <w:lang w:val="en-US" w:eastAsia="zh-CN"/>
                    </w:rPr>
                    <w:t>73</w:t>
                  </w:r>
                </w:p>
              </w:tc>
              <w:tc>
                <w:tcPr>
                  <w:tcW w:w="1341" w:type="pct"/>
                  <w:tcBorders>
                    <w:tl2br w:val="nil"/>
                    <w:tr2bl w:val="nil"/>
                  </w:tcBorders>
                  <w:vAlign w:val="center"/>
                </w:tcPr>
                <w:p>
                  <w:pPr>
                    <w:widowControl/>
                    <w:spacing w:line="240" w:lineRule="atLeast"/>
                    <w:jc w:val="center"/>
                    <w:rPr>
                      <w:color w:val="auto"/>
                      <w:kern w:val="0"/>
                      <w:szCs w:val="21"/>
                      <w:lang w:bidi="ar"/>
                    </w:rPr>
                  </w:pPr>
                  <w:r>
                    <w:rPr>
                      <w:color w:val="auto"/>
                      <w:kern w:val="0"/>
                    </w:rPr>
                    <w:t>MIG焊机</w:t>
                  </w:r>
                </w:p>
              </w:tc>
              <w:tc>
                <w:tcPr>
                  <w:tcW w:w="1123" w:type="pct"/>
                  <w:tcBorders>
                    <w:tl2br w:val="nil"/>
                    <w:tr2bl w:val="nil"/>
                  </w:tcBorders>
                  <w:vAlign w:val="center"/>
                </w:tcPr>
                <w:p>
                  <w:pPr>
                    <w:widowControl/>
                    <w:spacing w:line="240" w:lineRule="atLeast"/>
                    <w:jc w:val="center"/>
                    <w:rPr>
                      <w:color w:val="auto"/>
                      <w:kern w:val="0"/>
                      <w:szCs w:val="21"/>
                      <w:lang w:bidi="ar"/>
                    </w:rPr>
                  </w:pPr>
                  <w:r>
                    <w:rPr>
                      <w:color w:val="auto"/>
                      <w:kern w:val="0"/>
                    </w:rPr>
                    <w:t>12</w:t>
                  </w:r>
                </w:p>
              </w:tc>
              <w:tc>
                <w:tcPr>
                  <w:tcW w:w="1822" w:type="dxa"/>
                  <w:tcBorders>
                    <w:tl2br w:val="nil"/>
                    <w:tr2bl w:val="nil"/>
                  </w:tcBorders>
                  <w:vAlign w:val="center"/>
                </w:tcPr>
                <w:p>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1098" w:type="pct"/>
                  <w:tcBorders>
                    <w:tl2br w:val="nil"/>
                    <w:tr2bl w:val="nil"/>
                  </w:tcBorders>
                  <w:vAlign w:val="center"/>
                </w:tcPr>
                <w:p>
                  <w:pPr>
                    <w:spacing w:line="360" w:lineRule="auto"/>
                    <w:jc w:val="center"/>
                    <w:rPr>
                      <w:rFonts w:hint="default" w:eastAsia="宋体"/>
                      <w:color w:val="auto"/>
                      <w:szCs w:val="21"/>
                      <w:lang w:val="en-US" w:eastAsia="zh-CN"/>
                    </w:rPr>
                  </w:pPr>
                  <w:r>
                    <w:rPr>
                      <w:rFonts w:hint="eastAsia"/>
                      <w:color w:val="auto"/>
                      <w:szCs w:val="21"/>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430" w:type="pct"/>
                  <w:tcBorders>
                    <w:tl2br w:val="nil"/>
                    <w:tr2bl w:val="nil"/>
                  </w:tcBorders>
                  <w:vAlign w:val="center"/>
                </w:tcPr>
                <w:p>
                  <w:pPr>
                    <w:widowControl/>
                    <w:spacing w:line="360" w:lineRule="auto"/>
                    <w:jc w:val="center"/>
                    <w:rPr>
                      <w:rFonts w:hint="default" w:eastAsia="宋体"/>
                      <w:color w:val="auto"/>
                      <w:lang w:val="en-US" w:eastAsia="zh-CN"/>
                    </w:rPr>
                  </w:pPr>
                  <w:r>
                    <w:rPr>
                      <w:rFonts w:hint="eastAsia"/>
                      <w:color w:val="auto"/>
                      <w:lang w:val="en-US" w:eastAsia="zh-CN"/>
                    </w:rPr>
                    <w:t>74</w:t>
                  </w:r>
                </w:p>
              </w:tc>
              <w:tc>
                <w:tcPr>
                  <w:tcW w:w="1341" w:type="pct"/>
                  <w:tcBorders>
                    <w:tl2br w:val="nil"/>
                    <w:tr2bl w:val="nil"/>
                  </w:tcBorders>
                  <w:vAlign w:val="center"/>
                </w:tcPr>
                <w:p>
                  <w:pPr>
                    <w:widowControl/>
                    <w:spacing w:line="240" w:lineRule="atLeast"/>
                    <w:jc w:val="center"/>
                    <w:rPr>
                      <w:color w:val="auto"/>
                      <w:kern w:val="0"/>
                      <w:szCs w:val="21"/>
                      <w:lang w:bidi="ar"/>
                    </w:rPr>
                  </w:pPr>
                  <w:r>
                    <w:rPr>
                      <w:color w:val="auto"/>
                      <w:kern w:val="0"/>
                    </w:rPr>
                    <w:t>VIN /车身 打号机（包含工装/助力臂)</w:t>
                  </w:r>
                </w:p>
              </w:tc>
              <w:tc>
                <w:tcPr>
                  <w:tcW w:w="1123" w:type="pct"/>
                  <w:tcBorders>
                    <w:tl2br w:val="nil"/>
                    <w:tr2bl w:val="nil"/>
                  </w:tcBorders>
                  <w:vAlign w:val="center"/>
                </w:tcPr>
                <w:p>
                  <w:pPr>
                    <w:widowControl/>
                    <w:spacing w:line="240" w:lineRule="atLeast"/>
                    <w:jc w:val="center"/>
                    <w:rPr>
                      <w:color w:val="auto"/>
                      <w:kern w:val="0"/>
                      <w:szCs w:val="21"/>
                      <w:lang w:bidi="ar"/>
                    </w:rPr>
                  </w:pPr>
                  <w:r>
                    <w:rPr>
                      <w:color w:val="auto"/>
                      <w:kern w:val="0"/>
                    </w:rPr>
                    <w:t>3</w:t>
                  </w:r>
                </w:p>
              </w:tc>
              <w:tc>
                <w:tcPr>
                  <w:tcW w:w="1822" w:type="dxa"/>
                  <w:tcBorders>
                    <w:tl2br w:val="nil"/>
                    <w:tr2bl w:val="nil"/>
                  </w:tcBorders>
                  <w:vAlign w:val="center"/>
                </w:tcPr>
                <w:p>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1098" w:type="pct"/>
                  <w:tcBorders>
                    <w:tl2br w:val="nil"/>
                    <w:tr2bl w:val="nil"/>
                  </w:tcBorders>
                  <w:vAlign w:val="center"/>
                </w:tcPr>
                <w:p>
                  <w:pPr>
                    <w:spacing w:line="360" w:lineRule="auto"/>
                    <w:jc w:val="center"/>
                    <w:rPr>
                      <w:rFonts w:hint="default" w:eastAsia="宋体"/>
                      <w:color w:val="auto"/>
                      <w:szCs w:val="21"/>
                      <w:lang w:val="en-US" w:eastAsia="zh-CN"/>
                    </w:rPr>
                  </w:pPr>
                  <w:r>
                    <w:rPr>
                      <w:rFonts w:hint="eastAsia"/>
                      <w:color w:val="auto"/>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78" w:type="dxa"/>
                  <w:tcBorders>
                    <w:tl2br w:val="nil"/>
                    <w:tr2bl w:val="nil"/>
                  </w:tcBorders>
                  <w:vAlign w:val="center"/>
                </w:tcPr>
                <w:p>
                  <w:pPr>
                    <w:widowControl/>
                    <w:spacing w:line="360" w:lineRule="auto"/>
                    <w:jc w:val="center"/>
                    <w:rPr>
                      <w:rFonts w:hint="default" w:eastAsia="宋体"/>
                      <w:color w:val="auto"/>
                      <w:lang w:val="en-US" w:eastAsia="zh-CN"/>
                    </w:rPr>
                  </w:pPr>
                  <w:r>
                    <w:rPr>
                      <w:rFonts w:hint="eastAsia"/>
                      <w:color w:val="auto"/>
                      <w:lang w:val="en-US" w:eastAsia="zh-CN"/>
                    </w:rPr>
                    <w:t>75</w:t>
                  </w:r>
                </w:p>
              </w:tc>
              <w:tc>
                <w:tcPr>
                  <w:tcW w:w="1341" w:type="pct"/>
                  <w:tcBorders>
                    <w:tl2br w:val="nil"/>
                    <w:tr2bl w:val="nil"/>
                  </w:tcBorders>
                  <w:vAlign w:val="center"/>
                </w:tcPr>
                <w:p>
                  <w:pPr>
                    <w:widowControl/>
                    <w:spacing w:line="240" w:lineRule="atLeast"/>
                    <w:jc w:val="center"/>
                    <w:rPr>
                      <w:color w:val="auto"/>
                      <w:kern w:val="0"/>
                      <w:szCs w:val="21"/>
                      <w:lang w:bidi="ar"/>
                    </w:rPr>
                  </w:pPr>
                  <w:r>
                    <w:rPr>
                      <w:color w:val="auto"/>
                      <w:kern w:val="0"/>
                    </w:rPr>
                    <w:t>主线辊床（升降）</w:t>
                  </w:r>
                </w:p>
              </w:tc>
              <w:tc>
                <w:tcPr>
                  <w:tcW w:w="1123" w:type="pct"/>
                  <w:tcBorders>
                    <w:tl2br w:val="nil"/>
                    <w:tr2bl w:val="nil"/>
                  </w:tcBorders>
                  <w:vAlign w:val="center"/>
                </w:tcPr>
                <w:p>
                  <w:pPr>
                    <w:widowControl/>
                    <w:spacing w:line="240" w:lineRule="atLeast"/>
                    <w:jc w:val="center"/>
                    <w:rPr>
                      <w:color w:val="auto"/>
                      <w:kern w:val="0"/>
                      <w:szCs w:val="21"/>
                      <w:lang w:bidi="ar"/>
                    </w:rPr>
                  </w:pPr>
                  <w:r>
                    <w:rPr>
                      <w:color w:val="auto"/>
                      <w:kern w:val="0"/>
                    </w:rPr>
                    <w:t>6</w:t>
                  </w:r>
                </w:p>
              </w:tc>
              <w:tc>
                <w:tcPr>
                  <w:tcW w:w="1822" w:type="dxa"/>
                  <w:tcBorders>
                    <w:tl2br w:val="nil"/>
                    <w:tr2bl w:val="nil"/>
                  </w:tcBorders>
                  <w:vAlign w:val="center"/>
                </w:tcPr>
                <w:p>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18</w:t>
                  </w:r>
                </w:p>
              </w:tc>
              <w:tc>
                <w:tcPr>
                  <w:tcW w:w="1098" w:type="pct"/>
                  <w:tcBorders>
                    <w:tl2br w:val="nil"/>
                    <w:tr2bl w:val="nil"/>
                  </w:tcBorders>
                  <w:vAlign w:val="center"/>
                </w:tcPr>
                <w:p>
                  <w:pPr>
                    <w:spacing w:line="360" w:lineRule="auto"/>
                    <w:jc w:val="center"/>
                    <w:rPr>
                      <w:rFonts w:hint="default" w:eastAsia="宋体"/>
                      <w:color w:val="auto"/>
                      <w:szCs w:val="21"/>
                      <w:lang w:val="en-US" w:eastAsia="zh-CN"/>
                    </w:rPr>
                  </w:pPr>
                  <w:r>
                    <w:rPr>
                      <w:rFonts w:hint="eastAsia"/>
                      <w:color w:val="auto"/>
                      <w:szCs w:val="21"/>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78" w:type="dxa"/>
                  <w:tcBorders>
                    <w:tl2br w:val="nil"/>
                    <w:tr2bl w:val="nil"/>
                  </w:tcBorders>
                  <w:vAlign w:val="center"/>
                </w:tcPr>
                <w:p>
                  <w:pPr>
                    <w:widowControl/>
                    <w:spacing w:line="360" w:lineRule="auto"/>
                    <w:jc w:val="center"/>
                    <w:rPr>
                      <w:rFonts w:hint="default" w:eastAsia="宋体"/>
                      <w:color w:val="auto"/>
                      <w:lang w:val="en-US" w:eastAsia="zh-CN"/>
                    </w:rPr>
                  </w:pPr>
                  <w:r>
                    <w:rPr>
                      <w:rFonts w:hint="eastAsia"/>
                      <w:color w:val="auto"/>
                      <w:lang w:val="en-US" w:eastAsia="zh-CN"/>
                    </w:rPr>
                    <w:t>76</w:t>
                  </w:r>
                </w:p>
              </w:tc>
              <w:tc>
                <w:tcPr>
                  <w:tcW w:w="1341" w:type="pct"/>
                  <w:tcBorders>
                    <w:tl2br w:val="nil"/>
                    <w:tr2bl w:val="nil"/>
                  </w:tcBorders>
                  <w:vAlign w:val="center"/>
                </w:tcPr>
                <w:p>
                  <w:pPr>
                    <w:widowControl/>
                    <w:spacing w:line="240" w:lineRule="atLeast"/>
                    <w:jc w:val="center"/>
                    <w:rPr>
                      <w:color w:val="auto"/>
                      <w:kern w:val="0"/>
                      <w:szCs w:val="21"/>
                      <w:lang w:bidi="ar"/>
                    </w:rPr>
                  </w:pPr>
                  <w:r>
                    <w:rPr>
                      <w:color w:val="auto"/>
                      <w:kern w:val="0"/>
                    </w:rPr>
                    <w:t>主线过渡辊床（固定）</w:t>
                  </w:r>
                </w:p>
              </w:tc>
              <w:tc>
                <w:tcPr>
                  <w:tcW w:w="1123" w:type="pct"/>
                  <w:tcBorders>
                    <w:tl2br w:val="nil"/>
                    <w:tr2bl w:val="nil"/>
                  </w:tcBorders>
                  <w:vAlign w:val="center"/>
                </w:tcPr>
                <w:p>
                  <w:pPr>
                    <w:widowControl/>
                    <w:spacing w:line="240" w:lineRule="atLeast"/>
                    <w:jc w:val="center"/>
                    <w:rPr>
                      <w:color w:val="auto"/>
                      <w:kern w:val="0"/>
                      <w:szCs w:val="21"/>
                      <w:lang w:bidi="ar"/>
                    </w:rPr>
                  </w:pPr>
                  <w:r>
                    <w:rPr>
                      <w:color w:val="auto"/>
                      <w:kern w:val="0"/>
                    </w:rPr>
                    <w:t>2</w:t>
                  </w:r>
                </w:p>
              </w:tc>
              <w:tc>
                <w:tcPr>
                  <w:tcW w:w="1822" w:type="dxa"/>
                  <w:tcBorders>
                    <w:tl2br w:val="nil"/>
                    <w:tr2bl w:val="nil"/>
                  </w:tcBorders>
                  <w:vAlign w:val="center"/>
                </w:tcPr>
                <w:p>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1098" w:type="pct"/>
                  <w:tcBorders>
                    <w:tl2br w:val="nil"/>
                    <w:tr2bl w:val="nil"/>
                  </w:tcBorders>
                  <w:vAlign w:val="center"/>
                </w:tcPr>
                <w:p>
                  <w:pPr>
                    <w:spacing w:line="360" w:lineRule="auto"/>
                    <w:jc w:val="center"/>
                    <w:rPr>
                      <w:rFonts w:hint="default" w:eastAsia="宋体"/>
                      <w:color w:val="auto"/>
                      <w:szCs w:val="21"/>
                      <w:lang w:val="en-US" w:eastAsia="zh-CN"/>
                    </w:rPr>
                  </w:pPr>
                  <w:r>
                    <w:rPr>
                      <w:rFonts w:hint="eastAsia"/>
                      <w:color w:val="auto"/>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78" w:type="dxa"/>
                  <w:tcBorders>
                    <w:tl2br w:val="nil"/>
                    <w:tr2bl w:val="nil"/>
                  </w:tcBorders>
                  <w:vAlign w:val="center"/>
                </w:tcPr>
                <w:p>
                  <w:pPr>
                    <w:widowControl/>
                    <w:spacing w:line="360" w:lineRule="auto"/>
                    <w:jc w:val="center"/>
                    <w:rPr>
                      <w:rFonts w:hint="default" w:eastAsia="宋体"/>
                      <w:color w:val="auto"/>
                      <w:lang w:val="en-US" w:eastAsia="zh-CN"/>
                    </w:rPr>
                  </w:pPr>
                  <w:r>
                    <w:rPr>
                      <w:rFonts w:hint="eastAsia"/>
                      <w:color w:val="auto"/>
                      <w:lang w:val="en-US" w:eastAsia="zh-CN"/>
                    </w:rPr>
                    <w:t>77</w:t>
                  </w:r>
                </w:p>
              </w:tc>
              <w:tc>
                <w:tcPr>
                  <w:tcW w:w="1341" w:type="pct"/>
                  <w:tcBorders>
                    <w:tl2br w:val="nil"/>
                    <w:tr2bl w:val="nil"/>
                  </w:tcBorders>
                  <w:vAlign w:val="center"/>
                </w:tcPr>
                <w:p>
                  <w:pPr>
                    <w:widowControl/>
                    <w:spacing w:line="240" w:lineRule="atLeast"/>
                    <w:jc w:val="center"/>
                    <w:rPr>
                      <w:color w:val="auto"/>
                      <w:kern w:val="0"/>
                      <w:szCs w:val="21"/>
                      <w:lang w:bidi="ar"/>
                    </w:rPr>
                  </w:pPr>
                  <w:r>
                    <w:rPr>
                      <w:color w:val="auto"/>
                      <w:kern w:val="0"/>
                    </w:rPr>
                    <w:t>调整线滚床（固定）</w:t>
                  </w:r>
                </w:p>
              </w:tc>
              <w:tc>
                <w:tcPr>
                  <w:tcW w:w="1123" w:type="pct"/>
                  <w:tcBorders>
                    <w:tl2br w:val="nil"/>
                    <w:tr2bl w:val="nil"/>
                  </w:tcBorders>
                  <w:vAlign w:val="center"/>
                </w:tcPr>
                <w:p>
                  <w:pPr>
                    <w:widowControl/>
                    <w:spacing w:line="240" w:lineRule="atLeast"/>
                    <w:jc w:val="center"/>
                    <w:rPr>
                      <w:rFonts w:hint="eastAsia" w:eastAsia="宋体"/>
                      <w:color w:val="auto"/>
                      <w:kern w:val="0"/>
                      <w:szCs w:val="21"/>
                      <w:lang w:eastAsia="zh-CN" w:bidi="ar"/>
                    </w:rPr>
                  </w:pPr>
                  <w:r>
                    <w:rPr>
                      <w:color w:val="auto"/>
                      <w:kern w:val="0"/>
                    </w:rPr>
                    <w:t>6</w:t>
                  </w:r>
                </w:p>
              </w:tc>
              <w:tc>
                <w:tcPr>
                  <w:tcW w:w="1822" w:type="dxa"/>
                  <w:tcBorders>
                    <w:tl2br w:val="nil"/>
                    <w:tr2bl w:val="nil"/>
                  </w:tcBorders>
                  <w:vAlign w:val="center"/>
                </w:tcPr>
                <w:p>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1098" w:type="pct"/>
                  <w:tcBorders>
                    <w:tl2br w:val="nil"/>
                    <w:tr2bl w:val="nil"/>
                  </w:tcBorders>
                  <w:vAlign w:val="center"/>
                </w:tcPr>
                <w:p>
                  <w:pPr>
                    <w:spacing w:line="360" w:lineRule="auto"/>
                    <w:jc w:val="center"/>
                    <w:rPr>
                      <w:rFonts w:hint="default" w:eastAsia="宋体"/>
                      <w:color w:val="auto"/>
                      <w:szCs w:val="21"/>
                      <w:lang w:val="en-US" w:eastAsia="zh-CN"/>
                    </w:rPr>
                  </w:pPr>
                  <w:r>
                    <w:rPr>
                      <w:rFonts w:hint="eastAsia"/>
                      <w:color w:val="auto"/>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78" w:type="dxa"/>
                  <w:tcBorders>
                    <w:tl2br w:val="nil"/>
                    <w:tr2bl w:val="nil"/>
                  </w:tcBorders>
                  <w:vAlign w:val="center"/>
                </w:tcPr>
                <w:p>
                  <w:pPr>
                    <w:widowControl/>
                    <w:spacing w:line="360" w:lineRule="auto"/>
                    <w:jc w:val="center"/>
                    <w:rPr>
                      <w:rFonts w:hint="default" w:eastAsia="宋体"/>
                      <w:color w:val="auto"/>
                      <w:lang w:val="en-US" w:eastAsia="zh-CN"/>
                    </w:rPr>
                  </w:pPr>
                  <w:r>
                    <w:rPr>
                      <w:rFonts w:hint="eastAsia"/>
                      <w:color w:val="auto"/>
                      <w:lang w:val="en-US" w:eastAsia="zh-CN"/>
                    </w:rPr>
                    <w:t>78</w:t>
                  </w:r>
                </w:p>
              </w:tc>
              <w:tc>
                <w:tcPr>
                  <w:tcW w:w="1341" w:type="pct"/>
                  <w:tcBorders>
                    <w:tl2br w:val="nil"/>
                    <w:tr2bl w:val="nil"/>
                  </w:tcBorders>
                  <w:vAlign w:val="center"/>
                </w:tcPr>
                <w:p>
                  <w:pPr>
                    <w:widowControl/>
                    <w:spacing w:line="240" w:lineRule="atLeast"/>
                    <w:jc w:val="center"/>
                    <w:rPr>
                      <w:color w:val="auto"/>
                      <w:kern w:val="0"/>
                      <w:szCs w:val="21"/>
                      <w:lang w:bidi="ar"/>
                    </w:rPr>
                  </w:pPr>
                  <w:r>
                    <w:rPr>
                      <w:color w:val="auto"/>
                      <w:kern w:val="0"/>
                    </w:rPr>
                    <w:t>辊床滑橇</w:t>
                  </w:r>
                </w:p>
              </w:tc>
              <w:tc>
                <w:tcPr>
                  <w:tcW w:w="1123" w:type="pct"/>
                  <w:tcBorders>
                    <w:tl2br w:val="nil"/>
                    <w:tr2bl w:val="nil"/>
                  </w:tcBorders>
                  <w:vAlign w:val="center"/>
                </w:tcPr>
                <w:p>
                  <w:pPr>
                    <w:widowControl/>
                    <w:spacing w:line="240" w:lineRule="atLeast"/>
                    <w:jc w:val="center"/>
                    <w:rPr>
                      <w:color w:val="auto"/>
                      <w:kern w:val="0"/>
                      <w:szCs w:val="21"/>
                      <w:lang w:bidi="ar"/>
                    </w:rPr>
                  </w:pPr>
                  <w:r>
                    <w:rPr>
                      <w:color w:val="auto"/>
                      <w:kern w:val="0"/>
                    </w:rPr>
                    <w:t>13</w:t>
                  </w:r>
                </w:p>
              </w:tc>
              <w:tc>
                <w:tcPr>
                  <w:tcW w:w="1822" w:type="dxa"/>
                  <w:tcBorders>
                    <w:tl2br w:val="nil"/>
                    <w:tr2bl w:val="nil"/>
                  </w:tcBorders>
                  <w:vAlign w:val="center"/>
                </w:tcPr>
                <w:p>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60</w:t>
                  </w:r>
                </w:p>
              </w:tc>
              <w:tc>
                <w:tcPr>
                  <w:tcW w:w="1098" w:type="pct"/>
                  <w:tcBorders>
                    <w:tl2br w:val="nil"/>
                    <w:tr2bl w:val="nil"/>
                  </w:tcBorders>
                  <w:vAlign w:val="center"/>
                </w:tcPr>
                <w:p>
                  <w:pPr>
                    <w:spacing w:line="360" w:lineRule="auto"/>
                    <w:jc w:val="center"/>
                    <w:rPr>
                      <w:rFonts w:hint="default" w:eastAsia="宋体"/>
                      <w:color w:val="auto"/>
                      <w:szCs w:val="21"/>
                      <w:lang w:val="en-US" w:eastAsia="zh-CN"/>
                    </w:rPr>
                  </w:pPr>
                  <w:r>
                    <w:rPr>
                      <w:rFonts w:hint="eastAsia"/>
                      <w:color w:val="auto"/>
                      <w:szCs w:val="21"/>
                      <w:lang w:val="en-US" w:eastAsia="zh-CN"/>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78" w:type="dxa"/>
                  <w:tcBorders>
                    <w:tl2br w:val="nil"/>
                    <w:tr2bl w:val="nil"/>
                  </w:tcBorders>
                  <w:vAlign w:val="center"/>
                </w:tcPr>
                <w:p>
                  <w:pPr>
                    <w:widowControl/>
                    <w:spacing w:line="360" w:lineRule="auto"/>
                    <w:jc w:val="center"/>
                    <w:rPr>
                      <w:rFonts w:hint="default" w:eastAsia="宋体"/>
                      <w:color w:val="auto"/>
                      <w:lang w:val="en-US" w:eastAsia="zh-CN"/>
                    </w:rPr>
                  </w:pPr>
                  <w:r>
                    <w:rPr>
                      <w:rFonts w:hint="eastAsia"/>
                      <w:color w:val="auto"/>
                      <w:lang w:val="en-US" w:eastAsia="zh-CN"/>
                    </w:rPr>
                    <w:t>79</w:t>
                  </w:r>
                </w:p>
              </w:tc>
              <w:tc>
                <w:tcPr>
                  <w:tcW w:w="1341" w:type="pct"/>
                  <w:tcBorders>
                    <w:tl2br w:val="nil"/>
                    <w:tr2bl w:val="nil"/>
                  </w:tcBorders>
                  <w:vAlign w:val="center"/>
                </w:tcPr>
                <w:p>
                  <w:pPr>
                    <w:widowControl/>
                    <w:spacing w:line="240" w:lineRule="atLeast"/>
                    <w:jc w:val="center"/>
                    <w:rPr>
                      <w:color w:val="auto"/>
                      <w:kern w:val="0"/>
                      <w:szCs w:val="21"/>
                      <w:lang w:bidi="ar"/>
                    </w:rPr>
                  </w:pPr>
                  <w:r>
                    <w:rPr>
                      <w:color w:val="auto"/>
                      <w:kern w:val="0"/>
                    </w:rPr>
                    <w:t>悬臂吊</w:t>
                  </w:r>
                </w:p>
              </w:tc>
              <w:tc>
                <w:tcPr>
                  <w:tcW w:w="1123" w:type="pct"/>
                  <w:tcBorders>
                    <w:tl2br w:val="nil"/>
                    <w:tr2bl w:val="nil"/>
                  </w:tcBorders>
                  <w:vAlign w:val="center"/>
                </w:tcPr>
                <w:p>
                  <w:pPr>
                    <w:widowControl/>
                    <w:spacing w:line="240" w:lineRule="atLeast"/>
                    <w:jc w:val="center"/>
                    <w:rPr>
                      <w:color w:val="auto"/>
                      <w:kern w:val="0"/>
                      <w:szCs w:val="21"/>
                      <w:lang w:bidi="ar"/>
                    </w:rPr>
                  </w:pPr>
                  <w:r>
                    <w:rPr>
                      <w:color w:val="auto"/>
                      <w:kern w:val="0"/>
                    </w:rPr>
                    <w:t>2</w:t>
                  </w:r>
                </w:p>
              </w:tc>
              <w:tc>
                <w:tcPr>
                  <w:tcW w:w="1822" w:type="dxa"/>
                  <w:tcBorders>
                    <w:tl2br w:val="nil"/>
                    <w:tr2bl w:val="nil"/>
                  </w:tcBorders>
                  <w:vAlign w:val="center"/>
                </w:tcPr>
                <w:p>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1098" w:type="pct"/>
                  <w:tcBorders>
                    <w:tl2br w:val="nil"/>
                    <w:tr2bl w:val="nil"/>
                  </w:tcBorders>
                  <w:vAlign w:val="center"/>
                </w:tcPr>
                <w:p>
                  <w:pPr>
                    <w:spacing w:line="360" w:lineRule="auto"/>
                    <w:jc w:val="center"/>
                    <w:rPr>
                      <w:rFonts w:hint="default" w:eastAsia="宋体"/>
                      <w:color w:val="auto"/>
                      <w:szCs w:val="21"/>
                      <w:lang w:val="en-US" w:eastAsia="zh-CN"/>
                    </w:rPr>
                  </w:pPr>
                  <w:r>
                    <w:rPr>
                      <w:rFonts w:hint="eastAsia"/>
                      <w:color w:val="auto"/>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78" w:type="dxa"/>
                  <w:tcBorders>
                    <w:tl2br w:val="nil"/>
                    <w:tr2bl w:val="nil"/>
                  </w:tcBorders>
                  <w:vAlign w:val="center"/>
                </w:tcPr>
                <w:p>
                  <w:pPr>
                    <w:widowControl/>
                    <w:spacing w:line="360" w:lineRule="auto"/>
                    <w:jc w:val="center"/>
                    <w:rPr>
                      <w:rFonts w:hint="default" w:eastAsia="宋体"/>
                      <w:color w:val="auto"/>
                      <w:lang w:val="en-US" w:eastAsia="zh-CN"/>
                    </w:rPr>
                  </w:pPr>
                  <w:r>
                    <w:rPr>
                      <w:rFonts w:hint="eastAsia"/>
                      <w:color w:val="auto"/>
                      <w:lang w:val="en-US" w:eastAsia="zh-CN"/>
                    </w:rPr>
                    <w:t>80</w:t>
                  </w:r>
                </w:p>
              </w:tc>
              <w:tc>
                <w:tcPr>
                  <w:tcW w:w="1341" w:type="pct"/>
                  <w:tcBorders>
                    <w:tl2br w:val="nil"/>
                    <w:tr2bl w:val="nil"/>
                  </w:tcBorders>
                  <w:vAlign w:val="center"/>
                </w:tcPr>
                <w:p>
                  <w:pPr>
                    <w:widowControl/>
                    <w:spacing w:line="240" w:lineRule="atLeast"/>
                    <w:jc w:val="center"/>
                    <w:rPr>
                      <w:color w:val="auto"/>
                      <w:kern w:val="0"/>
                      <w:szCs w:val="21"/>
                      <w:lang w:bidi="ar"/>
                    </w:rPr>
                  </w:pPr>
                  <w:r>
                    <w:rPr>
                      <w:color w:val="auto"/>
                      <w:kern w:val="0"/>
                    </w:rPr>
                    <w:t>工位塌台（含护栏、爬梯）</w:t>
                  </w:r>
                </w:p>
              </w:tc>
              <w:tc>
                <w:tcPr>
                  <w:tcW w:w="1123" w:type="pct"/>
                  <w:tcBorders>
                    <w:tl2br w:val="nil"/>
                    <w:tr2bl w:val="nil"/>
                  </w:tcBorders>
                  <w:vAlign w:val="center"/>
                </w:tcPr>
                <w:p>
                  <w:pPr>
                    <w:widowControl/>
                    <w:spacing w:line="240" w:lineRule="atLeast"/>
                    <w:jc w:val="center"/>
                    <w:rPr>
                      <w:color w:val="auto"/>
                      <w:kern w:val="0"/>
                      <w:szCs w:val="21"/>
                      <w:lang w:bidi="ar"/>
                    </w:rPr>
                  </w:pPr>
                  <w:r>
                    <w:rPr>
                      <w:color w:val="auto"/>
                      <w:kern w:val="0"/>
                    </w:rPr>
                    <w:t>13</w:t>
                  </w:r>
                </w:p>
              </w:tc>
              <w:tc>
                <w:tcPr>
                  <w:tcW w:w="1822" w:type="dxa"/>
                  <w:tcBorders>
                    <w:tl2br w:val="nil"/>
                    <w:tr2bl w:val="nil"/>
                  </w:tcBorders>
                  <w:vAlign w:val="center"/>
                </w:tcPr>
                <w:p>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35</w:t>
                  </w:r>
                </w:p>
              </w:tc>
              <w:tc>
                <w:tcPr>
                  <w:tcW w:w="1098" w:type="pct"/>
                  <w:tcBorders>
                    <w:tl2br w:val="nil"/>
                    <w:tr2bl w:val="nil"/>
                  </w:tcBorders>
                  <w:vAlign w:val="center"/>
                </w:tcPr>
                <w:p>
                  <w:pPr>
                    <w:spacing w:line="360" w:lineRule="auto"/>
                    <w:jc w:val="center"/>
                    <w:rPr>
                      <w:rFonts w:hint="default" w:eastAsia="宋体"/>
                      <w:color w:val="auto"/>
                      <w:szCs w:val="21"/>
                      <w:lang w:val="en-US" w:eastAsia="zh-CN"/>
                    </w:rPr>
                  </w:pPr>
                  <w:r>
                    <w:rPr>
                      <w:rFonts w:hint="eastAsia"/>
                      <w:color w:val="auto"/>
                      <w:szCs w:val="21"/>
                      <w:lang w:val="en-US" w:eastAsia="zh-CN"/>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78" w:type="dxa"/>
                  <w:tcBorders>
                    <w:tl2br w:val="nil"/>
                    <w:tr2bl w:val="nil"/>
                  </w:tcBorders>
                  <w:vAlign w:val="center"/>
                </w:tcPr>
                <w:p>
                  <w:pPr>
                    <w:widowControl/>
                    <w:spacing w:line="360" w:lineRule="auto"/>
                    <w:jc w:val="center"/>
                    <w:rPr>
                      <w:rFonts w:hint="default" w:eastAsia="宋体"/>
                      <w:color w:val="auto"/>
                      <w:lang w:val="en-US" w:eastAsia="zh-CN"/>
                    </w:rPr>
                  </w:pPr>
                  <w:r>
                    <w:rPr>
                      <w:rFonts w:hint="eastAsia"/>
                      <w:color w:val="auto"/>
                      <w:lang w:val="en-US" w:eastAsia="zh-CN"/>
                    </w:rPr>
                    <w:t>81</w:t>
                  </w:r>
                </w:p>
              </w:tc>
              <w:tc>
                <w:tcPr>
                  <w:tcW w:w="1341" w:type="pct"/>
                  <w:tcBorders>
                    <w:tl2br w:val="nil"/>
                    <w:tr2bl w:val="nil"/>
                  </w:tcBorders>
                  <w:vAlign w:val="center"/>
                </w:tcPr>
                <w:p>
                  <w:pPr>
                    <w:widowControl/>
                    <w:spacing w:line="240" w:lineRule="atLeast"/>
                    <w:jc w:val="center"/>
                    <w:rPr>
                      <w:color w:val="auto"/>
                      <w:kern w:val="0"/>
                      <w:szCs w:val="21"/>
                      <w:lang w:bidi="ar"/>
                    </w:rPr>
                  </w:pPr>
                  <w:r>
                    <w:rPr>
                      <w:color w:val="auto"/>
                      <w:kern w:val="0"/>
                    </w:rPr>
                    <w:t>PICKUP 小车(含钢结构）</w:t>
                  </w:r>
                </w:p>
              </w:tc>
              <w:tc>
                <w:tcPr>
                  <w:tcW w:w="1123" w:type="pct"/>
                  <w:tcBorders>
                    <w:tl2br w:val="nil"/>
                    <w:tr2bl w:val="nil"/>
                  </w:tcBorders>
                  <w:vAlign w:val="center"/>
                </w:tcPr>
                <w:p>
                  <w:pPr>
                    <w:widowControl/>
                    <w:spacing w:line="240" w:lineRule="atLeast"/>
                    <w:jc w:val="center"/>
                    <w:rPr>
                      <w:color w:val="auto"/>
                      <w:kern w:val="0"/>
                      <w:szCs w:val="21"/>
                      <w:lang w:bidi="ar"/>
                    </w:rPr>
                  </w:pPr>
                  <w:r>
                    <w:rPr>
                      <w:color w:val="auto"/>
                      <w:kern w:val="0"/>
                    </w:rPr>
                    <w:t>1</w:t>
                  </w:r>
                </w:p>
              </w:tc>
              <w:tc>
                <w:tcPr>
                  <w:tcW w:w="1822" w:type="dxa"/>
                  <w:tcBorders>
                    <w:tl2br w:val="nil"/>
                    <w:tr2bl w:val="nil"/>
                  </w:tcBorders>
                  <w:vAlign w:val="center"/>
                </w:tcPr>
                <w:p>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1098" w:type="pct"/>
                  <w:tcBorders>
                    <w:tl2br w:val="nil"/>
                    <w:tr2bl w:val="nil"/>
                  </w:tcBorders>
                  <w:vAlign w:val="center"/>
                </w:tcPr>
                <w:p>
                  <w:pPr>
                    <w:spacing w:line="360" w:lineRule="auto"/>
                    <w:jc w:val="center"/>
                    <w:rPr>
                      <w:rFonts w:hint="default" w:eastAsia="宋体"/>
                      <w:color w:val="auto"/>
                      <w:szCs w:val="21"/>
                      <w:lang w:val="en-US" w:eastAsia="zh-CN"/>
                    </w:rPr>
                  </w:pPr>
                  <w:r>
                    <w:rPr>
                      <w:rFonts w:hint="eastAsia"/>
                      <w:color w:val="auto"/>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78" w:type="dxa"/>
                  <w:tcBorders>
                    <w:tl2br w:val="nil"/>
                    <w:tr2bl w:val="nil"/>
                  </w:tcBorders>
                  <w:vAlign w:val="center"/>
                </w:tcPr>
                <w:p>
                  <w:pPr>
                    <w:widowControl/>
                    <w:spacing w:line="360" w:lineRule="auto"/>
                    <w:jc w:val="center"/>
                    <w:rPr>
                      <w:rFonts w:hint="default" w:eastAsia="宋体"/>
                      <w:color w:val="auto"/>
                      <w:lang w:val="en-US" w:eastAsia="zh-CN"/>
                    </w:rPr>
                  </w:pPr>
                  <w:r>
                    <w:rPr>
                      <w:rFonts w:hint="eastAsia"/>
                      <w:color w:val="auto"/>
                      <w:lang w:val="en-US" w:eastAsia="zh-CN"/>
                    </w:rPr>
                    <w:t>82</w:t>
                  </w:r>
                </w:p>
              </w:tc>
              <w:tc>
                <w:tcPr>
                  <w:tcW w:w="1341" w:type="pct"/>
                  <w:tcBorders>
                    <w:tl2br w:val="nil"/>
                    <w:tr2bl w:val="nil"/>
                  </w:tcBorders>
                  <w:vAlign w:val="center"/>
                </w:tcPr>
                <w:p>
                  <w:pPr>
                    <w:widowControl/>
                    <w:spacing w:line="240" w:lineRule="atLeast"/>
                    <w:jc w:val="center"/>
                    <w:rPr>
                      <w:color w:val="auto"/>
                      <w:kern w:val="0"/>
                      <w:szCs w:val="21"/>
                      <w:lang w:bidi="ar"/>
                    </w:rPr>
                  </w:pPr>
                  <w:r>
                    <w:rPr>
                      <w:color w:val="auto"/>
                      <w:kern w:val="0"/>
                    </w:rPr>
                    <w:t>AGV小车</w:t>
                  </w:r>
                </w:p>
              </w:tc>
              <w:tc>
                <w:tcPr>
                  <w:tcW w:w="1123" w:type="pct"/>
                  <w:tcBorders>
                    <w:tl2br w:val="nil"/>
                    <w:tr2bl w:val="nil"/>
                  </w:tcBorders>
                  <w:vAlign w:val="center"/>
                </w:tcPr>
                <w:p>
                  <w:pPr>
                    <w:widowControl/>
                    <w:spacing w:line="240" w:lineRule="atLeast"/>
                    <w:jc w:val="center"/>
                    <w:rPr>
                      <w:color w:val="auto"/>
                      <w:kern w:val="0"/>
                      <w:szCs w:val="21"/>
                      <w:lang w:bidi="ar"/>
                    </w:rPr>
                  </w:pPr>
                  <w:r>
                    <w:rPr>
                      <w:color w:val="auto"/>
                      <w:kern w:val="0"/>
                    </w:rPr>
                    <w:t>2</w:t>
                  </w:r>
                </w:p>
              </w:tc>
              <w:tc>
                <w:tcPr>
                  <w:tcW w:w="1822" w:type="dxa"/>
                  <w:tcBorders>
                    <w:tl2br w:val="nil"/>
                    <w:tr2bl w:val="nil"/>
                  </w:tcBorders>
                  <w:vAlign w:val="center"/>
                </w:tcPr>
                <w:p>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1098" w:type="pct"/>
                  <w:tcBorders>
                    <w:tl2br w:val="nil"/>
                    <w:tr2bl w:val="nil"/>
                  </w:tcBorders>
                  <w:vAlign w:val="center"/>
                </w:tcPr>
                <w:p>
                  <w:pPr>
                    <w:spacing w:line="360" w:lineRule="auto"/>
                    <w:jc w:val="center"/>
                    <w:rPr>
                      <w:rFonts w:hint="default" w:eastAsia="宋体"/>
                      <w:color w:val="auto"/>
                      <w:szCs w:val="21"/>
                      <w:lang w:val="en-US" w:eastAsia="zh-CN"/>
                    </w:rPr>
                  </w:pPr>
                  <w:r>
                    <w:rPr>
                      <w:rFonts w:hint="eastAsia"/>
                      <w:color w:val="auto"/>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78" w:type="dxa"/>
                  <w:tcBorders>
                    <w:tl2br w:val="nil"/>
                    <w:tr2bl w:val="nil"/>
                  </w:tcBorders>
                  <w:vAlign w:val="center"/>
                </w:tcPr>
                <w:p>
                  <w:pPr>
                    <w:widowControl/>
                    <w:spacing w:line="360" w:lineRule="auto"/>
                    <w:jc w:val="center"/>
                    <w:rPr>
                      <w:rFonts w:hint="default" w:eastAsia="宋体"/>
                      <w:color w:val="auto"/>
                      <w:lang w:val="en-US" w:eastAsia="zh-CN"/>
                    </w:rPr>
                  </w:pPr>
                  <w:r>
                    <w:rPr>
                      <w:rFonts w:hint="eastAsia"/>
                      <w:color w:val="auto"/>
                      <w:lang w:val="en-US" w:eastAsia="zh-CN"/>
                    </w:rPr>
                    <w:t>83</w:t>
                  </w:r>
                </w:p>
              </w:tc>
              <w:tc>
                <w:tcPr>
                  <w:tcW w:w="1341" w:type="pct"/>
                  <w:tcBorders>
                    <w:tl2br w:val="nil"/>
                    <w:tr2bl w:val="nil"/>
                  </w:tcBorders>
                  <w:vAlign w:val="center"/>
                </w:tcPr>
                <w:p>
                  <w:pPr>
                    <w:widowControl/>
                    <w:spacing w:line="240" w:lineRule="atLeast"/>
                    <w:jc w:val="center"/>
                    <w:rPr>
                      <w:color w:val="auto"/>
                      <w:kern w:val="0"/>
                      <w:szCs w:val="21"/>
                      <w:lang w:bidi="ar"/>
                    </w:rPr>
                  </w:pPr>
                  <w:r>
                    <w:rPr>
                      <w:color w:val="auto"/>
                      <w:kern w:val="0"/>
                    </w:rPr>
                    <w:t>工位器具</w:t>
                  </w:r>
                </w:p>
              </w:tc>
              <w:tc>
                <w:tcPr>
                  <w:tcW w:w="1123" w:type="pct"/>
                  <w:tcBorders>
                    <w:tl2br w:val="nil"/>
                    <w:tr2bl w:val="nil"/>
                  </w:tcBorders>
                  <w:vAlign w:val="center"/>
                </w:tcPr>
                <w:p>
                  <w:pPr>
                    <w:widowControl/>
                    <w:spacing w:line="240" w:lineRule="atLeast"/>
                    <w:jc w:val="center"/>
                    <w:rPr>
                      <w:color w:val="auto"/>
                      <w:kern w:val="0"/>
                      <w:szCs w:val="21"/>
                      <w:lang w:bidi="ar"/>
                    </w:rPr>
                  </w:pPr>
                  <w:r>
                    <w:rPr>
                      <w:color w:val="auto"/>
                      <w:kern w:val="0"/>
                    </w:rPr>
                    <w:t>2</w:t>
                  </w:r>
                </w:p>
              </w:tc>
              <w:tc>
                <w:tcPr>
                  <w:tcW w:w="1822" w:type="dxa"/>
                  <w:tcBorders>
                    <w:tl2br w:val="nil"/>
                    <w:tr2bl w:val="nil"/>
                  </w:tcBorders>
                  <w:vAlign w:val="center"/>
                </w:tcPr>
                <w:p>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352</w:t>
                  </w:r>
                </w:p>
              </w:tc>
              <w:tc>
                <w:tcPr>
                  <w:tcW w:w="1098" w:type="pct"/>
                  <w:tcBorders>
                    <w:tl2br w:val="nil"/>
                    <w:tr2bl w:val="nil"/>
                  </w:tcBorders>
                  <w:vAlign w:val="center"/>
                </w:tcPr>
                <w:p>
                  <w:pPr>
                    <w:spacing w:line="360" w:lineRule="auto"/>
                    <w:jc w:val="center"/>
                    <w:rPr>
                      <w:rFonts w:hint="default" w:eastAsia="宋体"/>
                      <w:color w:val="auto"/>
                      <w:szCs w:val="21"/>
                      <w:lang w:val="en-US" w:eastAsia="zh-CN"/>
                    </w:rPr>
                  </w:pPr>
                  <w:r>
                    <w:rPr>
                      <w:rFonts w:hint="eastAsia"/>
                      <w:color w:val="auto"/>
                      <w:szCs w:val="21"/>
                      <w:lang w:val="en-US" w:eastAsia="zh-CN"/>
                    </w:rPr>
                    <w:t>+350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78" w:type="dxa"/>
                  <w:tcBorders>
                    <w:tl2br w:val="nil"/>
                    <w:tr2bl w:val="nil"/>
                  </w:tcBorders>
                  <w:vAlign w:val="center"/>
                </w:tcPr>
                <w:p>
                  <w:pPr>
                    <w:widowControl/>
                    <w:spacing w:line="360" w:lineRule="auto"/>
                    <w:jc w:val="center"/>
                    <w:rPr>
                      <w:rFonts w:hint="default" w:eastAsia="宋体"/>
                      <w:color w:val="auto"/>
                      <w:lang w:val="en-US" w:eastAsia="zh-CN"/>
                    </w:rPr>
                  </w:pPr>
                  <w:r>
                    <w:rPr>
                      <w:rFonts w:hint="eastAsia"/>
                      <w:color w:val="auto"/>
                      <w:lang w:val="en-US" w:eastAsia="zh-CN"/>
                    </w:rPr>
                    <w:t>84</w:t>
                  </w:r>
                </w:p>
              </w:tc>
              <w:tc>
                <w:tcPr>
                  <w:tcW w:w="1341" w:type="pct"/>
                  <w:tcBorders>
                    <w:tl2br w:val="nil"/>
                    <w:tr2bl w:val="nil"/>
                  </w:tcBorders>
                  <w:vAlign w:val="center"/>
                </w:tcPr>
                <w:p>
                  <w:pPr>
                    <w:widowControl/>
                    <w:spacing w:line="240" w:lineRule="atLeast"/>
                    <w:jc w:val="center"/>
                    <w:rPr>
                      <w:color w:val="auto"/>
                      <w:kern w:val="0"/>
                      <w:szCs w:val="21"/>
                      <w:lang w:bidi="ar"/>
                    </w:rPr>
                  </w:pPr>
                  <w:r>
                    <w:rPr>
                      <w:color w:val="auto"/>
                      <w:kern w:val="0"/>
                    </w:rPr>
                    <w:t>电动葫芦 （双钩）</w:t>
                  </w:r>
                </w:p>
              </w:tc>
              <w:tc>
                <w:tcPr>
                  <w:tcW w:w="1123" w:type="pct"/>
                  <w:tcBorders>
                    <w:tl2br w:val="nil"/>
                    <w:tr2bl w:val="nil"/>
                  </w:tcBorders>
                  <w:vAlign w:val="center"/>
                </w:tcPr>
                <w:p>
                  <w:pPr>
                    <w:widowControl/>
                    <w:spacing w:line="240" w:lineRule="atLeast"/>
                    <w:jc w:val="center"/>
                    <w:rPr>
                      <w:color w:val="auto"/>
                      <w:kern w:val="0"/>
                      <w:szCs w:val="21"/>
                      <w:lang w:bidi="ar"/>
                    </w:rPr>
                  </w:pPr>
                  <w:r>
                    <w:rPr>
                      <w:color w:val="auto"/>
                      <w:kern w:val="0"/>
                    </w:rPr>
                    <w:t>2</w:t>
                  </w:r>
                </w:p>
              </w:tc>
              <w:tc>
                <w:tcPr>
                  <w:tcW w:w="1822" w:type="dxa"/>
                  <w:tcBorders>
                    <w:tl2br w:val="nil"/>
                    <w:tr2bl w:val="nil"/>
                  </w:tcBorders>
                  <w:vAlign w:val="center"/>
                </w:tcPr>
                <w:p>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1098" w:type="pct"/>
                  <w:tcBorders>
                    <w:tl2br w:val="nil"/>
                    <w:tr2bl w:val="nil"/>
                  </w:tcBorders>
                  <w:vAlign w:val="center"/>
                </w:tcPr>
                <w:p>
                  <w:pPr>
                    <w:spacing w:line="360" w:lineRule="auto"/>
                    <w:jc w:val="center"/>
                    <w:rPr>
                      <w:rFonts w:hint="default" w:eastAsia="宋体"/>
                      <w:color w:val="auto"/>
                      <w:szCs w:val="21"/>
                      <w:lang w:val="en-US" w:eastAsia="zh-CN"/>
                    </w:rPr>
                  </w:pPr>
                  <w:r>
                    <w:rPr>
                      <w:rFonts w:hint="eastAsia"/>
                      <w:color w:val="auto"/>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78" w:type="dxa"/>
                  <w:tcBorders>
                    <w:tl2br w:val="nil"/>
                    <w:tr2bl w:val="nil"/>
                  </w:tcBorders>
                  <w:vAlign w:val="center"/>
                </w:tcPr>
                <w:p>
                  <w:pPr>
                    <w:widowControl/>
                    <w:spacing w:line="360" w:lineRule="auto"/>
                    <w:jc w:val="center"/>
                    <w:rPr>
                      <w:rFonts w:hint="default" w:eastAsia="宋体"/>
                      <w:color w:val="auto"/>
                      <w:lang w:val="en-US" w:eastAsia="zh-CN"/>
                    </w:rPr>
                  </w:pPr>
                  <w:r>
                    <w:rPr>
                      <w:rFonts w:hint="eastAsia"/>
                      <w:color w:val="auto"/>
                      <w:lang w:val="en-US" w:eastAsia="zh-CN"/>
                    </w:rPr>
                    <w:t>85</w:t>
                  </w:r>
                </w:p>
              </w:tc>
              <w:tc>
                <w:tcPr>
                  <w:tcW w:w="1341" w:type="pct"/>
                  <w:tcBorders>
                    <w:tl2br w:val="nil"/>
                    <w:tr2bl w:val="nil"/>
                  </w:tcBorders>
                  <w:vAlign w:val="center"/>
                </w:tcPr>
                <w:p>
                  <w:pPr>
                    <w:widowControl/>
                    <w:spacing w:line="240" w:lineRule="atLeast"/>
                    <w:jc w:val="center"/>
                    <w:rPr>
                      <w:color w:val="auto"/>
                      <w:kern w:val="0"/>
                      <w:szCs w:val="21"/>
                      <w:lang w:bidi="ar"/>
                    </w:rPr>
                  </w:pPr>
                  <w:r>
                    <w:rPr>
                      <w:color w:val="auto"/>
                      <w:kern w:val="0"/>
                    </w:rPr>
                    <w:t>电动葫芦 （单钩）</w:t>
                  </w:r>
                </w:p>
              </w:tc>
              <w:tc>
                <w:tcPr>
                  <w:tcW w:w="1123" w:type="pct"/>
                  <w:tcBorders>
                    <w:tl2br w:val="nil"/>
                    <w:tr2bl w:val="nil"/>
                  </w:tcBorders>
                  <w:vAlign w:val="center"/>
                </w:tcPr>
                <w:p>
                  <w:pPr>
                    <w:widowControl/>
                    <w:spacing w:line="240" w:lineRule="atLeast"/>
                    <w:jc w:val="center"/>
                    <w:rPr>
                      <w:color w:val="auto"/>
                      <w:kern w:val="0"/>
                      <w:szCs w:val="21"/>
                      <w:lang w:bidi="ar"/>
                    </w:rPr>
                  </w:pPr>
                  <w:r>
                    <w:rPr>
                      <w:color w:val="auto"/>
                      <w:kern w:val="0"/>
                    </w:rPr>
                    <w:t>8</w:t>
                  </w:r>
                </w:p>
              </w:tc>
              <w:tc>
                <w:tcPr>
                  <w:tcW w:w="1822" w:type="dxa"/>
                  <w:tcBorders>
                    <w:tl2br w:val="nil"/>
                    <w:tr2bl w:val="nil"/>
                  </w:tcBorders>
                  <w:vAlign w:val="center"/>
                </w:tcPr>
                <w:p>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1098" w:type="pct"/>
                  <w:tcBorders>
                    <w:tl2br w:val="nil"/>
                    <w:tr2bl w:val="nil"/>
                  </w:tcBorders>
                  <w:vAlign w:val="center"/>
                </w:tcPr>
                <w:p>
                  <w:pPr>
                    <w:spacing w:line="360" w:lineRule="auto"/>
                    <w:jc w:val="center"/>
                    <w:rPr>
                      <w:rFonts w:hint="default" w:eastAsia="宋体"/>
                      <w:color w:val="auto"/>
                      <w:szCs w:val="21"/>
                      <w:lang w:val="en-US" w:eastAsia="zh-CN"/>
                    </w:rPr>
                  </w:pPr>
                  <w:r>
                    <w:rPr>
                      <w:rFonts w:hint="eastAsia"/>
                      <w:color w:val="auto"/>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78" w:type="dxa"/>
                  <w:tcBorders>
                    <w:tl2br w:val="nil"/>
                    <w:tr2bl w:val="nil"/>
                  </w:tcBorders>
                  <w:vAlign w:val="center"/>
                </w:tcPr>
                <w:p>
                  <w:pPr>
                    <w:widowControl/>
                    <w:spacing w:line="360" w:lineRule="auto"/>
                    <w:jc w:val="center"/>
                    <w:rPr>
                      <w:rFonts w:hint="default" w:eastAsia="宋体"/>
                      <w:color w:val="auto"/>
                      <w:lang w:val="en-US" w:eastAsia="zh-CN"/>
                    </w:rPr>
                  </w:pPr>
                  <w:r>
                    <w:rPr>
                      <w:rFonts w:hint="eastAsia"/>
                      <w:color w:val="auto"/>
                      <w:lang w:val="en-US" w:eastAsia="zh-CN"/>
                    </w:rPr>
                    <w:t>86</w:t>
                  </w:r>
                </w:p>
              </w:tc>
              <w:tc>
                <w:tcPr>
                  <w:tcW w:w="1341" w:type="pct"/>
                  <w:tcBorders>
                    <w:tl2br w:val="nil"/>
                    <w:tr2bl w:val="nil"/>
                  </w:tcBorders>
                  <w:vAlign w:val="center"/>
                </w:tcPr>
                <w:p>
                  <w:pPr>
                    <w:widowControl/>
                    <w:spacing w:line="240" w:lineRule="atLeast"/>
                    <w:jc w:val="center"/>
                    <w:rPr>
                      <w:color w:val="auto"/>
                      <w:kern w:val="0"/>
                      <w:szCs w:val="21"/>
                      <w:lang w:bidi="ar"/>
                    </w:rPr>
                  </w:pPr>
                  <w:r>
                    <w:rPr>
                      <w:color w:val="auto"/>
                      <w:kern w:val="0"/>
                    </w:rPr>
                    <w:t>吊具</w:t>
                  </w:r>
                </w:p>
              </w:tc>
              <w:tc>
                <w:tcPr>
                  <w:tcW w:w="1123" w:type="pct"/>
                  <w:tcBorders>
                    <w:tl2br w:val="nil"/>
                    <w:tr2bl w:val="nil"/>
                  </w:tcBorders>
                  <w:vAlign w:val="center"/>
                </w:tcPr>
                <w:p>
                  <w:pPr>
                    <w:widowControl/>
                    <w:spacing w:line="240" w:lineRule="atLeast"/>
                    <w:jc w:val="center"/>
                    <w:rPr>
                      <w:color w:val="auto"/>
                      <w:kern w:val="0"/>
                      <w:szCs w:val="21"/>
                      <w:lang w:bidi="ar"/>
                    </w:rPr>
                  </w:pPr>
                  <w:r>
                    <w:rPr>
                      <w:color w:val="auto"/>
                      <w:kern w:val="0"/>
                    </w:rPr>
                    <w:t>12</w:t>
                  </w:r>
                </w:p>
              </w:tc>
              <w:tc>
                <w:tcPr>
                  <w:tcW w:w="1822" w:type="dxa"/>
                  <w:tcBorders>
                    <w:tl2br w:val="nil"/>
                    <w:tr2bl w:val="nil"/>
                  </w:tcBorders>
                  <w:vAlign w:val="center"/>
                </w:tcPr>
                <w:p>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1098" w:type="pct"/>
                  <w:tcBorders>
                    <w:tl2br w:val="nil"/>
                    <w:tr2bl w:val="nil"/>
                  </w:tcBorders>
                  <w:vAlign w:val="center"/>
                </w:tcPr>
                <w:p>
                  <w:pPr>
                    <w:spacing w:line="360" w:lineRule="auto"/>
                    <w:jc w:val="center"/>
                    <w:rPr>
                      <w:rFonts w:hint="default" w:eastAsia="宋体"/>
                      <w:color w:val="auto"/>
                      <w:szCs w:val="21"/>
                      <w:lang w:val="en-US" w:eastAsia="zh-CN"/>
                    </w:rPr>
                  </w:pPr>
                  <w:r>
                    <w:rPr>
                      <w:rFonts w:hint="eastAsia"/>
                      <w:color w:val="auto"/>
                      <w:szCs w:val="21"/>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78" w:type="dxa"/>
                  <w:tcBorders>
                    <w:tl2br w:val="nil"/>
                    <w:tr2bl w:val="nil"/>
                  </w:tcBorders>
                  <w:vAlign w:val="center"/>
                </w:tcPr>
                <w:p>
                  <w:pPr>
                    <w:widowControl/>
                    <w:spacing w:line="360" w:lineRule="auto"/>
                    <w:jc w:val="center"/>
                    <w:rPr>
                      <w:rFonts w:hint="default" w:eastAsia="宋体"/>
                      <w:color w:val="auto"/>
                      <w:lang w:val="en-US" w:eastAsia="zh-CN"/>
                    </w:rPr>
                  </w:pPr>
                  <w:r>
                    <w:rPr>
                      <w:rFonts w:hint="eastAsia"/>
                      <w:color w:val="auto"/>
                      <w:lang w:val="en-US" w:eastAsia="zh-CN"/>
                    </w:rPr>
                    <w:t>87</w:t>
                  </w:r>
                </w:p>
              </w:tc>
              <w:tc>
                <w:tcPr>
                  <w:tcW w:w="1341" w:type="pct"/>
                  <w:tcBorders>
                    <w:tl2br w:val="nil"/>
                    <w:tr2bl w:val="nil"/>
                  </w:tcBorders>
                  <w:vAlign w:val="center"/>
                </w:tcPr>
                <w:p>
                  <w:pPr>
                    <w:widowControl/>
                    <w:spacing w:line="240" w:lineRule="atLeast"/>
                    <w:jc w:val="center"/>
                    <w:rPr>
                      <w:color w:val="auto"/>
                      <w:kern w:val="0"/>
                      <w:szCs w:val="21"/>
                      <w:lang w:bidi="ar"/>
                    </w:rPr>
                  </w:pPr>
                  <w:r>
                    <w:rPr>
                      <w:color w:val="auto"/>
                      <w:kern w:val="0"/>
                    </w:rPr>
                    <w:t>钢结构</w:t>
                  </w:r>
                </w:p>
              </w:tc>
              <w:tc>
                <w:tcPr>
                  <w:tcW w:w="1123" w:type="pct"/>
                  <w:tcBorders>
                    <w:tl2br w:val="nil"/>
                    <w:tr2bl w:val="nil"/>
                  </w:tcBorders>
                  <w:vAlign w:val="center"/>
                </w:tcPr>
                <w:p>
                  <w:pPr>
                    <w:widowControl/>
                    <w:spacing w:line="240" w:lineRule="atLeast"/>
                    <w:jc w:val="center"/>
                    <w:rPr>
                      <w:color w:val="auto"/>
                      <w:kern w:val="0"/>
                      <w:szCs w:val="21"/>
                      <w:lang w:bidi="ar"/>
                    </w:rPr>
                  </w:pPr>
                  <w:r>
                    <w:rPr>
                      <w:color w:val="auto"/>
                      <w:kern w:val="0"/>
                    </w:rPr>
                    <w:t>20</w:t>
                  </w:r>
                </w:p>
              </w:tc>
              <w:tc>
                <w:tcPr>
                  <w:tcW w:w="1822" w:type="dxa"/>
                  <w:tcBorders>
                    <w:tl2br w:val="nil"/>
                    <w:tr2bl w:val="nil"/>
                  </w:tcBorders>
                  <w:vAlign w:val="center"/>
                </w:tcPr>
                <w:p>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4</w:t>
                  </w:r>
                </w:p>
              </w:tc>
              <w:tc>
                <w:tcPr>
                  <w:tcW w:w="1098" w:type="pct"/>
                  <w:tcBorders>
                    <w:tl2br w:val="nil"/>
                    <w:tr2bl w:val="nil"/>
                  </w:tcBorders>
                  <w:vAlign w:val="center"/>
                </w:tcPr>
                <w:p>
                  <w:pPr>
                    <w:spacing w:line="360" w:lineRule="auto"/>
                    <w:jc w:val="center"/>
                    <w:rPr>
                      <w:rFonts w:hint="default" w:eastAsia="宋体"/>
                      <w:color w:val="auto"/>
                      <w:szCs w:val="21"/>
                      <w:lang w:val="en-US" w:eastAsia="zh-CN"/>
                    </w:rPr>
                  </w:pPr>
                  <w:r>
                    <w:rPr>
                      <w:rFonts w:hint="eastAsia"/>
                      <w:color w:val="auto"/>
                      <w:szCs w:val="21"/>
                      <w:lang w:val="en-US" w:eastAsia="zh-CN"/>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78" w:type="dxa"/>
                  <w:tcBorders>
                    <w:tl2br w:val="nil"/>
                    <w:tr2bl w:val="nil"/>
                  </w:tcBorders>
                  <w:vAlign w:val="center"/>
                </w:tcPr>
                <w:p>
                  <w:pPr>
                    <w:widowControl/>
                    <w:spacing w:line="360" w:lineRule="auto"/>
                    <w:jc w:val="center"/>
                    <w:rPr>
                      <w:rFonts w:hint="default" w:eastAsia="宋体"/>
                      <w:color w:val="auto"/>
                      <w:lang w:val="en-US" w:eastAsia="zh-CN"/>
                    </w:rPr>
                  </w:pPr>
                  <w:r>
                    <w:rPr>
                      <w:rFonts w:hint="eastAsia"/>
                      <w:color w:val="auto"/>
                      <w:lang w:val="en-US" w:eastAsia="zh-CN"/>
                    </w:rPr>
                    <w:t>88</w:t>
                  </w:r>
                </w:p>
              </w:tc>
              <w:tc>
                <w:tcPr>
                  <w:tcW w:w="1341" w:type="pct"/>
                  <w:tcBorders>
                    <w:tl2br w:val="nil"/>
                    <w:tr2bl w:val="nil"/>
                  </w:tcBorders>
                  <w:vAlign w:val="center"/>
                </w:tcPr>
                <w:p>
                  <w:pPr>
                    <w:widowControl/>
                    <w:spacing w:line="240" w:lineRule="atLeast"/>
                    <w:jc w:val="center"/>
                    <w:rPr>
                      <w:color w:val="auto"/>
                      <w:kern w:val="0"/>
                      <w:szCs w:val="21"/>
                      <w:lang w:bidi="ar"/>
                    </w:rPr>
                  </w:pPr>
                  <w:r>
                    <w:rPr>
                      <w:color w:val="auto"/>
                      <w:kern w:val="0"/>
                    </w:rPr>
                    <w:t>举升机</w:t>
                  </w:r>
                </w:p>
              </w:tc>
              <w:tc>
                <w:tcPr>
                  <w:tcW w:w="1123" w:type="pct"/>
                  <w:tcBorders>
                    <w:tl2br w:val="nil"/>
                    <w:tr2bl w:val="nil"/>
                  </w:tcBorders>
                  <w:vAlign w:val="center"/>
                </w:tcPr>
                <w:p>
                  <w:pPr>
                    <w:widowControl/>
                    <w:spacing w:line="240" w:lineRule="atLeast"/>
                    <w:jc w:val="center"/>
                    <w:rPr>
                      <w:color w:val="auto"/>
                      <w:kern w:val="0"/>
                      <w:szCs w:val="21"/>
                      <w:lang w:bidi="ar"/>
                    </w:rPr>
                  </w:pPr>
                  <w:r>
                    <w:rPr>
                      <w:color w:val="auto"/>
                      <w:kern w:val="0"/>
                    </w:rPr>
                    <w:t>13</w:t>
                  </w:r>
                </w:p>
              </w:tc>
              <w:tc>
                <w:tcPr>
                  <w:tcW w:w="1822" w:type="dxa"/>
                  <w:tcBorders>
                    <w:tl2br w:val="nil"/>
                    <w:tr2bl w:val="nil"/>
                  </w:tcBorders>
                  <w:vAlign w:val="center"/>
                </w:tcPr>
                <w:p>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1098" w:type="pct"/>
                  <w:tcBorders>
                    <w:tl2br w:val="nil"/>
                    <w:tr2bl w:val="nil"/>
                  </w:tcBorders>
                  <w:vAlign w:val="center"/>
                </w:tcPr>
                <w:p>
                  <w:pPr>
                    <w:spacing w:line="360" w:lineRule="auto"/>
                    <w:jc w:val="center"/>
                    <w:rPr>
                      <w:rFonts w:hint="default" w:eastAsia="宋体"/>
                      <w:color w:val="auto"/>
                      <w:szCs w:val="21"/>
                      <w:lang w:val="en-US" w:eastAsia="zh-CN"/>
                    </w:rPr>
                  </w:pPr>
                  <w:r>
                    <w:rPr>
                      <w:rFonts w:hint="eastAsia"/>
                      <w:color w:val="auto"/>
                      <w:szCs w:val="21"/>
                      <w:lang w:val="en-US" w:eastAsia="zh-CN"/>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78" w:type="dxa"/>
                  <w:tcBorders>
                    <w:tl2br w:val="nil"/>
                    <w:tr2bl w:val="nil"/>
                  </w:tcBorders>
                  <w:vAlign w:val="center"/>
                </w:tcPr>
                <w:p>
                  <w:pPr>
                    <w:widowControl/>
                    <w:spacing w:line="360" w:lineRule="auto"/>
                    <w:jc w:val="center"/>
                    <w:rPr>
                      <w:rFonts w:hint="default" w:eastAsia="宋体"/>
                      <w:color w:val="auto"/>
                      <w:lang w:val="en-US" w:eastAsia="zh-CN"/>
                    </w:rPr>
                  </w:pPr>
                  <w:r>
                    <w:rPr>
                      <w:rFonts w:hint="eastAsia"/>
                      <w:color w:val="auto"/>
                      <w:lang w:val="en-US" w:eastAsia="zh-CN"/>
                    </w:rPr>
                    <w:t>89</w:t>
                  </w:r>
                </w:p>
              </w:tc>
              <w:tc>
                <w:tcPr>
                  <w:tcW w:w="1341" w:type="pct"/>
                  <w:tcBorders>
                    <w:tl2br w:val="nil"/>
                    <w:tr2bl w:val="nil"/>
                  </w:tcBorders>
                  <w:vAlign w:val="center"/>
                </w:tcPr>
                <w:p>
                  <w:pPr>
                    <w:widowControl/>
                    <w:spacing w:line="240" w:lineRule="atLeast"/>
                    <w:jc w:val="center"/>
                    <w:textAlignment w:val="center"/>
                    <w:rPr>
                      <w:color w:val="auto"/>
                      <w:kern w:val="0"/>
                      <w:szCs w:val="21"/>
                      <w:lang w:bidi="ar"/>
                    </w:rPr>
                  </w:pPr>
                  <w:r>
                    <w:rPr>
                      <w:rFonts w:hint="eastAsia"/>
                      <w:color w:val="auto"/>
                      <w:kern w:val="0"/>
                    </w:rPr>
                    <w:t>燃气灶</w:t>
                  </w:r>
                </w:p>
              </w:tc>
              <w:tc>
                <w:tcPr>
                  <w:tcW w:w="1123" w:type="pct"/>
                  <w:tcBorders>
                    <w:tl2br w:val="nil"/>
                    <w:tr2bl w:val="nil"/>
                  </w:tcBorders>
                  <w:vAlign w:val="center"/>
                </w:tcPr>
                <w:p>
                  <w:pPr>
                    <w:spacing w:line="240" w:lineRule="atLeast"/>
                    <w:jc w:val="center"/>
                    <w:rPr>
                      <w:color w:val="auto"/>
                      <w:kern w:val="0"/>
                      <w:szCs w:val="21"/>
                      <w:lang w:bidi="ar"/>
                    </w:rPr>
                  </w:pPr>
                  <w:r>
                    <w:rPr>
                      <w:rFonts w:hint="eastAsia"/>
                      <w:color w:val="auto"/>
                      <w:kern w:val="0"/>
                    </w:rPr>
                    <w:t>1</w:t>
                  </w:r>
                </w:p>
              </w:tc>
              <w:tc>
                <w:tcPr>
                  <w:tcW w:w="1822" w:type="dxa"/>
                  <w:tcBorders>
                    <w:tl2br w:val="nil"/>
                    <w:tr2bl w:val="nil"/>
                  </w:tcBorders>
                  <w:vAlign w:val="center"/>
                </w:tcPr>
                <w:p>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1098" w:type="pct"/>
                  <w:tcBorders>
                    <w:tl2br w:val="nil"/>
                    <w:tr2bl w:val="nil"/>
                  </w:tcBorders>
                  <w:vAlign w:val="center"/>
                </w:tcPr>
                <w:p>
                  <w:pPr>
                    <w:spacing w:line="360" w:lineRule="auto"/>
                    <w:jc w:val="center"/>
                    <w:rPr>
                      <w:rFonts w:hint="default" w:eastAsia="宋体"/>
                      <w:color w:val="auto"/>
                      <w:szCs w:val="21"/>
                      <w:lang w:val="en-US" w:eastAsia="zh-CN"/>
                    </w:rPr>
                  </w:pPr>
                  <w:r>
                    <w:rPr>
                      <w:rFonts w:hint="eastAsia"/>
                      <w:color w:val="auto"/>
                      <w:szCs w:val="21"/>
                      <w:lang w:val="en-US" w:eastAsia="zh-CN"/>
                    </w:rPr>
                    <w:t>-1</w:t>
                  </w:r>
                </w:p>
              </w:tc>
            </w:tr>
            <w:bookmarkEnd w:id="1"/>
          </w:tbl>
          <w:p>
            <w:pPr>
              <w:spacing w:line="360" w:lineRule="auto"/>
              <w:jc w:val="left"/>
              <w:rPr>
                <w:b/>
                <w:color w:val="auto"/>
                <w:sz w:val="24"/>
              </w:rPr>
            </w:pPr>
            <w:r>
              <w:rPr>
                <w:b/>
                <w:color w:val="auto"/>
                <w:sz w:val="24"/>
              </w:rPr>
              <w:t>3、用水及水平衡</w:t>
            </w:r>
          </w:p>
          <w:p>
            <w:pPr>
              <w:pStyle w:val="2"/>
              <w:spacing w:line="360" w:lineRule="auto"/>
              <w:rPr>
                <w:rFonts w:ascii="Times New Roman" w:hAnsi="Times New Roman" w:eastAsia="宋体" w:cs="Times New Roman"/>
                <w:color w:val="auto"/>
                <w:w w:val="100"/>
                <w:sz w:val="24"/>
                <w:szCs w:val="24"/>
              </w:rPr>
            </w:pPr>
            <w:r>
              <w:rPr>
                <w:rFonts w:ascii="Times New Roman" w:hAnsi="Times New Roman" w:eastAsia="宋体" w:cs="Times New Roman"/>
                <w:color w:val="auto"/>
                <w:w w:val="100"/>
                <w:sz w:val="24"/>
                <w:szCs w:val="24"/>
              </w:rPr>
              <w:t>项目扩建成后职工总人数612人，年工作300天，厂区不提供食堂、宿舍，厂区员工生活用水量为30.6t/d，9180t/a。排水系数以0.8计，则生活污水排放量为24.48t/d，7344t/a。主要污染物COD：400mg/L，NH</w:t>
            </w:r>
            <w:r>
              <w:rPr>
                <w:rFonts w:ascii="Times New Roman" w:hAnsi="Times New Roman" w:eastAsia="宋体" w:cs="Times New Roman"/>
                <w:color w:val="auto"/>
                <w:w w:val="100"/>
                <w:sz w:val="24"/>
                <w:szCs w:val="24"/>
                <w:vertAlign w:val="subscript"/>
              </w:rPr>
              <w:t>3</w:t>
            </w:r>
            <w:r>
              <w:rPr>
                <w:rFonts w:ascii="Times New Roman" w:hAnsi="Times New Roman" w:eastAsia="宋体" w:cs="Times New Roman"/>
                <w:color w:val="auto"/>
                <w:w w:val="100"/>
                <w:sz w:val="24"/>
                <w:szCs w:val="24"/>
              </w:rPr>
              <w:t>-N：25mg/L，BOD</w:t>
            </w:r>
            <w:r>
              <w:rPr>
                <w:rFonts w:ascii="Times New Roman" w:hAnsi="Times New Roman" w:eastAsia="宋体" w:cs="Times New Roman"/>
                <w:color w:val="auto"/>
                <w:w w:val="100"/>
                <w:sz w:val="24"/>
                <w:szCs w:val="24"/>
                <w:vertAlign w:val="subscript"/>
              </w:rPr>
              <w:t>5</w:t>
            </w:r>
            <w:r>
              <w:rPr>
                <w:rFonts w:ascii="Times New Roman" w:hAnsi="Times New Roman" w:eastAsia="宋体" w:cs="Times New Roman"/>
                <w:color w:val="auto"/>
                <w:w w:val="100"/>
                <w:sz w:val="24"/>
                <w:szCs w:val="24"/>
              </w:rPr>
              <w:t>：250mg/L，SS：200mg/L。</w:t>
            </w:r>
          </w:p>
          <w:p>
            <w:pPr>
              <w:pStyle w:val="2"/>
              <w:spacing w:line="360" w:lineRule="auto"/>
              <w:rPr>
                <w:rFonts w:hint="default" w:ascii="Times New Roman" w:hAnsi="Times New Roman" w:eastAsia="宋体" w:cs="Times New Roman"/>
                <w:color w:val="auto"/>
                <w:w w:val="100"/>
                <w:sz w:val="24"/>
                <w:szCs w:val="24"/>
                <w:lang w:val="en-US" w:eastAsia="zh-CN"/>
              </w:rPr>
            </w:pPr>
            <w:r>
              <w:rPr>
                <w:rFonts w:hint="eastAsia" w:ascii="Times New Roman" w:hAnsi="Times New Roman" w:eastAsia="宋体" w:cs="Times New Roman"/>
                <w:color w:val="auto"/>
                <w:w w:val="100"/>
                <w:sz w:val="24"/>
                <w:szCs w:val="24"/>
                <w:lang w:val="en-US" w:eastAsia="zh-CN"/>
              </w:rPr>
              <w:t>本项目每天补充淋雨试验及涉水试验用水约0.5t。</w:t>
            </w:r>
          </w:p>
          <w:p>
            <w:pPr>
              <w:pStyle w:val="2"/>
              <w:spacing w:line="360" w:lineRule="auto"/>
              <w:rPr>
                <w:rFonts w:ascii="Times New Roman" w:hAnsi="Times New Roman" w:eastAsia="宋体" w:cs="Times New Roman"/>
                <w:color w:val="auto"/>
                <w:w w:val="100"/>
                <w:sz w:val="24"/>
                <w:szCs w:val="24"/>
              </w:rPr>
            </w:pPr>
            <w:r>
              <w:rPr>
                <w:rFonts w:ascii="Times New Roman" w:hAnsi="Times New Roman" w:eastAsia="宋体" w:cs="Times New Roman"/>
                <w:color w:val="auto"/>
                <w:w w:val="100"/>
                <w:sz w:val="24"/>
                <w:szCs w:val="24"/>
              </w:rPr>
              <w:t>排水：建设项目外排的污废水主要为职工生活污水，污水经化粪池预处理满足《污水综合排放标准》（GB8978-1996）中的三级标准后，排放至芜湖市城南污水处理厂处置，尾水排放满足《城镇污水处理厂污染物排放标准》（GB18918-2002）一级标准中A类标准。具体见水平衡图。</w:t>
            </w:r>
          </w:p>
          <w:p>
            <w:pPr>
              <w:pStyle w:val="2"/>
              <w:spacing w:line="360" w:lineRule="auto"/>
              <w:rPr>
                <w:rFonts w:ascii="Times New Roman" w:hAnsi="Times New Roman" w:eastAsia="宋体" w:cs="Times New Roman"/>
                <w:color w:val="auto"/>
                <w:w w:val="100"/>
                <w:sz w:val="24"/>
                <w:szCs w:val="24"/>
              </w:rPr>
            </w:pPr>
            <w:r>
              <w:rPr>
                <w:rFonts w:ascii="Times New Roman" w:hAnsi="Times New Roman" w:eastAsia="宋体" w:cs="Times New Roman"/>
                <w:color w:val="auto"/>
                <w:w w:val="100"/>
                <w:sz w:val="24"/>
                <w:szCs w:val="24"/>
              </w:rPr>
              <w:drawing>
                <wp:inline distT="0" distB="0" distL="114300" distR="114300">
                  <wp:extent cx="5563870" cy="1554480"/>
                  <wp:effectExtent l="0" t="0" r="17780" b="7620"/>
                  <wp:docPr id="1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3"/>
                          <pic:cNvPicPr>
                            <a:picLocks noChangeAspect="1"/>
                          </pic:cNvPicPr>
                        </pic:nvPicPr>
                        <pic:blipFill>
                          <a:blip r:embed="rId16"/>
                          <a:stretch>
                            <a:fillRect/>
                          </a:stretch>
                        </pic:blipFill>
                        <pic:spPr>
                          <a:xfrm>
                            <a:off x="0" y="0"/>
                            <a:ext cx="5563870" cy="1554480"/>
                          </a:xfrm>
                          <a:prstGeom prst="rect">
                            <a:avLst/>
                          </a:prstGeom>
                          <a:noFill/>
                          <a:ln>
                            <a:noFill/>
                          </a:ln>
                        </pic:spPr>
                      </pic:pic>
                    </a:graphicData>
                  </a:graphic>
                </wp:inline>
              </w:drawing>
            </w:r>
          </w:p>
          <w:p>
            <w:pPr>
              <w:pStyle w:val="2"/>
              <w:spacing w:line="360" w:lineRule="auto"/>
              <w:jc w:val="center"/>
              <w:rPr>
                <w:rFonts w:ascii="Times New Roman" w:hAnsi="Times New Roman" w:eastAsia="宋体" w:cs="Times New Roman"/>
                <w:b/>
                <w:bCs/>
                <w:color w:val="auto"/>
                <w:w w:val="100"/>
                <w:sz w:val="24"/>
                <w:szCs w:val="24"/>
              </w:rPr>
            </w:pPr>
            <w:r>
              <w:rPr>
                <w:rFonts w:ascii="Times New Roman" w:hAnsi="Times New Roman" w:eastAsia="宋体" w:cs="Times New Roman"/>
                <w:b/>
                <w:bCs/>
                <w:color w:val="auto"/>
                <w:w w:val="100"/>
                <w:sz w:val="24"/>
                <w:szCs w:val="24"/>
              </w:rPr>
              <w:t>图2-1水平衡图</w:t>
            </w:r>
          </w:p>
          <w:p>
            <w:pPr>
              <w:numPr>
                <w:ilvl w:val="0"/>
                <w:numId w:val="2"/>
              </w:numPr>
              <w:spacing w:line="360" w:lineRule="auto"/>
              <w:jc w:val="left"/>
              <w:rPr>
                <w:b/>
                <w:color w:val="auto"/>
                <w:sz w:val="24"/>
              </w:rPr>
            </w:pPr>
            <w:r>
              <w:rPr>
                <w:b/>
                <w:color w:val="auto"/>
                <w:sz w:val="24"/>
              </w:rPr>
              <w:t>项目变动情况</w:t>
            </w:r>
          </w:p>
          <w:p>
            <w:pPr>
              <w:spacing w:line="360" w:lineRule="auto"/>
              <w:jc w:val="center"/>
              <w:rPr>
                <w:b/>
                <w:color w:val="auto"/>
                <w:sz w:val="24"/>
                <w:highlight w:val="yellow"/>
              </w:rPr>
            </w:pPr>
            <w:r>
              <w:rPr>
                <w:b/>
                <w:color w:val="auto"/>
                <w:sz w:val="24"/>
              </w:rPr>
              <w:t>表2-</w:t>
            </w:r>
            <w:r>
              <w:rPr>
                <w:rFonts w:hint="eastAsia"/>
                <w:b/>
                <w:color w:val="auto"/>
                <w:sz w:val="24"/>
                <w:lang w:val="en-US" w:eastAsia="zh-CN"/>
              </w:rPr>
              <w:t>6</w:t>
            </w:r>
            <w:r>
              <w:rPr>
                <w:b/>
                <w:color w:val="auto"/>
                <w:sz w:val="24"/>
              </w:rPr>
              <w:tab/>
            </w:r>
            <w:r>
              <w:rPr>
                <w:b/>
                <w:color w:val="auto"/>
                <w:sz w:val="24"/>
              </w:rPr>
              <w:t>变动情况对照表</w:t>
            </w:r>
          </w:p>
          <w:tbl>
            <w:tblPr>
              <w:tblStyle w:val="32"/>
              <w:tblpPr w:leftFromText="180" w:rightFromText="180" w:vertAnchor="text" w:horzAnchor="page" w:tblpX="216" w:tblpY="129"/>
              <w:tblOverlap w:val="never"/>
              <w:tblW w:w="488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6"/>
              <w:gridCol w:w="3814"/>
              <w:gridCol w:w="2361"/>
              <w:gridCol w:w="15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630" w:type="pct"/>
                  <w:tcBorders>
                    <w:tl2br w:val="nil"/>
                    <w:tr2bl w:val="nil"/>
                  </w:tcBorders>
                  <w:shd w:val="clear" w:color="auto" w:fill="auto"/>
                  <w:vAlign w:val="center"/>
                </w:tcPr>
                <w:p>
                  <w:pPr>
                    <w:spacing w:line="360" w:lineRule="auto"/>
                    <w:jc w:val="center"/>
                    <w:rPr>
                      <w:b/>
                      <w:color w:val="auto"/>
                      <w:szCs w:val="21"/>
                    </w:rPr>
                  </w:pPr>
                  <w:r>
                    <w:rPr>
                      <w:b/>
                      <w:color w:val="auto"/>
                      <w:szCs w:val="21"/>
                    </w:rPr>
                    <w:t>项目</w:t>
                  </w:r>
                </w:p>
              </w:tc>
              <w:tc>
                <w:tcPr>
                  <w:tcW w:w="2153" w:type="pct"/>
                  <w:tcBorders>
                    <w:tl2br w:val="nil"/>
                    <w:tr2bl w:val="nil"/>
                  </w:tcBorders>
                  <w:shd w:val="clear" w:color="auto" w:fill="auto"/>
                  <w:vAlign w:val="center"/>
                </w:tcPr>
                <w:p>
                  <w:pPr>
                    <w:spacing w:line="360" w:lineRule="auto"/>
                    <w:jc w:val="center"/>
                    <w:rPr>
                      <w:b/>
                      <w:color w:val="auto"/>
                      <w:szCs w:val="21"/>
                    </w:rPr>
                  </w:pPr>
                  <w:r>
                    <w:rPr>
                      <w:b/>
                      <w:color w:val="auto"/>
                      <w:szCs w:val="21"/>
                    </w:rPr>
                    <w:t>污染影响类建设项目重大变动清单批复要求</w:t>
                  </w:r>
                </w:p>
              </w:tc>
              <w:tc>
                <w:tcPr>
                  <w:tcW w:w="1333" w:type="pct"/>
                  <w:tcBorders>
                    <w:tl2br w:val="nil"/>
                    <w:tr2bl w:val="nil"/>
                  </w:tcBorders>
                  <w:shd w:val="clear" w:color="auto" w:fill="auto"/>
                  <w:vAlign w:val="center"/>
                </w:tcPr>
                <w:p>
                  <w:pPr>
                    <w:spacing w:line="360" w:lineRule="auto"/>
                    <w:jc w:val="center"/>
                    <w:rPr>
                      <w:b/>
                      <w:color w:val="auto"/>
                      <w:szCs w:val="21"/>
                    </w:rPr>
                  </w:pPr>
                  <w:r>
                    <w:rPr>
                      <w:b/>
                      <w:color w:val="auto"/>
                      <w:szCs w:val="21"/>
                    </w:rPr>
                    <w:t>实际情况</w:t>
                  </w:r>
                </w:p>
              </w:tc>
              <w:tc>
                <w:tcPr>
                  <w:tcW w:w="883" w:type="pct"/>
                  <w:tcBorders>
                    <w:tl2br w:val="nil"/>
                    <w:tr2bl w:val="nil"/>
                  </w:tcBorders>
                  <w:shd w:val="clear" w:color="auto" w:fill="auto"/>
                  <w:vAlign w:val="center"/>
                </w:tcPr>
                <w:p>
                  <w:pPr>
                    <w:spacing w:line="360" w:lineRule="auto"/>
                    <w:jc w:val="center"/>
                    <w:rPr>
                      <w:b/>
                      <w:color w:val="auto"/>
                      <w:szCs w:val="21"/>
                    </w:rPr>
                  </w:pPr>
                  <w:r>
                    <w:rPr>
                      <w:b/>
                      <w:color w:val="auto"/>
                      <w:szCs w:val="21"/>
                    </w:rPr>
                    <w:t>是否属于重大变更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630" w:type="pct"/>
                  <w:tcBorders>
                    <w:tl2br w:val="nil"/>
                    <w:tr2bl w:val="nil"/>
                  </w:tcBorders>
                  <w:shd w:val="clear" w:color="auto" w:fill="auto"/>
                  <w:vAlign w:val="center"/>
                </w:tcPr>
                <w:p>
                  <w:pPr>
                    <w:spacing w:line="360" w:lineRule="auto"/>
                    <w:jc w:val="center"/>
                    <w:rPr>
                      <w:color w:val="auto"/>
                      <w:szCs w:val="21"/>
                    </w:rPr>
                  </w:pPr>
                  <w:r>
                    <w:rPr>
                      <w:color w:val="auto"/>
                      <w:szCs w:val="21"/>
                    </w:rPr>
                    <w:t>性质</w:t>
                  </w:r>
                </w:p>
              </w:tc>
              <w:tc>
                <w:tcPr>
                  <w:tcW w:w="2153" w:type="pct"/>
                  <w:tcBorders>
                    <w:tl2br w:val="nil"/>
                    <w:tr2bl w:val="nil"/>
                  </w:tcBorders>
                  <w:shd w:val="clear" w:color="auto" w:fill="auto"/>
                  <w:vAlign w:val="center"/>
                </w:tcPr>
                <w:p>
                  <w:pPr>
                    <w:spacing w:line="360" w:lineRule="auto"/>
                    <w:ind w:firstLine="210" w:firstLineChars="100"/>
                    <w:jc w:val="center"/>
                    <w:rPr>
                      <w:color w:val="auto"/>
                      <w:szCs w:val="21"/>
                    </w:rPr>
                  </w:pPr>
                  <w:r>
                    <w:rPr>
                      <w:color w:val="auto"/>
                      <w:szCs w:val="21"/>
                    </w:rPr>
                    <w:t>建设项目开发、使用功能发生变化的</w:t>
                  </w:r>
                </w:p>
              </w:tc>
              <w:tc>
                <w:tcPr>
                  <w:tcW w:w="1333" w:type="pct"/>
                  <w:tcBorders>
                    <w:tl2br w:val="nil"/>
                    <w:tr2bl w:val="nil"/>
                  </w:tcBorders>
                  <w:shd w:val="clear" w:color="auto" w:fill="auto"/>
                  <w:vAlign w:val="center"/>
                </w:tcPr>
                <w:p>
                  <w:pPr>
                    <w:adjustRightInd w:val="0"/>
                    <w:snapToGrid w:val="0"/>
                    <w:spacing w:line="360" w:lineRule="auto"/>
                    <w:jc w:val="center"/>
                    <w:rPr>
                      <w:color w:val="auto"/>
                      <w:kern w:val="24"/>
                      <w:szCs w:val="21"/>
                      <w:highlight w:val="yellow"/>
                    </w:rPr>
                  </w:pPr>
                  <w:r>
                    <w:rPr>
                      <w:color w:val="auto"/>
                      <w:szCs w:val="21"/>
                    </w:rPr>
                    <w:t>建设项目开发、使用功能未产生变化</w:t>
                  </w:r>
                </w:p>
              </w:tc>
              <w:tc>
                <w:tcPr>
                  <w:tcW w:w="883" w:type="pct"/>
                  <w:tcBorders>
                    <w:tl2br w:val="nil"/>
                    <w:tr2bl w:val="nil"/>
                  </w:tcBorders>
                  <w:shd w:val="clear" w:color="auto" w:fill="auto"/>
                  <w:vAlign w:val="center"/>
                </w:tcPr>
                <w:p>
                  <w:pPr>
                    <w:spacing w:line="360" w:lineRule="auto"/>
                    <w:jc w:val="center"/>
                    <w:rPr>
                      <w:color w:val="auto"/>
                      <w:szCs w:val="21"/>
                    </w:rPr>
                  </w:pPr>
                  <w:r>
                    <w:rPr>
                      <w:color w:val="auto"/>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9" w:hRule="atLeast"/>
              </w:trPr>
              <w:tc>
                <w:tcPr>
                  <w:tcW w:w="630" w:type="pct"/>
                  <w:tcBorders>
                    <w:tl2br w:val="nil"/>
                    <w:tr2bl w:val="nil"/>
                  </w:tcBorders>
                  <w:shd w:val="clear" w:color="auto" w:fill="auto"/>
                  <w:vAlign w:val="center"/>
                </w:tcPr>
                <w:p>
                  <w:pPr>
                    <w:spacing w:line="360" w:lineRule="auto"/>
                    <w:jc w:val="center"/>
                    <w:rPr>
                      <w:color w:val="auto"/>
                      <w:szCs w:val="21"/>
                    </w:rPr>
                  </w:pPr>
                  <w:r>
                    <w:rPr>
                      <w:color w:val="auto"/>
                      <w:szCs w:val="21"/>
                    </w:rPr>
                    <w:t>规模</w:t>
                  </w:r>
                </w:p>
              </w:tc>
              <w:tc>
                <w:tcPr>
                  <w:tcW w:w="2153" w:type="pct"/>
                  <w:tcBorders>
                    <w:tl2br w:val="nil"/>
                    <w:tr2bl w:val="nil"/>
                  </w:tcBorders>
                  <w:shd w:val="clear" w:color="auto" w:fill="auto"/>
                  <w:vAlign w:val="center"/>
                </w:tcPr>
                <w:p>
                  <w:pPr>
                    <w:spacing w:line="360" w:lineRule="auto"/>
                    <w:ind w:firstLine="210" w:firstLineChars="100"/>
                    <w:jc w:val="center"/>
                    <w:rPr>
                      <w:color w:val="auto"/>
                      <w:szCs w:val="21"/>
                    </w:rPr>
                  </w:pPr>
                  <w:r>
                    <w:rPr>
                      <w:color w:val="auto"/>
                      <w:szCs w:val="21"/>
                    </w:rPr>
                    <w:t>生产、处置或储存能力增大30%及以上，导致废水或者污染物排放量增加的；位于环境质量不达标区的建设项目生产、处置、或储存能力增大，导致相应污染物排放量增加的，位于达标区的建设项目生产、处置或储存能力增大，导致污染物排放量增加10%及以上的</w:t>
                  </w:r>
                </w:p>
              </w:tc>
              <w:tc>
                <w:tcPr>
                  <w:tcW w:w="1333" w:type="pct"/>
                  <w:tcBorders>
                    <w:tl2br w:val="nil"/>
                    <w:tr2bl w:val="nil"/>
                  </w:tcBorders>
                  <w:shd w:val="clear" w:color="auto" w:fill="auto"/>
                  <w:vAlign w:val="center"/>
                </w:tcPr>
                <w:p>
                  <w:pPr>
                    <w:adjustRightInd w:val="0"/>
                    <w:snapToGrid w:val="0"/>
                    <w:spacing w:line="360" w:lineRule="auto"/>
                    <w:jc w:val="center"/>
                    <w:rPr>
                      <w:color w:val="auto"/>
                      <w:kern w:val="24"/>
                      <w:szCs w:val="21"/>
                    </w:rPr>
                  </w:pPr>
                  <w:r>
                    <w:rPr>
                      <w:color w:val="auto"/>
                      <w:kern w:val="24"/>
                      <w:szCs w:val="21"/>
                    </w:rPr>
                    <w:t>废水或者污染物排放量无增加，项目处于达标区，污染物排放量未增加10%及以上</w:t>
                  </w:r>
                </w:p>
              </w:tc>
              <w:tc>
                <w:tcPr>
                  <w:tcW w:w="883" w:type="pct"/>
                  <w:tcBorders>
                    <w:tl2br w:val="nil"/>
                    <w:tr2bl w:val="nil"/>
                  </w:tcBorders>
                  <w:shd w:val="clear" w:color="auto" w:fill="auto"/>
                  <w:vAlign w:val="center"/>
                </w:tcPr>
                <w:p>
                  <w:pPr>
                    <w:spacing w:line="360" w:lineRule="auto"/>
                    <w:jc w:val="center"/>
                    <w:rPr>
                      <w:color w:val="auto"/>
                      <w:szCs w:val="21"/>
                    </w:rPr>
                  </w:pPr>
                  <w:r>
                    <w:rPr>
                      <w:color w:val="auto"/>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630" w:type="pct"/>
                  <w:tcBorders>
                    <w:tl2br w:val="nil"/>
                    <w:tr2bl w:val="nil"/>
                  </w:tcBorders>
                  <w:shd w:val="clear" w:color="auto" w:fill="auto"/>
                  <w:vAlign w:val="center"/>
                </w:tcPr>
                <w:p>
                  <w:pPr>
                    <w:spacing w:line="360" w:lineRule="auto"/>
                    <w:jc w:val="center"/>
                    <w:rPr>
                      <w:color w:val="auto"/>
                      <w:szCs w:val="21"/>
                    </w:rPr>
                  </w:pPr>
                  <w:r>
                    <w:rPr>
                      <w:color w:val="auto"/>
                      <w:szCs w:val="21"/>
                    </w:rPr>
                    <w:t>地点</w:t>
                  </w:r>
                </w:p>
              </w:tc>
              <w:tc>
                <w:tcPr>
                  <w:tcW w:w="2153" w:type="pct"/>
                  <w:tcBorders>
                    <w:tl2br w:val="nil"/>
                    <w:tr2bl w:val="nil"/>
                  </w:tcBorders>
                  <w:shd w:val="clear" w:color="auto" w:fill="auto"/>
                  <w:vAlign w:val="center"/>
                </w:tcPr>
                <w:p>
                  <w:pPr>
                    <w:spacing w:line="360" w:lineRule="auto"/>
                    <w:ind w:firstLine="210" w:firstLineChars="100"/>
                    <w:jc w:val="center"/>
                    <w:rPr>
                      <w:color w:val="auto"/>
                      <w:szCs w:val="21"/>
                    </w:rPr>
                  </w:pPr>
                  <w:r>
                    <w:rPr>
                      <w:color w:val="auto"/>
                      <w:szCs w:val="21"/>
                    </w:rPr>
                    <w:t>重新选址：在原厂址附近调整导致环境防护距离范围变化且新增敏感点的</w:t>
                  </w:r>
                </w:p>
              </w:tc>
              <w:tc>
                <w:tcPr>
                  <w:tcW w:w="1333" w:type="pct"/>
                  <w:tcBorders>
                    <w:tl2br w:val="nil"/>
                    <w:tr2bl w:val="nil"/>
                  </w:tcBorders>
                  <w:shd w:val="clear" w:color="auto" w:fill="auto"/>
                  <w:vAlign w:val="center"/>
                </w:tcPr>
                <w:p>
                  <w:pPr>
                    <w:adjustRightInd w:val="0"/>
                    <w:snapToGrid w:val="0"/>
                    <w:spacing w:line="360" w:lineRule="auto"/>
                    <w:jc w:val="center"/>
                    <w:rPr>
                      <w:color w:val="auto"/>
                      <w:kern w:val="24"/>
                      <w:szCs w:val="21"/>
                      <w:highlight w:val="yellow"/>
                    </w:rPr>
                  </w:pPr>
                  <w:r>
                    <w:rPr>
                      <w:color w:val="auto"/>
                      <w:szCs w:val="21"/>
                    </w:rPr>
                    <w:t>无新增敏感点</w:t>
                  </w:r>
                </w:p>
              </w:tc>
              <w:tc>
                <w:tcPr>
                  <w:tcW w:w="883" w:type="pct"/>
                  <w:tcBorders>
                    <w:tl2br w:val="nil"/>
                    <w:tr2bl w:val="nil"/>
                  </w:tcBorders>
                  <w:shd w:val="clear" w:color="auto" w:fill="auto"/>
                  <w:vAlign w:val="center"/>
                </w:tcPr>
                <w:p>
                  <w:pPr>
                    <w:spacing w:line="360" w:lineRule="auto"/>
                    <w:jc w:val="center"/>
                    <w:rPr>
                      <w:color w:val="auto"/>
                      <w:szCs w:val="21"/>
                    </w:rPr>
                  </w:pPr>
                  <w:r>
                    <w:rPr>
                      <w:color w:val="auto"/>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9" w:hRule="atLeast"/>
              </w:trPr>
              <w:tc>
                <w:tcPr>
                  <w:tcW w:w="630" w:type="pct"/>
                  <w:tcBorders>
                    <w:tl2br w:val="nil"/>
                    <w:tr2bl w:val="nil"/>
                  </w:tcBorders>
                  <w:shd w:val="clear" w:color="auto" w:fill="auto"/>
                  <w:vAlign w:val="center"/>
                </w:tcPr>
                <w:p>
                  <w:pPr>
                    <w:spacing w:line="360" w:lineRule="auto"/>
                    <w:jc w:val="center"/>
                    <w:rPr>
                      <w:color w:val="auto"/>
                      <w:szCs w:val="21"/>
                    </w:rPr>
                  </w:pPr>
                  <w:r>
                    <w:rPr>
                      <w:color w:val="auto"/>
                      <w:szCs w:val="21"/>
                    </w:rPr>
                    <w:t>生产工艺</w:t>
                  </w:r>
                </w:p>
              </w:tc>
              <w:tc>
                <w:tcPr>
                  <w:tcW w:w="2153" w:type="pct"/>
                  <w:tcBorders>
                    <w:tl2br w:val="nil"/>
                    <w:tr2bl w:val="nil"/>
                  </w:tcBorders>
                  <w:shd w:val="clear" w:color="auto" w:fill="auto"/>
                  <w:vAlign w:val="center"/>
                </w:tcPr>
                <w:p>
                  <w:pPr>
                    <w:spacing w:line="360" w:lineRule="auto"/>
                    <w:ind w:firstLine="210" w:firstLineChars="100"/>
                    <w:jc w:val="center"/>
                    <w:rPr>
                      <w:color w:val="auto"/>
                      <w:szCs w:val="21"/>
                    </w:rPr>
                  </w:pPr>
                  <w:r>
                    <w:rPr>
                      <w:color w:val="auto"/>
                      <w:szCs w:val="21"/>
                    </w:rPr>
                    <w:t>新增产品品种或生产工艺、主要原辅料、燃料变化，导致新增排放污染物种类的、建设项目污染物排放量增加、废水第一类污染物排放量增加的、其他污染物排放量增加10%及以上的；物料运输、装卸贮存方式变化的，导致大气污染物无组织排放量增加10%及以上的</w:t>
                  </w:r>
                </w:p>
              </w:tc>
              <w:tc>
                <w:tcPr>
                  <w:tcW w:w="1333" w:type="pct"/>
                  <w:tcBorders>
                    <w:tl2br w:val="nil"/>
                    <w:tr2bl w:val="nil"/>
                  </w:tcBorders>
                  <w:shd w:val="clear" w:color="auto" w:fill="auto"/>
                  <w:vAlign w:val="center"/>
                </w:tcPr>
                <w:p>
                  <w:pPr>
                    <w:adjustRightInd w:val="0"/>
                    <w:snapToGrid w:val="0"/>
                    <w:spacing w:line="360" w:lineRule="auto"/>
                    <w:jc w:val="center"/>
                    <w:rPr>
                      <w:color w:val="auto"/>
                      <w:kern w:val="24"/>
                      <w:szCs w:val="21"/>
                      <w:highlight w:val="yellow"/>
                    </w:rPr>
                  </w:pPr>
                  <w:r>
                    <w:rPr>
                      <w:color w:val="auto"/>
                      <w:szCs w:val="21"/>
                    </w:rPr>
                    <w:t>无新增产品品种或生产工艺，主要原辅料变化未导致污染物增加</w:t>
                  </w:r>
                </w:p>
              </w:tc>
              <w:tc>
                <w:tcPr>
                  <w:tcW w:w="883" w:type="pct"/>
                  <w:tcBorders>
                    <w:tl2br w:val="nil"/>
                    <w:tr2bl w:val="nil"/>
                  </w:tcBorders>
                  <w:shd w:val="clear" w:color="auto" w:fill="auto"/>
                  <w:vAlign w:val="center"/>
                </w:tcPr>
                <w:p>
                  <w:pPr>
                    <w:spacing w:line="360" w:lineRule="auto"/>
                    <w:jc w:val="center"/>
                    <w:rPr>
                      <w:color w:val="auto"/>
                      <w:szCs w:val="21"/>
                    </w:rPr>
                  </w:pPr>
                  <w:r>
                    <w:rPr>
                      <w:color w:val="auto"/>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9" w:hRule="atLeast"/>
              </w:trPr>
              <w:tc>
                <w:tcPr>
                  <w:tcW w:w="630" w:type="pct"/>
                  <w:tcBorders>
                    <w:tl2br w:val="nil"/>
                    <w:tr2bl w:val="nil"/>
                  </w:tcBorders>
                  <w:shd w:val="clear" w:color="auto" w:fill="auto"/>
                  <w:vAlign w:val="center"/>
                </w:tcPr>
                <w:p>
                  <w:pPr>
                    <w:spacing w:line="360" w:lineRule="auto"/>
                    <w:jc w:val="center"/>
                    <w:rPr>
                      <w:color w:val="auto"/>
                      <w:szCs w:val="21"/>
                    </w:rPr>
                  </w:pPr>
                  <w:r>
                    <w:rPr>
                      <w:color w:val="auto"/>
                      <w:szCs w:val="21"/>
                    </w:rPr>
                    <w:t>环境保护措施</w:t>
                  </w:r>
                </w:p>
              </w:tc>
              <w:tc>
                <w:tcPr>
                  <w:tcW w:w="2153" w:type="pct"/>
                  <w:tcBorders>
                    <w:tl2br w:val="nil"/>
                    <w:tr2bl w:val="nil"/>
                  </w:tcBorders>
                  <w:shd w:val="clear" w:color="auto" w:fill="auto"/>
                  <w:vAlign w:val="center"/>
                </w:tcPr>
                <w:p>
                  <w:pPr>
                    <w:spacing w:line="360" w:lineRule="auto"/>
                    <w:ind w:firstLine="210" w:firstLineChars="100"/>
                    <w:jc w:val="center"/>
                    <w:rPr>
                      <w:color w:val="auto"/>
                      <w:szCs w:val="21"/>
                    </w:rPr>
                  </w:pPr>
                  <w:r>
                    <w:rPr>
                      <w:color w:val="auto"/>
                      <w:szCs w:val="21"/>
                    </w:rPr>
                    <w:t>废气、废水污染防治措施变化；新增废水直接排放口，废水由间接排放改为直接排放，直接排放口位置变化；新增废气主要排放口；噪声、土壤或地下水污染防治措施变化，导致不利环境影响加重的；固废处置方式由委托外单位利用处置改为自行利用处置，固体废物自行处置方式变化；事故废水暂存能力或拦截设施变化，导致环境风险防范能力弱化或降低的</w:t>
                  </w:r>
                </w:p>
              </w:tc>
              <w:tc>
                <w:tcPr>
                  <w:tcW w:w="1333" w:type="pct"/>
                  <w:tcBorders>
                    <w:tl2br w:val="nil"/>
                    <w:tr2bl w:val="nil"/>
                  </w:tcBorders>
                  <w:shd w:val="clear" w:color="auto" w:fill="auto"/>
                  <w:vAlign w:val="center"/>
                </w:tcPr>
                <w:p>
                  <w:pPr>
                    <w:adjustRightInd w:val="0"/>
                    <w:snapToGrid w:val="0"/>
                    <w:spacing w:line="360" w:lineRule="auto"/>
                    <w:jc w:val="center"/>
                    <w:rPr>
                      <w:color w:val="auto"/>
                      <w:kern w:val="24"/>
                      <w:szCs w:val="21"/>
                      <w:highlight w:val="yellow"/>
                    </w:rPr>
                  </w:pPr>
                  <w:r>
                    <w:rPr>
                      <w:color w:val="auto"/>
                      <w:szCs w:val="21"/>
                    </w:rPr>
                    <w:t>无新增废水直接排放口，噪声、土壤或地下水污染防治措施变化，导致不利环境影响加重的，固废处置方式无变化</w:t>
                  </w:r>
                </w:p>
              </w:tc>
              <w:tc>
                <w:tcPr>
                  <w:tcW w:w="883" w:type="pct"/>
                  <w:tcBorders>
                    <w:tl2br w:val="nil"/>
                    <w:tr2bl w:val="nil"/>
                  </w:tcBorders>
                  <w:shd w:val="clear" w:color="auto" w:fill="auto"/>
                  <w:vAlign w:val="center"/>
                </w:tcPr>
                <w:p>
                  <w:pPr>
                    <w:spacing w:line="360" w:lineRule="auto"/>
                    <w:jc w:val="center"/>
                    <w:rPr>
                      <w:color w:val="auto"/>
                      <w:szCs w:val="21"/>
                    </w:rPr>
                  </w:pPr>
                  <w:r>
                    <w:rPr>
                      <w:color w:val="auto"/>
                      <w:szCs w:val="21"/>
                    </w:rPr>
                    <w:t>否</w:t>
                  </w:r>
                </w:p>
              </w:tc>
            </w:tr>
          </w:tbl>
          <w:p>
            <w:pPr>
              <w:spacing w:line="360" w:lineRule="auto"/>
              <w:jc w:val="left"/>
              <w:rPr>
                <w:color w:val="auto"/>
                <w:sz w:val="24"/>
              </w:rPr>
            </w:pPr>
          </w:p>
        </w:tc>
      </w:tr>
    </w:tbl>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503" w:type="dxa"/>
          </w:tcPr>
          <w:p>
            <w:pPr>
              <w:spacing w:line="360" w:lineRule="auto"/>
              <w:jc w:val="left"/>
              <w:rPr>
                <w:b/>
                <w:bCs/>
                <w:color w:val="auto"/>
                <w:sz w:val="30"/>
                <w:szCs w:val="30"/>
              </w:rPr>
            </w:pPr>
            <w:bookmarkStart w:id="3" w:name="_Hlk8392378"/>
            <w:r>
              <w:rPr>
                <w:b/>
                <w:bCs/>
                <w:color w:val="auto"/>
                <w:sz w:val="30"/>
                <w:szCs w:val="30"/>
              </w:rPr>
              <w:t>主要工艺流程及产物环节：</w:t>
            </w:r>
          </w:p>
          <w:p>
            <w:pPr>
              <w:pStyle w:val="165"/>
              <w:spacing w:line="360" w:lineRule="auto"/>
              <w:rPr>
                <w:color w:val="auto"/>
              </w:rPr>
            </w:pPr>
            <w:r>
              <w:rPr>
                <w:color w:val="auto"/>
              </w:rPr>
              <w:t>工艺流程简述</w:t>
            </w:r>
          </w:p>
          <w:p>
            <w:pPr>
              <w:autoSpaceDE w:val="0"/>
              <w:autoSpaceDN w:val="0"/>
              <w:adjustRightInd w:val="0"/>
              <w:spacing w:line="360" w:lineRule="auto"/>
              <w:ind w:firstLine="420" w:firstLineChars="200"/>
              <w:rPr>
                <w:color w:val="auto"/>
              </w:rPr>
            </w:pPr>
            <w:r>
              <w:rPr>
                <w:color w:val="auto"/>
              </w:rPr>
              <w:drawing>
                <wp:inline distT="0" distB="0" distL="114300" distR="114300">
                  <wp:extent cx="5438775" cy="1524000"/>
                  <wp:effectExtent l="0" t="0" r="952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7"/>
                          <a:stretch>
                            <a:fillRect/>
                          </a:stretch>
                        </pic:blipFill>
                        <pic:spPr>
                          <a:xfrm>
                            <a:off x="0" y="0"/>
                            <a:ext cx="5438775" cy="1524000"/>
                          </a:xfrm>
                          <a:prstGeom prst="rect">
                            <a:avLst/>
                          </a:prstGeom>
                          <a:noFill/>
                          <a:ln>
                            <a:noFill/>
                          </a:ln>
                        </pic:spPr>
                      </pic:pic>
                    </a:graphicData>
                  </a:graphic>
                </wp:inline>
              </w:drawing>
            </w:r>
          </w:p>
          <w:p>
            <w:pPr>
              <w:spacing w:line="360" w:lineRule="auto"/>
              <w:jc w:val="center"/>
              <w:rPr>
                <w:b/>
                <w:bCs/>
                <w:color w:val="auto"/>
                <w:sz w:val="24"/>
              </w:rPr>
            </w:pPr>
            <w:r>
              <w:rPr>
                <w:b/>
                <w:bCs/>
                <w:color w:val="auto"/>
                <w:sz w:val="24"/>
              </w:rPr>
              <w:t>图2-2AOO型新能源车总生产工艺流程</w:t>
            </w:r>
          </w:p>
          <w:p>
            <w:pPr>
              <w:spacing w:line="360" w:lineRule="auto"/>
              <w:ind w:firstLine="482" w:firstLineChars="200"/>
              <w:rPr>
                <w:b/>
                <w:bCs/>
                <w:color w:val="auto"/>
                <w:sz w:val="24"/>
              </w:rPr>
            </w:pPr>
            <w:r>
              <w:rPr>
                <w:b/>
                <w:bCs/>
                <w:color w:val="auto"/>
                <w:sz w:val="24"/>
              </w:rPr>
              <w:t>1、生产工艺流程</w:t>
            </w:r>
          </w:p>
          <w:p>
            <w:pPr>
              <w:spacing w:line="360" w:lineRule="auto"/>
              <w:ind w:firstLine="480" w:firstLineChars="200"/>
              <w:rPr>
                <w:color w:val="auto"/>
                <w:sz w:val="24"/>
              </w:rPr>
            </w:pPr>
            <w:r>
              <w:rPr>
                <w:color w:val="auto"/>
                <w:sz w:val="24"/>
              </w:rPr>
              <w:t>生产工艺简述：</w:t>
            </w:r>
          </w:p>
          <w:p>
            <w:pPr>
              <w:spacing w:line="360" w:lineRule="auto"/>
              <w:ind w:firstLine="480" w:firstLineChars="200"/>
              <w:rPr>
                <w:color w:val="auto"/>
              </w:rPr>
            </w:pPr>
            <w:r>
              <w:rPr>
                <w:color w:val="auto"/>
                <w:sz w:val="24"/>
              </w:rPr>
              <w:t>AOO型新能源焊接车间位于中特华星工厂1#厂房，购买的外协焊接总成件、外协件进行焊接，焊接过程有G1焊接烟尘及噪声产生，焊接与涂胶交替进行，涂装工序委外处理，委外涂装的油漆车身返回城南工厂进行总装，总装完成后进行整车性能检测，包括整车的四轮定位，灯光检测，侧滑量检测、速度试验、制动试验、路试、淋雨密封性试验、路试、涉水试验等测试，后停入停车场待出售。</w:t>
            </w:r>
          </w:p>
        </w:tc>
      </w:tr>
      <w:bookmarkEnd w:id="3"/>
    </w:tbl>
    <w:p>
      <w:pPr>
        <w:spacing w:line="360" w:lineRule="auto"/>
        <w:rPr>
          <w:b/>
          <w:color w:val="auto"/>
          <w:sz w:val="28"/>
          <w:szCs w:val="28"/>
        </w:rPr>
        <w:sectPr>
          <w:footerReference r:id="rId6" w:type="default"/>
          <w:pgSz w:w="11906" w:h="16838"/>
          <w:pgMar w:top="1588" w:right="1418" w:bottom="1418" w:left="1418" w:header="851" w:footer="992" w:gutter="0"/>
          <w:cols w:space="425" w:num="1"/>
          <w:docGrid w:type="lines" w:linePitch="312" w:charSpace="0"/>
        </w:sectPr>
      </w:pPr>
    </w:p>
    <w:p>
      <w:pPr>
        <w:spacing w:line="360" w:lineRule="auto"/>
        <w:rPr>
          <w:b/>
          <w:color w:val="auto"/>
          <w:sz w:val="28"/>
          <w:szCs w:val="28"/>
        </w:rPr>
      </w:pPr>
      <w:r>
        <w:rPr>
          <w:b/>
          <w:color w:val="auto"/>
          <w:sz w:val="28"/>
          <w:szCs w:val="28"/>
        </w:rPr>
        <w:t>表三</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90" w:hRule="atLeast"/>
          <w:jc w:val="center"/>
        </w:trPr>
        <w:tc>
          <w:tcPr>
            <w:tcW w:w="9503" w:type="dxa"/>
            <w:vAlign w:val="center"/>
          </w:tcPr>
          <w:p>
            <w:pPr>
              <w:spacing w:line="360" w:lineRule="auto"/>
              <w:jc w:val="left"/>
              <w:rPr>
                <w:b/>
                <w:color w:val="auto"/>
                <w:sz w:val="28"/>
                <w:szCs w:val="28"/>
              </w:rPr>
            </w:pPr>
            <w:r>
              <w:rPr>
                <w:b/>
                <w:color w:val="auto"/>
                <w:sz w:val="28"/>
                <w:szCs w:val="28"/>
              </w:rPr>
              <w:t>主要污染源、污染物处理和排放：</w:t>
            </w:r>
          </w:p>
          <w:p>
            <w:pPr>
              <w:spacing w:line="360" w:lineRule="auto"/>
              <w:jc w:val="left"/>
              <w:rPr>
                <w:b/>
                <w:color w:val="auto"/>
                <w:sz w:val="24"/>
              </w:rPr>
            </w:pPr>
            <w:r>
              <w:rPr>
                <w:b/>
                <w:color w:val="auto"/>
                <w:sz w:val="24"/>
              </w:rPr>
              <w:t>1、废水</w:t>
            </w:r>
          </w:p>
          <w:p>
            <w:pPr>
              <w:adjustRightInd w:val="0"/>
              <w:spacing w:line="360" w:lineRule="auto"/>
              <w:ind w:firstLine="480" w:firstLineChars="200"/>
              <w:rPr>
                <w:color w:val="auto"/>
                <w:kern w:val="0"/>
                <w:sz w:val="24"/>
              </w:rPr>
            </w:pPr>
            <w:r>
              <w:rPr>
                <w:color w:val="auto"/>
                <w:kern w:val="0"/>
                <w:sz w:val="24"/>
              </w:rPr>
              <w:t>本项目目废水主要为员工生活污水。</w:t>
            </w:r>
          </w:p>
          <w:p>
            <w:pPr>
              <w:adjustRightInd w:val="0"/>
              <w:spacing w:line="360" w:lineRule="auto"/>
              <w:ind w:firstLine="480" w:firstLineChars="200"/>
              <w:rPr>
                <w:color w:val="auto"/>
                <w:kern w:val="0"/>
                <w:sz w:val="24"/>
              </w:rPr>
            </w:pPr>
            <w:r>
              <w:rPr>
                <w:color w:val="auto"/>
                <w:kern w:val="0"/>
                <w:sz w:val="24"/>
              </w:rPr>
              <w:t>生活污水经化粪池预处理后纳入市政污水管网，最终进入</w:t>
            </w:r>
            <w:r>
              <w:rPr>
                <w:rFonts w:hint="eastAsia"/>
                <w:color w:val="auto"/>
                <w:kern w:val="0"/>
                <w:sz w:val="24"/>
                <w:lang w:val="en-US" w:eastAsia="zh-CN"/>
              </w:rPr>
              <w:t>城南</w:t>
            </w:r>
            <w:r>
              <w:rPr>
                <w:color w:val="auto"/>
                <w:kern w:val="0"/>
                <w:sz w:val="24"/>
              </w:rPr>
              <w:t>污水处理厂处理达标后外排。</w:t>
            </w:r>
          </w:p>
          <w:p>
            <w:pPr>
              <w:spacing w:before="156" w:beforeLines="50" w:line="360" w:lineRule="auto"/>
              <w:jc w:val="center"/>
              <w:rPr>
                <w:b/>
                <w:color w:val="auto"/>
                <w:sz w:val="24"/>
              </w:rPr>
            </w:pPr>
            <w:r>
              <w:rPr>
                <w:b/>
                <w:color w:val="auto"/>
                <w:sz w:val="24"/>
              </w:rPr>
              <w:t>表3-1项目废水污染源情况</w:t>
            </w:r>
          </w:p>
          <w:tbl>
            <w:tblPr>
              <w:tblStyle w:val="32"/>
              <w:tblW w:w="493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29"/>
              <w:gridCol w:w="2834"/>
              <w:gridCol w:w="3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431" w:type="dxa"/>
                  <w:shd w:val="clear" w:color="auto" w:fill="auto"/>
                  <w:vAlign w:val="center"/>
                </w:tcPr>
                <w:p>
                  <w:pPr>
                    <w:jc w:val="center"/>
                    <w:rPr>
                      <w:b/>
                      <w:color w:val="auto"/>
                      <w:szCs w:val="21"/>
                    </w:rPr>
                  </w:pPr>
                  <w:r>
                    <w:rPr>
                      <w:b/>
                      <w:color w:val="auto"/>
                      <w:szCs w:val="21"/>
                    </w:rPr>
                    <w:t>废水类别</w:t>
                  </w:r>
                </w:p>
              </w:tc>
              <w:tc>
                <w:tcPr>
                  <w:tcW w:w="2835" w:type="dxa"/>
                  <w:shd w:val="clear" w:color="auto" w:fill="auto"/>
                  <w:vAlign w:val="center"/>
                </w:tcPr>
                <w:p>
                  <w:pPr>
                    <w:jc w:val="center"/>
                    <w:rPr>
                      <w:b/>
                      <w:color w:val="auto"/>
                      <w:szCs w:val="21"/>
                    </w:rPr>
                  </w:pPr>
                  <w:r>
                    <w:rPr>
                      <w:b/>
                      <w:color w:val="auto"/>
                      <w:szCs w:val="21"/>
                    </w:rPr>
                    <w:t>主要污染物</w:t>
                  </w:r>
                </w:p>
              </w:tc>
              <w:tc>
                <w:tcPr>
                  <w:tcW w:w="3897" w:type="dxa"/>
                  <w:vAlign w:val="center"/>
                </w:tcPr>
                <w:p>
                  <w:pPr>
                    <w:jc w:val="center"/>
                    <w:rPr>
                      <w:b/>
                      <w:color w:val="auto"/>
                      <w:szCs w:val="21"/>
                    </w:rPr>
                  </w:pPr>
                  <w:r>
                    <w:rPr>
                      <w:b/>
                      <w:color w:val="auto"/>
                      <w:szCs w:val="21"/>
                    </w:rPr>
                    <w:t>处理方法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431" w:type="dxa"/>
                  <w:shd w:val="clear" w:color="auto" w:fill="auto"/>
                  <w:vAlign w:val="center"/>
                </w:tcPr>
                <w:p>
                  <w:pPr>
                    <w:jc w:val="center"/>
                    <w:rPr>
                      <w:color w:val="auto"/>
                      <w:szCs w:val="21"/>
                    </w:rPr>
                  </w:pPr>
                  <w:r>
                    <w:rPr>
                      <w:color w:val="auto"/>
                      <w:kern w:val="0"/>
                      <w:szCs w:val="21"/>
                    </w:rPr>
                    <w:t>生活污水</w:t>
                  </w:r>
                </w:p>
              </w:tc>
              <w:tc>
                <w:tcPr>
                  <w:tcW w:w="2835" w:type="dxa"/>
                  <w:shd w:val="clear" w:color="auto" w:fill="auto"/>
                  <w:vAlign w:val="center"/>
                </w:tcPr>
                <w:p>
                  <w:pPr>
                    <w:jc w:val="center"/>
                    <w:rPr>
                      <w:color w:val="auto"/>
                      <w:szCs w:val="21"/>
                    </w:rPr>
                  </w:pPr>
                  <w:r>
                    <w:rPr>
                      <w:bCs/>
                      <w:color w:val="auto"/>
                      <w:szCs w:val="21"/>
                    </w:rPr>
                    <w:t>COD</w:t>
                  </w:r>
                  <w:r>
                    <w:rPr>
                      <w:bCs/>
                      <w:color w:val="auto"/>
                      <w:szCs w:val="21"/>
                      <w:lang w:val="zh-CN"/>
                    </w:rPr>
                    <w:t>、</w:t>
                  </w:r>
                  <w:r>
                    <w:rPr>
                      <w:bCs/>
                      <w:color w:val="auto"/>
                      <w:szCs w:val="21"/>
                    </w:rPr>
                    <w:t>SS</w:t>
                  </w:r>
                  <w:r>
                    <w:rPr>
                      <w:bCs/>
                      <w:color w:val="auto"/>
                      <w:szCs w:val="21"/>
                      <w:lang w:val="zh-CN"/>
                    </w:rPr>
                    <w:t>、</w:t>
                  </w:r>
                  <w:r>
                    <w:rPr>
                      <w:bCs/>
                      <w:color w:val="auto"/>
                      <w:szCs w:val="21"/>
                    </w:rPr>
                    <w:t>BOD</w:t>
                  </w:r>
                  <w:r>
                    <w:rPr>
                      <w:bCs/>
                      <w:color w:val="auto"/>
                      <w:szCs w:val="21"/>
                      <w:vertAlign w:val="subscript"/>
                    </w:rPr>
                    <w:t>5</w:t>
                  </w:r>
                  <w:r>
                    <w:rPr>
                      <w:bCs/>
                      <w:color w:val="auto"/>
                      <w:szCs w:val="21"/>
                      <w:lang w:val="zh-CN"/>
                    </w:rPr>
                    <w:t>、</w:t>
                  </w:r>
                  <w:r>
                    <w:rPr>
                      <w:color w:val="auto"/>
                      <w:szCs w:val="21"/>
                    </w:rPr>
                    <w:t>NH</w:t>
                  </w:r>
                  <w:r>
                    <w:rPr>
                      <w:color w:val="auto"/>
                      <w:szCs w:val="21"/>
                      <w:vertAlign w:val="subscript"/>
                    </w:rPr>
                    <w:t>3</w:t>
                  </w:r>
                  <w:r>
                    <w:rPr>
                      <w:color w:val="auto"/>
                      <w:szCs w:val="21"/>
                    </w:rPr>
                    <w:t>-N</w:t>
                  </w:r>
                </w:p>
              </w:tc>
              <w:tc>
                <w:tcPr>
                  <w:tcW w:w="3897" w:type="dxa"/>
                  <w:vAlign w:val="center"/>
                </w:tcPr>
                <w:p>
                  <w:pPr>
                    <w:jc w:val="center"/>
                    <w:rPr>
                      <w:color w:val="auto"/>
                      <w:szCs w:val="21"/>
                    </w:rPr>
                  </w:pPr>
                  <w:r>
                    <w:rPr>
                      <w:color w:val="auto"/>
                      <w:kern w:val="0"/>
                      <w:szCs w:val="21"/>
                    </w:rPr>
                    <w:t>化粪池+市政污水管网</w:t>
                  </w:r>
                </w:p>
              </w:tc>
            </w:tr>
          </w:tbl>
          <w:p>
            <w:pPr>
              <w:spacing w:line="360" w:lineRule="auto"/>
              <w:jc w:val="left"/>
              <w:rPr>
                <w:b/>
                <w:color w:val="auto"/>
                <w:sz w:val="24"/>
                <w:highlight w:val="yellow"/>
              </w:rPr>
            </w:pPr>
            <w:r>
              <w:rPr>
                <w:b/>
                <w:color w:val="auto"/>
                <w:sz w:val="24"/>
              </w:rPr>
              <w:t>2、废气</w:t>
            </w:r>
          </w:p>
          <w:p>
            <w:pPr>
              <w:spacing w:line="360" w:lineRule="auto"/>
              <w:ind w:firstLine="480" w:firstLineChars="200"/>
              <w:jc w:val="left"/>
              <w:rPr>
                <w:bCs/>
                <w:color w:val="auto"/>
                <w:sz w:val="24"/>
              </w:rPr>
            </w:pPr>
            <w:r>
              <w:rPr>
                <w:bCs/>
                <w:color w:val="auto"/>
                <w:sz w:val="24"/>
              </w:rPr>
              <w:t>本项目生产废气为焊接产生的颗粒物。</w:t>
            </w:r>
          </w:p>
          <w:p>
            <w:pPr>
              <w:spacing w:line="360" w:lineRule="auto"/>
              <w:ind w:firstLine="480" w:firstLineChars="200"/>
              <w:jc w:val="left"/>
              <w:rPr>
                <w:bCs/>
                <w:color w:val="auto"/>
                <w:sz w:val="24"/>
              </w:rPr>
            </w:pPr>
            <w:r>
              <w:rPr>
                <w:bCs/>
                <w:color w:val="auto"/>
                <w:sz w:val="24"/>
              </w:rPr>
              <w:t>①焊接废气</w:t>
            </w:r>
          </w:p>
          <w:p>
            <w:pPr>
              <w:spacing w:line="360" w:lineRule="auto"/>
              <w:ind w:firstLine="480" w:firstLineChars="200"/>
              <w:jc w:val="left"/>
              <w:rPr>
                <w:bCs/>
                <w:color w:val="auto"/>
                <w:sz w:val="24"/>
              </w:rPr>
            </w:pPr>
            <w:r>
              <w:rPr>
                <w:bCs/>
                <w:color w:val="auto"/>
                <w:sz w:val="24"/>
              </w:rPr>
              <w:t>由集气罩收集后汇至滤筒式除尘器处理后由一根不低于15m排气筒外排。</w:t>
            </w:r>
          </w:p>
          <w:p>
            <w:pPr>
              <w:spacing w:before="156" w:beforeLines="50" w:line="360" w:lineRule="auto"/>
              <w:jc w:val="center"/>
              <w:rPr>
                <w:b/>
                <w:color w:val="auto"/>
                <w:sz w:val="24"/>
              </w:rPr>
            </w:pPr>
            <w:r>
              <w:rPr>
                <w:b/>
                <w:color w:val="auto"/>
                <w:sz w:val="24"/>
              </w:rPr>
              <w:t>表3-2项目废气污染源情况</w:t>
            </w:r>
          </w:p>
          <w:tbl>
            <w:tblPr>
              <w:tblStyle w:val="33"/>
              <w:tblW w:w="454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8"/>
              <w:gridCol w:w="1851"/>
              <w:gridCol w:w="2067"/>
              <w:gridCol w:w="2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1095" w:type="pct"/>
                  <w:vAlign w:val="center"/>
                </w:tcPr>
                <w:p>
                  <w:pPr>
                    <w:pStyle w:val="2"/>
                    <w:spacing w:line="240" w:lineRule="atLeast"/>
                    <w:ind w:firstLine="0"/>
                    <w:jc w:val="center"/>
                    <w:rPr>
                      <w:rFonts w:ascii="Times New Roman" w:hAnsi="Times New Roman" w:eastAsia="宋体" w:cs="Times New Roman"/>
                      <w:b/>
                      <w:color w:val="auto"/>
                      <w:w w:val="100"/>
                      <w:sz w:val="24"/>
                      <w:szCs w:val="24"/>
                    </w:rPr>
                  </w:pPr>
                  <w:r>
                    <w:rPr>
                      <w:rFonts w:ascii="Times New Roman" w:hAnsi="Times New Roman" w:eastAsia="宋体" w:cs="Times New Roman"/>
                      <w:b/>
                      <w:color w:val="auto"/>
                      <w:w w:val="100"/>
                      <w:sz w:val="24"/>
                      <w:szCs w:val="24"/>
                    </w:rPr>
                    <w:t>序号</w:t>
                  </w:r>
                </w:p>
              </w:tc>
              <w:tc>
                <w:tcPr>
                  <w:tcW w:w="1096" w:type="pct"/>
                  <w:vAlign w:val="center"/>
                </w:tcPr>
                <w:p>
                  <w:pPr>
                    <w:pStyle w:val="2"/>
                    <w:spacing w:line="240" w:lineRule="atLeast"/>
                    <w:ind w:firstLine="0"/>
                    <w:jc w:val="center"/>
                    <w:rPr>
                      <w:rFonts w:ascii="Times New Roman" w:hAnsi="Times New Roman" w:eastAsia="宋体" w:cs="Times New Roman"/>
                      <w:b/>
                      <w:color w:val="auto"/>
                      <w:w w:val="100"/>
                      <w:sz w:val="24"/>
                      <w:szCs w:val="24"/>
                    </w:rPr>
                  </w:pPr>
                  <w:r>
                    <w:rPr>
                      <w:rFonts w:ascii="Times New Roman" w:hAnsi="Times New Roman" w:eastAsia="宋体" w:cs="Times New Roman"/>
                      <w:b/>
                      <w:color w:val="auto"/>
                      <w:w w:val="100"/>
                      <w:sz w:val="24"/>
                      <w:szCs w:val="24"/>
                    </w:rPr>
                    <w:t>排放源</w:t>
                  </w:r>
                </w:p>
              </w:tc>
              <w:tc>
                <w:tcPr>
                  <w:tcW w:w="1224" w:type="pct"/>
                  <w:vAlign w:val="center"/>
                </w:tcPr>
                <w:p>
                  <w:pPr>
                    <w:pStyle w:val="2"/>
                    <w:spacing w:line="240" w:lineRule="atLeast"/>
                    <w:ind w:firstLine="0"/>
                    <w:jc w:val="center"/>
                    <w:rPr>
                      <w:rFonts w:ascii="Times New Roman" w:hAnsi="Times New Roman" w:eastAsia="宋体" w:cs="Times New Roman"/>
                      <w:b/>
                      <w:color w:val="auto"/>
                      <w:w w:val="100"/>
                      <w:sz w:val="24"/>
                      <w:szCs w:val="24"/>
                    </w:rPr>
                  </w:pPr>
                  <w:r>
                    <w:rPr>
                      <w:rFonts w:ascii="Times New Roman" w:hAnsi="Times New Roman" w:eastAsia="宋体" w:cs="Times New Roman"/>
                      <w:b/>
                      <w:color w:val="auto"/>
                      <w:w w:val="100"/>
                      <w:sz w:val="24"/>
                      <w:szCs w:val="24"/>
                    </w:rPr>
                    <w:t>污染物名称</w:t>
                  </w:r>
                </w:p>
              </w:tc>
              <w:tc>
                <w:tcPr>
                  <w:tcW w:w="1584" w:type="pct"/>
                  <w:vAlign w:val="center"/>
                </w:tcPr>
                <w:p>
                  <w:pPr>
                    <w:pStyle w:val="2"/>
                    <w:spacing w:line="240" w:lineRule="atLeast"/>
                    <w:ind w:firstLine="0"/>
                    <w:jc w:val="center"/>
                    <w:rPr>
                      <w:rFonts w:ascii="Times New Roman" w:hAnsi="Times New Roman" w:eastAsia="宋体" w:cs="Times New Roman"/>
                      <w:b/>
                      <w:color w:val="auto"/>
                      <w:w w:val="100"/>
                      <w:sz w:val="24"/>
                      <w:szCs w:val="24"/>
                    </w:rPr>
                  </w:pPr>
                  <w:r>
                    <w:rPr>
                      <w:rFonts w:ascii="Times New Roman" w:hAnsi="Times New Roman" w:eastAsia="宋体" w:cs="Times New Roman"/>
                      <w:b/>
                      <w:color w:val="auto"/>
                      <w:w w:val="100"/>
                      <w:sz w:val="24"/>
                      <w:szCs w:val="24"/>
                    </w:rPr>
                    <w:t>治理措施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5" w:type="pct"/>
                  <w:vAlign w:val="center"/>
                </w:tcPr>
                <w:p>
                  <w:pPr>
                    <w:pStyle w:val="2"/>
                    <w:spacing w:line="240" w:lineRule="atLeast"/>
                    <w:ind w:firstLine="0"/>
                    <w:jc w:val="center"/>
                    <w:rPr>
                      <w:rFonts w:ascii="Times New Roman" w:hAnsi="Times New Roman" w:eastAsia="宋体" w:cs="Times New Roman"/>
                      <w:bCs/>
                      <w:color w:val="auto"/>
                      <w:w w:val="100"/>
                      <w:sz w:val="24"/>
                      <w:szCs w:val="24"/>
                    </w:rPr>
                  </w:pPr>
                  <w:r>
                    <w:rPr>
                      <w:rFonts w:ascii="Times New Roman" w:hAnsi="Times New Roman" w:eastAsia="宋体" w:cs="Times New Roman"/>
                      <w:bCs/>
                      <w:color w:val="auto"/>
                      <w:w w:val="100"/>
                      <w:sz w:val="24"/>
                      <w:szCs w:val="24"/>
                    </w:rPr>
                    <w:t>1</w:t>
                  </w:r>
                </w:p>
              </w:tc>
              <w:tc>
                <w:tcPr>
                  <w:tcW w:w="1096" w:type="pct"/>
                  <w:vAlign w:val="center"/>
                </w:tcPr>
                <w:p>
                  <w:pPr>
                    <w:pStyle w:val="2"/>
                    <w:spacing w:line="240" w:lineRule="atLeast"/>
                    <w:ind w:firstLine="0"/>
                    <w:jc w:val="center"/>
                    <w:rPr>
                      <w:rFonts w:ascii="Times New Roman" w:hAnsi="Times New Roman" w:eastAsia="宋体" w:cs="Times New Roman"/>
                      <w:bCs/>
                      <w:color w:val="auto"/>
                      <w:w w:val="100"/>
                      <w:sz w:val="24"/>
                      <w:szCs w:val="24"/>
                    </w:rPr>
                  </w:pPr>
                  <w:r>
                    <w:rPr>
                      <w:rFonts w:ascii="Times New Roman" w:hAnsi="Times New Roman" w:eastAsia="宋体" w:cs="Times New Roman"/>
                      <w:bCs/>
                      <w:color w:val="auto"/>
                      <w:w w:val="100"/>
                      <w:sz w:val="24"/>
                      <w:szCs w:val="24"/>
                    </w:rPr>
                    <w:t>焊接废气</w:t>
                  </w:r>
                </w:p>
              </w:tc>
              <w:tc>
                <w:tcPr>
                  <w:tcW w:w="1224" w:type="pct"/>
                  <w:vAlign w:val="center"/>
                </w:tcPr>
                <w:p>
                  <w:pPr>
                    <w:pStyle w:val="2"/>
                    <w:spacing w:line="240" w:lineRule="atLeast"/>
                    <w:ind w:firstLine="0"/>
                    <w:jc w:val="center"/>
                    <w:rPr>
                      <w:rFonts w:ascii="Times New Roman" w:hAnsi="Times New Roman" w:eastAsia="宋体" w:cs="Times New Roman"/>
                      <w:bCs/>
                      <w:color w:val="auto"/>
                      <w:w w:val="100"/>
                      <w:sz w:val="24"/>
                      <w:szCs w:val="24"/>
                    </w:rPr>
                  </w:pPr>
                  <w:r>
                    <w:rPr>
                      <w:rFonts w:ascii="Times New Roman" w:hAnsi="Times New Roman" w:eastAsia="宋体" w:cs="Times New Roman"/>
                      <w:bCs/>
                      <w:color w:val="auto"/>
                      <w:w w:val="100"/>
                      <w:sz w:val="24"/>
                      <w:szCs w:val="24"/>
                    </w:rPr>
                    <w:t>颗粒物</w:t>
                  </w:r>
                </w:p>
              </w:tc>
              <w:tc>
                <w:tcPr>
                  <w:tcW w:w="1584" w:type="pct"/>
                  <w:vAlign w:val="center"/>
                </w:tcPr>
                <w:p>
                  <w:pPr>
                    <w:pStyle w:val="2"/>
                    <w:spacing w:line="240" w:lineRule="atLeast"/>
                    <w:ind w:firstLine="0"/>
                    <w:jc w:val="center"/>
                    <w:rPr>
                      <w:rFonts w:ascii="Times New Roman" w:hAnsi="Times New Roman" w:eastAsia="宋体" w:cs="Times New Roman"/>
                      <w:bCs/>
                      <w:color w:val="auto"/>
                      <w:w w:val="100"/>
                      <w:sz w:val="24"/>
                      <w:szCs w:val="24"/>
                    </w:rPr>
                  </w:pPr>
                  <w:r>
                    <w:rPr>
                      <w:rFonts w:ascii="Times New Roman" w:hAnsi="Times New Roman" w:eastAsia="宋体" w:cs="Times New Roman"/>
                      <w:bCs/>
                      <w:color w:val="auto"/>
                      <w:w w:val="100"/>
                      <w:sz w:val="24"/>
                      <w:szCs w:val="24"/>
                    </w:rPr>
                    <w:t>集气罩+滤筒除尘装置+15米排气筒</w:t>
                  </w:r>
                </w:p>
              </w:tc>
            </w:tr>
          </w:tbl>
          <w:p>
            <w:pPr>
              <w:spacing w:line="360" w:lineRule="auto"/>
              <w:jc w:val="left"/>
              <w:rPr>
                <w:b/>
                <w:color w:val="auto"/>
                <w:sz w:val="24"/>
              </w:rPr>
            </w:pPr>
          </w:p>
          <w:p>
            <w:pPr>
              <w:pStyle w:val="2"/>
              <w:rPr>
                <w:rFonts w:ascii="Times New Roman" w:hAnsi="Times New Roman" w:eastAsia="宋体" w:cs="Times New Roman"/>
                <w:bCs/>
                <w:color w:val="auto"/>
                <w:w w:val="100"/>
                <w:sz w:val="24"/>
                <w:szCs w:val="24"/>
              </w:rPr>
            </w:pPr>
          </w:p>
          <w:p>
            <w:pPr>
              <w:pStyle w:val="2"/>
              <w:rPr>
                <w:rFonts w:ascii="Times New Roman" w:hAnsi="Times New Roman" w:eastAsia="宋体" w:cs="Times New Roman"/>
                <w:bCs/>
                <w:color w:val="auto"/>
                <w:w w:val="100"/>
                <w:sz w:val="24"/>
                <w:szCs w:val="24"/>
              </w:rPr>
            </w:pPr>
          </w:p>
          <w:p>
            <w:pPr>
              <w:pStyle w:val="2"/>
              <w:rPr>
                <w:rFonts w:ascii="Times New Roman" w:hAnsi="Times New Roman" w:eastAsia="宋体" w:cs="Times New Roman"/>
                <w:bCs/>
                <w:color w:val="auto"/>
                <w:w w:val="100"/>
                <w:sz w:val="24"/>
                <w:szCs w:val="24"/>
              </w:rPr>
            </w:pPr>
          </w:p>
          <w:p>
            <w:pPr>
              <w:pStyle w:val="2"/>
              <w:rPr>
                <w:rFonts w:ascii="Times New Roman" w:hAnsi="Times New Roman" w:eastAsia="宋体" w:cs="Times New Roman"/>
                <w:bCs/>
                <w:color w:val="auto"/>
                <w:w w:val="100"/>
                <w:sz w:val="24"/>
                <w:szCs w:val="24"/>
              </w:rPr>
            </w:pPr>
          </w:p>
          <w:p>
            <w:pPr>
              <w:pStyle w:val="2"/>
              <w:rPr>
                <w:rFonts w:ascii="Times New Roman" w:hAnsi="Times New Roman" w:eastAsia="宋体" w:cs="Times New Roman"/>
                <w:bCs/>
                <w:color w:val="auto"/>
                <w:w w:val="100"/>
                <w:sz w:val="24"/>
                <w:szCs w:val="24"/>
              </w:rPr>
            </w:pPr>
          </w:p>
          <w:p>
            <w:pPr>
              <w:pStyle w:val="2"/>
              <w:rPr>
                <w:rFonts w:ascii="Times New Roman" w:hAnsi="Times New Roman" w:eastAsia="宋体" w:cs="Times New Roman"/>
                <w:bCs/>
                <w:color w:val="auto"/>
                <w:w w:val="100"/>
                <w:sz w:val="24"/>
                <w:szCs w:val="24"/>
              </w:rPr>
            </w:pPr>
          </w:p>
          <w:p>
            <w:pPr>
              <w:pStyle w:val="2"/>
              <w:rPr>
                <w:rFonts w:ascii="Times New Roman" w:hAnsi="Times New Roman" w:eastAsia="宋体" w:cs="Times New Roman"/>
                <w:bCs/>
                <w:color w:val="auto"/>
                <w:w w:val="100"/>
                <w:sz w:val="24"/>
                <w:szCs w:val="24"/>
              </w:rPr>
            </w:pPr>
          </w:p>
          <w:p>
            <w:pPr>
              <w:pStyle w:val="2"/>
              <w:rPr>
                <w:rFonts w:ascii="Times New Roman" w:hAnsi="Times New Roman" w:eastAsia="宋体" w:cs="Times New Roman"/>
                <w:bCs/>
                <w:color w:val="auto"/>
                <w:w w:val="100"/>
                <w:sz w:val="24"/>
                <w:szCs w:val="24"/>
              </w:rPr>
            </w:pPr>
          </w:p>
          <w:p>
            <w:pPr>
              <w:pStyle w:val="2"/>
              <w:rPr>
                <w:rFonts w:ascii="Times New Roman" w:hAnsi="Times New Roman" w:eastAsia="宋体" w:cs="Times New Roman"/>
                <w:bCs/>
                <w:color w:val="auto"/>
                <w:w w:val="100"/>
                <w:sz w:val="24"/>
                <w:szCs w:val="24"/>
              </w:r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277" w:type="dxa"/>
                </w:tcPr>
                <w:p>
                  <w:pPr>
                    <w:pStyle w:val="2"/>
                    <w:jc w:val="center"/>
                    <w:rPr>
                      <w:rFonts w:ascii="Times New Roman" w:hAnsi="Times New Roman" w:cs="Times New Roman"/>
                      <w:b/>
                      <w:color w:val="auto"/>
                      <w:sz w:val="24"/>
                      <w:szCs w:val="24"/>
                    </w:rPr>
                  </w:pPr>
                  <w:r>
                    <w:rPr>
                      <w:rFonts w:ascii="Times New Roman" w:hAnsi="Times New Roman" w:cs="Times New Roman"/>
                      <w:b/>
                      <w:color w:val="auto"/>
                      <w:sz w:val="24"/>
                      <w:szCs w:val="24"/>
                    </w:rPr>
                    <w:drawing>
                      <wp:inline distT="0" distB="0" distL="114300" distR="114300">
                        <wp:extent cx="4814570" cy="6291580"/>
                        <wp:effectExtent l="0" t="0" r="5080" b="13970"/>
                        <wp:docPr id="2" name="图片 2" descr="deab2d362815e0208177fb617e74ba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eab2d362815e0208177fb617e74ba5"/>
                                <pic:cNvPicPr>
                                  <a:picLocks noChangeAspect="1"/>
                                </pic:cNvPicPr>
                              </pic:nvPicPr>
                              <pic:blipFill>
                                <a:blip r:embed="rId18"/>
                                <a:stretch>
                                  <a:fillRect/>
                                </a:stretch>
                              </pic:blipFill>
                              <pic:spPr>
                                <a:xfrm>
                                  <a:off x="0" y="0"/>
                                  <a:ext cx="4814570" cy="6291580"/>
                                </a:xfrm>
                                <a:prstGeom prst="rect">
                                  <a:avLst/>
                                </a:prstGeom>
                              </pic:spPr>
                            </pic:pic>
                          </a:graphicData>
                        </a:graphic>
                      </wp:inline>
                    </w:drawing>
                  </w:r>
                </w:p>
                <w:p>
                  <w:pPr>
                    <w:pStyle w:val="2"/>
                    <w:jc w:val="center"/>
                    <w:rPr>
                      <w:rFonts w:ascii="Times New Roman" w:hAnsi="Times New Roman" w:cs="Times New Roman"/>
                      <w:b/>
                      <w:color w:val="auto"/>
                      <w:sz w:val="24"/>
                      <w:szCs w:val="24"/>
                    </w:rPr>
                  </w:pPr>
                  <w:r>
                    <w:rPr>
                      <w:rFonts w:ascii="Times New Roman" w:hAnsi="Times New Roman" w:cs="Times New Roman"/>
                      <w:b/>
                      <w:color w:val="auto"/>
                      <w:sz w:val="24"/>
                      <w:szCs w:val="24"/>
                    </w:rPr>
                    <w:t>图3-1 焊接废气排放口</w:t>
                  </w:r>
                </w:p>
              </w:tc>
            </w:tr>
          </w:tbl>
          <w:p>
            <w:pPr>
              <w:spacing w:line="360" w:lineRule="auto"/>
              <w:jc w:val="left"/>
              <w:rPr>
                <w:b/>
                <w:color w:val="auto"/>
                <w:sz w:val="24"/>
              </w:rPr>
            </w:pPr>
            <w:r>
              <w:rPr>
                <w:b/>
                <w:color w:val="auto"/>
                <w:sz w:val="24"/>
              </w:rPr>
              <w:t>3、噪声</w:t>
            </w:r>
          </w:p>
          <w:p>
            <w:pPr>
              <w:spacing w:line="360" w:lineRule="auto"/>
              <w:ind w:firstLine="480" w:firstLineChars="200"/>
              <w:jc w:val="left"/>
              <w:rPr>
                <w:color w:val="auto"/>
                <w:kern w:val="0"/>
              </w:rPr>
            </w:pPr>
            <w:r>
              <w:rPr>
                <w:bCs/>
                <w:color w:val="auto"/>
                <w:sz w:val="24"/>
              </w:rPr>
              <w:t>本项目产生的噪声主要来自于设备风机、焊机、电动葫芦等设备，据同类型厂的设备调研，声级值为65dB(A)～90dB(A)。生产时利用墙壁的作用，使噪声受到不同程度的隔绝和吸收，做到尽可能屏蔽声源，减少对环境的影响。同时在工厂总体布置上利用建筑物、构筑物来阻隔声波的传播。根据监测结果奇瑞商用车（安徽）有限公司城南工厂及中特华星工厂</w:t>
            </w:r>
            <w:r>
              <w:rPr>
                <w:color w:val="auto"/>
                <w:kern w:val="0"/>
                <w:sz w:val="24"/>
                <w:szCs w:val="22"/>
                <w:lang w:bidi="zh-CN"/>
              </w:rPr>
              <w:t>厂界东、厂界南、厂界西、厂界北噪声均满足《工业企业厂界环境噪声排放标准》（GB12348-2008）中3类标准。</w:t>
            </w:r>
          </w:p>
          <w:p>
            <w:pPr>
              <w:pStyle w:val="2"/>
              <w:spacing w:line="360" w:lineRule="auto"/>
              <w:ind w:firstLine="0"/>
              <w:jc w:val="both"/>
              <w:rPr>
                <w:color w:val="auto"/>
              </w:rPr>
            </w:pPr>
            <w:r>
              <w:rPr>
                <w:rFonts w:ascii="Times New Roman" w:hAnsi="Times New Roman" w:eastAsia="宋体" w:cs="Times New Roman"/>
                <w:b/>
                <w:color w:val="auto"/>
                <w:w w:val="100"/>
                <w:sz w:val="24"/>
                <w:szCs w:val="24"/>
              </w:rPr>
              <w:t>4、固体废物</w:t>
            </w:r>
          </w:p>
          <w:p>
            <w:pPr>
              <w:pStyle w:val="2"/>
              <w:spacing w:line="360" w:lineRule="auto"/>
              <w:ind w:firstLine="480" w:firstLineChars="200"/>
              <w:rPr>
                <w:rFonts w:hint="default" w:ascii="Times New Roman" w:hAnsi="Times New Roman" w:eastAsia="宋体" w:cs="Times New Roman"/>
                <w:bCs/>
                <w:color w:val="auto"/>
                <w:w w:val="100"/>
                <w:sz w:val="24"/>
                <w:szCs w:val="24"/>
                <w:vertAlign w:val="baseline"/>
                <w:lang w:val="en-US" w:eastAsia="zh-CN"/>
              </w:rPr>
            </w:pPr>
            <w:r>
              <w:rPr>
                <w:rFonts w:hint="eastAsia" w:ascii="Times New Roman" w:hAnsi="Times New Roman" w:eastAsia="宋体" w:cs="Times New Roman"/>
                <w:bCs/>
                <w:color w:val="auto"/>
                <w:w w:val="100"/>
                <w:sz w:val="24"/>
                <w:szCs w:val="24"/>
                <w:lang w:val="en-US" w:eastAsia="zh-CN"/>
              </w:rPr>
              <w:t>城南工厂、中特华星工厂均</w:t>
            </w:r>
            <w:r>
              <w:rPr>
                <w:rFonts w:hint="eastAsia" w:ascii="Times New Roman" w:hAnsi="Times New Roman" w:eastAsia="宋体" w:cs="Times New Roman"/>
                <w:bCs/>
                <w:color w:val="auto"/>
                <w:w w:val="100"/>
                <w:sz w:val="24"/>
                <w:szCs w:val="24"/>
              </w:rPr>
              <w:t>已建成</w:t>
            </w:r>
            <w:r>
              <w:rPr>
                <w:rFonts w:hint="eastAsia" w:ascii="Times New Roman" w:hAnsi="Times New Roman" w:eastAsia="宋体" w:cs="Times New Roman"/>
                <w:bCs/>
                <w:color w:val="auto"/>
                <w:w w:val="100"/>
                <w:sz w:val="24"/>
                <w:szCs w:val="24"/>
                <w:lang w:val="en-US" w:eastAsia="zh-CN"/>
              </w:rPr>
              <w:t>一般固废间及</w:t>
            </w:r>
            <w:r>
              <w:rPr>
                <w:rFonts w:ascii="Times New Roman" w:hAnsi="Times New Roman" w:eastAsia="宋体" w:cs="Times New Roman"/>
                <w:bCs/>
                <w:color w:val="auto"/>
                <w:w w:val="100"/>
                <w:sz w:val="24"/>
                <w:szCs w:val="24"/>
              </w:rPr>
              <w:t>危废暂存场所</w:t>
            </w:r>
            <w:r>
              <w:rPr>
                <w:rFonts w:hint="eastAsia" w:ascii="Times New Roman" w:hAnsi="Times New Roman" w:eastAsia="宋体" w:cs="Times New Roman"/>
                <w:bCs/>
                <w:color w:val="auto"/>
                <w:w w:val="100"/>
                <w:sz w:val="24"/>
                <w:szCs w:val="24"/>
                <w:lang w:eastAsia="zh-CN"/>
              </w:rPr>
              <w:t>，</w:t>
            </w:r>
            <w:r>
              <w:rPr>
                <w:rFonts w:hint="eastAsia" w:ascii="Times New Roman" w:hAnsi="Times New Roman" w:eastAsia="宋体" w:cs="Times New Roman"/>
                <w:bCs/>
                <w:color w:val="auto"/>
                <w:w w:val="100"/>
                <w:sz w:val="24"/>
                <w:szCs w:val="24"/>
                <w:lang w:val="en-US" w:eastAsia="zh-CN"/>
              </w:rPr>
              <w:t>城南工厂依托位于厂房西北侧原有一般固废间，危废间，建筑面积均为20m</w:t>
            </w:r>
            <w:r>
              <w:rPr>
                <w:rFonts w:hint="eastAsia" w:ascii="Times New Roman" w:hAnsi="Times New Roman" w:eastAsia="宋体" w:cs="Times New Roman"/>
                <w:bCs/>
                <w:color w:val="auto"/>
                <w:w w:val="100"/>
                <w:sz w:val="24"/>
                <w:szCs w:val="24"/>
                <w:vertAlign w:val="superscript"/>
                <w:lang w:val="en-US" w:eastAsia="zh-CN"/>
              </w:rPr>
              <w:t>2</w:t>
            </w:r>
            <w:r>
              <w:rPr>
                <w:rFonts w:hint="eastAsia" w:ascii="Times New Roman" w:hAnsi="Times New Roman" w:eastAsia="宋体" w:cs="Times New Roman"/>
                <w:bCs/>
                <w:color w:val="auto"/>
                <w:w w:val="100"/>
                <w:sz w:val="24"/>
                <w:szCs w:val="24"/>
                <w:vertAlign w:val="baseline"/>
                <w:lang w:val="en-US" w:eastAsia="zh-CN"/>
              </w:rPr>
              <w:t>；中特华星工厂新建一般固废间及危废暂存场所，位于厂房外西北侧，占地面积均为15m</w:t>
            </w:r>
            <w:r>
              <w:rPr>
                <w:rFonts w:hint="eastAsia" w:ascii="Times New Roman" w:hAnsi="Times New Roman" w:eastAsia="宋体" w:cs="Times New Roman"/>
                <w:bCs/>
                <w:color w:val="auto"/>
                <w:w w:val="100"/>
                <w:sz w:val="24"/>
                <w:szCs w:val="24"/>
                <w:vertAlign w:val="superscript"/>
                <w:lang w:val="en-US" w:eastAsia="zh-CN"/>
              </w:rPr>
              <w:t>2</w:t>
            </w:r>
            <w:r>
              <w:rPr>
                <w:rFonts w:hint="eastAsia" w:ascii="Times New Roman" w:hAnsi="Times New Roman" w:eastAsia="宋体" w:cs="Times New Roman"/>
                <w:bCs/>
                <w:color w:val="auto"/>
                <w:w w:val="100"/>
                <w:sz w:val="24"/>
                <w:szCs w:val="24"/>
                <w:vertAlign w:val="baseline"/>
                <w:lang w:val="en-US" w:eastAsia="zh-CN"/>
              </w:rPr>
              <w:t>。</w:t>
            </w:r>
          </w:p>
          <w:p>
            <w:pPr>
              <w:pStyle w:val="2"/>
              <w:spacing w:line="360" w:lineRule="auto"/>
              <w:ind w:firstLine="480" w:firstLineChars="200"/>
              <w:rPr>
                <w:rFonts w:ascii="Times New Roman" w:hAnsi="Times New Roman" w:cs="Times New Roman"/>
                <w:b/>
                <w:color w:val="auto"/>
                <w:sz w:val="24"/>
              </w:rPr>
            </w:pPr>
            <w:r>
              <w:rPr>
                <w:rFonts w:ascii="Times New Roman" w:hAnsi="Times New Roman" w:eastAsia="宋体" w:cs="Times New Roman"/>
                <w:bCs/>
                <w:color w:val="auto"/>
                <w:w w:val="100"/>
                <w:sz w:val="24"/>
                <w:szCs w:val="24"/>
              </w:rPr>
              <w:t>本项目厂区产生的固体废物分为一般废物和危险废物,一般固废包括边</w:t>
            </w:r>
            <w:r>
              <w:rPr>
                <w:rFonts w:hint="eastAsia" w:ascii="Times New Roman" w:hAnsi="Times New Roman" w:eastAsia="宋体" w:cs="Times New Roman"/>
                <w:bCs/>
                <w:color w:val="auto"/>
                <w:w w:val="100"/>
                <w:sz w:val="24"/>
                <w:szCs w:val="24"/>
                <w:lang w:val="en-US" w:eastAsia="zh-CN"/>
              </w:rPr>
              <w:t>废焊渣</w:t>
            </w:r>
            <w:r>
              <w:rPr>
                <w:rFonts w:ascii="Times New Roman" w:hAnsi="Times New Roman" w:eastAsia="宋体" w:cs="Times New Roman"/>
                <w:bCs/>
                <w:color w:val="auto"/>
                <w:w w:val="100"/>
                <w:sz w:val="24"/>
                <w:szCs w:val="24"/>
              </w:rPr>
              <w:t>、生活垃圾，废包装物等，危险废物为含油抹布和手套、废润滑油、废胶桶，具体的产排情况见下表。</w:t>
            </w:r>
            <w:bookmarkStart w:id="4" w:name="_Hlk484007099"/>
          </w:p>
          <w:p>
            <w:pPr>
              <w:spacing w:before="156" w:beforeLines="50" w:line="360" w:lineRule="auto"/>
              <w:jc w:val="center"/>
              <w:rPr>
                <w:b/>
                <w:color w:val="auto"/>
                <w:sz w:val="24"/>
              </w:rPr>
            </w:pPr>
            <w:r>
              <w:rPr>
                <w:b/>
                <w:color w:val="auto"/>
                <w:sz w:val="24"/>
              </w:rPr>
              <w:t>表3-3</w:t>
            </w:r>
            <w:bookmarkStart w:id="5" w:name="_Hlk22907231"/>
            <w:r>
              <w:rPr>
                <w:b/>
                <w:color w:val="auto"/>
                <w:sz w:val="24"/>
              </w:rPr>
              <w:t>项目固废产排情况汇总表</w:t>
            </w:r>
          </w:p>
          <w:tbl>
            <w:tblPr>
              <w:tblStyle w:val="32"/>
              <w:tblW w:w="92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809"/>
              <w:gridCol w:w="697"/>
              <w:gridCol w:w="1196"/>
              <w:gridCol w:w="544"/>
              <w:gridCol w:w="871"/>
              <w:gridCol w:w="1472"/>
              <w:gridCol w:w="1139"/>
              <w:gridCol w:w="1256"/>
              <w:gridCol w:w="8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426" w:type="dxa"/>
                  <w:tcBorders>
                    <w:tl2br w:val="nil"/>
                    <w:tr2bl w:val="nil"/>
                  </w:tcBorders>
                  <w:vAlign w:val="center"/>
                </w:tcPr>
                <w:p>
                  <w:pPr>
                    <w:pStyle w:val="162"/>
                    <w:spacing w:line="360" w:lineRule="auto"/>
                    <w:rPr>
                      <w:b/>
                      <w:bCs/>
                      <w:color w:val="auto"/>
                    </w:rPr>
                  </w:pPr>
                  <w:r>
                    <w:rPr>
                      <w:b/>
                      <w:bCs/>
                      <w:color w:val="auto"/>
                    </w:rPr>
                    <w:t>序号</w:t>
                  </w:r>
                </w:p>
              </w:tc>
              <w:tc>
                <w:tcPr>
                  <w:tcW w:w="830" w:type="dxa"/>
                  <w:tcBorders>
                    <w:tl2br w:val="nil"/>
                    <w:tr2bl w:val="nil"/>
                  </w:tcBorders>
                  <w:vAlign w:val="center"/>
                </w:tcPr>
                <w:p>
                  <w:pPr>
                    <w:pStyle w:val="162"/>
                    <w:spacing w:line="360" w:lineRule="auto"/>
                    <w:rPr>
                      <w:b/>
                      <w:bCs/>
                      <w:color w:val="auto"/>
                    </w:rPr>
                  </w:pPr>
                  <w:r>
                    <w:rPr>
                      <w:b/>
                      <w:bCs/>
                      <w:color w:val="auto"/>
                    </w:rPr>
                    <w:t>固废名称</w:t>
                  </w:r>
                </w:p>
              </w:tc>
              <w:tc>
                <w:tcPr>
                  <w:tcW w:w="711" w:type="dxa"/>
                  <w:tcBorders>
                    <w:tl2br w:val="nil"/>
                    <w:tr2bl w:val="nil"/>
                  </w:tcBorders>
                  <w:vAlign w:val="center"/>
                </w:tcPr>
                <w:p>
                  <w:pPr>
                    <w:pStyle w:val="162"/>
                    <w:spacing w:line="360" w:lineRule="auto"/>
                    <w:rPr>
                      <w:b/>
                      <w:bCs/>
                      <w:color w:val="auto"/>
                    </w:rPr>
                  </w:pPr>
                  <w:r>
                    <w:rPr>
                      <w:b/>
                      <w:bCs/>
                      <w:color w:val="auto"/>
                    </w:rPr>
                    <w:t>属性</w:t>
                  </w:r>
                </w:p>
              </w:tc>
              <w:tc>
                <w:tcPr>
                  <w:tcW w:w="1118" w:type="dxa"/>
                  <w:tcBorders>
                    <w:tl2br w:val="nil"/>
                    <w:tr2bl w:val="nil"/>
                  </w:tcBorders>
                  <w:vAlign w:val="center"/>
                </w:tcPr>
                <w:p>
                  <w:pPr>
                    <w:pStyle w:val="162"/>
                    <w:spacing w:line="360" w:lineRule="auto"/>
                    <w:rPr>
                      <w:b/>
                      <w:bCs/>
                      <w:color w:val="auto"/>
                    </w:rPr>
                  </w:pPr>
                  <w:r>
                    <w:rPr>
                      <w:b/>
                      <w:bCs/>
                      <w:color w:val="auto"/>
                    </w:rPr>
                    <w:t>代码</w:t>
                  </w:r>
                </w:p>
              </w:tc>
              <w:tc>
                <w:tcPr>
                  <w:tcW w:w="550" w:type="dxa"/>
                  <w:tcBorders>
                    <w:tl2br w:val="nil"/>
                    <w:tr2bl w:val="nil"/>
                  </w:tcBorders>
                  <w:vAlign w:val="center"/>
                </w:tcPr>
                <w:p>
                  <w:pPr>
                    <w:pStyle w:val="162"/>
                    <w:spacing w:line="360" w:lineRule="auto"/>
                    <w:rPr>
                      <w:b/>
                      <w:bCs/>
                      <w:color w:val="auto"/>
                    </w:rPr>
                  </w:pPr>
                  <w:r>
                    <w:rPr>
                      <w:b/>
                      <w:bCs/>
                      <w:color w:val="auto"/>
                    </w:rPr>
                    <w:t>形态</w:t>
                  </w:r>
                </w:p>
              </w:tc>
              <w:tc>
                <w:tcPr>
                  <w:tcW w:w="846" w:type="dxa"/>
                  <w:tcBorders>
                    <w:tl2br w:val="nil"/>
                    <w:tr2bl w:val="nil"/>
                  </w:tcBorders>
                  <w:vAlign w:val="center"/>
                </w:tcPr>
                <w:p>
                  <w:pPr>
                    <w:pStyle w:val="162"/>
                    <w:spacing w:line="360" w:lineRule="auto"/>
                    <w:rPr>
                      <w:b/>
                      <w:bCs/>
                      <w:color w:val="auto"/>
                    </w:rPr>
                  </w:pPr>
                  <w:r>
                    <w:rPr>
                      <w:b/>
                      <w:bCs/>
                      <w:color w:val="auto"/>
                    </w:rPr>
                    <w:t>环评产生量（t/a）</w:t>
                  </w:r>
                </w:p>
              </w:tc>
              <w:tc>
                <w:tcPr>
                  <w:tcW w:w="1503" w:type="dxa"/>
                  <w:tcBorders>
                    <w:tl2br w:val="nil"/>
                    <w:tr2bl w:val="nil"/>
                  </w:tcBorders>
                  <w:vAlign w:val="center"/>
                </w:tcPr>
                <w:p>
                  <w:pPr>
                    <w:pStyle w:val="162"/>
                    <w:spacing w:line="360" w:lineRule="auto"/>
                    <w:rPr>
                      <w:b/>
                      <w:bCs/>
                      <w:color w:val="auto"/>
                    </w:rPr>
                  </w:pPr>
                  <w:r>
                    <w:rPr>
                      <w:b/>
                      <w:bCs/>
                      <w:color w:val="auto"/>
                    </w:rPr>
                    <w:t>实际产生量（t/a）</w:t>
                  </w:r>
                </w:p>
              </w:tc>
              <w:tc>
                <w:tcPr>
                  <w:tcW w:w="1153" w:type="dxa"/>
                  <w:tcBorders>
                    <w:tl2br w:val="nil"/>
                    <w:tr2bl w:val="nil"/>
                  </w:tcBorders>
                  <w:vAlign w:val="center"/>
                </w:tcPr>
                <w:p>
                  <w:pPr>
                    <w:pStyle w:val="162"/>
                    <w:spacing w:line="360" w:lineRule="auto"/>
                    <w:rPr>
                      <w:b/>
                      <w:bCs/>
                      <w:color w:val="auto"/>
                    </w:rPr>
                  </w:pPr>
                  <w:r>
                    <w:rPr>
                      <w:b/>
                      <w:bCs/>
                      <w:color w:val="auto"/>
                    </w:rPr>
                    <w:t>变化量</w:t>
                  </w:r>
                </w:p>
              </w:tc>
              <w:tc>
                <w:tcPr>
                  <w:tcW w:w="1299" w:type="dxa"/>
                  <w:tcBorders>
                    <w:tl2br w:val="nil"/>
                    <w:tr2bl w:val="nil"/>
                  </w:tcBorders>
                  <w:vAlign w:val="center"/>
                </w:tcPr>
                <w:p>
                  <w:pPr>
                    <w:pStyle w:val="162"/>
                    <w:spacing w:line="360" w:lineRule="auto"/>
                    <w:rPr>
                      <w:b/>
                      <w:bCs/>
                      <w:color w:val="auto"/>
                    </w:rPr>
                  </w:pPr>
                  <w:r>
                    <w:rPr>
                      <w:b/>
                      <w:bCs/>
                      <w:color w:val="auto"/>
                    </w:rPr>
                    <w:t>处理方式</w:t>
                  </w:r>
                </w:p>
              </w:tc>
              <w:tc>
                <w:tcPr>
                  <w:tcW w:w="846" w:type="dxa"/>
                  <w:tcBorders>
                    <w:tl2br w:val="nil"/>
                    <w:tr2bl w:val="nil"/>
                  </w:tcBorders>
                  <w:vAlign w:val="center"/>
                </w:tcPr>
                <w:p>
                  <w:pPr>
                    <w:pStyle w:val="162"/>
                    <w:spacing w:line="360" w:lineRule="auto"/>
                    <w:rPr>
                      <w:b/>
                      <w:bCs/>
                      <w:color w:val="auto"/>
                    </w:rPr>
                  </w:pPr>
                  <w:r>
                    <w:rPr>
                      <w:b/>
                      <w:bCs/>
                      <w:color w:val="auto"/>
                    </w:rPr>
                    <w:t>排放量（t/a）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426" w:type="dxa"/>
                  <w:tcBorders>
                    <w:tl2br w:val="nil"/>
                    <w:tr2bl w:val="nil"/>
                  </w:tcBorders>
                  <w:vAlign w:val="center"/>
                </w:tcPr>
                <w:p>
                  <w:pPr>
                    <w:pStyle w:val="162"/>
                    <w:spacing w:line="360" w:lineRule="auto"/>
                    <w:rPr>
                      <w:color w:val="auto"/>
                    </w:rPr>
                  </w:pPr>
                  <w:r>
                    <w:rPr>
                      <w:color w:val="auto"/>
                    </w:rPr>
                    <w:t>1</w:t>
                  </w:r>
                </w:p>
              </w:tc>
              <w:tc>
                <w:tcPr>
                  <w:tcW w:w="830" w:type="dxa"/>
                  <w:tcBorders>
                    <w:tl2br w:val="nil"/>
                    <w:tr2bl w:val="nil"/>
                  </w:tcBorders>
                  <w:vAlign w:val="center"/>
                </w:tcPr>
                <w:p>
                  <w:pPr>
                    <w:pStyle w:val="162"/>
                    <w:spacing w:line="360" w:lineRule="auto"/>
                    <w:rPr>
                      <w:color w:val="auto"/>
                    </w:rPr>
                  </w:pPr>
                  <w:r>
                    <w:rPr>
                      <w:color w:val="auto"/>
                    </w:rPr>
                    <w:t>废焊渣</w:t>
                  </w:r>
                </w:p>
              </w:tc>
              <w:tc>
                <w:tcPr>
                  <w:tcW w:w="711" w:type="dxa"/>
                  <w:tcBorders>
                    <w:tl2br w:val="nil"/>
                    <w:tr2bl w:val="nil"/>
                  </w:tcBorders>
                  <w:vAlign w:val="center"/>
                </w:tcPr>
                <w:p>
                  <w:pPr>
                    <w:pStyle w:val="162"/>
                    <w:spacing w:line="360" w:lineRule="auto"/>
                    <w:rPr>
                      <w:color w:val="auto"/>
                    </w:rPr>
                  </w:pPr>
                  <w:r>
                    <w:rPr>
                      <w:color w:val="auto"/>
                    </w:rPr>
                    <w:t>一般固废</w:t>
                  </w:r>
                </w:p>
              </w:tc>
              <w:tc>
                <w:tcPr>
                  <w:tcW w:w="1118" w:type="dxa"/>
                  <w:tcBorders>
                    <w:tl2br w:val="nil"/>
                    <w:tr2bl w:val="nil"/>
                  </w:tcBorders>
                  <w:vAlign w:val="center"/>
                </w:tcPr>
                <w:p>
                  <w:pPr>
                    <w:pStyle w:val="162"/>
                    <w:spacing w:line="360" w:lineRule="auto"/>
                    <w:rPr>
                      <w:color w:val="auto"/>
                    </w:rPr>
                  </w:pPr>
                  <w:r>
                    <w:rPr>
                      <w:color w:val="auto"/>
                    </w:rPr>
                    <w:t>/</w:t>
                  </w:r>
                </w:p>
              </w:tc>
              <w:tc>
                <w:tcPr>
                  <w:tcW w:w="550" w:type="dxa"/>
                  <w:tcBorders>
                    <w:tl2br w:val="nil"/>
                    <w:tr2bl w:val="nil"/>
                  </w:tcBorders>
                  <w:vAlign w:val="center"/>
                </w:tcPr>
                <w:p>
                  <w:pPr>
                    <w:pStyle w:val="162"/>
                    <w:spacing w:line="360" w:lineRule="auto"/>
                    <w:rPr>
                      <w:color w:val="auto"/>
                    </w:rPr>
                  </w:pPr>
                  <w:r>
                    <w:rPr>
                      <w:color w:val="auto"/>
                    </w:rPr>
                    <w:t>固态</w:t>
                  </w:r>
                </w:p>
              </w:tc>
              <w:tc>
                <w:tcPr>
                  <w:tcW w:w="846" w:type="dxa"/>
                  <w:tcBorders>
                    <w:tl2br w:val="nil"/>
                    <w:tr2bl w:val="nil"/>
                  </w:tcBorders>
                  <w:vAlign w:val="center"/>
                </w:tcPr>
                <w:p>
                  <w:pPr>
                    <w:pStyle w:val="162"/>
                    <w:spacing w:line="360" w:lineRule="auto"/>
                    <w:rPr>
                      <w:color w:val="auto"/>
                    </w:rPr>
                  </w:pPr>
                  <w:r>
                    <w:rPr>
                      <w:color w:val="auto"/>
                    </w:rPr>
                    <w:t>0.1t/a</w:t>
                  </w:r>
                </w:p>
              </w:tc>
              <w:tc>
                <w:tcPr>
                  <w:tcW w:w="1503" w:type="dxa"/>
                  <w:tcBorders>
                    <w:tl2br w:val="nil"/>
                    <w:tr2bl w:val="nil"/>
                  </w:tcBorders>
                  <w:vAlign w:val="center"/>
                </w:tcPr>
                <w:p>
                  <w:pPr>
                    <w:pStyle w:val="162"/>
                    <w:spacing w:line="360" w:lineRule="auto"/>
                    <w:rPr>
                      <w:color w:val="auto"/>
                    </w:rPr>
                  </w:pPr>
                  <w:r>
                    <w:rPr>
                      <w:color w:val="auto"/>
                    </w:rPr>
                    <w:t>0.1t/a</w:t>
                  </w:r>
                </w:p>
              </w:tc>
              <w:tc>
                <w:tcPr>
                  <w:tcW w:w="1153" w:type="dxa"/>
                  <w:tcBorders>
                    <w:tl2br w:val="nil"/>
                    <w:tr2bl w:val="nil"/>
                  </w:tcBorders>
                  <w:vAlign w:val="center"/>
                </w:tcPr>
                <w:p>
                  <w:pPr>
                    <w:pStyle w:val="162"/>
                    <w:spacing w:line="360" w:lineRule="auto"/>
                    <w:rPr>
                      <w:color w:val="auto"/>
                    </w:rPr>
                  </w:pPr>
                  <w:r>
                    <w:rPr>
                      <w:color w:val="auto"/>
                    </w:rPr>
                    <w:t>0</w:t>
                  </w:r>
                </w:p>
              </w:tc>
              <w:tc>
                <w:tcPr>
                  <w:tcW w:w="1299" w:type="dxa"/>
                  <w:tcBorders>
                    <w:tl2br w:val="nil"/>
                    <w:tr2bl w:val="nil"/>
                  </w:tcBorders>
                  <w:vAlign w:val="center"/>
                </w:tcPr>
                <w:p>
                  <w:pPr>
                    <w:pStyle w:val="162"/>
                    <w:spacing w:line="360" w:lineRule="auto"/>
                    <w:rPr>
                      <w:color w:val="auto"/>
                    </w:rPr>
                  </w:pPr>
                  <w:r>
                    <w:rPr>
                      <w:color w:val="auto"/>
                    </w:rPr>
                    <w:t>收集外售</w:t>
                  </w:r>
                </w:p>
              </w:tc>
              <w:tc>
                <w:tcPr>
                  <w:tcW w:w="846" w:type="dxa"/>
                  <w:tcBorders>
                    <w:tl2br w:val="nil"/>
                    <w:tr2bl w:val="nil"/>
                  </w:tcBorders>
                  <w:vAlign w:val="center"/>
                </w:tcPr>
                <w:p>
                  <w:pPr>
                    <w:pStyle w:val="162"/>
                    <w:spacing w:line="360" w:lineRule="auto"/>
                    <w:rPr>
                      <w:color w:val="auto"/>
                    </w:rPr>
                  </w:pPr>
                  <w:r>
                    <w:rPr>
                      <w:color w:val="auto"/>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426" w:type="dxa"/>
                  <w:tcBorders>
                    <w:tl2br w:val="nil"/>
                    <w:tr2bl w:val="nil"/>
                  </w:tcBorders>
                  <w:vAlign w:val="center"/>
                </w:tcPr>
                <w:p>
                  <w:pPr>
                    <w:pStyle w:val="162"/>
                    <w:spacing w:line="360" w:lineRule="auto"/>
                    <w:rPr>
                      <w:color w:val="auto"/>
                    </w:rPr>
                  </w:pPr>
                  <w:r>
                    <w:rPr>
                      <w:color w:val="auto"/>
                    </w:rPr>
                    <w:t>2</w:t>
                  </w:r>
                </w:p>
              </w:tc>
              <w:tc>
                <w:tcPr>
                  <w:tcW w:w="830" w:type="dxa"/>
                  <w:tcBorders>
                    <w:tl2br w:val="nil"/>
                    <w:tr2bl w:val="nil"/>
                  </w:tcBorders>
                  <w:vAlign w:val="center"/>
                </w:tcPr>
                <w:p>
                  <w:pPr>
                    <w:pStyle w:val="162"/>
                    <w:spacing w:line="360" w:lineRule="auto"/>
                    <w:rPr>
                      <w:color w:val="auto"/>
                    </w:rPr>
                  </w:pPr>
                  <w:r>
                    <w:rPr>
                      <w:color w:val="auto"/>
                    </w:rPr>
                    <w:t>含油抹布和手套</w:t>
                  </w:r>
                </w:p>
              </w:tc>
              <w:tc>
                <w:tcPr>
                  <w:tcW w:w="711" w:type="dxa"/>
                  <w:tcBorders>
                    <w:tl2br w:val="nil"/>
                    <w:tr2bl w:val="nil"/>
                  </w:tcBorders>
                  <w:vAlign w:val="center"/>
                </w:tcPr>
                <w:p>
                  <w:pPr>
                    <w:pStyle w:val="162"/>
                    <w:spacing w:line="360" w:lineRule="auto"/>
                    <w:rPr>
                      <w:color w:val="auto"/>
                    </w:rPr>
                  </w:pPr>
                  <w:r>
                    <w:rPr>
                      <w:color w:val="auto"/>
                    </w:rPr>
                    <w:t>危险废物</w:t>
                  </w:r>
                </w:p>
              </w:tc>
              <w:tc>
                <w:tcPr>
                  <w:tcW w:w="1118" w:type="dxa"/>
                  <w:tcBorders>
                    <w:tl2br w:val="nil"/>
                    <w:tr2bl w:val="nil"/>
                  </w:tcBorders>
                  <w:vAlign w:val="center"/>
                </w:tcPr>
                <w:p>
                  <w:pPr>
                    <w:pStyle w:val="162"/>
                    <w:spacing w:line="360" w:lineRule="auto"/>
                    <w:rPr>
                      <w:color w:val="auto"/>
                    </w:rPr>
                  </w:pPr>
                  <w:r>
                    <w:rPr>
                      <w:color w:val="auto"/>
                    </w:rPr>
                    <w:t>900-249-08</w:t>
                  </w:r>
                </w:p>
              </w:tc>
              <w:tc>
                <w:tcPr>
                  <w:tcW w:w="550" w:type="dxa"/>
                  <w:tcBorders>
                    <w:tl2br w:val="nil"/>
                    <w:tr2bl w:val="nil"/>
                  </w:tcBorders>
                  <w:vAlign w:val="center"/>
                </w:tcPr>
                <w:p>
                  <w:pPr>
                    <w:pStyle w:val="162"/>
                    <w:spacing w:line="360" w:lineRule="auto"/>
                    <w:rPr>
                      <w:color w:val="auto"/>
                    </w:rPr>
                  </w:pPr>
                  <w:r>
                    <w:rPr>
                      <w:color w:val="auto"/>
                    </w:rPr>
                    <w:t>固态</w:t>
                  </w:r>
                </w:p>
              </w:tc>
              <w:tc>
                <w:tcPr>
                  <w:tcW w:w="846" w:type="dxa"/>
                  <w:tcBorders>
                    <w:tl2br w:val="nil"/>
                    <w:tr2bl w:val="nil"/>
                  </w:tcBorders>
                  <w:vAlign w:val="center"/>
                </w:tcPr>
                <w:p>
                  <w:pPr>
                    <w:pStyle w:val="162"/>
                    <w:spacing w:line="360" w:lineRule="auto"/>
                    <w:rPr>
                      <w:color w:val="auto"/>
                    </w:rPr>
                  </w:pPr>
                  <w:r>
                    <w:rPr>
                      <w:color w:val="auto"/>
                    </w:rPr>
                    <w:t>0.1t/a</w:t>
                  </w:r>
                </w:p>
              </w:tc>
              <w:tc>
                <w:tcPr>
                  <w:tcW w:w="1503" w:type="dxa"/>
                  <w:tcBorders>
                    <w:tl2br w:val="nil"/>
                    <w:tr2bl w:val="nil"/>
                  </w:tcBorders>
                  <w:vAlign w:val="center"/>
                </w:tcPr>
                <w:p>
                  <w:pPr>
                    <w:pStyle w:val="162"/>
                    <w:spacing w:line="360" w:lineRule="auto"/>
                    <w:rPr>
                      <w:color w:val="auto"/>
                    </w:rPr>
                  </w:pPr>
                  <w:r>
                    <w:rPr>
                      <w:color w:val="auto"/>
                    </w:rPr>
                    <w:t>0.1t/a</w:t>
                  </w:r>
                </w:p>
              </w:tc>
              <w:tc>
                <w:tcPr>
                  <w:tcW w:w="1153" w:type="dxa"/>
                  <w:tcBorders>
                    <w:tl2br w:val="nil"/>
                    <w:tr2bl w:val="nil"/>
                  </w:tcBorders>
                  <w:vAlign w:val="center"/>
                </w:tcPr>
                <w:p>
                  <w:pPr>
                    <w:pStyle w:val="162"/>
                    <w:spacing w:line="360" w:lineRule="auto"/>
                    <w:rPr>
                      <w:color w:val="auto"/>
                    </w:rPr>
                  </w:pPr>
                  <w:r>
                    <w:rPr>
                      <w:color w:val="auto"/>
                    </w:rPr>
                    <w:t>0</w:t>
                  </w:r>
                </w:p>
              </w:tc>
              <w:tc>
                <w:tcPr>
                  <w:tcW w:w="1299" w:type="dxa"/>
                  <w:tcBorders>
                    <w:tl2br w:val="nil"/>
                    <w:tr2bl w:val="nil"/>
                  </w:tcBorders>
                  <w:vAlign w:val="center"/>
                </w:tcPr>
                <w:p>
                  <w:pPr>
                    <w:pStyle w:val="162"/>
                    <w:spacing w:line="360" w:lineRule="auto"/>
                    <w:rPr>
                      <w:color w:val="auto"/>
                    </w:rPr>
                  </w:pPr>
                  <w:r>
                    <w:rPr>
                      <w:color w:val="auto"/>
                    </w:rPr>
                    <w:t>委托资质单位回收处理</w:t>
                  </w:r>
                </w:p>
              </w:tc>
              <w:tc>
                <w:tcPr>
                  <w:tcW w:w="846" w:type="dxa"/>
                  <w:tcBorders>
                    <w:tl2br w:val="nil"/>
                    <w:tr2bl w:val="nil"/>
                  </w:tcBorders>
                  <w:vAlign w:val="center"/>
                </w:tcPr>
                <w:p>
                  <w:pPr>
                    <w:pStyle w:val="162"/>
                    <w:spacing w:line="360" w:lineRule="auto"/>
                    <w:rPr>
                      <w:color w:val="auto"/>
                    </w:rPr>
                  </w:pPr>
                  <w:r>
                    <w:rPr>
                      <w:color w:val="auto"/>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426" w:type="dxa"/>
                  <w:tcBorders>
                    <w:tl2br w:val="nil"/>
                    <w:tr2bl w:val="nil"/>
                  </w:tcBorders>
                  <w:vAlign w:val="center"/>
                </w:tcPr>
                <w:p>
                  <w:pPr>
                    <w:pStyle w:val="162"/>
                    <w:spacing w:line="360" w:lineRule="auto"/>
                    <w:rPr>
                      <w:color w:val="auto"/>
                    </w:rPr>
                  </w:pPr>
                  <w:r>
                    <w:rPr>
                      <w:color w:val="auto"/>
                    </w:rPr>
                    <w:t>3</w:t>
                  </w:r>
                </w:p>
              </w:tc>
              <w:tc>
                <w:tcPr>
                  <w:tcW w:w="830" w:type="dxa"/>
                  <w:tcBorders>
                    <w:tl2br w:val="nil"/>
                    <w:tr2bl w:val="nil"/>
                  </w:tcBorders>
                  <w:vAlign w:val="center"/>
                </w:tcPr>
                <w:p>
                  <w:pPr>
                    <w:pStyle w:val="162"/>
                    <w:spacing w:line="360" w:lineRule="auto"/>
                    <w:rPr>
                      <w:color w:val="auto"/>
                    </w:rPr>
                  </w:pPr>
                  <w:r>
                    <w:rPr>
                      <w:color w:val="auto"/>
                    </w:rPr>
                    <w:t>废润滑油</w:t>
                  </w:r>
                </w:p>
              </w:tc>
              <w:tc>
                <w:tcPr>
                  <w:tcW w:w="711" w:type="dxa"/>
                  <w:tcBorders>
                    <w:tl2br w:val="nil"/>
                    <w:tr2bl w:val="nil"/>
                  </w:tcBorders>
                  <w:vAlign w:val="center"/>
                </w:tcPr>
                <w:p>
                  <w:pPr>
                    <w:pStyle w:val="162"/>
                    <w:spacing w:line="360" w:lineRule="auto"/>
                    <w:rPr>
                      <w:color w:val="auto"/>
                    </w:rPr>
                  </w:pPr>
                  <w:r>
                    <w:rPr>
                      <w:color w:val="auto"/>
                    </w:rPr>
                    <w:t>危险废物</w:t>
                  </w:r>
                </w:p>
              </w:tc>
              <w:tc>
                <w:tcPr>
                  <w:tcW w:w="1118" w:type="dxa"/>
                  <w:tcBorders>
                    <w:tl2br w:val="nil"/>
                    <w:tr2bl w:val="nil"/>
                  </w:tcBorders>
                  <w:vAlign w:val="center"/>
                </w:tcPr>
                <w:p>
                  <w:pPr>
                    <w:pStyle w:val="162"/>
                    <w:spacing w:line="360" w:lineRule="auto"/>
                    <w:rPr>
                      <w:color w:val="auto"/>
                    </w:rPr>
                  </w:pPr>
                  <w:r>
                    <w:rPr>
                      <w:color w:val="auto"/>
                    </w:rPr>
                    <w:t>900-217-08</w:t>
                  </w:r>
                </w:p>
              </w:tc>
              <w:tc>
                <w:tcPr>
                  <w:tcW w:w="550" w:type="dxa"/>
                  <w:tcBorders>
                    <w:tl2br w:val="nil"/>
                    <w:tr2bl w:val="nil"/>
                  </w:tcBorders>
                  <w:vAlign w:val="center"/>
                </w:tcPr>
                <w:p>
                  <w:pPr>
                    <w:pStyle w:val="162"/>
                    <w:spacing w:line="360" w:lineRule="auto"/>
                    <w:rPr>
                      <w:color w:val="auto"/>
                    </w:rPr>
                  </w:pPr>
                  <w:r>
                    <w:rPr>
                      <w:color w:val="auto"/>
                    </w:rPr>
                    <w:t>液态</w:t>
                  </w:r>
                </w:p>
              </w:tc>
              <w:tc>
                <w:tcPr>
                  <w:tcW w:w="846" w:type="dxa"/>
                  <w:tcBorders>
                    <w:tl2br w:val="nil"/>
                    <w:tr2bl w:val="nil"/>
                  </w:tcBorders>
                  <w:vAlign w:val="center"/>
                </w:tcPr>
                <w:p>
                  <w:pPr>
                    <w:pStyle w:val="162"/>
                    <w:spacing w:line="360" w:lineRule="auto"/>
                    <w:rPr>
                      <w:color w:val="auto"/>
                    </w:rPr>
                  </w:pPr>
                  <w:r>
                    <w:rPr>
                      <w:color w:val="auto"/>
                    </w:rPr>
                    <w:t>11.7t/a</w:t>
                  </w:r>
                </w:p>
              </w:tc>
              <w:tc>
                <w:tcPr>
                  <w:tcW w:w="1503" w:type="dxa"/>
                  <w:tcBorders>
                    <w:tl2br w:val="nil"/>
                    <w:tr2bl w:val="nil"/>
                  </w:tcBorders>
                  <w:vAlign w:val="center"/>
                </w:tcPr>
                <w:p>
                  <w:pPr>
                    <w:pStyle w:val="162"/>
                    <w:spacing w:line="360" w:lineRule="auto"/>
                    <w:rPr>
                      <w:color w:val="auto"/>
                    </w:rPr>
                  </w:pPr>
                  <w:r>
                    <w:rPr>
                      <w:color w:val="auto"/>
                    </w:rPr>
                    <w:t>1.0t/a</w:t>
                  </w:r>
                </w:p>
              </w:tc>
              <w:tc>
                <w:tcPr>
                  <w:tcW w:w="1153" w:type="dxa"/>
                  <w:tcBorders>
                    <w:tl2br w:val="nil"/>
                    <w:tr2bl w:val="nil"/>
                  </w:tcBorders>
                  <w:vAlign w:val="center"/>
                </w:tcPr>
                <w:p>
                  <w:pPr>
                    <w:pStyle w:val="162"/>
                    <w:spacing w:line="360" w:lineRule="auto"/>
                    <w:rPr>
                      <w:color w:val="auto"/>
                    </w:rPr>
                  </w:pPr>
                  <w:r>
                    <w:rPr>
                      <w:color w:val="auto"/>
                    </w:rPr>
                    <w:t>-10.7t/a</w:t>
                  </w:r>
                </w:p>
              </w:tc>
              <w:tc>
                <w:tcPr>
                  <w:tcW w:w="1299" w:type="dxa"/>
                  <w:tcBorders>
                    <w:tl2br w:val="nil"/>
                    <w:tr2bl w:val="nil"/>
                  </w:tcBorders>
                  <w:vAlign w:val="center"/>
                </w:tcPr>
                <w:p>
                  <w:pPr>
                    <w:pStyle w:val="162"/>
                    <w:spacing w:line="360" w:lineRule="auto"/>
                    <w:rPr>
                      <w:color w:val="auto"/>
                    </w:rPr>
                  </w:pPr>
                  <w:r>
                    <w:rPr>
                      <w:color w:val="auto"/>
                    </w:rPr>
                    <w:t>委托资质单位回收处理</w:t>
                  </w:r>
                </w:p>
              </w:tc>
              <w:tc>
                <w:tcPr>
                  <w:tcW w:w="846" w:type="dxa"/>
                  <w:tcBorders>
                    <w:tl2br w:val="nil"/>
                    <w:tr2bl w:val="nil"/>
                  </w:tcBorders>
                  <w:vAlign w:val="center"/>
                </w:tcPr>
                <w:p>
                  <w:pPr>
                    <w:pStyle w:val="162"/>
                    <w:spacing w:line="360" w:lineRule="auto"/>
                    <w:rPr>
                      <w:color w:val="auto"/>
                    </w:rPr>
                  </w:pPr>
                  <w:r>
                    <w:rPr>
                      <w:color w:val="auto"/>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426" w:type="dxa"/>
                  <w:tcBorders>
                    <w:tl2br w:val="nil"/>
                    <w:tr2bl w:val="nil"/>
                  </w:tcBorders>
                  <w:vAlign w:val="center"/>
                </w:tcPr>
                <w:p>
                  <w:pPr>
                    <w:pStyle w:val="162"/>
                    <w:spacing w:line="360" w:lineRule="auto"/>
                    <w:rPr>
                      <w:color w:val="auto"/>
                    </w:rPr>
                  </w:pPr>
                  <w:r>
                    <w:rPr>
                      <w:color w:val="auto"/>
                    </w:rPr>
                    <w:t>4</w:t>
                  </w:r>
                </w:p>
              </w:tc>
              <w:tc>
                <w:tcPr>
                  <w:tcW w:w="830" w:type="dxa"/>
                  <w:tcBorders>
                    <w:tl2br w:val="nil"/>
                    <w:tr2bl w:val="nil"/>
                  </w:tcBorders>
                  <w:vAlign w:val="center"/>
                </w:tcPr>
                <w:p>
                  <w:pPr>
                    <w:pStyle w:val="162"/>
                    <w:spacing w:line="360" w:lineRule="auto"/>
                    <w:rPr>
                      <w:color w:val="auto"/>
                    </w:rPr>
                  </w:pPr>
                  <w:r>
                    <w:rPr>
                      <w:color w:val="auto"/>
                    </w:rPr>
                    <w:t>废胶桶</w:t>
                  </w:r>
                </w:p>
              </w:tc>
              <w:tc>
                <w:tcPr>
                  <w:tcW w:w="711" w:type="dxa"/>
                  <w:tcBorders>
                    <w:tl2br w:val="nil"/>
                    <w:tr2bl w:val="nil"/>
                  </w:tcBorders>
                  <w:vAlign w:val="center"/>
                </w:tcPr>
                <w:p>
                  <w:pPr>
                    <w:pStyle w:val="162"/>
                    <w:spacing w:line="360" w:lineRule="auto"/>
                    <w:rPr>
                      <w:color w:val="auto"/>
                    </w:rPr>
                  </w:pPr>
                  <w:r>
                    <w:rPr>
                      <w:color w:val="auto"/>
                    </w:rPr>
                    <w:t>危险固废</w:t>
                  </w:r>
                </w:p>
              </w:tc>
              <w:tc>
                <w:tcPr>
                  <w:tcW w:w="1118" w:type="dxa"/>
                  <w:tcBorders>
                    <w:tl2br w:val="nil"/>
                    <w:tr2bl w:val="nil"/>
                  </w:tcBorders>
                  <w:vAlign w:val="center"/>
                </w:tcPr>
                <w:p>
                  <w:pPr>
                    <w:pStyle w:val="162"/>
                    <w:spacing w:line="360" w:lineRule="auto"/>
                    <w:rPr>
                      <w:rFonts w:hint="default" w:eastAsia="宋体"/>
                      <w:color w:val="auto"/>
                      <w:lang w:val="en-US" w:eastAsia="zh-CN"/>
                    </w:rPr>
                  </w:pPr>
                  <w:r>
                    <w:rPr>
                      <w:color w:val="auto"/>
                    </w:rPr>
                    <w:t>900-</w:t>
                  </w:r>
                  <w:r>
                    <w:rPr>
                      <w:rFonts w:hint="eastAsia"/>
                      <w:color w:val="auto"/>
                      <w:lang w:val="en-US" w:eastAsia="zh-CN"/>
                    </w:rPr>
                    <w:t>041</w:t>
                  </w:r>
                  <w:r>
                    <w:rPr>
                      <w:color w:val="auto"/>
                    </w:rPr>
                    <w:t>-</w:t>
                  </w:r>
                  <w:r>
                    <w:rPr>
                      <w:rFonts w:hint="eastAsia"/>
                      <w:color w:val="auto"/>
                      <w:lang w:val="en-US" w:eastAsia="zh-CN"/>
                    </w:rPr>
                    <w:t>49</w:t>
                  </w:r>
                </w:p>
              </w:tc>
              <w:tc>
                <w:tcPr>
                  <w:tcW w:w="550" w:type="dxa"/>
                  <w:tcBorders>
                    <w:tl2br w:val="nil"/>
                    <w:tr2bl w:val="nil"/>
                  </w:tcBorders>
                  <w:vAlign w:val="center"/>
                </w:tcPr>
                <w:p>
                  <w:pPr>
                    <w:pStyle w:val="162"/>
                    <w:spacing w:line="360" w:lineRule="auto"/>
                    <w:rPr>
                      <w:color w:val="auto"/>
                    </w:rPr>
                  </w:pPr>
                  <w:r>
                    <w:rPr>
                      <w:color w:val="auto"/>
                    </w:rPr>
                    <w:t>固态</w:t>
                  </w:r>
                </w:p>
              </w:tc>
              <w:tc>
                <w:tcPr>
                  <w:tcW w:w="846" w:type="dxa"/>
                  <w:tcBorders>
                    <w:tl2br w:val="nil"/>
                    <w:tr2bl w:val="nil"/>
                  </w:tcBorders>
                  <w:vAlign w:val="center"/>
                </w:tcPr>
                <w:p>
                  <w:pPr>
                    <w:pStyle w:val="162"/>
                    <w:spacing w:line="360" w:lineRule="auto"/>
                    <w:rPr>
                      <w:color w:val="auto"/>
                    </w:rPr>
                  </w:pPr>
                  <w:r>
                    <w:rPr>
                      <w:color w:val="auto"/>
                    </w:rPr>
                    <w:t>0.2t</w:t>
                  </w:r>
                </w:p>
              </w:tc>
              <w:tc>
                <w:tcPr>
                  <w:tcW w:w="1503" w:type="dxa"/>
                  <w:tcBorders>
                    <w:tl2br w:val="nil"/>
                    <w:tr2bl w:val="nil"/>
                  </w:tcBorders>
                  <w:vAlign w:val="center"/>
                </w:tcPr>
                <w:p>
                  <w:pPr>
                    <w:pStyle w:val="162"/>
                    <w:spacing w:line="360" w:lineRule="auto"/>
                    <w:rPr>
                      <w:color w:val="auto"/>
                    </w:rPr>
                  </w:pPr>
                  <w:r>
                    <w:rPr>
                      <w:color w:val="auto"/>
                    </w:rPr>
                    <w:t>5t/a</w:t>
                  </w:r>
                </w:p>
              </w:tc>
              <w:tc>
                <w:tcPr>
                  <w:tcW w:w="1153" w:type="dxa"/>
                  <w:tcBorders>
                    <w:tl2br w:val="nil"/>
                    <w:tr2bl w:val="nil"/>
                  </w:tcBorders>
                  <w:vAlign w:val="center"/>
                </w:tcPr>
                <w:p>
                  <w:pPr>
                    <w:pStyle w:val="162"/>
                    <w:spacing w:line="360" w:lineRule="auto"/>
                    <w:rPr>
                      <w:color w:val="auto"/>
                    </w:rPr>
                  </w:pPr>
                  <w:r>
                    <w:rPr>
                      <w:color w:val="auto"/>
                    </w:rPr>
                    <w:t>+4.8t/a</w:t>
                  </w:r>
                </w:p>
              </w:tc>
              <w:tc>
                <w:tcPr>
                  <w:tcW w:w="1299" w:type="dxa"/>
                  <w:tcBorders>
                    <w:tl2br w:val="nil"/>
                    <w:tr2bl w:val="nil"/>
                  </w:tcBorders>
                  <w:vAlign w:val="center"/>
                </w:tcPr>
                <w:p>
                  <w:pPr>
                    <w:pStyle w:val="162"/>
                    <w:spacing w:line="360" w:lineRule="auto"/>
                    <w:rPr>
                      <w:color w:val="auto"/>
                    </w:rPr>
                  </w:pPr>
                  <w:r>
                    <w:rPr>
                      <w:color w:val="auto"/>
                    </w:rPr>
                    <w:t>委托资质单位回收处理</w:t>
                  </w:r>
                </w:p>
              </w:tc>
              <w:tc>
                <w:tcPr>
                  <w:tcW w:w="846" w:type="dxa"/>
                  <w:tcBorders>
                    <w:tl2br w:val="nil"/>
                    <w:tr2bl w:val="nil"/>
                  </w:tcBorders>
                  <w:vAlign w:val="center"/>
                </w:tcPr>
                <w:p>
                  <w:pPr>
                    <w:pStyle w:val="162"/>
                    <w:spacing w:line="360" w:lineRule="auto"/>
                    <w:rPr>
                      <w:color w:val="auto"/>
                    </w:rPr>
                  </w:pPr>
                  <w:r>
                    <w:rPr>
                      <w:color w:val="auto"/>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426" w:type="dxa"/>
                  <w:tcBorders>
                    <w:tl2br w:val="nil"/>
                    <w:tr2bl w:val="nil"/>
                  </w:tcBorders>
                  <w:vAlign w:val="center"/>
                </w:tcPr>
                <w:p>
                  <w:pPr>
                    <w:pStyle w:val="162"/>
                    <w:spacing w:line="360" w:lineRule="auto"/>
                    <w:rPr>
                      <w:color w:val="auto"/>
                    </w:rPr>
                  </w:pPr>
                  <w:r>
                    <w:rPr>
                      <w:color w:val="auto"/>
                    </w:rPr>
                    <w:t>5</w:t>
                  </w:r>
                </w:p>
              </w:tc>
              <w:tc>
                <w:tcPr>
                  <w:tcW w:w="830" w:type="dxa"/>
                  <w:tcBorders>
                    <w:tl2br w:val="nil"/>
                    <w:tr2bl w:val="nil"/>
                  </w:tcBorders>
                  <w:vAlign w:val="center"/>
                </w:tcPr>
                <w:p>
                  <w:pPr>
                    <w:pStyle w:val="162"/>
                    <w:spacing w:line="360" w:lineRule="auto"/>
                    <w:rPr>
                      <w:color w:val="auto"/>
                    </w:rPr>
                  </w:pPr>
                  <w:r>
                    <w:rPr>
                      <w:color w:val="auto"/>
                    </w:rPr>
                    <w:t>废包装物</w:t>
                  </w:r>
                </w:p>
              </w:tc>
              <w:tc>
                <w:tcPr>
                  <w:tcW w:w="711" w:type="dxa"/>
                  <w:tcBorders>
                    <w:tl2br w:val="nil"/>
                    <w:tr2bl w:val="nil"/>
                  </w:tcBorders>
                  <w:vAlign w:val="center"/>
                </w:tcPr>
                <w:p>
                  <w:pPr>
                    <w:pStyle w:val="162"/>
                    <w:spacing w:line="360" w:lineRule="auto"/>
                    <w:rPr>
                      <w:color w:val="auto"/>
                    </w:rPr>
                  </w:pPr>
                  <w:r>
                    <w:rPr>
                      <w:color w:val="auto"/>
                    </w:rPr>
                    <w:t>一般固废</w:t>
                  </w:r>
                </w:p>
              </w:tc>
              <w:tc>
                <w:tcPr>
                  <w:tcW w:w="1118" w:type="dxa"/>
                  <w:tcBorders>
                    <w:tl2br w:val="nil"/>
                    <w:tr2bl w:val="nil"/>
                  </w:tcBorders>
                  <w:vAlign w:val="center"/>
                </w:tcPr>
                <w:p>
                  <w:pPr>
                    <w:pStyle w:val="162"/>
                    <w:spacing w:line="360" w:lineRule="auto"/>
                    <w:rPr>
                      <w:color w:val="auto"/>
                    </w:rPr>
                  </w:pPr>
                  <w:r>
                    <w:rPr>
                      <w:color w:val="auto"/>
                    </w:rPr>
                    <w:t>/</w:t>
                  </w:r>
                </w:p>
              </w:tc>
              <w:tc>
                <w:tcPr>
                  <w:tcW w:w="550" w:type="dxa"/>
                  <w:tcBorders>
                    <w:tl2br w:val="nil"/>
                    <w:tr2bl w:val="nil"/>
                  </w:tcBorders>
                  <w:vAlign w:val="center"/>
                </w:tcPr>
                <w:p>
                  <w:pPr>
                    <w:pStyle w:val="162"/>
                    <w:spacing w:line="360" w:lineRule="auto"/>
                    <w:rPr>
                      <w:color w:val="auto"/>
                    </w:rPr>
                  </w:pPr>
                  <w:r>
                    <w:rPr>
                      <w:color w:val="auto"/>
                    </w:rPr>
                    <w:t>固态</w:t>
                  </w:r>
                </w:p>
              </w:tc>
              <w:tc>
                <w:tcPr>
                  <w:tcW w:w="846" w:type="dxa"/>
                  <w:tcBorders>
                    <w:tl2br w:val="nil"/>
                    <w:tr2bl w:val="nil"/>
                  </w:tcBorders>
                  <w:vAlign w:val="center"/>
                </w:tcPr>
                <w:p>
                  <w:pPr>
                    <w:pStyle w:val="162"/>
                    <w:spacing w:line="360" w:lineRule="auto"/>
                    <w:rPr>
                      <w:color w:val="auto"/>
                    </w:rPr>
                  </w:pPr>
                  <w:r>
                    <w:rPr>
                      <w:color w:val="auto"/>
                    </w:rPr>
                    <w:t>1t/a</w:t>
                  </w:r>
                </w:p>
              </w:tc>
              <w:tc>
                <w:tcPr>
                  <w:tcW w:w="1503" w:type="dxa"/>
                  <w:tcBorders>
                    <w:tl2br w:val="nil"/>
                    <w:tr2bl w:val="nil"/>
                  </w:tcBorders>
                  <w:vAlign w:val="center"/>
                </w:tcPr>
                <w:p>
                  <w:pPr>
                    <w:pStyle w:val="162"/>
                    <w:spacing w:line="360" w:lineRule="auto"/>
                    <w:rPr>
                      <w:color w:val="auto"/>
                    </w:rPr>
                  </w:pPr>
                  <w:r>
                    <w:rPr>
                      <w:color w:val="auto"/>
                    </w:rPr>
                    <w:t>1t/a</w:t>
                  </w:r>
                </w:p>
              </w:tc>
              <w:tc>
                <w:tcPr>
                  <w:tcW w:w="1153" w:type="dxa"/>
                  <w:tcBorders>
                    <w:tl2br w:val="nil"/>
                    <w:tr2bl w:val="nil"/>
                  </w:tcBorders>
                  <w:vAlign w:val="center"/>
                </w:tcPr>
                <w:p>
                  <w:pPr>
                    <w:pStyle w:val="162"/>
                    <w:spacing w:line="360" w:lineRule="auto"/>
                    <w:rPr>
                      <w:color w:val="auto"/>
                    </w:rPr>
                  </w:pPr>
                  <w:r>
                    <w:rPr>
                      <w:color w:val="auto"/>
                    </w:rPr>
                    <w:t>0</w:t>
                  </w:r>
                </w:p>
              </w:tc>
              <w:tc>
                <w:tcPr>
                  <w:tcW w:w="1299" w:type="dxa"/>
                  <w:tcBorders>
                    <w:tl2br w:val="nil"/>
                    <w:tr2bl w:val="nil"/>
                  </w:tcBorders>
                  <w:vAlign w:val="center"/>
                </w:tcPr>
                <w:p>
                  <w:pPr>
                    <w:pStyle w:val="162"/>
                    <w:spacing w:line="360" w:lineRule="auto"/>
                    <w:rPr>
                      <w:color w:val="auto"/>
                    </w:rPr>
                  </w:pPr>
                  <w:r>
                    <w:rPr>
                      <w:color w:val="auto"/>
                    </w:rPr>
                    <w:t>收集外售</w:t>
                  </w:r>
                </w:p>
              </w:tc>
              <w:tc>
                <w:tcPr>
                  <w:tcW w:w="846" w:type="dxa"/>
                  <w:tcBorders>
                    <w:tl2br w:val="nil"/>
                    <w:tr2bl w:val="nil"/>
                  </w:tcBorders>
                  <w:vAlign w:val="center"/>
                </w:tcPr>
                <w:p>
                  <w:pPr>
                    <w:pStyle w:val="162"/>
                    <w:spacing w:line="360" w:lineRule="auto"/>
                    <w:rPr>
                      <w:color w:val="auto"/>
                    </w:rPr>
                  </w:pPr>
                  <w:r>
                    <w:rPr>
                      <w:color w:val="auto"/>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426" w:type="dxa"/>
                  <w:tcBorders>
                    <w:tl2br w:val="nil"/>
                    <w:tr2bl w:val="nil"/>
                  </w:tcBorders>
                  <w:vAlign w:val="center"/>
                </w:tcPr>
                <w:p>
                  <w:pPr>
                    <w:pStyle w:val="162"/>
                    <w:spacing w:line="360" w:lineRule="auto"/>
                    <w:rPr>
                      <w:color w:val="auto"/>
                    </w:rPr>
                  </w:pPr>
                  <w:r>
                    <w:rPr>
                      <w:color w:val="auto"/>
                    </w:rPr>
                    <w:t>6</w:t>
                  </w:r>
                </w:p>
              </w:tc>
              <w:tc>
                <w:tcPr>
                  <w:tcW w:w="830" w:type="dxa"/>
                  <w:tcBorders>
                    <w:tl2br w:val="nil"/>
                    <w:tr2bl w:val="nil"/>
                  </w:tcBorders>
                  <w:vAlign w:val="center"/>
                </w:tcPr>
                <w:p>
                  <w:pPr>
                    <w:pStyle w:val="162"/>
                    <w:spacing w:line="360" w:lineRule="auto"/>
                    <w:rPr>
                      <w:color w:val="auto"/>
                    </w:rPr>
                  </w:pPr>
                  <w:r>
                    <w:rPr>
                      <w:color w:val="auto"/>
                    </w:rPr>
                    <w:t>生活垃圾</w:t>
                  </w:r>
                </w:p>
              </w:tc>
              <w:tc>
                <w:tcPr>
                  <w:tcW w:w="711" w:type="dxa"/>
                  <w:tcBorders>
                    <w:tl2br w:val="nil"/>
                    <w:tr2bl w:val="nil"/>
                  </w:tcBorders>
                  <w:vAlign w:val="center"/>
                </w:tcPr>
                <w:p>
                  <w:pPr>
                    <w:pStyle w:val="162"/>
                    <w:spacing w:line="360" w:lineRule="auto"/>
                    <w:rPr>
                      <w:color w:val="auto"/>
                    </w:rPr>
                  </w:pPr>
                  <w:r>
                    <w:rPr>
                      <w:color w:val="auto"/>
                    </w:rPr>
                    <w:t>一般固废</w:t>
                  </w:r>
                </w:p>
              </w:tc>
              <w:tc>
                <w:tcPr>
                  <w:tcW w:w="1118" w:type="dxa"/>
                  <w:tcBorders>
                    <w:tl2br w:val="nil"/>
                    <w:tr2bl w:val="nil"/>
                  </w:tcBorders>
                  <w:vAlign w:val="center"/>
                </w:tcPr>
                <w:p>
                  <w:pPr>
                    <w:pStyle w:val="162"/>
                    <w:spacing w:line="360" w:lineRule="auto"/>
                    <w:rPr>
                      <w:color w:val="auto"/>
                    </w:rPr>
                  </w:pPr>
                  <w:r>
                    <w:rPr>
                      <w:color w:val="auto"/>
                    </w:rPr>
                    <w:t>/</w:t>
                  </w:r>
                </w:p>
              </w:tc>
              <w:tc>
                <w:tcPr>
                  <w:tcW w:w="550" w:type="dxa"/>
                  <w:tcBorders>
                    <w:tl2br w:val="nil"/>
                    <w:tr2bl w:val="nil"/>
                  </w:tcBorders>
                  <w:vAlign w:val="center"/>
                </w:tcPr>
                <w:p>
                  <w:pPr>
                    <w:pStyle w:val="162"/>
                    <w:spacing w:line="360" w:lineRule="auto"/>
                    <w:rPr>
                      <w:color w:val="auto"/>
                    </w:rPr>
                  </w:pPr>
                  <w:r>
                    <w:rPr>
                      <w:color w:val="auto"/>
                    </w:rPr>
                    <w:t>固态</w:t>
                  </w:r>
                </w:p>
              </w:tc>
              <w:tc>
                <w:tcPr>
                  <w:tcW w:w="846" w:type="dxa"/>
                  <w:tcBorders>
                    <w:tl2br w:val="nil"/>
                    <w:tr2bl w:val="nil"/>
                  </w:tcBorders>
                  <w:vAlign w:val="center"/>
                </w:tcPr>
                <w:p>
                  <w:pPr>
                    <w:pStyle w:val="162"/>
                    <w:spacing w:line="360" w:lineRule="auto"/>
                    <w:rPr>
                      <w:color w:val="auto"/>
                    </w:rPr>
                  </w:pPr>
                  <w:r>
                    <w:rPr>
                      <w:color w:val="auto"/>
                    </w:rPr>
                    <w:t>76.5t/a</w:t>
                  </w:r>
                </w:p>
              </w:tc>
              <w:tc>
                <w:tcPr>
                  <w:tcW w:w="1503" w:type="dxa"/>
                  <w:tcBorders>
                    <w:tl2br w:val="nil"/>
                    <w:tr2bl w:val="nil"/>
                  </w:tcBorders>
                  <w:vAlign w:val="center"/>
                </w:tcPr>
                <w:p>
                  <w:pPr>
                    <w:pStyle w:val="162"/>
                    <w:spacing w:line="360" w:lineRule="auto"/>
                    <w:rPr>
                      <w:color w:val="auto"/>
                    </w:rPr>
                  </w:pPr>
                  <w:r>
                    <w:rPr>
                      <w:color w:val="auto"/>
                    </w:rPr>
                    <w:t>76.5t/a</w:t>
                  </w:r>
                </w:p>
              </w:tc>
              <w:tc>
                <w:tcPr>
                  <w:tcW w:w="1153" w:type="dxa"/>
                  <w:tcBorders>
                    <w:tl2br w:val="nil"/>
                    <w:tr2bl w:val="nil"/>
                  </w:tcBorders>
                  <w:vAlign w:val="center"/>
                </w:tcPr>
                <w:p>
                  <w:pPr>
                    <w:pStyle w:val="162"/>
                    <w:spacing w:line="360" w:lineRule="auto"/>
                    <w:rPr>
                      <w:color w:val="auto"/>
                    </w:rPr>
                  </w:pPr>
                  <w:r>
                    <w:rPr>
                      <w:color w:val="auto"/>
                    </w:rPr>
                    <w:t>0</w:t>
                  </w:r>
                </w:p>
              </w:tc>
              <w:tc>
                <w:tcPr>
                  <w:tcW w:w="1299" w:type="dxa"/>
                  <w:tcBorders>
                    <w:tl2br w:val="nil"/>
                    <w:tr2bl w:val="nil"/>
                  </w:tcBorders>
                  <w:vAlign w:val="center"/>
                </w:tcPr>
                <w:p>
                  <w:pPr>
                    <w:pStyle w:val="162"/>
                    <w:spacing w:line="360" w:lineRule="auto"/>
                    <w:rPr>
                      <w:color w:val="auto"/>
                    </w:rPr>
                  </w:pPr>
                  <w:r>
                    <w:rPr>
                      <w:color w:val="auto"/>
                    </w:rPr>
                    <w:t>环卫部门清运</w:t>
                  </w:r>
                </w:p>
              </w:tc>
              <w:tc>
                <w:tcPr>
                  <w:tcW w:w="846" w:type="dxa"/>
                  <w:tcBorders>
                    <w:tl2br w:val="nil"/>
                    <w:tr2bl w:val="nil"/>
                  </w:tcBorders>
                  <w:vAlign w:val="center"/>
                </w:tcPr>
                <w:p>
                  <w:pPr>
                    <w:pStyle w:val="162"/>
                    <w:spacing w:line="360" w:lineRule="auto"/>
                    <w:rPr>
                      <w:color w:val="auto"/>
                    </w:rPr>
                  </w:pPr>
                  <w:r>
                    <w:rPr>
                      <w:color w:val="auto"/>
                    </w:rPr>
                    <w:t>0</w:t>
                  </w:r>
                </w:p>
              </w:tc>
            </w:tr>
            <w:bookmarkEnd w:id="4"/>
            <w:bookmarkEnd w:id="5"/>
          </w:tbl>
          <w:p>
            <w:pPr>
              <w:spacing w:before="156" w:beforeLines="50" w:line="360" w:lineRule="auto"/>
              <w:jc w:val="center"/>
              <w:rPr>
                <w:b/>
                <w:color w:val="auto"/>
                <w:sz w:val="24"/>
              </w:rPr>
            </w:pPr>
          </w:p>
          <w:p>
            <w:pPr>
              <w:spacing w:before="156" w:beforeLines="50" w:line="360" w:lineRule="auto"/>
              <w:jc w:val="center"/>
              <w:rPr>
                <w:b/>
                <w:color w:val="auto"/>
                <w:sz w:val="24"/>
              </w:rPr>
            </w:pPr>
          </w:p>
          <w:p>
            <w:pPr>
              <w:spacing w:before="156" w:beforeLines="50" w:line="360" w:lineRule="auto"/>
              <w:jc w:val="center"/>
              <w:rPr>
                <w:b/>
                <w:color w:val="auto"/>
                <w:sz w:val="24"/>
              </w:rPr>
            </w:pPr>
            <w:r>
              <w:rPr>
                <w:b/>
                <w:color w:val="auto"/>
                <w:sz w:val="24"/>
              </w:rPr>
              <w:t>表3-4项目危险废物汇总表</w:t>
            </w: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303"/>
              <w:gridCol w:w="960"/>
              <w:gridCol w:w="808"/>
              <w:gridCol w:w="1150"/>
              <w:gridCol w:w="975"/>
              <w:gridCol w:w="647"/>
              <w:gridCol w:w="868"/>
              <w:gridCol w:w="968"/>
              <w:gridCol w:w="669"/>
              <w:gridCol w:w="1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4" w:hRule="atLeast"/>
                <w:jc w:val="center"/>
              </w:trPr>
              <w:tc>
                <w:tcPr>
                  <w:tcW w:w="163" w:type="pct"/>
                  <w:vAlign w:val="center"/>
                </w:tcPr>
                <w:p>
                  <w:pPr>
                    <w:pStyle w:val="163"/>
                    <w:spacing w:line="360" w:lineRule="auto"/>
                    <w:rPr>
                      <w:b/>
                      <w:bCs/>
                      <w:color w:val="auto"/>
                    </w:rPr>
                  </w:pPr>
                  <w:r>
                    <w:rPr>
                      <w:b/>
                      <w:bCs/>
                      <w:color w:val="auto"/>
                    </w:rPr>
                    <w:t>序号</w:t>
                  </w:r>
                </w:p>
              </w:tc>
              <w:tc>
                <w:tcPr>
                  <w:tcW w:w="517" w:type="pct"/>
                  <w:vAlign w:val="center"/>
                </w:tcPr>
                <w:p>
                  <w:pPr>
                    <w:pStyle w:val="163"/>
                    <w:spacing w:line="360" w:lineRule="auto"/>
                    <w:rPr>
                      <w:b/>
                      <w:bCs/>
                      <w:color w:val="auto"/>
                    </w:rPr>
                  </w:pPr>
                  <w:r>
                    <w:rPr>
                      <w:b/>
                      <w:bCs/>
                      <w:color w:val="auto"/>
                    </w:rPr>
                    <w:t>固体废物名称</w:t>
                  </w:r>
                </w:p>
              </w:tc>
              <w:tc>
                <w:tcPr>
                  <w:tcW w:w="435" w:type="pct"/>
                  <w:vAlign w:val="center"/>
                </w:tcPr>
                <w:p>
                  <w:pPr>
                    <w:pStyle w:val="163"/>
                    <w:spacing w:line="360" w:lineRule="auto"/>
                    <w:rPr>
                      <w:b/>
                      <w:bCs/>
                      <w:color w:val="auto"/>
                    </w:rPr>
                  </w:pPr>
                  <w:r>
                    <w:rPr>
                      <w:b/>
                      <w:bCs/>
                      <w:color w:val="auto"/>
                    </w:rPr>
                    <w:t>危险废物类别</w:t>
                  </w:r>
                </w:p>
              </w:tc>
              <w:tc>
                <w:tcPr>
                  <w:tcW w:w="619" w:type="pct"/>
                  <w:vAlign w:val="center"/>
                </w:tcPr>
                <w:p>
                  <w:pPr>
                    <w:pStyle w:val="163"/>
                    <w:spacing w:line="360" w:lineRule="auto"/>
                    <w:rPr>
                      <w:b/>
                      <w:bCs/>
                      <w:color w:val="auto"/>
                    </w:rPr>
                  </w:pPr>
                  <w:r>
                    <w:rPr>
                      <w:b/>
                      <w:bCs/>
                      <w:color w:val="auto"/>
                    </w:rPr>
                    <w:t>危险废物代码</w:t>
                  </w:r>
                </w:p>
              </w:tc>
              <w:tc>
                <w:tcPr>
                  <w:tcW w:w="525" w:type="pct"/>
                  <w:vAlign w:val="center"/>
                </w:tcPr>
                <w:p>
                  <w:pPr>
                    <w:pStyle w:val="163"/>
                    <w:spacing w:line="360" w:lineRule="auto"/>
                    <w:rPr>
                      <w:b/>
                      <w:bCs/>
                      <w:color w:val="auto"/>
                    </w:rPr>
                  </w:pPr>
                  <w:r>
                    <w:rPr>
                      <w:b/>
                      <w:bCs/>
                      <w:color w:val="auto"/>
                    </w:rPr>
                    <w:t>产生工序及装置</w:t>
                  </w:r>
                </w:p>
              </w:tc>
              <w:tc>
                <w:tcPr>
                  <w:tcW w:w="348" w:type="pct"/>
                  <w:vAlign w:val="center"/>
                </w:tcPr>
                <w:p>
                  <w:pPr>
                    <w:pStyle w:val="163"/>
                    <w:spacing w:line="360" w:lineRule="auto"/>
                    <w:rPr>
                      <w:b/>
                      <w:bCs/>
                      <w:color w:val="auto"/>
                    </w:rPr>
                  </w:pPr>
                  <w:r>
                    <w:rPr>
                      <w:b/>
                      <w:bCs/>
                      <w:color w:val="auto"/>
                    </w:rPr>
                    <w:t>形态</w:t>
                  </w:r>
                </w:p>
              </w:tc>
              <w:tc>
                <w:tcPr>
                  <w:tcW w:w="467" w:type="pct"/>
                  <w:vAlign w:val="center"/>
                </w:tcPr>
                <w:p>
                  <w:pPr>
                    <w:pStyle w:val="163"/>
                    <w:spacing w:line="360" w:lineRule="auto"/>
                    <w:rPr>
                      <w:b/>
                      <w:bCs/>
                      <w:color w:val="auto"/>
                    </w:rPr>
                  </w:pPr>
                  <w:r>
                    <w:rPr>
                      <w:b/>
                      <w:bCs/>
                      <w:color w:val="auto"/>
                    </w:rPr>
                    <w:t>主要成分</w:t>
                  </w:r>
                </w:p>
              </w:tc>
              <w:tc>
                <w:tcPr>
                  <w:tcW w:w="521" w:type="pct"/>
                  <w:vAlign w:val="center"/>
                </w:tcPr>
                <w:p>
                  <w:pPr>
                    <w:pStyle w:val="163"/>
                    <w:spacing w:line="360" w:lineRule="auto"/>
                    <w:rPr>
                      <w:b/>
                      <w:bCs/>
                      <w:color w:val="auto"/>
                    </w:rPr>
                  </w:pPr>
                  <w:r>
                    <w:rPr>
                      <w:b/>
                      <w:bCs/>
                      <w:color w:val="auto"/>
                    </w:rPr>
                    <w:t>有害成分</w:t>
                  </w:r>
                </w:p>
              </w:tc>
              <w:tc>
                <w:tcPr>
                  <w:tcW w:w="360" w:type="pct"/>
                  <w:vAlign w:val="center"/>
                </w:tcPr>
                <w:p>
                  <w:pPr>
                    <w:pStyle w:val="163"/>
                    <w:spacing w:line="360" w:lineRule="auto"/>
                    <w:rPr>
                      <w:b/>
                      <w:bCs/>
                      <w:color w:val="auto"/>
                    </w:rPr>
                  </w:pPr>
                  <w:r>
                    <w:rPr>
                      <w:b/>
                      <w:bCs/>
                      <w:color w:val="auto"/>
                    </w:rPr>
                    <w:t>危险</w:t>
                  </w:r>
                </w:p>
                <w:p>
                  <w:pPr>
                    <w:pStyle w:val="163"/>
                    <w:spacing w:line="360" w:lineRule="auto"/>
                    <w:rPr>
                      <w:b/>
                      <w:bCs/>
                      <w:color w:val="auto"/>
                    </w:rPr>
                  </w:pPr>
                  <w:r>
                    <w:rPr>
                      <w:b/>
                      <w:bCs/>
                      <w:color w:val="auto"/>
                    </w:rPr>
                    <w:t>特性</w:t>
                  </w:r>
                </w:p>
              </w:tc>
              <w:tc>
                <w:tcPr>
                  <w:tcW w:w="1038" w:type="pct"/>
                  <w:vAlign w:val="center"/>
                </w:tcPr>
                <w:p>
                  <w:pPr>
                    <w:pStyle w:val="163"/>
                    <w:spacing w:line="360" w:lineRule="auto"/>
                    <w:rPr>
                      <w:b/>
                      <w:bCs/>
                      <w:color w:val="auto"/>
                    </w:rPr>
                  </w:pPr>
                  <w:r>
                    <w:rPr>
                      <w:b/>
                      <w:bCs/>
                      <w:color w:val="auto"/>
                    </w:rPr>
                    <w:t>污染防治措施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05" w:hRule="atLeast"/>
                <w:jc w:val="center"/>
              </w:trPr>
              <w:tc>
                <w:tcPr>
                  <w:tcW w:w="163" w:type="pct"/>
                  <w:vAlign w:val="center"/>
                </w:tcPr>
                <w:p>
                  <w:pPr>
                    <w:pStyle w:val="163"/>
                    <w:spacing w:line="360" w:lineRule="auto"/>
                    <w:rPr>
                      <w:color w:val="auto"/>
                    </w:rPr>
                  </w:pPr>
                  <w:r>
                    <w:rPr>
                      <w:color w:val="auto"/>
                    </w:rPr>
                    <w:t>1</w:t>
                  </w:r>
                </w:p>
              </w:tc>
              <w:tc>
                <w:tcPr>
                  <w:tcW w:w="517" w:type="pct"/>
                  <w:vAlign w:val="center"/>
                </w:tcPr>
                <w:p>
                  <w:pPr>
                    <w:pStyle w:val="163"/>
                    <w:spacing w:line="360" w:lineRule="auto"/>
                    <w:rPr>
                      <w:color w:val="auto"/>
                    </w:rPr>
                  </w:pPr>
                  <w:r>
                    <w:rPr>
                      <w:color w:val="auto"/>
                    </w:rPr>
                    <w:t>含油抹布和手套</w:t>
                  </w:r>
                </w:p>
              </w:tc>
              <w:tc>
                <w:tcPr>
                  <w:tcW w:w="435" w:type="pct"/>
                  <w:vAlign w:val="center"/>
                </w:tcPr>
                <w:p>
                  <w:pPr>
                    <w:pStyle w:val="163"/>
                    <w:spacing w:line="360" w:lineRule="auto"/>
                    <w:rPr>
                      <w:color w:val="auto"/>
                    </w:rPr>
                  </w:pPr>
                  <w:r>
                    <w:rPr>
                      <w:color w:val="auto"/>
                    </w:rPr>
                    <w:t>HW08废矿物油与含矿物油废物</w:t>
                  </w:r>
                </w:p>
              </w:tc>
              <w:tc>
                <w:tcPr>
                  <w:tcW w:w="619" w:type="pct"/>
                  <w:vAlign w:val="center"/>
                </w:tcPr>
                <w:p>
                  <w:pPr>
                    <w:pStyle w:val="163"/>
                    <w:spacing w:line="360" w:lineRule="auto"/>
                    <w:rPr>
                      <w:color w:val="auto"/>
                    </w:rPr>
                  </w:pPr>
                  <w:r>
                    <w:rPr>
                      <w:color w:val="auto"/>
                    </w:rPr>
                    <w:t>900-249-08</w:t>
                  </w:r>
                </w:p>
              </w:tc>
              <w:tc>
                <w:tcPr>
                  <w:tcW w:w="525" w:type="pct"/>
                  <w:vAlign w:val="center"/>
                </w:tcPr>
                <w:p>
                  <w:pPr>
                    <w:pStyle w:val="163"/>
                    <w:spacing w:line="360" w:lineRule="auto"/>
                    <w:rPr>
                      <w:color w:val="auto"/>
                    </w:rPr>
                  </w:pPr>
                  <w:r>
                    <w:rPr>
                      <w:color w:val="auto"/>
                    </w:rPr>
                    <w:t>成品调试</w:t>
                  </w:r>
                </w:p>
              </w:tc>
              <w:tc>
                <w:tcPr>
                  <w:tcW w:w="348" w:type="pct"/>
                  <w:vAlign w:val="center"/>
                </w:tcPr>
                <w:p>
                  <w:pPr>
                    <w:pStyle w:val="163"/>
                    <w:spacing w:line="360" w:lineRule="auto"/>
                    <w:rPr>
                      <w:color w:val="auto"/>
                    </w:rPr>
                  </w:pPr>
                  <w:r>
                    <w:rPr>
                      <w:color w:val="auto"/>
                    </w:rPr>
                    <w:t>固态</w:t>
                  </w:r>
                </w:p>
              </w:tc>
              <w:tc>
                <w:tcPr>
                  <w:tcW w:w="467" w:type="pct"/>
                  <w:vAlign w:val="center"/>
                </w:tcPr>
                <w:p>
                  <w:pPr>
                    <w:pStyle w:val="163"/>
                    <w:spacing w:line="360" w:lineRule="auto"/>
                    <w:rPr>
                      <w:color w:val="auto"/>
                    </w:rPr>
                  </w:pPr>
                  <w:r>
                    <w:rPr>
                      <w:color w:val="auto"/>
                    </w:rPr>
                    <w:t>矿物油</w:t>
                  </w:r>
                </w:p>
              </w:tc>
              <w:tc>
                <w:tcPr>
                  <w:tcW w:w="521" w:type="pct"/>
                  <w:vAlign w:val="center"/>
                </w:tcPr>
                <w:p>
                  <w:pPr>
                    <w:pStyle w:val="163"/>
                    <w:spacing w:line="360" w:lineRule="auto"/>
                    <w:rPr>
                      <w:color w:val="auto"/>
                    </w:rPr>
                  </w:pPr>
                  <w:r>
                    <w:rPr>
                      <w:color w:val="auto"/>
                    </w:rPr>
                    <w:t>矿物油</w:t>
                  </w:r>
                </w:p>
              </w:tc>
              <w:tc>
                <w:tcPr>
                  <w:tcW w:w="360" w:type="pct"/>
                  <w:vAlign w:val="center"/>
                </w:tcPr>
                <w:p>
                  <w:pPr>
                    <w:pStyle w:val="163"/>
                    <w:spacing w:line="360" w:lineRule="auto"/>
                    <w:rPr>
                      <w:color w:val="auto"/>
                    </w:rPr>
                  </w:pPr>
                  <w:r>
                    <w:rPr>
                      <w:color w:val="auto"/>
                    </w:rPr>
                    <w:t>T，1</w:t>
                  </w:r>
                </w:p>
              </w:tc>
              <w:tc>
                <w:tcPr>
                  <w:tcW w:w="1038" w:type="pct"/>
                  <w:vAlign w:val="center"/>
                </w:tcPr>
                <w:p>
                  <w:pPr>
                    <w:pStyle w:val="163"/>
                    <w:spacing w:line="360" w:lineRule="auto"/>
                    <w:rPr>
                      <w:color w:val="auto"/>
                    </w:rPr>
                  </w:pPr>
                  <w:r>
                    <w:rPr>
                      <w:color w:val="auto"/>
                    </w:rPr>
                    <w:t>委托资质单位回收处理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63" w:type="pct"/>
                  <w:vAlign w:val="center"/>
                </w:tcPr>
                <w:p>
                  <w:pPr>
                    <w:pStyle w:val="163"/>
                    <w:spacing w:line="360" w:lineRule="auto"/>
                    <w:rPr>
                      <w:color w:val="auto"/>
                    </w:rPr>
                  </w:pPr>
                  <w:r>
                    <w:rPr>
                      <w:color w:val="auto"/>
                    </w:rPr>
                    <w:t>2</w:t>
                  </w:r>
                </w:p>
              </w:tc>
              <w:tc>
                <w:tcPr>
                  <w:tcW w:w="517" w:type="pct"/>
                  <w:vAlign w:val="center"/>
                </w:tcPr>
                <w:p>
                  <w:pPr>
                    <w:pStyle w:val="163"/>
                    <w:spacing w:line="360" w:lineRule="auto"/>
                    <w:rPr>
                      <w:color w:val="auto"/>
                    </w:rPr>
                  </w:pPr>
                  <w:r>
                    <w:rPr>
                      <w:color w:val="auto"/>
                    </w:rPr>
                    <w:t>废润滑液</w:t>
                  </w:r>
                </w:p>
              </w:tc>
              <w:tc>
                <w:tcPr>
                  <w:tcW w:w="435" w:type="pct"/>
                  <w:vAlign w:val="center"/>
                </w:tcPr>
                <w:p>
                  <w:pPr>
                    <w:pStyle w:val="163"/>
                    <w:spacing w:line="360" w:lineRule="auto"/>
                    <w:rPr>
                      <w:color w:val="auto"/>
                    </w:rPr>
                  </w:pPr>
                  <w:r>
                    <w:rPr>
                      <w:color w:val="auto"/>
                    </w:rPr>
                    <w:t>HW08</w:t>
                  </w:r>
                </w:p>
                <w:p>
                  <w:pPr>
                    <w:pStyle w:val="163"/>
                    <w:spacing w:line="360" w:lineRule="auto"/>
                    <w:rPr>
                      <w:color w:val="auto"/>
                    </w:rPr>
                  </w:pPr>
                  <w:r>
                    <w:rPr>
                      <w:color w:val="auto"/>
                    </w:rPr>
                    <w:t>废矿物油与含矿物油废物</w:t>
                  </w:r>
                </w:p>
              </w:tc>
              <w:tc>
                <w:tcPr>
                  <w:tcW w:w="619" w:type="pct"/>
                  <w:vAlign w:val="center"/>
                </w:tcPr>
                <w:p>
                  <w:pPr>
                    <w:pStyle w:val="163"/>
                    <w:spacing w:line="360" w:lineRule="auto"/>
                    <w:rPr>
                      <w:color w:val="auto"/>
                    </w:rPr>
                  </w:pPr>
                  <w:r>
                    <w:rPr>
                      <w:color w:val="auto"/>
                    </w:rPr>
                    <w:t>900-214-08</w:t>
                  </w:r>
                </w:p>
              </w:tc>
              <w:tc>
                <w:tcPr>
                  <w:tcW w:w="525" w:type="pct"/>
                  <w:vAlign w:val="center"/>
                </w:tcPr>
                <w:p>
                  <w:pPr>
                    <w:pStyle w:val="163"/>
                    <w:spacing w:line="360" w:lineRule="auto"/>
                    <w:rPr>
                      <w:color w:val="auto"/>
                    </w:rPr>
                  </w:pPr>
                  <w:r>
                    <w:rPr>
                      <w:color w:val="auto"/>
                    </w:rPr>
                    <w:t>焊装</w:t>
                  </w:r>
                </w:p>
              </w:tc>
              <w:tc>
                <w:tcPr>
                  <w:tcW w:w="348" w:type="pct"/>
                  <w:vAlign w:val="center"/>
                </w:tcPr>
                <w:p>
                  <w:pPr>
                    <w:pStyle w:val="163"/>
                    <w:spacing w:line="360" w:lineRule="auto"/>
                    <w:rPr>
                      <w:color w:val="auto"/>
                    </w:rPr>
                  </w:pPr>
                  <w:r>
                    <w:rPr>
                      <w:color w:val="auto"/>
                    </w:rPr>
                    <w:t>液态</w:t>
                  </w:r>
                </w:p>
              </w:tc>
              <w:tc>
                <w:tcPr>
                  <w:tcW w:w="467" w:type="pct"/>
                  <w:vAlign w:val="center"/>
                </w:tcPr>
                <w:p>
                  <w:pPr>
                    <w:pStyle w:val="163"/>
                    <w:spacing w:line="360" w:lineRule="auto"/>
                    <w:rPr>
                      <w:color w:val="auto"/>
                    </w:rPr>
                  </w:pPr>
                  <w:r>
                    <w:rPr>
                      <w:color w:val="auto"/>
                    </w:rPr>
                    <w:t>矿物油</w:t>
                  </w:r>
                </w:p>
              </w:tc>
              <w:tc>
                <w:tcPr>
                  <w:tcW w:w="521" w:type="pct"/>
                  <w:vAlign w:val="center"/>
                </w:tcPr>
                <w:p>
                  <w:pPr>
                    <w:pStyle w:val="163"/>
                    <w:spacing w:line="360" w:lineRule="auto"/>
                    <w:rPr>
                      <w:color w:val="auto"/>
                    </w:rPr>
                  </w:pPr>
                  <w:r>
                    <w:rPr>
                      <w:color w:val="auto"/>
                    </w:rPr>
                    <w:t>矿物油</w:t>
                  </w:r>
                </w:p>
              </w:tc>
              <w:tc>
                <w:tcPr>
                  <w:tcW w:w="360" w:type="pct"/>
                  <w:vAlign w:val="center"/>
                </w:tcPr>
                <w:p>
                  <w:pPr>
                    <w:pStyle w:val="163"/>
                    <w:spacing w:line="360" w:lineRule="auto"/>
                    <w:rPr>
                      <w:color w:val="auto"/>
                    </w:rPr>
                  </w:pPr>
                  <w:r>
                    <w:rPr>
                      <w:color w:val="auto"/>
                    </w:rPr>
                    <w:t>T，1</w:t>
                  </w:r>
                </w:p>
              </w:tc>
              <w:tc>
                <w:tcPr>
                  <w:tcW w:w="1038" w:type="pct"/>
                  <w:vAlign w:val="center"/>
                </w:tcPr>
                <w:p>
                  <w:pPr>
                    <w:pStyle w:val="163"/>
                    <w:spacing w:line="360" w:lineRule="auto"/>
                    <w:rPr>
                      <w:color w:val="auto"/>
                    </w:rPr>
                  </w:pPr>
                  <w:r>
                    <w:rPr>
                      <w:color w:val="auto"/>
                    </w:rPr>
                    <w:t>委托资质单位回收处理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63" w:type="pct"/>
                  <w:vAlign w:val="center"/>
                </w:tcPr>
                <w:p>
                  <w:pPr>
                    <w:pStyle w:val="163"/>
                    <w:spacing w:line="360" w:lineRule="auto"/>
                    <w:rPr>
                      <w:color w:val="auto"/>
                    </w:rPr>
                  </w:pPr>
                  <w:r>
                    <w:rPr>
                      <w:color w:val="auto"/>
                    </w:rPr>
                    <w:t>3</w:t>
                  </w:r>
                </w:p>
              </w:tc>
              <w:tc>
                <w:tcPr>
                  <w:tcW w:w="517" w:type="pct"/>
                  <w:vAlign w:val="center"/>
                </w:tcPr>
                <w:p>
                  <w:pPr>
                    <w:pStyle w:val="162"/>
                    <w:spacing w:line="360" w:lineRule="auto"/>
                    <w:rPr>
                      <w:color w:val="auto"/>
                    </w:rPr>
                  </w:pPr>
                  <w:r>
                    <w:rPr>
                      <w:color w:val="auto"/>
                    </w:rPr>
                    <w:t>废胶桶</w:t>
                  </w:r>
                </w:p>
              </w:tc>
              <w:tc>
                <w:tcPr>
                  <w:tcW w:w="435" w:type="pct"/>
                  <w:vAlign w:val="center"/>
                </w:tcPr>
                <w:p>
                  <w:pPr>
                    <w:pStyle w:val="162"/>
                    <w:spacing w:line="360" w:lineRule="auto"/>
                    <w:rPr>
                      <w:color w:val="auto"/>
                    </w:rPr>
                  </w:pPr>
                  <w:r>
                    <w:rPr>
                      <w:color w:val="auto"/>
                    </w:rPr>
                    <w:t>HW49</w:t>
                  </w:r>
                  <w:r>
                    <w:rPr>
                      <w:color w:val="auto"/>
                    </w:rPr>
                    <w:br w:type="textWrapping"/>
                  </w:r>
                  <w:r>
                    <w:rPr>
                      <w:rFonts w:hint="default"/>
                      <w:color w:val="auto"/>
                    </w:rPr>
                    <w:t>其他废物</w:t>
                  </w:r>
                </w:p>
              </w:tc>
              <w:tc>
                <w:tcPr>
                  <w:tcW w:w="619" w:type="pct"/>
                  <w:vAlign w:val="center"/>
                </w:tcPr>
                <w:p>
                  <w:pPr>
                    <w:pStyle w:val="163"/>
                    <w:spacing w:line="360" w:lineRule="auto"/>
                    <w:rPr>
                      <w:rFonts w:hint="default" w:eastAsia="宋体"/>
                      <w:color w:val="auto"/>
                      <w:lang w:val="en-US" w:eastAsia="zh-CN"/>
                    </w:rPr>
                  </w:pPr>
                  <w:r>
                    <w:rPr>
                      <w:color w:val="auto"/>
                    </w:rPr>
                    <w:t>900-</w:t>
                  </w:r>
                  <w:r>
                    <w:rPr>
                      <w:rFonts w:hint="eastAsia"/>
                      <w:color w:val="auto"/>
                      <w:lang w:val="en-US" w:eastAsia="zh-CN"/>
                    </w:rPr>
                    <w:t>041</w:t>
                  </w:r>
                  <w:r>
                    <w:rPr>
                      <w:color w:val="auto"/>
                    </w:rPr>
                    <w:t>-</w:t>
                  </w:r>
                  <w:r>
                    <w:rPr>
                      <w:rFonts w:hint="eastAsia"/>
                      <w:color w:val="auto"/>
                      <w:lang w:val="en-US" w:eastAsia="zh-CN"/>
                    </w:rPr>
                    <w:t>49</w:t>
                  </w:r>
                </w:p>
              </w:tc>
              <w:tc>
                <w:tcPr>
                  <w:tcW w:w="525" w:type="pct"/>
                  <w:vAlign w:val="center"/>
                </w:tcPr>
                <w:p>
                  <w:pPr>
                    <w:pStyle w:val="163"/>
                    <w:spacing w:line="360" w:lineRule="auto"/>
                    <w:rPr>
                      <w:color w:val="auto"/>
                    </w:rPr>
                  </w:pPr>
                  <w:r>
                    <w:rPr>
                      <w:color w:val="auto"/>
                    </w:rPr>
                    <w:t>原料储存</w:t>
                  </w:r>
                </w:p>
              </w:tc>
              <w:tc>
                <w:tcPr>
                  <w:tcW w:w="348" w:type="pct"/>
                  <w:vAlign w:val="center"/>
                </w:tcPr>
                <w:p>
                  <w:pPr>
                    <w:pStyle w:val="163"/>
                    <w:spacing w:line="360" w:lineRule="auto"/>
                    <w:rPr>
                      <w:color w:val="auto"/>
                    </w:rPr>
                  </w:pPr>
                  <w:r>
                    <w:rPr>
                      <w:color w:val="auto"/>
                    </w:rPr>
                    <w:t>固态</w:t>
                  </w:r>
                </w:p>
              </w:tc>
              <w:tc>
                <w:tcPr>
                  <w:tcW w:w="467" w:type="pct"/>
                  <w:vAlign w:val="center"/>
                </w:tcPr>
                <w:p>
                  <w:pPr>
                    <w:pStyle w:val="163"/>
                    <w:spacing w:line="360" w:lineRule="auto"/>
                    <w:rPr>
                      <w:rFonts w:hint="eastAsia" w:eastAsia="宋体"/>
                      <w:color w:val="auto"/>
                      <w:lang w:eastAsia="zh-CN"/>
                    </w:rPr>
                  </w:pPr>
                  <w:r>
                    <w:rPr>
                      <w:rFonts w:hint="eastAsia"/>
                      <w:color w:val="auto"/>
                      <w:lang w:val="en-US" w:eastAsia="zh-CN"/>
                    </w:rPr>
                    <w:t>/</w:t>
                  </w:r>
                </w:p>
              </w:tc>
              <w:tc>
                <w:tcPr>
                  <w:tcW w:w="521" w:type="pct"/>
                  <w:vAlign w:val="center"/>
                </w:tcPr>
                <w:p>
                  <w:pPr>
                    <w:pStyle w:val="163"/>
                    <w:spacing w:line="360" w:lineRule="auto"/>
                    <w:rPr>
                      <w:rFonts w:hint="eastAsia" w:eastAsia="宋体"/>
                      <w:color w:val="auto"/>
                      <w:lang w:eastAsia="zh-CN"/>
                    </w:rPr>
                  </w:pPr>
                  <w:r>
                    <w:rPr>
                      <w:rFonts w:hint="eastAsia"/>
                      <w:color w:val="auto"/>
                      <w:lang w:val="en-US" w:eastAsia="zh-CN"/>
                    </w:rPr>
                    <w:t>/</w:t>
                  </w:r>
                </w:p>
              </w:tc>
              <w:tc>
                <w:tcPr>
                  <w:tcW w:w="360" w:type="pct"/>
                  <w:vAlign w:val="center"/>
                </w:tcPr>
                <w:p>
                  <w:pPr>
                    <w:pStyle w:val="163"/>
                    <w:spacing w:line="360" w:lineRule="auto"/>
                    <w:rPr>
                      <w:color w:val="auto"/>
                    </w:rPr>
                  </w:pPr>
                  <w:r>
                    <w:rPr>
                      <w:color w:val="auto"/>
                    </w:rPr>
                    <w:t>T，1</w:t>
                  </w:r>
                </w:p>
              </w:tc>
              <w:tc>
                <w:tcPr>
                  <w:tcW w:w="1038" w:type="pct"/>
                  <w:vAlign w:val="center"/>
                </w:tcPr>
                <w:p>
                  <w:pPr>
                    <w:pStyle w:val="163"/>
                    <w:spacing w:line="360" w:lineRule="auto"/>
                    <w:rPr>
                      <w:color w:val="auto"/>
                    </w:rPr>
                  </w:pPr>
                  <w:r>
                    <w:rPr>
                      <w:color w:val="auto"/>
                    </w:rPr>
                    <w:t>委托资质单位回收处理</w:t>
                  </w:r>
                </w:p>
              </w:tc>
            </w:tr>
          </w:tbl>
          <w:p>
            <w:pPr>
              <w:spacing w:line="360" w:lineRule="auto"/>
              <w:jc w:val="center"/>
              <w:rPr>
                <w:b/>
                <w:color w:val="auto"/>
                <w:sz w:val="24"/>
              </w:rPr>
            </w:pPr>
            <w:r>
              <w:rPr>
                <w:b/>
                <w:color w:val="auto"/>
                <w:sz w:val="24"/>
              </w:rPr>
              <w:drawing>
                <wp:inline distT="0" distB="0" distL="114300" distR="114300">
                  <wp:extent cx="2209165" cy="2945130"/>
                  <wp:effectExtent l="0" t="0" r="635" b="7620"/>
                  <wp:docPr id="13" name="图片 13" descr="848b2e7a61a8fe969ca7ab83d4b0b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848b2e7a61a8fe969ca7ab83d4b0be7"/>
                          <pic:cNvPicPr>
                            <a:picLocks noChangeAspect="1"/>
                          </pic:cNvPicPr>
                        </pic:nvPicPr>
                        <pic:blipFill>
                          <a:blip r:embed="rId19"/>
                          <a:stretch>
                            <a:fillRect/>
                          </a:stretch>
                        </pic:blipFill>
                        <pic:spPr>
                          <a:xfrm>
                            <a:off x="0" y="0"/>
                            <a:ext cx="2209165" cy="2945130"/>
                          </a:xfrm>
                          <a:prstGeom prst="rect">
                            <a:avLst/>
                          </a:prstGeom>
                        </pic:spPr>
                      </pic:pic>
                    </a:graphicData>
                  </a:graphic>
                </wp:inline>
              </w:drawing>
            </w:r>
          </w:p>
          <w:p>
            <w:pPr>
              <w:spacing w:line="360" w:lineRule="auto"/>
              <w:ind w:firstLine="723" w:firstLineChars="300"/>
              <w:jc w:val="center"/>
              <w:rPr>
                <w:b/>
                <w:color w:val="auto"/>
                <w:sz w:val="24"/>
              </w:rPr>
            </w:pPr>
            <w:r>
              <w:rPr>
                <w:b/>
                <w:color w:val="auto"/>
                <w:sz w:val="24"/>
              </w:rPr>
              <w:t>图3-2 城南工厂危废间</w:t>
            </w:r>
          </w:p>
          <w:p>
            <w:pPr>
              <w:spacing w:line="360" w:lineRule="auto"/>
              <w:jc w:val="left"/>
              <w:rPr>
                <w:b/>
                <w:color w:val="auto"/>
                <w:sz w:val="24"/>
              </w:rPr>
            </w:pPr>
            <w:r>
              <w:rPr>
                <w:b/>
                <w:color w:val="auto"/>
                <w:sz w:val="24"/>
              </w:rPr>
              <w:drawing>
                <wp:inline distT="0" distB="0" distL="114300" distR="114300">
                  <wp:extent cx="5885180" cy="3086100"/>
                  <wp:effectExtent l="0" t="0" r="1270" b="0"/>
                  <wp:docPr id="14" name="图片 14" descr="3c9b834df380c44ad4567cda646a6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3c9b834df380c44ad4567cda646a66b"/>
                          <pic:cNvPicPr>
                            <a:picLocks noChangeAspect="1"/>
                          </pic:cNvPicPr>
                        </pic:nvPicPr>
                        <pic:blipFill>
                          <a:blip r:embed="rId20"/>
                          <a:stretch>
                            <a:fillRect/>
                          </a:stretch>
                        </pic:blipFill>
                        <pic:spPr>
                          <a:xfrm>
                            <a:off x="0" y="0"/>
                            <a:ext cx="5885180" cy="3086100"/>
                          </a:xfrm>
                          <a:prstGeom prst="rect">
                            <a:avLst/>
                          </a:prstGeom>
                        </pic:spPr>
                      </pic:pic>
                    </a:graphicData>
                  </a:graphic>
                </wp:inline>
              </w:drawing>
            </w:r>
          </w:p>
          <w:p>
            <w:pPr>
              <w:pStyle w:val="2"/>
              <w:jc w:val="center"/>
              <w:rPr>
                <w:rFonts w:ascii="Times New Roman" w:hAnsi="Times New Roman" w:eastAsia="宋体" w:cs="Times New Roman"/>
                <w:b/>
                <w:color w:val="auto"/>
                <w:w w:val="100"/>
                <w:sz w:val="24"/>
                <w:szCs w:val="24"/>
              </w:rPr>
            </w:pPr>
            <w:r>
              <w:rPr>
                <w:rFonts w:ascii="Times New Roman" w:hAnsi="Times New Roman" w:eastAsia="宋体" w:cs="Times New Roman"/>
                <w:b/>
                <w:color w:val="auto"/>
                <w:w w:val="100"/>
                <w:sz w:val="24"/>
                <w:szCs w:val="24"/>
              </w:rPr>
              <w:t>图3-3 中特华星危废间</w:t>
            </w:r>
          </w:p>
          <w:p>
            <w:pPr>
              <w:pStyle w:val="2"/>
              <w:keepNext w:val="0"/>
              <w:keepLines w:val="0"/>
              <w:pageBreakBefore w:val="0"/>
              <w:widowControl/>
              <w:kinsoku/>
              <w:wordWrap/>
              <w:overflowPunct/>
              <w:topLinePunct w:val="0"/>
              <w:autoSpaceDE/>
              <w:autoSpaceDN/>
              <w:bidi w:val="0"/>
              <w:adjustRightInd/>
              <w:snapToGrid/>
              <w:ind w:firstLine="0"/>
              <w:textAlignment w:val="auto"/>
              <w:rPr>
                <w:rFonts w:hint="default" w:ascii="Times New Roman" w:hAnsi="Times New Roman" w:eastAsia="宋体" w:cs="Times New Roman"/>
                <w:b/>
                <w:color w:val="auto"/>
                <w:w w:val="100"/>
                <w:kern w:val="2"/>
                <w:sz w:val="24"/>
                <w:szCs w:val="24"/>
                <w:lang w:val="en-US" w:eastAsia="zh-CN" w:bidi="ar-SA"/>
              </w:rPr>
            </w:pPr>
            <w:r>
              <w:rPr>
                <w:rFonts w:hint="eastAsia" w:ascii="Times New Roman" w:hAnsi="Times New Roman" w:eastAsia="宋体" w:cs="Times New Roman"/>
                <w:b/>
                <w:color w:val="auto"/>
                <w:w w:val="100"/>
                <w:kern w:val="2"/>
                <w:sz w:val="24"/>
                <w:szCs w:val="24"/>
                <w:lang w:val="en-US" w:eastAsia="zh-CN" w:bidi="ar-SA"/>
              </w:rPr>
              <w:t>5、土壤、地下水</w:t>
            </w:r>
          </w:p>
          <w:p>
            <w:pPr>
              <w:pStyle w:val="2"/>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val="0"/>
                <w:bCs/>
                <w:color w:val="auto"/>
                <w:w w:val="100"/>
                <w:kern w:val="2"/>
                <w:sz w:val="24"/>
                <w:szCs w:val="24"/>
                <w:lang w:val="en-US" w:eastAsia="zh-CN" w:bidi="ar-SA"/>
              </w:rPr>
            </w:pPr>
            <w:r>
              <w:rPr>
                <w:rFonts w:hint="default" w:ascii="Times New Roman" w:hAnsi="Times New Roman" w:eastAsia="宋体" w:cs="Times New Roman"/>
                <w:b w:val="0"/>
                <w:bCs/>
                <w:color w:val="auto"/>
                <w:w w:val="100"/>
                <w:kern w:val="2"/>
                <w:sz w:val="24"/>
                <w:szCs w:val="24"/>
                <w:lang w:val="en-US" w:eastAsia="zh-CN" w:bidi="ar-SA"/>
              </w:rPr>
              <w:t>生产区、原料仓库、一般固废库等做一般防渗，防渗措施：水泥硬化处理，采取10cm厚三合土铺底，再铺15~20cm的水泥进行硬化</w:t>
            </w:r>
            <w:r>
              <w:rPr>
                <w:rFonts w:hint="eastAsia" w:ascii="Times New Roman" w:hAnsi="Times New Roman" w:eastAsia="宋体" w:cs="Times New Roman"/>
                <w:b w:val="0"/>
                <w:bCs/>
                <w:color w:val="auto"/>
                <w:w w:val="100"/>
                <w:kern w:val="2"/>
                <w:sz w:val="24"/>
                <w:szCs w:val="24"/>
                <w:lang w:val="en-US" w:eastAsia="zh-CN" w:bidi="ar-SA"/>
              </w:rPr>
              <w:t>，危废暂存间做重点防渗，防渗措施：底部采用10cm厚三合土处理，上层再用10-15cm水泥硬化，表层涂环氧树脂，以达到防腐、防渗漏目的，等效黏土防渗层Mb≥6.0m，渗透系数≤1.0×10</w:t>
            </w:r>
            <w:r>
              <w:rPr>
                <w:rFonts w:hint="eastAsia" w:ascii="Times New Roman" w:hAnsi="Times New Roman" w:eastAsia="宋体" w:cs="Times New Roman"/>
                <w:b w:val="0"/>
                <w:bCs/>
                <w:color w:val="auto"/>
                <w:w w:val="100"/>
                <w:kern w:val="2"/>
                <w:sz w:val="24"/>
                <w:szCs w:val="24"/>
                <w:vertAlign w:val="superscript"/>
                <w:lang w:val="en-US" w:eastAsia="zh-CN" w:bidi="ar-SA"/>
              </w:rPr>
              <w:t>-7</w:t>
            </w:r>
            <w:r>
              <w:rPr>
                <w:rFonts w:hint="eastAsia" w:ascii="Times New Roman" w:hAnsi="Times New Roman" w:eastAsia="宋体" w:cs="Times New Roman"/>
                <w:b w:val="0"/>
                <w:bCs/>
                <w:color w:val="auto"/>
                <w:w w:val="100"/>
                <w:kern w:val="2"/>
                <w:sz w:val="24"/>
                <w:szCs w:val="24"/>
                <w:lang w:val="en-US" w:eastAsia="zh-CN" w:bidi="ar-SA"/>
              </w:rPr>
              <w:t>cm/s。</w:t>
            </w:r>
          </w:p>
          <w:p>
            <w:pPr>
              <w:spacing w:line="360" w:lineRule="auto"/>
              <w:jc w:val="left"/>
              <w:rPr>
                <w:b/>
                <w:color w:val="auto"/>
                <w:sz w:val="24"/>
              </w:rPr>
            </w:pPr>
            <w:r>
              <w:rPr>
                <w:rFonts w:hint="eastAsia"/>
                <w:b/>
                <w:color w:val="auto"/>
                <w:sz w:val="24"/>
                <w:lang w:val="en-US" w:eastAsia="zh-CN"/>
              </w:rPr>
              <w:t>6</w:t>
            </w:r>
            <w:r>
              <w:rPr>
                <w:b/>
                <w:color w:val="auto"/>
                <w:sz w:val="24"/>
              </w:rPr>
              <w:t>、环保投资</w:t>
            </w:r>
          </w:p>
          <w:p>
            <w:pPr>
              <w:pStyle w:val="149"/>
              <w:rPr>
                <w:rFonts w:ascii="Times New Roman" w:hAnsi="Times New Roman" w:eastAsia="宋体" w:cs="Times New Roman"/>
                <w:color w:val="auto"/>
              </w:rPr>
            </w:pPr>
            <w:r>
              <w:rPr>
                <w:rFonts w:ascii="Times New Roman" w:hAnsi="Times New Roman" w:eastAsia="宋体" w:cs="Times New Roman"/>
                <w:color w:val="auto"/>
              </w:rPr>
              <w:t>项目总投资为12000万元，其中实际环保投资35万元，环保投资占总投资的比例0.292%，建立了较为完善的污染控制措施，有效的控制了废气、固废等对环境的污染。</w:t>
            </w:r>
          </w:p>
          <w:p>
            <w:pPr>
              <w:spacing w:before="156" w:beforeLines="50" w:line="360" w:lineRule="auto"/>
              <w:jc w:val="center"/>
              <w:rPr>
                <w:b/>
                <w:color w:val="auto"/>
                <w:sz w:val="24"/>
              </w:rPr>
            </w:pPr>
          </w:p>
          <w:p>
            <w:pPr>
              <w:spacing w:before="156" w:beforeLines="50" w:line="360" w:lineRule="auto"/>
              <w:jc w:val="center"/>
              <w:rPr>
                <w:b/>
                <w:color w:val="auto"/>
                <w:sz w:val="24"/>
              </w:rPr>
            </w:pPr>
          </w:p>
          <w:p>
            <w:pPr>
              <w:spacing w:before="156" w:beforeLines="50" w:line="360" w:lineRule="auto"/>
              <w:jc w:val="center"/>
              <w:rPr>
                <w:b/>
                <w:color w:val="auto"/>
                <w:sz w:val="24"/>
              </w:rPr>
            </w:pPr>
            <w:r>
              <w:rPr>
                <w:b/>
                <w:color w:val="auto"/>
                <w:sz w:val="24"/>
              </w:rPr>
              <w:t>表3-5建设项目环保投资</w:t>
            </w:r>
          </w:p>
          <w:tbl>
            <w:tblPr>
              <w:tblStyle w:val="32"/>
              <w:tblpPr w:leftFromText="180" w:rightFromText="180" w:vertAnchor="text" w:horzAnchor="page" w:tblpX="118" w:tblpY="472"/>
              <w:tblOverlap w:val="never"/>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1"/>
              <w:gridCol w:w="911"/>
              <w:gridCol w:w="1828"/>
              <w:gridCol w:w="2082"/>
              <w:gridCol w:w="1264"/>
              <w:gridCol w:w="1264"/>
              <w:gridCol w:w="1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7" w:type="pct"/>
                  <w:tcBorders>
                    <w:tl2br w:val="nil"/>
                    <w:tr2bl w:val="nil"/>
                  </w:tcBorders>
                  <w:vAlign w:val="center"/>
                </w:tcPr>
                <w:p>
                  <w:pPr>
                    <w:pStyle w:val="163"/>
                    <w:spacing w:line="360" w:lineRule="auto"/>
                    <w:rPr>
                      <w:b/>
                      <w:bCs/>
                      <w:color w:val="auto"/>
                      <w:kern w:val="2"/>
                      <w:szCs w:val="21"/>
                    </w:rPr>
                  </w:pPr>
                  <w:r>
                    <w:rPr>
                      <w:b/>
                      <w:bCs/>
                      <w:color w:val="auto"/>
                      <w:kern w:val="2"/>
                      <w:szCs w:val="21"/>
                    </w:rPr>
                    <w:t>序号</w:t>
                  </w:r>
                </w:p>
              </w:tc>
              <w:tc>
                <w:tcPr>
                  <w:tcW w:w="490" w:type="pct"/>
                  <w:tcBorders>
                    <w:tl2br w:val="nil"/>
                    <w:tr2bl w:val="nil"/>
                  </w:tcBorders>
                  <w:vAlign w:val="center"/>
                </w:tcPr>
                <w:p>
                  <w:pPr>
                    <w:pStyle w:val="163"/>
                    <w:spacing w:line="360" w:lineRule="auto"/>
                    <w:rPr>
                      <w:b/>
                      <w:bCs/>
                      <w:color w:val="auto"/>
                      <w:kern w:val="2"/>
                      <w:szCs w:val="21"/>
                    </w:rPr>
                  </w:pPr>
                  <w:r>
                    <w:rPr>
                      <w:b/>
                      <w:bCs/>
                      <w:color w:val="auto"/>
                      <w:kern w:val="2"/>
                      <w:szCs w:val="21"/>
                    </w:rPr>
                    <w:t>项目</w:t>
                  </w:r>
                </w:p>
              </w:tc>
              <w:tc>
                <w:tcPr>
                  <w:tcW w:w="985" w:type="pct"/>
                  <w:tcBorders>
                    <w:tl2br w:val="nil"/>
                    <w:tr2bl w:val="nil"/>
                  </w:tcBorders>
                  <w:vAlign w:val="center"/>
                </w:tcPr>
                <w:p>
                  <w:pPr>
                    <w:pStyle w:val="163"/>
                    <w:spacing w:line="360" w:lineRule="auto"/>
                    <w:rPr>
                      <w:b/>
                      <w:bCs/>
                      <w:color w:val="auto"/>
                      <w:kern w:val="2"/>
                      <w:szCs w:val="21"/>
                    </w:rPr>
                  </w:pPr>
                  <w:r>
                    <w:rPr>
                      <w:b/>
                      <w:bCs/>
                      <w:color w:val="auto"/>
                      <w:kern w:val="2"/>
                      <w:szCs w:val="21"/>
                    </w:rPr>
                    <w:t>治理对象</w:t>
                  </w:r>
                </w:p>
              </w:tc>
              <w:tc>
                <w:tcPr>
                  <w:tcW w:w="1122" w:type="pct"/>
                  <w:tcBorders>
                    <w:tl2br w:val="nil"/>
                    <w:tr2bl w:val="nil"/>
                  </w:tcBorders>
                  <w:vAlign w:val="center"/>
                </w:tcPr>
                <w:p>
                  <w:pPr>
                    <w:pStyle w:val="163"/>
                    <w:spacing w:line="360" w:lineRule="auto"/>
                    <w:rPr>
                      <w:b/>
                      <w:bCs/>
                      <w:color w:val="auto"/>
                      <w:kern w:val="2"/>
                      <w:szCs w:val="21"/>
                    </w:rPr>
                  </w:pPr>
                  <w:r>
                    <w:rPr>
                      <w:b/>
                      <w:bCs/>
                      <w:color w:val="auto"/>
                      <w:kern w:val="2"/>
                      <w:szCs w:val="21"/>
                    </w:rPr>
                    <w:t>治理方案</w:t>
                  </w:r>
                </w:p>
              </w:tc>
              <w:tc>
                <w:tcPr>
                  <w:tcW w:w="681" w:type="pct"/>
                  <w:tcBorders>
                    <w:tl2br w:val="nil"/>
                    <w:tr2bl w:val="nil"/>
                  </w:tcBorders>
                  <w:vAlign w:val="center"/>
                </w:tcPr>
                <w:p>
                  <w:pPr>
                    <w:pStyle w:val="163"/>
                    <w:spacing w:line="360" w:lineRule="auto"/>
                    <w:rPr>
                      <w:b/>
                      <w:bCs/>
                      <w:color w:val="auto"/>
                      <w:kern w:val="2"/>
                      <w:szCs w:val="21"/>
                    </w:rPr>
                  </w:pPr>
                  <w:r>
                    <w:rPr>
                      <w:b/>
                      <w:bCs/>
                      <w:color w:val="auto"/>
                      <w:kern w:val="2"/>
                      <w:szCs w:val="21"/>
                    </w:rPr>
                    <w:t>数量</w:t>
                  </w:r>
                </w:p>
              </w:tc>
              <w:tc>
                <w:tcPr>
                  <w:tcW w:w="681" w:type="pct"/>
                  <w:tcBorders>
                    <w:tl2br w:val="nil"/>
                    <w:tr2bl w:val="nil"/>
                  </w:tcBorders>
                  <w:vAlign w:val="center"/>
                </w:tcPr>
                <w:p>
                  <w:pPr>
                    <w:pStyle w:val="163"/>
                    <w:spacing w:line="360" w:lineRule="auto"/>
                    <w:rPr>
                      <w:b/>
                      <w:bCs/>
                      <w:color w:val="auto"/>
                      <w:kern w:val="2"/>
                      <w:szCs w:val="21"/>
                    </w:rPr>
                  </w:pPr>
                  <w:r>
                    <w:rPr>
                      <w:b/>
                      <w:bCs/>
                      <w:color w:val="auto"/>
                      <w:kern w:val="2"/>
                      <w:szCs w:val="21"/>
                    </w:rPr>
                    <w:t>环评预估投资额（万元）</w:t>
                  </w:r>
                </w:p>
              </w:tc>
              <w:tc>
                <w:tcPr>
                  <w:tcW w:w="682" w:type="pct"/>
                  <w:tcBorders>
                    <w:tl2br w:val="nil"/>
                    <w:tr2bl w:val="nil"/>
                  </w:tcBorders>
                  <w:vAlign w:val="center"/>
                </w:tcPr>
                <w:p>
                  <w:pPr>
                    <w:pStyle w:val="163"/>
                    <w:spacing w:line="360" w:lineRule="auto"/>
                    <w:rPr>
                      <w:color w:val="auto"/>
                    </w:rPr>
                  </w:pPr>
                  <w:r>
                    <w:rPr>
                      <w:b/>
                      <w:bCs/>
                      <w:color w:val="auto"/>
                      <w:kern w:val="2"/>
                      <w:szCs w:val="21"/>
                    </w:rPr>
                    <w:t>实际环保投资(万元)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trPr>
              <w:tc>
                <w:tcPr>
                  <w:tcW w:w="357" w:type="pct"/>
                  <w:tcBorders>
                    <w:tl2br w:val="nil"/>
                    <w:tr2bl w:val="nil"/>
                  </w:tcBorders>
                  <w:vAlign w:val="center"/>
                </w:tcPr>
                <w:p>
                  <w:pPr>
                    <w:pStyle w:val="163"/>
                    <w:spacing w:line="360" w:lineRule="auto"/>
                    <w:rPr>
                      <w:color w:val="auto"/>
                    </w:rPr>
                  </w:pPr>
                  <w:r>
                    <w:rPr>
                      <w:color w:val="auto"/>
                    </w:rPr>
                    <w:t>1</w:t>
                  </w:r>
                </w:p>
              </w:tc>
              <w:tc>
                <w:tcPr>
                  <w:tcW w:w="490" w:type="pct"/>
                  <w:vMerge w:val="restart"/>
                  <w:tcBorders>
                    <w:tl2br w:val="nil"/>
                    <w:tr2bl w:val="nil"/>
                  </w:tcBorders>
                  <w:vAlign w:val="center"/>
                </w:tcPr>
                <w:p>
                  <w:pPr>
                    <w:pStyle w:val="163"/>
                    <w:spacing w:line="360" w:lineRule="auto"/>
                    <w:rPr>
                      <w:color w:val="auto"/>
                    </w:rPr>
                  </w:pPr>
                  <w:r>
                    <w:rPr>
                      <w:color w:val="auto"/>
                    </w:rPr>
                    <w:t>大气治理</w:t>
                  </w:r>
                </w:p>
              </w:tc>
              <w:tc>
                <w:tcPr>
                  <w:tcW w:w="985" w:type="pct"/>
                  <w:tcBorders>
                    <w:tl2br w:val="nil"/>
                    <w:tr2bl w:val="nil"/>
                  </w:tcBorders>
                  <w:vAlign w:val="center"/>
                </w:tcPr>
                <w:p>
                  <w:pPr>
                    <w:pStyle w:val="163"/>
                    <w:spacing w:line="360" w:lineRule="auto"/>
                    <w:rPr>
                      <w:color w:val="auto"/>
                    </w:rPr>
                  </w:pPr>
                  <w:r>
                    <w:rPr>
                      <w:color w:val="auto"/>
                    </w:rPr>
                    <w:t>焊接烟尘</w:t>
                  </w:r>
                </w:p>
              </w:tc>
              <w:tc>
                <w:tcPr>
                  <w:tcW w:w="1122" w:type="pct"/>
                  <w:tcBorders>
                    <w:tl2br w:val="nil"/>
                    <w:tr2bl w:val="nil"/>
                  </w:tcBorders>
                  <w:vAlign w:val="center"/>
                </w:tcPr>
                <w:p>
                  <w:pPr>
                    <w:pStyle w:val="163"/>
                    <w:spacing w:line="360" w:lineRule="auto"/>
                    <w:rPr>
                      <w:color w:val="auto"/>
                    </w:rPr>
                  </w:pPr>
                  <w:r>
                    <w:rPr>
                      <w:color w:val="auto"/>
                    </w:rPr>
                    <w:t>集气罩+布袋除尘器（两套）+15米高排气筒（1#、2#、3#）</w:t>
                  </w:r>
                </w:p>
              </w:tc>
              <w:tc>
                <w:tcPr>
                  <w:tcW w:w="681" w:type="pct"/>
                  <w:tcBorders>
                    <w:tl2br w:val="nil"/>
                    <w:tr2bl w:val="nil"/>
                  </w:tcBorders>
                  <w:vAlign w:val="center"/>
                </w:tcPr>
                <w:p>
                  <w:pPr>
                    <w:pStyle w:val="163"/>
                    <w:spacing w:line="360" w:lineRule="auto"/>
                    <w:rPr>
                      <w:color w:val="auto"/>
                    </w:rPr>
                  </w:pPr>
                  <w:r>
                    <w:rPr>
                      <w:color w:val="auto"/>
                    </w:rPr>
                    <w:t>3</w:t>
                  </w:r>
                </w:p>
              </w:tc>
              <w:tc>
                <w:tcPr>
                  <w:tcW w:w="681" w:type="pct"/>
                  <w:tcBorders>
                    <w:tl2br w:val="nil"/>
                    <w:tr2bl w:val="nil"/>
                  </w:tcBorders>
                  <w:vAlign w:val="center"/>
                </w:tcPr>
                <w:p>
                  <w:pPr>
                    <w:pStyle w:val="163"/>
                    <w:spacing w:line="360" w:lineRule="auto"/>
                    <w:rPr>
                      <w:color w:val="auto"/>
                    </w:rPr>
                  </w:pPr>
                  <w:r>
                    <w:rPr>
                      <w:color w:val="auto"/>
                    </w:rPr>
                    <w:t>10</w:t>
                  </w:r>
                </w:p>
              </w:tc>
              <w:tc>
                <w:tcPr>
                  <w:tcW w:w="682" w:type="pct"/>
                  <w:tcBorders>
                    <w:tl2br w:val="nil"/>
                    <w:tr2bl w:val="nil"/>
                  </w:tcBorders>
                  <w:vAlign w:val="center"/>
                </w:tcPr>
                <w:p>
                  <w:pPr>
                    <w:pStyle w:val="163"/>
                    <w:spacing w:line="360" w:lineRule="auto"/>
                    <w:rPr>
                      <w:color w:val="auto"/>
                    </w:rPr>
                  </w:pPr>
                  <w:r>
                    <w:rPr>
                      <w:color w:val="auto"/>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trPr>
              <w:tc>
                <w:tcPr>
                  <w:tcW w:w="357" w:type="pct"/>
                  <w:tcBorders>
                    <w:tl2br w:val="nil"/>
                    <w:tr2bl w:val="nil"/>
                  </w:tcBorders>
                  <w:vAlign w:val="center"/>
                </w:tcPr>
                <w:p>
                  <w:pPr>
                    <w:pStyle w:val="163"/>
                    <w:spacing w:line="360" w:lineRule="auto"/>
                    <w:rPr>
                      <w:color w:val="auto"/>
                    </w:rPr>
                  </w:pPr>
                  <w:r>
                    <w:rPr>
                      <w:color w:val="auto"/>
                    </w:rPr>
                    <w:t>2</w:t>
                  </w:r>
                </w:p>
              </w:tc>
              <w:tc>
                <w:tcPr>
                  <w:tcW w:w="490" w:type="pct"/>
                  <w:vMerge w:val="continue"/>
                  <w:tcBorders>
                    <w:tl2br w:val="nil"/>
                    <w:tr2bl w:val="nil"/>
                  </w:tcBorders>
                  <w:vAlign w:val="center"/>
                </w:tcPr>
                <w:p>
                  <w:pPr>
                    <w:pStyle w:val="163"/>
                    <w:spacing w:line="360" w:lineRule="auto"/>
                    <w:rPr>
                      <w:color w:val="auto"/>
                    </w:rPr>
                  </w:pPr>
                </w:p>
              </w:tc>
              <w:tc>
                <w:tcPr>
                  <w:tcW w:w="985" w:type="pct"/>
                  <w:tcBorders>
                    <w:tl2br w:val="nil"/>
                    <w:tr2bl w:val="nil"/>
                  </w:tcBorders>
                  <w:vAlign w:val="center"/>
                </w:tcPr>
                <w:p>
                  <w:pPr>
                    <w:pStyle w:val="163"/>
                    <w:spacing w:line="360" w:lineRule="auto"/>
                    <w:rPr>
                      <w:color w:val="auto"/>
                    </w:rPr>
                  </w:pPr>
                  <w:r>
                    <w:rPr>
                      <w:color w:val="auto"/>
                    </w:rPr>
                    <w:t>涂胶废气</w:t>
                  </w:r>
                </w:p>
              </w:tc>
              <w:tc>
                <w:tcPr>
                  <w:tcW w:w="1122" w:type="pct"/>
                  <w:tcBorders>
                    <w:tl2br w:val="nil"/>
                    <w:tr2bl w:val="nil"/>
                  </w:tcBorders>
                  <w:vAlign w:val="center"/>
                </w:tcPr>
                <w:p>
                  <w:pPr>
                    <w:pStyle w:val="163"/>
                    <w:spacing w:line="360" w:lineRule="auto"/>
                    <w:rPr>
                      <w:color w:val="auto"/>
                    </w:rPr>
                  </w:pPr>
                  <w:r>
                    <w:rPr>
                      <w:color w:val="auto"/>
                    </w:rPr>
                    <w:t>集气罩+RTO+15米高排气筒（3#）</w:t>
                  </w:r>
                </w:p>
              </w:tc>
              <w:tc>
                <w:tcPr>
                  <w:tcW w:w="681" w:type="pct"/>
                  <w:tcBorders>
                    <w:tl2br w:val="nil"/>
                    <w:tr2bl w:val="nil"/>
                  </w:tcBorders>
                  <w:vAlign w:val="center"/>
                </w:tcPr>
                <w:p>
                  <w:pPr>
                    <w:pStyle w:val="163"/>
                    <w:spacing w:line="360" w:lineRule="auto"/>
                    <w:rPr>
                      <w:color w:val="auto"/>
                    </w:rPr>
                  </w:pPr>
                  <w:r>
                    <w:rPr>
                      <w:color w:val="auto"/>
                    </w:rPr>
                    <w:t>1</w:t>
                  </w:r>
                </w:p>
              </w:tc>
              <w:tc>
                <w:tcPr>
                  <w:tcW w:w="681" w:type="pct"/>
                  <w:tcBorders>
                    <w:tl2br w:val="nil"/>
                    <w:tr2bl w:val="nil"/>
                  </w:tcBorders>
                  <w:vAlign w:val="center"/>
                </w:tcPr>
                <w:p>
                  <w:pPr>
                    <w:pStyle w:val="163"/>
                    <w:spacing w:line="360" w:lineRule="auto"/>
                    <w:rPr>
                      <w:color w:val="auto"/>
                    </w:rPr>
                  </w:pPr>
                  <w:r>
                    <w:rPr>
                      <w:color w:val="auto"/>
                    </w:rPr>
                    <w:t>150</w:t>
                  </w:r>
                </w:p>
              </w:tc>
              <w:tc>
                <w:tcPr>
                  <w:tcW w:w="682" w:type="pct"/>
                  <w:tcBorders>
                    <w:tl2br w:val="nil"/>
                    <w:tr2bl w:val="nil"/>
                  </w:tcBorders>
                  <w:vAlign w:val="center"/>
                </w:tcPr>
                <w:p>
                  <w:pPr>
                    <w:pStyle w:val="163"/>
                    <w:spacing w:line="360" w:lineRule="auto"/>
                    <w:rPr>
                      <w:color w:val="auto"/>
                    </w:rPr>
                  </w:pPr>
                  <w:r>
                    <w:rPr>
                      <w:color w:val="auto"/>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357" w:type="pct"/>
                  <w:vMerge w:val="restart"/>
                  <w:tcBorders>
                    <w:tl2br w:val="nil"/>
                    <w:tr2bl w:val="nil"/>
                  </w:tcBorders>
                  <w:vAlign w:val="center"/>
                </w:tcPr>
                <w:p>
                  <w:pPr>
                    <w:pStyle w:val="163"/>
                    <w:spacing w:line="360" w:lineRule="auto"/>
                    <w:rPr>
                      <w:color w:val="auto"/>
                    </w:rPr>
                  </w:pPr>
                  <w:r>
                    <w:rPr>
                      <w:color w:val="auto"/>
                    </w:rPr>
                    <w:t>3</w:t>
                  </w:r>
                </w:p>
              </w:tc>
              <w:tc>
                <w:tcPr>
                  <w:tcW w:w="490" w:type="pct"/>
                  <w:vMerge w:val="restart"/>
                  <w:tcBorders>
                    <w:tl2br w:val="nil"/>
                    <w:tr2bl w:val="nil"/>
                  </w:tcBorders>
                  <w:vAlign w:val="center"/>
                </w:tcPr>
                <w:p>
                  <w:pPr>
                    <w:pStyle w:val="163"/>
                    <w:spacing w:line="360" w:lineRule="auto"/>
                    <w:rPr>
                      <w:color w:val="auto"/>
                    </w:rPr>
                  </w:pPr>
                  <w:r>
                    <w:rPr>
                      <w:color w:val="auto"/>
                    </w:rPr>
                    <w:t>固废治理</w:t>
                  </w:r>
                </w:p>
              </w:tc>
              <w:tc>
                <w:tcPr>
                  <w:tcW w:w="985" w:type="pct"/>
                  <w:tcBorders>
                    <w:tl2br w:val="nil"/>
                    <w:tr2bl w:val="nil"/>
                  </w:tcBorders>
                  <w:vAlign w:val="center"/>
                </w:tcPr>
                <w:p>
                  <w:pPr>
                    <w:pStyle w:val="163"/>
                    <w:spacing w:line="360" w:lineRule="auto"/>
                    <w:rPr>
                      <w:color w:val="auto"/>
                    </w:rPr>
                  </w:pPr>
                  <w:r>
                    <w:rPr>
                      <w:color w:val="auto"/>
                    </w:rPr>
                    <w:t>一般固体废物</w:t>
                  </w:r>
                </w:p>
              </w:tc>
              <w:tc>
                <w:tcPr>
                  <w:tcW w:w="1122" w:type="pct"/>
                  <w:tcBorders>
                    <w:tl2br w:val="nil"/>
                    <w:tr2bl w:val="nil"/>
                  </w:tcBorders>
                  <w:vAlign w:val="center"/>
                </w:tcPr>
                <w:p>
                  <w:pPr>
                    <w:pStyle w:val="163"/>
                    <w:spacing w:line="360" w:lineRule="auto"/>
                    <w:rPr>
                      <w:color w:val="auto"/>
                    </w:rPr>
                  </w:pPr>
                  <w:r>
                    <w:rPr>
                      <w:color w:val="auto"/>
                      <w:lang w:val="en-US" w:eastAsia="zh-CN"/>
                    </w:rPr>
                    <w:t>生活垃圾由环卫部门清运，废包装物、废焊渣收集对外出售。</w:t>
                  </w:r>
                </w:p>
              </w:tc>
              <w:tc>
                <w:tcPr>
                  <w:tcW w:w="681" w:type="pct"/>
                  <w:tcBorders>
                    <w:tl2br w:val="nil"/>
                    <w:tr2bl w:val="nil"/>
                  </w:tcBorders>
                  <w:vAlign w:val="center"/>
                </w:tcPr>
                <w:p>
                  <w:pPr>
                    <w:pStyle w:val="163"/>
                    <w:spacing w:line="360" w:lineRule="auto"/>
                    <w:rPr>
                      <w:color w:val="auto"/>
                    </w:rPr>
                  </w:pPr>
                  <w:r>
                    <w:rPr>
                      <w:color w:val="auto"/>
                    </w:rPr>
                    <w:t>/</w:t>
                  </w:r>
                </w:p>
              </w:tc>
              <w:tc>
                <w:tcPr>
                  <w:tcW w:w="681" w:type="pct"/>
                  <w:tcBorders>
                    <w:tl2br w:val="nil"/>
                    <w:tr2bl w:val="nil"/>
                  </w:tcBorders>
                  <w:vAlign w:val="center"/>
                </w:tcPr>
                <w:p>
                  <w:pPr>
                    <w:pStyle w:val="163"/>
                    <w:spacing w:line="360" w:lineRule="auto"/>
                    <w:rPr>
                      <w:color w:val="auto"/>
                    </w:rPr>
                  </w:pPr>
                  <w:r>
                    <w:rPr>
                      <w:color w:val="auto"/>
                    </w:rPr>
                    <w:t>0</w:t>
                  </w:r>
                </w:p>
              </w:tc>
              <w:tc>
                <w:tcPr>
                  <w:tcW w:w="682" w:type="pct"/>
                  <w:tcBorders>
                    <w:tl2br w:val="nil"/>
                    <w:tr2bl w:val="nil"/>
                  </w:tcBorders>
                  <w:vAlign w:val="center"/>
                </w:tcPr>
                <w:p>
                  <w:pPr>
                    <w:pStyle w:val="163"/>
                    <w:spacing w:line="360" w:lineRule="auto"/>
                    <w:rPr>
                      <w:color w:val="auto"/>
                    </w:rPr>
                  </w:pPr>
                  <w:r>
                    <w:rPr>
                      <w:color w:val="auto"/>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2" w:hRule="atLeast"/>
              </w:trPr>
              <w:tc>
                <w:tcPr>
                  <w:tcW w:w="357" w:type="pct"/>
                  <w:vMerge w:val="continue"/>
                  <w:tcBorders>
                    <w:tl2br w:val="nil"/>
                    <w:tr2bl w:val="nil"/>
                  </w:tcBorders>
                  <w:vAlign w:val="center"/>
                </w:tcPr>
                <w:p>
                  <w:pPr>
                    <w:pStyle w:val="163"/>
                    <w:spacing w:line="360" w:lineRule="auto"/>
                    <w:rPr>
                      <w:color w:val="auto"/>
                    </w:rPr>
                  </w:pPr>
                </w:p>
              </w:tc>
              <w:tc>
                <w:tcPr>
                  <w:tcW w:w="490" w:type="pct"/>
                  <w:vMerge w:val="continue"/>
                  <w:tcBorders>
                    <w:tl2br w:val="nil"/>
                    <w:tr2bl w:val="nil"/>
                  </w:tcBorders>
                  <w:vAlign w:val="center"/>
                </w:tcPr>
                <w:p>
                  <w:pPr>
                    <w:pStyle w:val="163"/>
                    <w:spacing w:line="360" w:lineRule="auto"/>
                    <w:rPr>
                      <w:color w:val="auto"/>
                    </w:rPr>
                  </w:pPr>
                </w:p>
              </w:tc>
              <w:tc>
                <w:tcPr>
                  <w:tcW w:w="985" w:type="pct"/>
                  <w:tcBorders>
                    <w:tl2br w:val="nil"/>
                    <w:tr2bl w:val="nil"/>
                  </w:tcBorders>
                  <w:vAlign w:val="center"/>
                </w:tcPr>
                <w:p>
                  <w:pPr>
                    <w:pStyle w:val="163"/>
                    <w:spacing w:line="360" w:lineRule="auto"/>
                    <w:rPr>
                      <w:color w:val="auto"/>
                    </w:rPr>
                  </w:pPr>
                  <w:r>
                    <w:rPr>
                      <w:color w:val="auto"/>
                    </w:rPr>
                    <w:t>危险废物</w:t>
                  </w:r>
                </w:p>
              </w:tc>
              <w:tc>
                <w:tcPr>
                  <w:tcW w:w="1122" w:type="pct"/>
                  <w:tcBorders>
                    <w:tl2br w:val="nil"/>
                    <w:tr2bl w:val="nil"/>
                  </w:tcBorders>
                  <w:vAlign w:val="center"/>
                </w:tcPr>
                <w:p>
                  <w:pPr>
                    <w:pStyle w:val="163"/>
                    <w:spacing w:line="360" w:lineRule="auto"/>
                    <w:rPr>
                      <w:color w:val="auto"/>
                    </w:rPr>
                  </w:pPr>
                  <w:r>
                    <w:rPr>
                      <w:color w:val="auto"/>
                    </w:rPr>
                    <w:t>设置危险废物暂存场所，集中收集后委托有危废资质的单位处理</w:t>
                  </w:r>
                </w:p>
              </w:tc>
              <w:tc>
                <w:tcPr>
                  <w:tcW w:w="681" w:type="pct"/>
                  <w:tcBorders>
                    <w:tl2br w:val="nil"/>
                    <w:tr2bl w:val="nil"/>
                  </w:tcBorders>
                  <w:vAlign w:val="center"/>
                </w:tcPr>
                <w:p>
                  <w:pPr>
                    <w:pStyle w:val="163"/>
                    <w:spacing w:line="360" w:lineRule="auto"/>
                    <w:rPr>
                      <w:color w:val="auto"/>
                    </w:rPr>
                  </w:pPr>
                  <w:r>
                    <w:rPr>
                      <w:color w:val="auto"/>
                    </w:rPr>
                    <w:t>/</w:t>
                  </w:r>
                </w:p>
              </w:tc>
              <w:tc>
                <w:tcPr>
                  <w:tcW w:w="681" w:type="pct"/>
                  <w:tcBorders>
                    <w:tl2br w:val="nil"/>
                    <w:tr2bl w:val="nil"/>
                  </w:tcBorders>
                  <w:vAlign w:val="center"/>
                </w:tcPr>
                <w:p>
                  <w:pPr>
                    <w:pStyle w:val="163"/>
                    <w:spacing w:line="360" w:lineRule="auto"/>
                    <w:rPr>
                      <w:color w:val="auto"/>
                    </w:rPr>
                  </w:pPr>
                  <w:r>
                    <w:rPr>
                      <w:color w:val="auto"/>
                    </w:rPr>
                    <w:t>15</w:t>
                  </w:r>
                </w:p>
              </w:tc>
              <w:tc>
                <w:tcPr>
                  <w:tcW w:w="682" w:type="pct"/>
                  <w:tcBorders>
                    <w:tl2br w:val="nil"/>
                    <w:tr2bl w:val="nil"/>
                  </w:tcBorders>
                  <w:vAlign w:val="center"/>
                </w:tcPr>
                <w:p>
                  <w:pPr>
                    <w:pStyle w:val="163"/>
                    <w:spacing w:line="360" w:lineRule="auto"/>
                    <w:rPr>
                      <w:color w:val="auto"/>
                    </w:rPr>
                  </w:pPr>
                  <w:r>
                    <w:rPr>
                      <w:color w:val="auto"/>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7" w:type="pct"/>
                  <w:tcBorders>
                    <w:tl2br w:val="nil"/>
                    <w:tr2bl w:val="nil"/>
                  </w:tcBorders>
                  <w:vAlign w:val="center"/>
                </w:tcPr>
                <w:p>
                  <w:pPr>
                    <w:pStyle w:val="163"/>
                    <w:spacing w:line="360" w:lineRule="auto"/>
                    <w:rPr>
                      <w:color w:val="auto"/>
                    </w:rPr>
                  </w:pPr>
                  <w:r>
                    <w:rPr>
                      <w:color w:val="auto"/>
                    </w:rPr>
                    <w:t>4</w:t>
                  </w:r>
                </w:p>
              </w:tc>
              <w:tc>
                <w:tcPr>
                  <w:tcW w:w="490" w:type="pct"/>
                  <w:tcBorders>
                    <w:tl2br w:val="nil"/>
                    <w:tr2bl w:val="nil"/>
                  </w:tcBorders>
                  <w:vAlign w:val="center"/>
                </w:tcPr>
                <w:p>
                  <w:pPr>
                    <w:widowControl/>
                    <w:adjustRightInd w:val="0"/>
                    <w:snapToGrid w:val="0"/>
                    <w:ind w:left="-105" w:leftChars="-50" w:right="-105" w:rightChars="-50"/>
                    <w:jc w:val="center"/>
                    <w:rPr>
                      <w:color w:val="auto"/>
                    </w:rPr>
                  </w:pPr>
                  <w:r>
                    <w:rPr>
                      <w:color w:val="auto"/>
                      <w:kern w:val="0"/>
                    </w:rPr>
                    <w:t>地下水防渗措施</w:t>
                  </w:r>
                </w:p>
              </w:tc>
              <w:tc>
                <w:tcPr>
                  <w:tcW w:w="985" w:type="pct"/>
                  <w:tcBorders>
                    <w:tl2br w:val="nil"/>
                    <w:tr2bl w:val="nil"/>
                  </w:tcBorders>
                  <w:vAlign w:val="center"/>
                </w:tcPr>
                <w:p>
                  <w:pPr>
                    <w:widowControl/>
                    <w:adjustRightInd w:val="0"/>
                    <w:snapToGrid w:val="0"/>
                    <w:ind w:left="-105" w:leftChars="-50" w:right="-105" w:rightChars="-50"/>
                    <w:jc w:val="center"/>
                    <w:rPr>
                      <w:color w:val="auto"/>
                    </w:rPr>
                  </w:pPr>
                  <w:r>
                    <w:rPr>
                      <w:color w:val="auto"/>
                      <w:kern w:val="0"/>
                    </w:rPr>
                    <w:t>一般防渗、重点防渗</w:t>
                  </w:r>
                </w:p>
              </w:tc>
              <w:tc>
                <w:tcPr>
                  <w:tcW w:w="1122" w:type="pct"/>
                  <w:tcBorders>
                    <w:tl2br w:val="nil"/>
                    <w:tr2bl w:val="nil"/>
                  </w:tcBorders>
                  <w:vAlign w:val="center"/>
                </w:tcPr>
                <w:p>
                  <w:pPr>
                    <w:widowControl/>
                    <w:adjustRightInd w:val="0"/>
                    <w:snapToGrid w:val="0"/>
                    <w:ind w:left="-50" w:right="-50"/>
                    <w:jc w:val="center"/>
                    <w:rPr>
                      <w:color w:val="auto"/>
                    </w:rPr>
                  </w:pPr>
                  <w:r>
                    <w:rPr>
                      <w:color w:val="auto"/>
                      <w:kern w:val="0"/>
                    </w:rPr>
                    <w:t>/</w:t>
                  </w:r>
                </w:p>
              </w:tc>
              <w:tc>
                <w:tcPr>
                  <w:tcW w:w="681" w:type="pct"/>
                  <w:tcBorders>
                    <w:tl2br w:val="nil"/>
                    <w:tr2bl w:val="nil"/>
                  </w:tcBorders>
                  <w:vAlign w:val="center"/>
                </w:tcPr>
                <w:p>
                  <w:pPr>
                    <w:widowControl/>
                    <w:adjustRightInd w:val="0"/>
                    <w:snapToGrid w:val="0"/>
                    <w:ind w:left="-50" w:right="-50"/>
                    <w:jc w:val="center"/>
                    <w:rPr>
                      <w:color w:val="auto"/>
                    </w:rPr>
                  </w:pPr>
                  <w:r>
                    <w:rPr>
                      <w:color w:val="auto"/>
                      <w:kern w:val="0"/>
                    </w:rPr>
                    <w:t>/</w:t>
                  </w:r>
                </w:p>
              </w:tc>
              <w:tc>
                <w:tcPr>
                  <w:tcW w:w="681" w:type="pct"/>
                  <w:tcBorders>
                    <w:tl2br w:val="nil"/>
                    <w:tr2bl w:val="nil"/>
                  </w:tcBorders>
                  <w:vAlign w:val="center"/>
                </w:tcPr>
                <w:p>
                  <w:pPr>
                    <w:widowControl/>
                    <w:adjustRightInd w:val="0"/>
                    <w:snapToGrid w:val="0"/>
                    <w:ind w:left="-50" w:right="-50"/>
                    <w:jc w:val="center"/>
                    <w:rPr>
                      <w:color w:val="auto"/>
                    </w:rPr>
                  </w:pPr>
                  <w:r>
                    <w:rPr>
                      <w:color w:val="auto"/>
                      <w:kern w:val="0"/>
                    </w:rPr>
                    <w:t>20</w:t>
                  </w:r>
                </w:p>
              </w:tc>
              <w:tc>
                <w:tcPr>
                  <w:tcW w:w="682" w:type="pct"/>
                  <w:tcBorders>
                    <w:tl2br w:val="nil"/>
                    <w:tr2bl w:val="nil"/>
                  </w:tcBorders>
                  <w:vAlign w:val="center"/>
                </w:tcPr>
                <w:p>
                  <w:pPr>
                    <w:pStyle w:val="163"/>
                    <w:spacing w:line="360" w:lineRule="auto"/>
                    <w:rPr>
                      <w:color w:val="auto"/>
                    </w:rPr>
                  </w:pPr>
                  <w:r>
                    <w:rPr>
                      <w:color w:val="auto"/>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7" w:type="pct"/>
                  <w:tcBorders>
                    <w:tl2br w:val="nil"/>
                    <w:tr2bl w:val="nil"/>
                  </w:tcBorders>
                  <w:vAlign w:val="center"/>
                </w:tcPr>
                <w:p>
                  <w:pPr>
                    <w:pStyle w:val="163"/>
                    <w:spacing w:line="360" w:lineRule="auto"/>
                    <w:rPr>
                      <w:color w:val="auto"/>
                    </w:rPr>
                  </w:pPr>
                  <w:r>
                    <w:rPr>
                      <w:color w:val="auto"/>
                    </w:rPr>
                    <w:t>5</w:t>
                  </w:r>
                </w:p>
              </w:tc>
              <w:tc>
                <w:tcPr>
                  <w:tcW w:w="490" w:type="pct"/>
                  <w:tcBorders>
                    <w:tl2br w:val="nil"/>
                    <w:tr2bl w:val="nil"/>
                  </w:tcBorders>
                  <w:vAlign w:val="center"/>
                </w:tcPr>
                <w:p>
                  <w:pPr>
                    <w:pStyle w:val="163"/>
                    <w:spacing w:line="360" w:lineRule="auto"/>
                    <w:rPr>
                      <w:color w:val="auto"/>
                    </w:rPr>
                  </w:pPr>
                  <w:r>
                    <w:rPr>
                      <w:color w:val="auto"/>
                    </w:rPr>
                    <w:t>风险防范</w:t>
                  </w:r>
                </w:p>
              </w:tc>
              <w:tc>
                <w:tcPr>
                  <w:tcW w:w="2107" w:type="pct"/>
                  <w:gridSpan w:val="2"/>
                  <w:tcBorders>
                    <w:tl2br w:val="nil"/>
                    <w:tr2bl w:val="nil"/>
                  </w:tcBorders>
                  <w:vAlign w:val="center"/>
                </w:tcPr>
                <w:p>
                  <w:pPr>
                    <w:pStyle w:val="163"/>
                    <w:spacing w:line="360" w:lineRule="auto"/>
                    <w:rPr>
                      <w:color w:val="auto"/>
                    </w:rPr>
                  </w:pPr>
                  <w:r>
                    <w:rPr>
                      <w:color w:val="auto"/>
                    </w:rPr>
                    <w:t>配备相应消防器材等</w:t>
                  </w:r>
                </w:p>
              </w:tc>
              <w:tc>
                <w:tcPr>
                  <w:tcW w:w="681" w:type="pct"/>
                  <w:tcBorders>
                    <w:tl2br w:val="nil"/>
                    <w:tr2bl w:val="nil"/>
                  </w:tcBorders>
                  <w:vAlign w:val="center"/>
                </w:tcPr>
                <w:p>
                  <w:pPr>
                    <w:pStyle w:val="163"/>
                    <w:spacing w:line="360" w:lineRule="auto"/>
                    <w:rPr>
                      <w:color w:val="auto"/>
                    </w:rPr>
                  </w:pPr>
                  <w:r>
                    <w:rPr>
                      <w:color w:val="auto"/>
                    </w:rPr>
                    <w:t>/</w:t>
                  </w:r>
                </w:p>
              </w:tc>
              <w:tc>
                <w:tcPr>
                  <w:tcW w:w="681" w:type="pct"/>
                  <w:tcBorders>
                    <w:tl2br w:val="nil"/>
                    <w:tr2bl w:val="nil"/>
                  </w:tcBorders>
                  <w:vAlign w:val="center"/>
                </w:tcPr>
                <w:p>
                  <w:pPr>
                    <w:pStyle w:val="163"/>
                    <w:spacing w:line="360" w:lineRule="auto"/>
                    <w:rPr>
                      <w:color w:val="auto"/>
                    </w:rPr>
                  </w:pPr>
                  <w:r>
                    <w:rPr>
                      <w:color w:val="auto"/>
                    </w:rPr>
                    <w:t>25</w:t>
                  </w:r>
                </w:p>
              </w:tc>
              <w:tc>
                <w:tcPr>
                  <w:tcW w:w="682" w:type="pct"/>
                  <w:tcBorders>
                    <w:tl2br w:val="nil"/>
                    <w:tr2bl w:val="nil"/>
                  </w:tcBorders>
                  <w:vAlign w:val="center"/>
                </w:tcPr>
                <w:p>
                  <w:pPr>
                    <w:pStyle w:val="163"/>
                    <w:spacing w:line="360" w:lineRule="auto"/>
                    <w:rPr>
                      <w:color w:val="auto"/>
                    </w:rPr>
                  </w:pPr>
                  <w:r>
                    <w:rPr>
                      <w:color w:val="auto"/>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48" w:type="pct"/>
                  <w:gridSpan w:val="2"/>
                  <w:tcBorders>
                    <w:tl2br w:val="nil"/>
                    <w:tr2bl w:val="nil"/>
                  </w:tcBorders>
                  <w:vAlign w:val="center"/>
                </w:tcPr>
                <w:p>
                  <w:pPr>
                    <w:pStyle w:val="163"/>
                    <w:spacing w:line="360" w:lineRule="auto"/>
                    <w:rPr>
                      <w:color w:val="auto"/>
                    </w:rPr>
                  </w:pPr>
                  <w:r>
                    <w:rPr>
                      <w:color w:val="auto"/>
                    </w:rPr>
                    <w:t>合计</w:t>
                  </w:r>
                </w:p>
              </w:tc>
              <w:tc>
                <w:tcPr>
                  <w:tcW w:w="2107" w:type="pct"/>
                  <w:gridSpan w:val="2"/>
                  <w:tcBorders>
                    <w:tl2br w:val="nil"/>
                    <w:tr2bl w:val="nil"/>
                  </w:tcBorders>
                  <w:vAlign w:val="center"/>
                </w:tcPr>
                <w:p>
                  <w:pPr>
                    <w:pStyle w:val="163"/>
                    <w:spacing w:line="360" w:lineRule="auto"/>
                    <w:rPr>
                      <w:color w:val="auto"/>
                    </w:rPr>
                  </w:pPr>
                  <w:r>
                    <w:rPr>
                      <w:color w:val="auto"/>
                    </w:rPr>
                    <w:t>/</w:t>
                  </w:r>
                </w:p>
              </w:tc>
              <w:tc>
                <w:tcPr>
                  <w:tcW w:w="681" w:type="pct"/>
                  <w:tcBorders>
                    <w:tl2br w:val="nil"/>
                    <w:tr2bl w:val="nil"/>
                  </w:tcBorders>
                  <w:vAlign w:val="center"/>
                </w:tcPr>
                <w:p>
                  <w:pPr>
                    <w:pStyle w:val="163"/>
                    <w:spacing w:line="360" w:lineRule="auto"/>
                    <w:rPr>
                      <w:color w:val="auto"/>
                    </w:rPr>
                  </w:pPr>
                  <w:r>
                    <w:rPr>
                      <w:color w:val="auto"/>
                    </w:rPr>
                    <w:t>/</w:t>
                  </w:r>
                </w:p>
              </w:tc>
              <w:tc>
                <w:tcPr>
                  <w:tcW w:w="681" w:type="pct"/>
                  <w:tcBorders>
                    <w:tl2br w:val="nil"/>
                    <w:tr2bl w:val="nil"/>
                  </w:tcBorders>
                  <w:vAlign w:val="center"/>
                </w:tcPr>
                <w:p>
                  <w:pPr>
                    <w:pStyle w:val="163"/>
                    <w:spacing w:line="360" w:lineRule="auto"/>
                    <w:rPr>
                      <w:color w:val="auto"/>
                    </w:rPr>
                  </w:pPr>
                  <w:r>
                    <w:rPr>
                      <w:color w:val="auto"/>
                    </w:rPr>
                    <w:t>/</w:t>
                  </w:r>
                </w:p>
              </w:tc>
              <w:tc>
                <w:tcPr>
                  <w:tcW w:w="682" w:type="pct"/>
                  <w:tcBorders>
                    <w:tl2br w:val="nil"/>
                    <w:tr2bl w:val="nil"/>
                  </w:tcBorders>
                  <w:vAlign w:val="center"/>
                </w:tcPr>
                <w:p>
                  <w:pPr>
                    <w:pStyle w:val="163"/>
                    <w:spacing w:line="360" w:lineRule="auto"/>
                    <w:rPr>
                      <w:color w:val="auto"/>
                    </w:rPr>
                  </w:pPr>
                  <w:r>
                    <w:rPr>
                      <w:color w:val="auto"/>
                    </w:rPr>
                    <w:t>35</w:t>
                  </w:r>
                </w:p>
              </w:tc>
            </w:tr>
          </w:tbl>
          <w:p>
            <w:pPr>
              <w:spacing w:line="360" w:lineRule="auto"/>
              <w:rPr>
                <w:color w:val="auto"/>
              </w:rPr>
            </w:pPr>
          </w:p>
        </w:tc>
      </w:tr>
    </w:tbl>
    <w:p>
      <w:pPr>
        <w:spacing w:line="360" w:lineRule="auto"/>
        <w:rPr>
          <w:b/>
          <w:color w:val="auto"/>
          <w:sz w:val="28"/>
          <w:szCs w:val="28"/>
        </w:rPr>
        <w:sectPr>
          <w:pgSz w:w="11906" w:h="16838"/>
          <w:pgMar w:top="1588" w:right="1418" w:bottom="1418" w:left="1418" w:header="851" w:footer="992" w:gutter="0"/>
          <w:cols w:space="425" w:num="1"/>
          <w:docGrid w:type="lines" w:linePitch="312" w:charSpace="0"/>
        </w:sectPr>
      </w:pPr>
    </w:p>
    <w:p>
      <w:pPr>
        <w:spacing w:line="360" w:lineRule="auto"/>
        <w:rPr>
          <w:b/>
          <w:color w:val="auto"/>
          <w:sz w:val="28"/>
          <w:szCs w:val="28"/>
        </w:rPr>
      </w:pPr>
      <w:r>
        <w:rPr>
          <w:b/>
          <w:color w:val="auto"/>
          <w:sz w:val="28"/>
          <w:szCs w:val="28"/>
        </w:rPr>
        <w:t>表四</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62" w:hRule="atLeast"/>
          <w:jc w:val="center"/>
        </w:trPr>
        <w:tc>
          <w:tcPr>
            <w:tcW w:w="9503" w:type="dxa"/>
          </w:tcPr>
          <w:p>
            <w:pPr>
              <w:spacing w:line="360" w:lineRule="auto"/>
              <w:rPr>
                <w:b/>
                <w:color w:val="auto"/>
                <w:sz w:val="28"/>
                <w:szCs w:val="28"/>
              </w:rPr>
            </w:pPr>
            <w:r>
              <w:rPr>
                <w:b/>
                <w:color w:val="auto"/>
                <w:sz w:val="28"/>
                <w:szCs w:val="28"/>
              </w:rPr>
              <w:t>建设项目环境影响报告表主要结论及审批部门审批决定：</w:t>
            </w:r>
          </w:p>
          <w:p>
            <w:pPr>
              <w:spacing w:line="360" w:lineRule="auto"/>
              <w:rPr>
                <w:b/>
                <w:color w:val="auto"/>
                <w:sz w:val="24"/>
              </w:rPr>
            </w:pPr>
            <w:r>
              <w:rPr>
                <w:b/>
                <w:color w:val="auto"/>
                <w:sz w:val="24"/>
              </w:rPr>
              <w:t>一、建设项目环评报告书（表）的主要结论</w:t>
            </w:r>
          </w:p>
          <w:p>
            <w:pPr>
              <w:spacing w:line="360" w:lineRule="auto"/>
              <w:rPr>
                <w:b/>
                <w:bCs/>
                <w:color w:val="auto"/>
                <w:sz w:val="24"/>
              </w:rPr>
            </w:pPr>
            <w:r>
              <w:rPr>
                <w:b/>
                <w:bCs/>
                <w:color w:val="auto"/>
                <w:sz w:val="24"/>
              </w:rPr>
              <w:t>1、结论：</w:t>
            </w:r>
          </w:p>
          <w:p>
            <w:pPr>
              <w:spacing w:line="360" w:lineRule="auto"/>
              <w:jc w:val="left"/>
              <w:rPr>
                <w:b/>
                <w:color w:val="auto"/>
                <w:sz w:val="24"/>
              </w:rPr>
            </w:pPr>
            <w:r>
              <w:rPr>
                <w:b/>
                <w:color w:val="auto"/>
                <w:sz w:val="24"/>
              </w:rPr>
              <w:t>1.1项目概况</w:t>
            </w:r>
          </w:p>
          <w:p>
            <w:pPr>
              <w:spacing w:line="360" w:lineRule="auto"/>
              <w:ind w:firstLine="480" w:firstLineChars="200"/>
              <w:rPr>
                <w:color w:val="auto"/>
                <w:sz w:val="24"/>
              </w:rPr>
            </w:pPr>
            <w:r>
              <w:rPr>
                <w:color w:val="auto"/>
                <w:sz w:val="24"/>
              </w:rPr>
              <w:t>项目名称：奇瑞商用车芜湖新能源基地融合发展项目</w:t>
            </w:r>
          </w:p>
          <w:p>
            <w:pPr>
              <w:spacing w:line="360" w:lineRule="auto"/>
              <w:ind w:firstLine="480" w:firstLineChars="200"/>
              <w:rPr>
                <w:color w:val="auto"/>
                <w:sz w:val="24"/>
              </w:rPr>
            </w:pPr>
            <w:r>
              <w:rPr>
                <w:color w:val="auto"/>
                <w:sz w:val="24"/>
              </w:rPr>
              <w:t>建设单位：</w:t>
            </w:r>
            <w:r>
              <w:rPr>
                <w:color w:val="auto"/>
                <w:sz w:val="24"/>
                <w:lang w:val="zh-CN"/>
              </w:rPr>
              <w:t>奇瑞商用车（安徽）有限公司</w:t>
            </w:r>
          </w:p>
          <w:p>
            <w:pPr>
              <w:spacing w:line="360" w:lineRule="auto"/>
              <w:ind w:firstLine="480" w:firstLineChars="200"/>
              <w:rPr>
                <w:color w:val="auto"/>
                <w:sz w:val="24"/>
              </w:rPr>
            </w:pPr>
            <w:r>
              <w:rPr>
                <w:color w:val="auto"/>
                <w:sz w:val="24"/>
              </w:rPr>
              <w:t>项目性质：改建</w:t>
            </w:r>
          </w:p>
          <w:p>
            <w:pPr>
              <w:spacing w:line="360" w:lineRule="auto"/>
              <w:ind w:firstLine="480" w:firstLineChars="200"/>
              <w:rPr>
                <w:color w:val="auto"/>
                <w:sz w:val="24"/>
                <w:lang w:val="zh-CN"/>
              </w:rPr>
            </w:pPr>
            <w:r>
              <w:rPr>
                <w:color w:val="auto"/>
                <w:sz w:val="24"/>
              </w:rPr>
              <w:t>建设地点：</w:t>
            </w:r>
            <w:r>
              <w:rPr>
                <w:color w:val="auto"/>
                <w:sz w:val="24"/>
                <w:lang w:val="zh-CN"/>
              </w:rPr>
              <w:t>本项目位于芜湖高新技术产业开发区天井山路11号、峨山路17号。城南工厂东侧为华夏科技园，南侧为芜湖黄燕实业有限公司，西侧为芜湖服务人员外包产业园，北侧为峨山东路，隔路为芜湖职业技术学院。</w:t>
            </w:r>
          </w:p>
          <w:p>
            <w:pPr>
              <w:spacing w:line="360" w:lineRule="auto"/>
              <w:ind w:firstLine="480" w:firstLineChars="200"/>
              <w:rPr>
                <w:color w:val="auto"/>
                <w:sz w:val="24"/>
                <w:lang w:val="zh-CN"/>
              </w:rPr>
            </w:pPr>
            <w:r>
              <w:rPr>
                <w:color w:val="auto"/>
                <w:sz w:val="24"/>
                <w:lang w:val="zh-CN"/>
              </w:rPr>
              <w:t>中特华星工厂东侧为东汇创意孵化园，南侧为汽配路，隔路为芜湖国力电器有限公司，西侧为镁联科技（芜湖）有限公司，北侧为天井山路，隔路为华夏科技园。</w:t>
            </w:r>
          </w:p>
          <w:p>
            <w:pPr>
              <w:spacing w:line="360" w:lineRule="auto"/>
              <w:ind w:firstLine="480" w:firstLineChars="200"/>
              <w:rPr>
                <w:color w:val="auto"/>
                <w:sz w:val="24"/>
              </w:rPr>
            </w:pPr>
            <w:r>
              <w:rPr>
                <w:color w:val="auto"/>
                <w:sz w:val="24"/>
              </w:rPr>
              <w:t>占地面积：483.9亩</w:t>
            </w:r>
          </w:p>
          <w:p>
            <w:pPr>
              <w:spacing w:line="360" w:lineRule="auto"/>
              <w:ind w:firstLine="480" w:firstLineChars="200"/>
              <w:rPr>
                <w:color w:val="auto"/>
                <w:sz w:val="24"/>
              </w:rPr>
            </w:pPr>
            <w:r>
              <w:rPr>
                <w:color w:val="auto"/>
                <w:sz w:val="24"/>
              </w:rPr>
              <w:t>投资情况：总投资28900万元，其中环保投资75万元，占总投资0.259%。</w:t>
            </w:r>
          </w:p>
          <w:p>
            <w:pPr>
              <w:spacing w:line="360" w:lineRule="auto"/>
              <w:ind w:firstLine="480" w:firstLineChars="200"/>
              <w:jc w:val="left"/>
              <w:rPr>
                <w:color w:val="auto"/>
                <w:sz w:val="24"/>
              </w:rPr>
            </w:pPr>
            <w:r>
              <w:rPr>
                <w:color w:val="auto"/>
                <w:sz w:val="24"/>
              </w:rPr>
              <w:t>建设规模：</w:t>
            </w:r>
            <w:r>
              <w:rPr>
                <w:color w:val="auto"/>
                <w:sz w:val="24"/>
                <w:lang w:val="zh-CN"/>
              </w:rPr>
              <w:t>A00型新能源汽车</w:t>
            </w:r>
            <w:r>
              <w:rPr>
                <w:color w:val="auto"/>
                <w:sz w:val="24"/>
              </w:rPr>
              <w:t>10万</w:t>
            </w:r>
            <w:r>
              <w:rPr>
                <w:color w:val="auto"/>
                <w:sz w:val="24"/>
                <w:lang w:val="zh-CN"/>
              </w:rPr>
              <w:t>台/年</w:t>
            </w:r>
          </w:p>
          <w:p>
            <w:pPr>
              <w:spacing w:line="360" w:lineRule="auto"/>
              <w:jc w:val="left"/>
              <w:rPr>
                <w:b/>
                <w:color w:val="auto"/>
                <w:sz w:val="24"/>
              </w:rPr>
            </w:pPr>
            <w:r>
              <w:rPr>
                <w:b/>
                <w:color w:val="auto"/>
                <w:sz w:val="24"/>
              </w:rPr>
              <w:t>1.2产业政策符合性</w:t>
            </w:r>
          </w:p>
          <w:p>
            <w:pPr>
              <w:spacing w:line="360" w:lineRule="auto"/>
              <w:ind w:firstLine="480" w:firstLineChars="200"/>
              <w:jc w:val="left"/>
              <w:rPr>
                <w:color w:val="auto"/>
                <w:sz w:val="24"/>
              </w:rPr>
            </w:pPr>
            <w:r>
              <w:rPr>
                <w:color w:val="auto"/>
                <w:sz w:val="24"/>
              </w:rPr>
              <w:t>对照《产业结构调整指导目录（2019年本）》，本项目不属于鼓励类，也非限制类和淘汰类，为允许类，故本项目的建设符合国家和地方产业政策。</w:t>
            </w:r>
          </w:p>
          <w:p>
            <w:pPr>
              <w:spacing w:line="360" w:lineRule="auto"/>
              <w:jc w:val="left"/>
              <w:rPr>
                <w:b/>
                <w:color w:val="auto"/>
                <w:sz w:val="24"/>
                <w:szCs w:val="22"/>
              </w:rPr>
            </w:pPr>
            <w:r>
              <w:rPr>
                <w:b/>
                <w:color w:val="auto"/>
                <w:sz w:val="24"/>
                <w:szCs w:val="22"/>
              </w:rPr>
              <w:t>1.3规划符合性及选址合理性</w:t>
            </w:r>
          </w:p>
          <w:p>
            <w:pPr>
              <w:spacing w:line="360" w:lineRule="auto"/>
              <w:ind w:firstLine="480" w:firstLineChars="200"/>
              <w:jc w:val="left"/>
              <w:rPr>
                <w:color w:val="auto"/>
                <w:sz w:val="24"/>
              </w:rPr>
            </w:pPr>
            <w:r>
              <w:rPr>
                <w:color w:val="auto"/>
                <w:sz w:val="24"/>
              </w:rPr>
              <w:t>本项目位于芜湖高新技术产业开发区天井山路11号、峨山路17号。芜湖高新技术产业开发区在产业选择上有节能环保产业（包括新能源汽车及零部件、智能电网、再制造技术和设备、生活电器节能环保元器件、节能环保技术和装备、节能环保材料、膜材料及组件）、软件与信息业、生命健康产业，本项目属于《国民经济行业分类》（GB/T4754-2017）中的“C3612新能源车整车制造”，属于芜湖高新技术产业开发区主导产业，项目附近无与本项目有冲突的企业存在。项目在营运过程中排放的污染物皆能达标排放，不会降低项目所在区域环境质量功能级别。</w:t>
            </w:r>
          </w:p>
          <w:p>
            <w:pPr>
              <w:spacing w:line="360" w:lineRule="auto"/>
              <w:ind w:firstLine="480" w:firstLineChars="200"/>
              <w:jc w:val="left"/>
              <w:rPr>
                <w:color w:val="auto"/>
                <w:sz w:val="24"/>
              </w:rPr>
            </w:pPr>
            <w:r>
              <w:rPr>
                <w:color w:val="auto"/>
                <w:sz w:val="24"/>
              </w:rPr>
              <w:t>因此，项目选址合理、与区域环境相容。</w:t>
            </w:r>
          </w:p>
          <w:p>
            <w:pPr>
              <w:spacing w:line="360" w:lineRule="auto"/>
              <w:jc w:val="left"/>
              <w:rPr>
                <w:b/>
                <w:color w:val="auto"/>
                <w:sz w:val="24"/>
                <w:szCs w:val="22"/>
              </w:rPr>
            </w:pPr>
            <w:r>
              <w:rPr>
                <w:b/>
                <w:color w:val="auto"/>
                <w:sz w:val="24"/>
                <w:szCs w:val="22"/>
              </w:rPr>
              <w:t>1.4“三线一单”符合性分析</w:t>
            </w:r>
          </w:p>
          <w:p>
            <w:pPr>
              <w:spacing w:line="360" w:lineRule="auto"/>
              <w:ind w:firstLine="480" w:firstLineChars="200"/>
              <w:jc w:val="left"/>
              <w:rPr>
                <w:color w:val="auto"/>
                <w:sz w:val="24"/>
              </w:rPr>
            </w:pPr>
            <w:r>
              <w:rPr>
                <w:color w:val="auto"/>
                <w:sz w:val="24"/>
              </w:rPr>
              <w:t>①与安徽省、芜湖市生态红线区域保护规划的相符性</w:t>
            </w:r>
          </w:p>
          <w:p>
            <w:pPr>
              <w:spacing w:line="360" w:lineRule="auto"/>
              <w:ind w:firstLine="480" w:firstLineChars="200"/>
              <w:jc w:val="left"/>
              <w:rPr>
                <w:color w:val="auto"/>
                <w:sz w:val="24"/>
              </w:rPr>
            </w:pPr>
            <w:r>
              <w:rPr>
                <w:color w:val="auto"/>
                <w:sz w:val="24"/>
              </w:rPr>
              <w:t>生态保护红线主要包括重点生态功能区、生态敏感区／脆弱区、禁止开发区、其他区域，项本项目位于芜湖高新技术产业开发区，用地性质属于工业用地，不在生态红线范围内</w:t>
            </w:r>
          </w:p>
          <w:p>
            <w:pPr>
              <w:spacing w:line="360" w:lineRule="auto"/>
              <w:ind w:firstLine="480" w:firstLineChars="200"/>
              <w:jc w:val="left"/>
              <w:rPr>
                <w:color w:val="auto"/>
                <w:sz w:val="24"/>
              </w:rPr>
            </w:pPr>
            <w:r>
              <w:rPr>
                <w:color w:val="auto"/>
                <w:sz w:val="24"/>
              </w:rPr>
              <w:t>②与环境质量底线相符性</w:t>
            </w:r>
          </w:p>
          <w:p>
            <w:pPr>
              <w:spacing w:line="360" w:lineRule="auto"/>
              <w:ind w:firstLine="480" w:firstLineChars="200"/>
              <w:jc w:val="left"/>
              <w:rPr>
                <w:color w:val="auto"/>
                <w:sz w:val="24"/>
              </w:rPr>
            </w:pPr>
            <w:r>
              <w:rPr>
                <w:color w:val="auto"/>
                <w:sz w:val="24"/>
              </w:rPr>
              <w:t>根据环境质量现状调查与评价可知，项目所在区域环境空气、地表水环境、声环境均能满足相关环境功能区要求。本项目所在区域为芜湖市为达标区；根据工程分析及污染防治分析项目所采取污染防治措施合理可行，各污染物达标排放，不会造成环境质量超标，因此项目符合环境质量底线要求。</w:t>
            </w:r>
          </w:p>
          <w:p>
            <w:pPr>
              <w:spacing w:line="360" w:lineRule="auto"/>
              <w:ind w:firstLine="480" w:firstLineChars="200"/>
              <w:jc w:val="left"/>
              <w:rPr>
                <w:color w:val="auto"/>
                <w:sz w:val="24"/>
              </w:rPr>
            </w:pPr>
            <w:r>
              <w:rPr>
                <w:color w:val="auto"/>
                <w:sz w:val="24"/>
              </w:rPr>
              <w:t>③与资源利用上线相符性</w:t>
            </w:r>
          </w:p>
          <w:p>
            <w:pPr>
              <w:spacing w:line="360" w:lineRule="auto"/>
              <w:ind w:firstLine="480" w:firstLineChars="200"/>
              <w:jc w:val="left"/>
              <w:rPr>
                <w:color w:val="auto"/>
                <w:sz w:val="24"/>
              </w:rPr>
            </w:pPr>
            <w:r>
              <w:rPr>
                <w:color w:val="auto"/>
                <w:sz w:val="24"/>
              </w:rPr>
              <w:t>本项目利用厂区现有厂房，不规划增加其他用地，项目不属于高污染、高能耗、高水耗的建设项目，符合资源利用上线的要求。</w:t>
            </w:r>
          </w:p>
          <w:p>
            <w:pPr>
              <w:spacing w:line="360" w:lineRule="auto"/>
              <w:ind w:firstLine="480" w:firstLineChars="200"/>
              <w:jc w:val="left"/>
              <w:rPr>
                <w:color w:val="auto"/>
                <w:sz w:val="24"/>
              </w:rPr>
            </w:pPr>
            <w:r>
              <w:rPr>
                <w:color w:val="auto"/>
                <w:sz w:val="24"/>
              </w:rPr>
              <w:t>④与生态环境准入清单相符性</w:t>
            </w:r>
          </w:p>
          <w:p>
            <w:pPr>
              <w:spacing w:line="360" w:lineRule="auto"/>
              <w:ind w:firstLine="480" w:firstLineChars="200"/>
              <w:jc w:val="left"/>
              <w:rPr>
                <w:color w:val="auto"/>
                <w:sz w:val="24"/>
              </w:rPr>
            </w:pPr>
            <w:r>
              <w:rPr>
                <w:color w:val="auto"/>
                <w:sz w:val="24"/>
              </w:rPr>
              <w:t>本项目属于新能源车整车制造行业，不属于《产业结构调整指导目录（2019年本）》鼓励类、限制类和淘汰类，视为允许类，本项目符合国家和地方产业政策。</w:t>
            </w:r>
          </w:p>
          <w:p>
            <w:pPr>
              <w:spacing w:line="360" w:lineRule="auto"/>
              <w:ind w:firstLine="482" w:firstLineChars="200"/>
              <w:jc w:val="left"/>
              <w:rPr>
                <w:b/>
                <w:color w:val="auto"/>
                <w:sz w:val="24"/>
                <w:szCs w:val="22"/>
              </w:rPr>
            </w:pPr>
            <w:r>
              <w:rPr>
                <w:b/>
                <w:color w:val="auto"/>
                <w:sz w:val="24"/>
                <w:szCs w:val="22"/>
              </w:rPr>
              <w:t>1.5营运期环境影响结论</w:t>
            </w:r>
          </w:p>
          <w:p>
            <w:pPr>
              <w:spacing w:line="360" w:lineRule="auto"/>
              <w:ind w:firstLine="480" w:firstLineChars="200"/>
              <w:rPr>
                <w:color w:val="auto"/>
                <w:sz w:val="24"/>
              </w:rPr>
            </w:pPr>
            <w:r>
              <w:rPr>
                <w:color w:val="auto"/>
                <w:sz w:val="24"/>
              </w:rPr>
              <w:t>（1）大气环境影响</w:t>
            </w:r>
          </w:p>
          <w:p>
            <w:pPr>
              <w:spacing w:line="360" w:lineRule="auto"/>
              <w:ind w:firstLine="480" w:firstLineChars="200"/>
              <w:rPr>
                <w:color w:val="auto"/>
                <w:sz w:val="24"/>
              </w:rPr>
            </w:pPr>
            <w:r>
              <w:rPr>
                <w:color w:val="auto"/>
                <w:sz w:val="24"/>
              </w:rPr>
              <w:t>本项目生产废气为焊接过程产生的颗粒物。</w:t>
            </w:r>
          </w:p>
          <w:p>
            <w:pPr>
              <w:spacing w:line="360" w:lineRule="auto"/>
              <w:ind w:firstLine="480" w:firstLineChars="200"/>
              <w:rPr>
                <w:color w:val="auto"/>
                <w:sz w:val="24"/>
              </w:rPr>
            </w:pPr>
            <w:r>
              <w:rPr>
                <w:color w:val="auto"/>
                <w:sz w:val="24"/>
              </w:rPr>
              <w:t>①焊接废气</w:t>
            </w:r>
          </w:p>
          <w:p>
            <w:pPr>
              <w:spacing w:line="360" w:lineRule="auto"/>
              <w:ind w:firstLine="480" w:firstLineChars="200"/>
              <w:rPr>
                <w:color w:val="auto"/>
                <w:sz w:val="24"/>
              </w:rPr>
            </w:pPr>
            <w:r>
              <w:rPr>
                <w:color w:val="auto"/>
                <w:sz w:val="24"/>
              </w:rPr>
              <w:t>建设单位焊接废气由集气罩收集后汇至滤筒式除尘器尾气经排气筒外排起颗粒物排放满足上海市地方标准《大气污染物综合排放标准》（DB31/933-2015）表1排放浓度限值。</w:t>
            </w:r>
          </w:p>
          <w:p>
            <w:pPr>
              <w:spacing w:line="360" w:lineRule="auto"/>
              <w:ind w:firstLine="480" w:firstLineChars="200"/>
              <w:rPr>
                <w:color w:val="auto"/>
                <w:sz w:val="24"/>
              </w:rPr>
            </w:pPr>
            <w:r>
              <w:rPr>
                <w:color w:val="auto"/>
                <w:sz w:val="24"/>
              </w:rPr>
              <w:t>（2）地表水环境影响</w:t>
            </w:r>
          </w:p>
          <w:p>
            <w:pPr>
              <w:spacing w:line="360" w:lineRule="auto"/>
              <w:ind w:firstLine="480" w:firstLineChars="200"/>
              <w:rPr>
                <w:color w:val="auto"/>
                <w:sz w:val="24"/>
              </w:rPr>
            </w:pPr>
            <w:r>
              <w:rPr>
                <w:color w:val="auto"/>
                <w:sz w:val="24"/>
              </w:rPr>
              <w:t>本改建项目无新增废水产生。</w:t>
            </w:r>
          </w:p>
          <w:p>
            <w:pPr>
              <w:spacing w:line="360" w:lineRule="auto"/>
              <w:ind w:firstLine="480" w:firstLineChars="200"/>
              <w:rPr>
                <w:color w:val="auto"/>
                <w:sz w:val="24"/>
              </w:rPr>
            </w:pPr>
            <w:r>
              <w:rPr>
                <w:color w:val="auto"/>
                <w:sz w:val="24"/>
              </w:rPr>
              <w:t>（3）声环境影响</w:t>
            </w:r>
          </w:p>
          <w:p>
            <w:pPr>
              <w:spacing w:line="360" w:lineRule="auto"/>
              <w:ind w:firstLine="480" w:firstLineChars="200"/>
              <w:rPr>
                <w:color w:val="auto"/>
                <w:sz w:val="24"/>
              </w:rPr>
            </w:pPr>
            <w:r>
              <w:rPr>
                <w:color w:val="auto"/>
                <w:sz w:val="24"/>
              </w:rPr>
              <w:t>本项目产生的噪声主要来自于设备风机、焊机、电动葫芦等设备，据同类型厂的设备调研，声级值为65dB(A)～90dB(A)。生产时利用墙壁的作用，使噪声受到不同程度的隔绝和吸收，做到尽可能屏蔽声源，减少对环境的影响。同时在工厂总体布置上利用建筑物、构筑物来阻隔声波的传播。预计项目运营后各厂界噪声均能满足《工业企业厂界环境噪声排放标准》（GB12348-2008）中的3类标准）。</w:t>
            </w:r>
          </w:p>
          <w:p>
            <w:pPr>
              <w:spacing w:line="360" w:lineRule="auto"/>
              <w:ind w:firstLine="480" w:firstLineChars="200"/>
              <w:rPr>
                <w:color w:val="auto"/>
                <w:sz w:val="24"/>
              </w:rPr>
            </w:pPr>
            <w:r>
              <w:rPr>
                <w:color w:val="auto"/>
                <w:sz w:val="24"/>
              </w:rPr>
              <w:t>（4）固体废物影响</w:t>
            </w:r>
          </w:p>
          <w:p>
            <w:pPr>
              <w:spacing w:line="360" w:lineRule="auto"/>
              <w:ind w:firstLine="480" w:firstLineChars="200"/>
              <w:rPr>
                <w:bCs/>
                <w:color w:val="auto"/>
                <w:sz w:val="24"/>
              </w:rPr>
            </w:pPr>
            <w:r>
              <w:rPr>
                <w:bCs/>
                <w:color w:val="auto"/>
                <w:sz w:val="24"/>
              </w:rPr>
              <w:t>本项目厂区产生的固体废物分为一般废物和危险废物,一般固废包括废焊渣、生活垃圾，废包装物等，危险废物为含油抹布和手套、废润滑油、废胶桶。含油抹布和手套、废润滑油、废胶桶委托相关资质单位处理，生活垃圾由环卫部门清运，废焊渣、废包装物收集对外出售。</w:t>
            </w:r>
          </w:p>
          <w:p>
            <w:pPr>
              <w:spacing w:line="360" w:lineRule="auto"/>
              <w:ind w:firstLine="480" w:firstLineChars="200"/>
              <w:rPr>
                <w:color w:val="auto"/>
                <w:sz w:val="24"/>
              </w:rPr>
            </w:pPr>
            <w:r>
              <w:rPr>
                <w:color w:val="auto"/>
                <w:sz w:val="24"/>
              </w:rPr>
              <w:t>本项目固体废弃物均得到了合理处置，不会产生二次污染，基本不会对周围环境产生影响。</w:t>
            </w:r>
          </w:p>
          <w:p>
            <w:pPr>
              <w:widowControl/>
              <w:spacing w:line="360" w:lineRule="auto"/>
              <w:ind w:firstLine="480" w:firstLineChars="200"/>
              <w:jc w:val="left"/>
              <w:rPr>
                <w:color w:val="auto"/>
                <w:sz w:val="24"/>
              </w:rPr>
            </w:pPr>
            <w:r>
              <w:rPr>
                <w:color w:val="auto"/>
                <w:sz w:val="24"/>
              </w:rPr>
              <w:t>各危险废物的临时贮存、转移、处置均按《危险废物污染防治技术政策》和GB18597-2001《危险废物贮存污染控制标准》中的要求进行。根据GB18597-2001《危险废物贮存污染控制标准》，总体要求是将项目工程产生的危废装入容器内并且临时贮存设施应按仓库式设计，属危险废物的包装桶袋均须存放于危废暂存间中，不得露天存放。</w:t>
            </w:r>
          </w:p>
          <w:p>
            <w:pPr>
              <w:widowControl/>
              <w:spacing w:line="360" w:lineRule="auto"/>
              <w:ind w:firstLine="480" w:firstLineChars="200"/>
              <w:jc w:val="left"/>
              <w:rPr>
                <w:color w:val="auto"/>
                <w:sz w:val="24"/>
              </w:rPr>
            </w:pPr>
            <w:r>
              <w:rPr>
                <w:color w:val="auto"/>
                <w:sz w:val="24"/>
              </w:rPr>
              <w:t>综上所述，本项目固体废弃物均得到了合理处置，不会对周围环境产生影响。</w:t>
            </w:r>
          </w:p>
          <w:p>
            <w:pPr>
              <w:pStyle w:val="25"/>
              <w:spacing w:line="360" w:lineRule="auto"/>
              <w:rPr>
                <w:rFonts w:ascii="Times New Roman" w:hAnsi="Times New Roman" w:eastAsia="宋体" w:cs="Times New Roman"/>
                <w:b/>
                <w:color w:val="auto"/>
                <w:szCs w:val="22"/>
              </w:rPr>
            </w:pPr>
            <w:r>
              <w:rPr>
                <w:rFonts w:ascii="Times New Roman" w:hAnsi="Times New Roman" w:eastAsia="宋体" w:cs="Times New Roman"/>
                <w:b/>
                <w:color w:val="auto"/>
                <w:szCs w:val="22"/>
              </w:rPr>
              <w:t>1.7总结论</w:t>
            </w:r>
          </w:p>
          <w:p>
            <w:pPr>
              <w:pStyle w:val="25"/>
              <w:spacing w:line="360" w:lineRule="auto"/>
              <w:ind w:firstLine="480" w:firstLineChars="200"/>
              <w:rPr>
                <w:rFonts w:ascii="Times New Roman" w:hAnsi="Times New Roman" w:cs="Times New Roman"/>
                <w:color w:val="auto"/>
              </w:rPr>
            </w:pPr>
            <w:r>
              <w:rPr>
                <w:rFonts w:ascii="Times New Roman" w:hAnsi="Times New Roman" w:eastAsia="宋体" w:cs="Times New Roman"/>
                <w:color w:val="auto"/>
              </w:rPr>
              <w:t>本项目符合国家相关产业政策。项目严格按照“三同时”制度，全面落实本评价拟定的各项环境保护措施，项目对周围环境的影响可以控制在国家有关标准和要求的允许范围以内。因此，该项目的建设方案和规划，在环境保护方面可行，在拟定地点、按拟定规模及计划实施具有环境可行性。</w:t>
            </w:r>
          </w:p>
          <w:p>
            <w:pPr>
              <w:spacing w:line="360" w:lineRule="auto"/>
              <w:rPr>
                <w:b/>
                <w:bCs/>
                <w:color w:val="auto"/>
                <w:sz w:val="24"/>
              </w:rPr>
            </w:pPr>
            <w:r>
              <w:rPr>
                <w:b/>
                <w:bCs/>
                <w:color w:val="auto"/>
                <w:sz w:val="24"/>
              </w:rPr>
              <w:t>2、建议：</w:t>
            </w:r>
          </w:p>
          <w:p>
            <w:pPr>
              <w:numPr>
                <w:ilvl w:val="0"/>
                <w:numId w:val="3"/>
              </w:numPr>
              <w:spacing w:line="360" w:lineRule="auto"/>
              <w:ind w:firstLine="480" w:firstLineChars="200"/>
              <w:rPr>
                <w:color w:val="auto"/>
                <w:sz w:val="24"/>
              </w:rPr>
            </w:pPr>
            <w:r>
              <w:rPr>
                <w:color w:val="auto"/>
                <w:sz w:val="24"/>
              </w:rPr>
              <w:t>评价要求建设单位严格落实本评价提出的环保措施，严格按照《建设项目环境保护管理条件》要求进行审批和管理，做好建设项目“三同时”管理，确保项目运营过程排放的各污染物都能达标排放。</w:t>
            </w:r>
          </w:p>
          <w:p>
            <w:pPr>
              <w:numPr>
                <w:ilvl w:val="0"/>
                <w:numId w:val="3"/>
              </w:numPr>
              <w:spacing w:line="360" w:lineRule="auto"/>
              <w:ind w:firstLine="480" w:firstLineChars="200"/>
              <w:rPr>
                <w:color w:val="auto"/>
                <w:sz w:val="24"/>
              </w:rPr>
            </w:pPr>
            <w:r>
              <w:rPr>
                <w:color w:val="auto"/>
                <w:sz w:val="24"/>
              </w:rPr>
              <w:t>在生产过程中应注意地面的清扫，以免产生“二次污染”。项目营运过程中应确保各类污染防治设施安全正常运行，杜绝事故性非正常排放发生。</w:t>
            </w:r>
          </w:p>
          <w:p>
            <w:pPr>
              <w:numPr>
                <w:ilvl w:val="0"/>
                <w:numId w:val="3"/>
              </w:numPr>
              <w:spacing w:line="360" w:lineRule="auto"/>
              <w:ind w:firstLine="480" w:firstLineChars="200"/>
              <w:rPr>
                <w:color w:val="auto"/>
                <w:sz w:val="24"/>
              </w:rPr>
            </w:pPr>
            <w:r>
              <w:rPr>
                <w:color w:val="auto"/>
                <w:sz w:val="24"/>
              </w:rPr>
              <w:t>加强设备的日常维护管理，避免因设备运转不正常时噪声的增高。同时对产噪设备采取减振、消声等措施，确保厂界噪声达标。</w:t>
            </w:r>
          </w:p>
          <w:p>
            <w:pPr>
              <w:numPr>
                <w:ilvl w:val="0"/>
                <w:numId w:val="3"/>
              </w:numPr>
              <w:spacing w:line="360" w:lineRule="auto"/>
              <w:ind w:firstLine="480" w:firstLineChars="200"/>
              <w:rPr>
                <w:color w:val="auto"/>
                <w:sz w:val="24"/>
              </w:rPr>
            </w:pPr>
            <w:r>
              <w:rPr>
                <w:color w:val="auto"/>
                <w:sz w:val="24"/>
              </w:rPr>
              <w:t>将环境管理纳入日常生产管理渠道，确保各环保治理设施正常运行，加强环保监测，对各排污点进行例行监测和不定期抽测，发现问题及时处理，接受当地环保部门的检查与指导。</w:t>
            </w:r>
          </w:p>
          <w:p>
            <w:pPr>
              <w:spacing w:line="360" w:lineRule="auto"/>
              <w:rPr>
                <w:b/>
                <w:color w:val="auto"/>
                <w:sz w:val="24"/>
              </w:rPr>
            </w:pPr>
            <w:r>
              <w:rPr>
                <w:b/>
                <w:color w:val="auto"/>
                <w:sz w:val="24"/>
              </w:rPr>
              <w:t>二、审批部门审批意见</w:t>
            </w:r>
          </w:p>
          <w:p>
            <w:pPr>
              <w:spacing w:before="156" w:beforeLines="50" w:line="360" w:lineRule="auto"/>
              <w:jc w:val="center"/>
              <w:rPr>
                <w:b/>
                <w:color w:val="auto"/>
                <w:sz w:val="24"/>
              </w:rPr>
            </w:pPr>
            <w:r>
              <w:rPr>
                <w:b/>
                <w:color w:val="auto"/>
                <w:sz w:val="24"/>
              </w:rPr>
              <w:t>表4-1环评及批复落实情况一览表</w:t>
            </w:r>
          </w:p>
          <w:tbl>
            <w:tblPr>
              <w:tblStyle w:val="33"/>
              <w:tblW w:w="0" w:type="auto"/>
              <w:jc w:val="center"/>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10"/>
              <w:gridCol w:w="4597"/>
              <w:gridCol w:w="4231"/>
            </w:tblGrid>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10" w:type="dxa"/>
                  <w:tcBorders>
                    <w:tl2br w:val="nil"/>
                    <w:tr2bl w:val="nil"/>
                  </w:tcBorders>
                  <w:vAlign w:val="center"/>
                </w:tcPr>
                <w:p>
                  <w:pPr>
                    <w:spacing w:line="360" w:lineRule="auto"/>
                    <w:jc w:val="center"/>
                    <w:rPr>
                      <w:b/>
                      <w:bCs/>
                      <w:color w:val="auto"/>
                      <w:szCs w:val="21"/>
                    </w:rPr>
                  </w:pPr>
                  <w:r>
                    <w:rPr>
                      <w:b/>
                      <w:bCs/>
                      <w:color w:val="auto"/>
                      <w:szCs w:val="21"/>
                    </w:rPr>
                    <w:t>序号</w:t>
                  </w:r>
                </w:p>
              </w:tc>
              <w:tc>
                <w:tcPr>
                  <w:tcW w:w="4597" w:type="dxa"/>
                  <w:tcBorders>
                    <w:tl2br w:val="nil"/>
                    <w:tr2bl w:val="nil"/>
                  </w:tcBorders>
                  <w:vAlign w:val="center"/>
                </w:tcPr>
                <w:p>
                  <w:pPr>
                    <w:spacing w:line="360" w:lineRule="auto"/>
                    <w:jc w:val="center"/>
                    <w:rPr>
                      <w:b/>
                      <w:bCs/>
                      <w:color w:val="auto"/>
                      <w:szCs w:val="21"/>
                    </w:rPr>
                  </w:pPr>
                  <w:r>
                    <w:rPr>
                      <w:b/>
                      <w:bCs/>
                      <w:color w:val="auto"/>
                      <w:szCs w:val="21"/>
                    </w:rPr>
                    <w:t>环境影响评价报告表的批复</w:t>
                  </w:r>
                </w:p>
              </w:tc>
              <w:tc>
                <w:tcPr>
                  <w:tcW w:w="4231" w:type="dxa"/>
                  <w:tcBorders>
                    <w:tl2br w:val="nil"/>
                    <w:tr2bl w:val="nil"/>
                  </w:tcBorders>
                  <w:vAlign w:val="center"/>
                </w:tcPr>
                <w:p>
                  <w:pPr>
                    <w:spacing w:line="360" w:lineRule="auto"/>
                    <w:jc w:val="center"/>
                    <w:rPr>
                      <w:b/>
                      <w:bCs/>
                      <w:color w:val="auto"/>
                      <w:szCs w:val="21"/>
                    </w:rPr>
                  </w:pPr>
                  <w:r>
                    <w:rPr>
                      <w:b/>
                      <w:bCs/>
                      <w:color w:val="auto"/>
                      <w:szCs w:val="21"/>
                    </w:rPr>
                    <w:t>落实情况</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10" w:type="dxa"/>
                  <w:tcBorders>
                    <w:tl2br w:val="nil"/>
                    <w:tr2bl w:val="nil"/>
                  </w:tcBorders>
                  <w:vAlign w:val="center"/>
                </w:tcPr>
                <w:p>
                  <w:pPr>
                    <w:spacing w:line="360" w:lineRule="auto"/>
                    <w:jc w:val="center"/>
                    <w:rPr>
                      <w:color w:val="auto"/>
                      <w:szCs w:val="21"/>
                    </w:rPr>
                  </w:pPr>
                  <w:r>
                    <w:rPr>
                      <w:color w:val="auto"/>
                      <w:szCs w:val="21"/>
                    </w:rPr>
                    <w:t>1</w:t>
                  </w:r>
                </w:p>
              </w:tc>
              <w:tc>
                <w:tcPr>
                  <w:tcW w:w="4597" w:type="dxa"/>
                  <w:tcBorders>
                    <w:tl2br w:val="nil"/>
                    <w:tr2bl w:val="nil"/>
                  </w:tcBorders>
                  <w:vAlign w:val="center"/>
                </w:tcPr>
                <w:p>
                  <w:pPr>
                    <w:spacing w:line="360" w:lineRule="auto"/>
                    <w:jc w:val="left"/>
                    <w:rPr>
                      <w:color w:val="auto"/>
                      <w:szCs w:val="21"/>
                    </w:rPr>
                  </w:pPr>
                  <w:r>
                    <w:rPr>
                      <w:color w:val="auto"/>
                      <w:szCs w:val="21"/>
                    </w:rPr>
                    <w:t>加强大气污染防治。切实落实长三角地区、省、市相关大气污染防治行动计划实施方案</w:t>
                  </w:r>
                </w:p>
                <w:p>
                  <w:pPr>
                    <w:spacing w:line="360" w:lineRule="auto"/>
                    <w:jc w:val="left"/>
                    <w:rPr>
                      <w:color w:val="auto"/>
                      <w:szCs w:val="21"/>
                    </w:rPr>
                  </w:pPr>
                  <w:r>
                    <w:rPr>
                      <w:color w:val="auto"/>
                      <w:szCs w:val="21"/>
                    </w:rPr>
                    <w:t>以及国家和地方政府制定的冬防措施、重大活动保障措施、重污染天气应急措施、污染物特别</w:t>
                  </w:r>
                </w:p>
                <w:p>
                  <w:pPr>
                    <w:spacing w:line="360" w:lineRule="auto"/>
                    <w:jc w:val="left"/>
                    <w:rPr>
                      <w:color w:val="auto"/>
                      <w:szCs w:val="21"/>
                    </w:rPr>
                  </w:pPr>
                  <w:r>
                    <w:rPr>
                      <w:color w:val="auto"/>
                      <w:szCs w:val="21"/>
                    </w:rPr>
                    <w:t>排放限值等各项环境管理要求。焊接、涂胶、烘干等环节应采取密闭或负压措施。有机废气经</w:t>
                  </w:r>
                </w:p>
                <w:p>
                  <w:pPr>
                    <w:spacing w:line="360" w:lineRule="auto"/>
                    <w:jc w:val="left"/>
                    <w:rPr>
                      <w:color w:val="auto"/>
                      <w:szCs w:val="21"/>
                    </w:rPr>
                  </w:pPr>
                  <w:r>
                    <w:rPr>
                      <w:color w:val="auto"/>
                      <w:szCs w:val="21"/>
                    </w:rPr>
                    <w:t>处理后外排须同时满足上海市地方标准《大气污染物综合排放标准》(DB31/933-2015)中相应</w:t>
                  </w:r>
                </w:p>
                <w:p>
                  <w:pPr>
                    <w:spacing w:line="360" w:lineRule="auto"/>
                    <w:jc w:val="left"/>
                    <w:rPr>
                      <w:color w:val="auto"/>
                      <w:szCs w:val="21"/>
                    </w:rPr>
                  </w:pPr>
                  <w:r>
                    <w:rPr>
                      <w:color w:val="auto"/>
                      <w:szCs w:val="21"/>
                    </w:rPr>
                    <w:t>限值要求和《挥发性有机物无组织排放控制标准》(GB37822-2019)中特别排放限值要求;食</w:t>
                  </w:r>
                </w:p>
                <w:p>
                  <w:pPr>
                    <w:spacing w:line="360" w:lineRule="auto"/>
                    <w:jc w:val="left"/>
                    <w:rPr>
                      <w:color w:val="auto"/>
                      <w:szCs w:val="21"/>
                    </w:rPr>
                  </w:pPr>
                  <w:r>
                    <w:rPr>
                      <w:color w:val="auto"/>
                      <w:szCs w:val="21"/>
                    </w:rPr>
                    <w:t>堂油烟经净化后外排满足《饮食业油烟排放标准(试行》(CB18483-2001)相应标准;其他废</w:t>
                  </w:r>
                </w:p>
                <w:p>
                  <w:pPr>
                    <w:spacing w:line="360" w:lineRule="auto"/>
                    <w:jc w:val="left"/>
                    <w:rPr>
                      <w:color w:val="auto"/>
                      <w:szCs w:val="21"/>
                    </w:rPr>
                  </w:pPr>
                  <w:r>
                    <w:rPr>
                      <w:color w:val="auto"/>
                      <w:szCs w:val="21"/>
                    </w:rPr>
                    <w:t>气外排须满足上海市地方标准《大气污染物综合排放标准》(DB31/933-2015)中相应限值要求。</w:t>
                  </w:r>
                </w:p>
                <w:p>
                  <w:pPr>
                    <w:spacing w:line="360" w:lineRule="auto"/>
                    <w:jc w:val="left"/>
                    <w:rPr>
                      <w:color w:val="auto"/>
                      <w:szCs w:val="21"/>
                    </w:rPr>
                  </w:pPr>
                  <w:r>
                    <w:rPr>
                      <w:color w:val="auto"/>
                      <w:szCs w:val="21"/>
                    </w:rPr>
                    <w:t>排放口符合规范化设置要求。污染治理设施正常运行。</w:t>
                  </w:r>
                </w:p>
              </w:tc>
              <w:tc>
                <w:tcPr>
                  <w:tcW w:w="4231" w:type="dxa"/>
                  <w:tcBorders>
                    <w:tl2br w:val="nil"/>
                    <w:tr2bl w:val="nil"/>
                  </w:tcBorders>
                  <w:vAlign w:val="center"/>
                </w:tcPr>
                <w:p>
                  <w:pPr>
                    <w:spacing w:line="360" w:lineRule="auto"/>
                    <w:jc w:val="center"/>
                    <w:rPr>
                      <w:color w:val="auto"/>
                      <w:szCs w:val="21"/>
                    </w:rPr>
                  </w:pPr>
                  <w:r>
                    <w:rPr>
                      <w:color w:val="auto"/>
                      <w:szCs w:val="21"/>
                    </w:rPr>
                    <w:t>本次阶段性验收焊接废气密闭收集且排放满足上海市地方标准《大气污染物综合排放标准》(DB31/933-2015)表1及表3中相应限值要求</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10" w:type="dxa"/>
                  <w:tcBorders>
                    <w:tl2br w:val="nil"/>
                    <w:tr2bl w:val="nil"/>
                  </w:tcBorders>
                  <w:vAlign w:val="center"/>
                </w:tcPr>
                <w:p>
                  <w:pPr>
                    <w:spacing w:line="360" w:lineRule="auto"/>
                    <w:jc w:val="center"/>
                    <w:rPr>
                      <w:color w:val="auto"/>
                      <w:szCs w:val="21"/>
                    </w:rPr>
                  </w:pPr>
                  <w:r>
                    <w:rPr>
                      <w:color w:val="auto"/>
                      <w:szCs w:val="21"/>
                    </w:rPr>
                    <w:t>2</w:t>
                  </w:r>
                </w:p>
              </w:tc>
              <w:tc>
                <w:tcPr>
                  <w:tcW w:w="4597" w:type="dxa"/>
                  <w:tcBorders>
                    <w:tl2br w:val="nil"/>
                    <w:tr2bl w:val="nil"/>
                  </w:tcBorders>
                  <w:vAlign w:val="center"/>
                </w:tcPr>
                <w:p>
                  <w:pPr>
                    <w:spacing w:line="360" w:lineRule="auto"/>
                    <w:rPr>
                      <w:color w:val="auto"/>
                      <w:szCs w:val="21"/>
                    </w:rPr>
                  </w:pPr>
                  <w:r>
                    <w:rPr>
                      <w:color w:val="auto"/>
                      <w:szCs w:val="21"/>
                    </w:rPr>
                    <w:t>加强水污染防治。落实雨污分流制度，污水外排执行《污水综合排放标准》(GB8978-1996)</w:t>
                  </w:r>
                </w:p>
                <w:p>
                  <w:pPr>
                    <w:spacing w:line="360" w:lineRule="auto"/>
                    <w:rPr>
                      <w:color w:val="auto"/>
                      <w:szCs w:val="21"/>
                    </w:rPr>
                  </w:pPr>
                  <w:r>
                    <w:rPr>
                      <w:color w:val="auto"/>
                      <w:szCs w:val="21"/>
                    </w:rPr>
                    <w:t>中三级标准并满足纳管要求，通过污水管网纳入区域污水处理厂集中处理，废水无法接入污水</w:t>
                  </w:r>
                </w:p>
                <w:p>
                  <w:pPr>
                    <w:spacing w:line="360" w:lineRule="auto"/>
                    <w:rPr>
                      <w:color w:val="auto"/>
                      <w:szCs w:val="21"/>
                    </w:rPr>
                  </w:pPr>
                  <w:r>
                    <w:rPr>
                      <w:color w:val="auto"/>
                      <w:szCs w:val="21"/>
                    </w:rPr>
                    <w:t>处理厂期间，不得生产。</w:t>
                  </w:r>
                </w:p>
              </w:tc>
              <w:tc>
                <w:tcPr>
                  <w:tcW w:w="4231" w:type="dxa"/>
                  <w:tcBorders>
                    <w:tl2br w:val="nil"/>
                    <w:tr2bl w:val="nil"/>
                  </w:tcBorders>
                  <w:vAlign w:val="center"/>
                </w:tcPr>
                <w:p>
                  <w:pPr>
                    <w:spacing w:line="360" w:lineRule="auto"/>
                    <w:jc w:val="center"/>
                    <w:rPr>
                      <w:color w:val="auto"/>
                      <w:szCs w:val="21"/>
                    </w:rPr>
                  </w:pPr>
                  <w:r>
                    <w:rPr>
                      <w:color w:val="auto"/>
                      <w:szCs w:val="21"/>
                    </w:rPr>
                    <w:t>已落实，本项目雨污分流，且污水经化粪池预处理后执行《污水综合排放标准》（GB8978-1996)中三级标准接入市政管网</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10" w:type="dxa"/>
                  <w:tcBorders>
                    <w:tl2br w:val="nil"/>
                    <w:tr2bl w:val="nil"/>
                  </w:tcBorders>
                  <w:vAlign w:val="center"/>
                </w:tcPr>
                <w:p>
                  <w:pPr>
                    <w:spacing w:line="360" w:lineRule="auto"/>
                    <w:jc w:val="center"/>
                    <w:rPr>
                      <w:color w:val="auto"/>
                      <w:szCs w:val="21"/>
                    </w:rPr>
                  </w:pPr>
                  <w:r>
                    <w:rPr>
                      <w:color w:val="auto"/>
                      <w:szCs w:val="21"/>
                    </w:rPr>
                    <w:t>3</w:t>
                  </w:r>
                </w:p>
              </w:tc>
              <w:tc>
                <w:tcPr>
                  <w:tcW w:w="4597" w:type="dxa"/>
                  <w:tcBorders>
                    <w:tl2br w:val="nil"/>
                    <w:tr2bl w:val="nil"/>
                  </w:tcBorders>
                  <w:vAlign w:val="center"/>
                </w:tcPr>
                <w:p>
                  <w:pPr>
                    <w:spacing w:line="360" w:lineRule="auto"/>
                    <w:jc w:val="center"/>
                    <w:rPr>
                      <w:color w:val="auto"/>
                      <w:szCs w:val="21"/>
                    </w:rPr>
                  </w:pPr>
                  <w:r>
                    <w:rPr>
                      <w:color w:val="auto"/>
                      <w:szCs w:val="21"/>
                    </w:rPr>
                    <w:t>强化噪声管理，选用低噪设备。选用低噪设备，并针对性地分别采取隔声、消声、减振</w:t>
                  </w:r>
                </w:p>
                <w:p>
                  <w:pPr>
                    <w:spacing w:line="360" w:lineRule="auto"/>
                    <w:jc w:val="center"/>
                    <w:rPr>
                      <w:color w:val="auto"/>
                      <w:szCs w:val="21"/>
                    </w:rPr>
                  </w:pPr>
                  <w:r>
                    <w:rPr>
                      <w:color w:val="auto"/>
                      <w:szCs w:val="21"/>
                    </w:rPr>
                    <w:t>措施降低噪声。噪声执行《工业企业厂界环境噪声排放标准》(GB12348-2008)中3类标准。</w:t>
                  </w:r>
                </w:p>
              </w:tc>
              <w:tc>
                <w:tcPr>
                  <w:tcW w:w="4231" w:type="dxa"/>
                  <w:tcBorders>
                    <w:tl2br w:val="nil"/>
                    <w:tr2bl w:val="nil"/>
                  </w:tcBorders>
                  <w:vAlign w:val="center"/>
                </w:tcPr>
                <w:p>
                  <w:pPr>
                    <w:spacing w:line="360" w:lineRule="auto"/>
                    <w:jc w:val="center"/>
                    <w:rPr>
                      <w:color w:val="auto"/>
                      <w:szCs w:val="21"/>
                    </w:rPr>
                  </w:pPr>
                  <w:r>
                    <w:rPr>
                      <w:color w:val="auto"/>
                      <w:szCs w:val="21"/>
                    </w:rPr>
                    <w:t>已落实。通过采取选用低噪设备，厂房隔声、合理布局、减振后，厂界噪声可达到《工业企业厂界环境噪声排放标准》(GB12348-2008)中3类标准要求。</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10" w:type="dxa"/>
                  <w:tcBorders>
                    <w:tl2br w:val="nil"/>
                    <w:tr2bl w:val="nil"/>
                  </w:tcBorders>
                  <w:vAlign w:val="center"/>
                </w:tcPr>
                <w:p>
                  <w:pPr>
                    <w:spacing w:line="360" w:lineRule="auto"/>
                    <w:jc w:val="center"/>
                    <w:rPr>
                      <w:color w:val="auto"/>
                      <w:szCs w:val="21"/>
                    </w:rPr>
                  </w:pPr>
                  <w:r>
                    <w:rPr>
                      <w:color w:val="auto"/>
                      <w:szCs w:val="21"/>
                    </w:rPr>
                    <w:t>4</w:t>
                  </w:r>
                </w:p>
              </w:tc>
              <w:tc>
                <w:tcPr>
                  <w:tcW w:w="4597" w:type="dxa"/>
                  <w:tcBorders>
                    <w:tl2br w:val="nil"/>
                    <w:tr2bl w:val="nil"/>
                  </w:tcBorders>
                  <w:vAlign w:val="center"/>
                </w:tcPr>
                <w:p>
                  <w:pPr>
                    <w:spacing w:line="360" w:lineRule="auto"/>
                    <w:jc w:val="center"/>
                    <w:rPr>
                      <w:color w:val="auto"/>
                      <w:szCs w:val="21"/>
                    </w:rPr>
                  </w:pPr>
                  <w:r>
                    <w:rPr>
                      <w:color w:val="auto"/>
                      <w:szCs w:val="21"/>
                    </w:rPr>
                    <w:t>加强固废污染防治。一般工业固废应分类收集，落实回收利用途径。经鉴别属危险废物的。建设单位必须委托有相应资质的单位按照国家有关规定妥善处理处置并做好防渗防腐措施，公司内临时贮存设施建设需符合《危险废物贮存污染控制标准》(GB18597-2001)及其修改单有关规定。生活垃圾应统一收集交环卫部门及时清运，以免产生二次污染。</w:t>
                  </w:r>
                </w:p>
              </w:tc>
              <w:tc>
                <w:tcPr>
                  <w:tcW w:w="4231" w:type="dxa"/>
                  <w:tcBorders>
                    <w:tl2br w:val="nil"/>
                    <w:tr2bl w:val="nil"/>
                  </w:tcBorders>
                  <w:vAlign w:val="center"/>
                </w:tcPr>
                <w:p>
                  <w:pPr>
                    <w:spacing w:line="360" w:lineRule="auto"/>
                    <w:jc w:val="center"/>
                    <w:rPr>
                      <w:color w:val="auto"/>
                      <w:szCs w:val="21"/>
                    </w:rPr>
                  </w:pPr>
                  <w:r>
                    <w:rPr>
                      <w:color w:val="auto"/>
                      <w:szCs w:val="21"/>
                    </w:rPr>
                    <w:t>已落实。项目厂区产生的固体废物分为一般废物和危险废物,一般固废包括</w:t>
                  </w:r>
                  <w:r>
                    <w:rPr>
                      <w:rFonts w:hint="eastAsia"/>
                      <w:color w:val="auto"/>
                      <w:szCs w:val="21"/>
                      <w:lang w:val="en-US" w:eastAsia="zh-CN"/>
                    </w:rPr>
                    <w:t>废焊渣</w:t>
                  </w:r>
                  <w:r>
                    <w:rPr>
                      <w:color w:val="auto"/>
                      <w:szCs w:val="21"/>
                    </w:rPr>
                    <w:t>、生活垃圾，废包装物等，危险废物为含油抹布和手套、废润滑油、废胶桶。含油抹布和手套、废润滑油、废胶桶委托相关资质单位处理，生活垃圾由环卫部门清运，废焊渣、废包装袋收集对外出售。</w:t>
                  </w:r>
                </w:p>
              </w:tc>
            </w:tr>
          </w:tbl>
          <w:p>
            <w:pPr>
              <w:spacing w:line="360" w:lineRule="auto"/>
              <w:jc w:val="left"/>
              <w:rPr>
                <w:color w:val="auto"/>
                <w:sz w:val="24"/>
              </w:rPr>
            </w:pPr>
          </w:p>
        </w:tc>
      </w:tr>
    </w:tbl>
    <w:p>
      <w:pPr>
        <w:spacing w:line="360" w:lineRule="auto"/>
        <w:rPr>
          <w:b/>
          <w:color w:val="auto"/>
          <w:sz w:val="28"/>
          <w:szCs w:val="28"/>
        </w:rPr>
        <w:sectPr>
          <w:pgSz w:w="11906" w:h="16838"/>
          <w:pgMar w:top="1588" w:right="1418" w:bottom="1418" w:left="1418" w:header="851" w:footer="992" w:gutter="0"/>
          <w:cols w:space="425" w:num="1"/>
          <w:docGrid w:type="lines" w:linePitch="312" w:charSpace="0"/>
        </w:sectPr>
      </w:pPr>
    </w:p>
    <w:p>
      <w:pPr>
        <w:spacing w:line="360" w:lineRule="auto"/>
        <w:rPr>
          <w:b/>
          <w:color w:val="auto"/>
          <w:sz w:val="28"/>
          <w:szCs w:val="28"/>
        </w:rPr>
      </w:pPr>
      <w:r>
        <w:rPr>
          <w:b/>
          <w:color w:val="auto"/>
          <w:sz w:val="28"/>
          <w:szCs w:val="28"/>
        </w:rPr>
        <w:t>表五</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011" w:hRule="atLeast"/>
          <w:jc w:val="center"/>
        </w:trPr>
        <w:tc>
          <w:tcPr>
            <w:tcW w:w="9503" w:type="dxa"/>
            <w:vAlign w:val="center"/>
          </w:tcPr>
          <w:p>
            <w:pPr>
              <w:spacing w:line="360" w:lineRule="auto"/>
              <w:jc w:val="left"/>
              <w:rPr>
                <w:b/>
                <w:color w:val="auto"/>
                <w:sz w:val="28"/>
                <w:szCs w:val="28"/>
              </w:rPr>
            </w:pPr>
            <w:r>
              <w:rPr>
                <w:b/>
                <w:color w:val="auto"/>
                <w:sz w:val="28"/>
                <w:szCs w:val="28"/>
              </w:rPr>
              <w:t>验收监测质量保证及质量控制：</w:t>
            </w:r>
          </w:p>
          <w:p>
            <w:pPr>
              <w:spacing w:line="360" w:lineRule="auto"/>
              <w:jc w:val="left"/>
              <w:rPr>
                <w:b/>
                <w:color w:val="auto"/>
                <w:sz w:val="24"/>
              </w:rPr>
            </w:pPr>
            <w:r>
              <w:rPr>
                <w:b/>
                <w:color w:val="auto"/>
                <w:sz w:val="24"/>
              </w:rPr>
              <w:t>1、监测分析方法</w:t>
            </w:r>
          </w:p>
          <w:p>
            <w:pPr>
              <w:spacing w:before="156" w:beforeLines="50" w:line="360" w:lineRule="auto"/>
              <w:jc w:val="center"/>
              <w:rPr>
                <w:b/>
                <w:color w:val="auto"/>
                <w:sz w:val="24"/>
              </w:rPr>
            </w:pPr>
            <w:r>
              <w:rPr>
                <w:b/>
                <w:color w:val="auto"/>
                <w:sz w:val="24"/>
              </w:rPr>
              <w:t>表5-1监测分析方法及方法来源</w:t>
            </w:r>
          </w:p>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1"/>
              <w:gridCol w:w="959"/>
              <w:gridCol w:w="959"/>
              <w:gridCol w:w="65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tcBorders>
                    <w:tl2br w:val="nil"/>
                    <w:tr2bl w:val="nil"/>
                  </w:tcBorders>
                  <w:vAlign w:val="center"/>
                </w:tcPr>
                <w:p>
                  <w:pPr>
                    <w:spacing w:line="360" w:lineRule="auto"/>
                    <w:jc w:val="center"/>
                    <w:rPr>
                      <w:b/>
                      <w:color w:val="auto"/>
                      <w:szCs w:val="21"/>
                    </w:rPr>
                  </w:pPr>
                  <w:bookmarkStart w:id="6" w:name="_Hlk6244045"/>
                  <w:r>
                    <w:rPr>
                      <w:b/>
                      <w:color w:val="auto"/>
                      <w:szCs w:val="21"/>
                    </w:rPr>
                    <w:t>类别</w:t>
                  </w:r>
                </w:p>
              </w:tc>
              <w:tc>
                <w:tcPr>
                  <w:tcW w:w="1920" w:type="dxa"/>
                  <w:gridSpan w:val="2"/>
                  <w:tcBorders>
                    <w:tl2br w:val="nil"/>
                    <w:tr2bl w:val="nil"/>
                  </w:tcBorders>
                  <w:vAlign w:val="center"/>
                </w:tcPr>
                <w:p>
                  <w:pPr>
                    <w:spacing w:line="360" w:lineRule="auto"/>
                    <w:jc w:val="center"/>
                    <w:rPr>
                      <w:b/>
                      <w:color w:val="auto"/>
                      <w:szCs w:val="21"/>
                    </w:rPr>
                  </w:pPr>
                  <w:r>
                    <w:rPr>
                      <w:b/>
                      <w:color w:val="auto"/>
                      <w:szCs w:val="21"/>
                    </w:rPr>
                    <w:t>项目</w:t>
                  </w:r>
                </w:p>
              </w:tc>
              <w:tc>
                <w:tcPr>
                  <w:tcW w:w="6595" w:type="dxa"/>
                  <w:tcBorders>
                    <w:tl2br w:val="nil"/>
                    <w:tr2bl w:val="nil"/>
                  </w:tcBorders>
                  <w:vAlign w:val="center"/>
                </w:tcPr>
                <w:p>
                  <w:pPr>
                    <w:spacing w:line="360" w:lineRule="auto"/>
                    <w:jc w:val="center"/>
                    <w:rPr>
                      <w:b/>
                      <w:color w:val="auto"/>
                      <w:szCs w:val="21"/>
                    </w:rPr>
                  </w:pPr>
                  <w:r>
                    <w:rPr>
                      <w:b/>
                      <w:color w:val="auto"/>
                      <w:szCs w:val="21"/>
                    </w:rPr>
                    <w:t>分析标准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restart"/>
                  <w:tcBorders>
                    <w:tl2br w:val="nil"/>
                    <w:tr2bl w:val="nil"/>
                  </w:tcBorders>
                  <w:vAlign w:val="center"/>
                </w:tcPr>
                <w:p>
                  <w:pPr>
                    <w:widowControl/>
                    <w:spacing w:line="360" w:lineRule="auto"/>
                    <w:rPr>
                      <w:color w:val="auto"/>
                      <w:kern w:val="0"/>
                    </w:rPr>
                  </w:pPr>
                  <w:r>
                    <w:rPr>
                      <w:color w:val="auto"/>
                      <w:kern w:val="0"/>
                    </w:rPr>
                    <w:t>废气</w:t>
                  </w:r>
                </w:p>
              </w:tc>
              <w:tc>
                <w:tcPr>
                  <w:tcW w:w="960" w:type="dxa"/>
                  <w:tcBorders>
                    <w:tl2br w:val="nil"/>
                    <w:tr2bl w:val="nil"/>
                  </w:tcBorders>
                  <w:vAlign w:val="center"/>
                </w:tcPr>
                <w:p>
                  <w:pPr>
                    <w:spacing w:line="360" w:lineRule="auto"/>
                    <w:jc w:val="center"/>
                    <w:rPr>
                      <w:color w:val="auto"/>
                      <w:kern w:val="0"/>
                    </w:rPr>
                  </w:pPr>
                  <w:r>
                    <w:rPr>
                      <w:color w:val="auto"/>
                      <w:kern w:val="0"/>
                    </w:rPr>
                    <w:t>颗粒物</w:t>
                  </w:r>
                </w:p>
              </w:tc>
              <w:tc>
                <w:tcPr>
                  <w:tcW w:w="960" w:type="dxa"/>
                  <w:tcBorders>
                    <w:tl2br w:val="nil"/>
                    <w:tr2bl w:val="nil"/>
                  </w:tcBorders>
                  <w:vAlign w:val="center"/>
                </w:tcPr>
                <w:p>
                  <w:pPr>
                    <w:spacing w:line="360" w:lineRule="auto"/>
                    <w:jc w:val="center"/>
                    <w:rPr>
                      <w:color w:val="auto"/>
                      <w:kern w:val="0"/>
                    </w:rPr>
                  </w:pPr>
                  <w:r>
                    <w:rPr>
                      <w:color w:val="auto"/>
                      <w:kern w:val="0"/>
                    </w:rPr>
                    <w:t>有组织</w:t>
                  </w:r>
                </w:p>
              </w:tc>
              <w:tc>
                <w:tcPr>
                  <w:tcW w:w="6595" w:type="dxa"/>
                  <w:tcBorders>
                    <w:tl2br w:val="nil"/>
                    <w:tr2bl w:val="nil"/>
                  </w:tcBorders>
                  <w:vAlign w:val="center"/>
                </w:tcPr>
                <w:p>
                  <w:pPr>
                    <w:spacing w:line="360" w:lineRule="auto"/>
                    <w:jc w:val="center"/>
                    <w:rPr>
                      <w:color w:val="auto"/>
                      <w:kern w:val="0"/>
                    </w:rPr>
                  </w:pPr>
                  <w:r>
                    <w:rPr>
                      <w:color w:val="auto"/>
                      <w:kern w:val="0"/>
                    </w:rPr>
                    <w:t>固定污染源排气中颗粒物测定与气态污染物采样方法GB/T16157-1996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tcBorders>
                    <w:tl2br w:val="nil"/>
                    <w:tr2bl w:val="nil"/>
                  </w:tcBorders>
                  <w:vAlign w:val="center"/>
                </w:tcPr>
                <w:p>
                  <w:pPr>
                    <w:widowControl/>
                    <w:spacing w:line="360" w:lineRule="auto"/>
                    <w:rPr>
                      <w:color w:val="auto"/>
                      <w:kern w:val="0"/>
                    </w:rPr>
                  </w:pPr>
                </w:p>
              </w:tc>
              <w:tc>
                <w:tcPr>
                  <w:tcW w:w="960" w:type="dxa"/>
                  <w:tcBorders>
                    <w:tl2br w:val="nil"/>
                    <w:tr2bl w:val="nil"/>
                  </w:tcBorders>
                  <w:vAlign w:val="center"/>
                </w:tcPr>
                <w:p>
                  <w:pPr>
                    <w:spacing w:line="360" w:lineRule="auto"/>
                    <w:jc w:val="center"/>
                    <w:rPr>
                      <w:color w:val="auto"/>
                      <w:kern w:val="0"/>
                    </w:rPr>
                  </w:pPr>
                  <w:r>
                    <w:rPr>
                      <w:color w:val="auto"/>
                      <w:kern w:val="0"/>
                    </w:rPr>
                    <w:t>颗粒物</w:t>
                  </w:r>
                </w:p>
              </w:tc>
              <w:tc>
                <w:tcPr>
                  <w:tcW w:w="960" w:type="dxa"/>
                  <w:tcBorders>
                    <w:tl2br w:val="nil"/>
                    <w:tr2bl w:val="nil"/>
                  </w:tcBorders>
                  <w:vAlign w:val="center"/>
                </w:tcPr>
                <w:p>
                  <w:pPr>
                    <w:spacing w:line="360" w:lineRule="auto"/>
                    <w:jc w:val="center"/>
                    <w:rPr>
                      <w:color w:val="auto"/>
                      <w:kern w:val="0"/>
                    </w:rPr>
                  </w:pPr>
                  <w:r>
                    <w:rPr>
                      <w:color w:val="auto"/>
                      <w:kern w:val="0"/>
                    </w:rPr>
                    <w:t>无组织</w:t>
                  </w:r>
                </w:p>
              </w:tc>
              <w:tc>
                <w:tcPr>
                  <w:tcW w:w="6595" w:type="dxa"/>
                  <w:tcBorders>
                    <w:tl2br w:val="nil"/>
                    <w:tr2bl w:val="nil"/>
                  </w:tcBorders>
                  <w:vAlign w:val="center"/>
                </w:tcPr>
                <w:p>
                  <w:pPr>
                    <w:spacing w:line="360" w:lineRule="auto"/>
                    <w:jc w:val="center"/>
                    <w:rPr>
                      <w:color w:val="auto"/>
                      <w:kern w:val="0"/>
                    </w:rPr>
                  </w:pPr>
                  <w:r>
                    <w:rPr>
                      <w:color w:val="auto"/>
                      <w:kern w:val="0"/>
                    </w:rPr>
                    <w:t>环境空气总悬浮颗粒物的测定重量法GB/T15432-1995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restart"/>
                  <w:tcBorders>
                    <w:tl2br w:val="nil"/>
                    <w:tr2bl w:val="nil"/>
                  </w:tcBorders>
                  <w:vAlign w:val="center"/>
                </w:tcPr>
                <w:p>
                  <w:pPr>
                    <w:spacing w:line="360" w:lineRule="auto"/>
                    <w:jc w:val="center"/>
                    <w:rPr>
                      <w:bCs/>
                      <w:color w:val="auto"/>
                      <w:szCs w:val="21"/>
                    </w:rPr>
                  </w:pPr>
                  <w:r>
                    <w:rPr>
                      <w:bCs/>
                      <w:color w:val="auto"/>
                      <w:szCs w:val="21"/>
                    </w:rPr>
                    <w:t>废水</w:t>
                  </w:r>
                </w:p>
              </w:tc>
              <w:tc>
                <w:tcPr>
                  <w:tcW w:w="1920" w:type="dxa"/>
                  <w:gridSpan w:val="2"/>
                  <w:tcBorders>
                    <w:tl2br w:val="nil"/>
                    <w:tr2bl w:val="nil"/>
                  </w:tcBorders>
                  <w:vAlign w:val="center"/>
                </w:tcPr>
                <w:p>
                  <w:pPr>
                    <w:widowControl/>
                    <w:spacing w:line="360" w:lineRule="auto"/>
                    <w:jc w:val="center"/>
                    <w:rPr>
                      <w:color w:val="auto"/>
                      <w:kern w:val="0"/>
                    </w:rPr>
                  </w:pPr>
                  <w:r>
                    <w:rPr>
                      <w:color w:val="auto"/>
                      <w:kern w:val="0"/>
                    </w:rPr>
                    <w:t>pH值</w:t>
                  </w:r>
                </w:p>
              </w:tc>
              <w:tc>
                <w:tcPr>
                  <w:tcW w:w="6595" w:type="dxa"/>
                  <w:tcBorders>
                    <w:tl2br w:val="nil"/>
                    <w:tr2bl w:val="nil"/>
                  </w:tcBorders>
                  <w:vAlign w:val="center"/>
                </w:tcPr>
                <w:p>
                  <w:pPr>
                    <w:widowControl/>
                    <w:spacing w:line="360" w:lineRule="auto"/>
                    <w:rPr>
                      <w:color w:val="auto"/>
                      <w:kern w:val="0"/>
                    </w:rPr>
                  </w:pPr>
                  <w:r>
                    <w:rPr>
                      <w:color w:val="auto"/>
                      <w:kern w:val="0"/>
                    </w:rPr>
                    <w:t>便携式pH计法《水和废水监测分析方法》(第四版)国家环保总局（2002年）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tcBorders>
                    <w:tl2br w:val="nil"/>
                    <w:tr2bl w:val="nil"/>
                  </w:tcBorders>
                  <w:vAlign w:val="center"/>
                </w:tcPr>
                <w:p>
                  <w:pPr>
                    <w:spacing w:line="360" w:lineRule="auto"/>
                    <w:jc w:val="center"/>
                    <w:rPr>
                      <w:bCs/>
                      <w:color w:val="auto"/>
                      <w:szCs w:val="21"/>
                    </w:rPr>
                  </w:pPr>
                </w:p>
              </w:tc>
              <w:tc>
                <w:tcPr>
                  <w:tcW w:w="1920" w:type="dxa"/>
                  <w:gridSpan w:val="2"/>
                  <w:tcBorders>
                    <w:tl2br w:val="nil"/>
                    <w:tr2bl w:val="nil"/>
                  </w:tcBorders>
                  <w:vAlign w:val="center"/>
                </w:tcPr>
                <w:p>
                  <w:pPr>
                    <w:spacing w:line="360" w:lineRule="auto"/>
                    <w:jc w:val="center"/>
                    <w:rPr>
                      <w:color w:val="auto"/>
                      <w:kern w:val="0"/>
                    </w:rPr>
                  </w:pPr>
                  <w:r>
                    <w:rPr>
                      <w:color w:val="auto"/>
                      <w:kern w:val="0"/>
                    </w:rPr>
                    <w:t>化学需氧量</w:t>
                  </w:r>
                </w:p>
              </w:tc>
              <w:tc>
                <w:tcPr>
                  <w:tcW w:w="6595" w:type="dxa"/>
                  <w:tcBorders>
                    <w:tl2br w:val="nil"/>
                    <w:tr2bl w:val="nil"/>
                  </w:tcBorders>
                  <w:vAlign w:val="center"/>
                </w:tcPr>
                <w:p>
                  <w:pPr>
                    <w:spacing w:line="360" w:lineRule="auto"/>
                    <w:rPr>
                      <w:color w:val="auto"/>
                      <w:kern w:val="0"/>
                    </w:rPr>
                  </w:pPr>
                  <w:r>
                    <w:rPr>
                      <w:color w:val="auto"/>
                      <w:kern w:val="0"/>
                    </w:rPr>
                    <w:t>水质化学需氧量的测定重铬酸盐法HJ828-2017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tcBorders>
                    <w:tl2br w:val="nil"/>
                    <w:tr2bl w:val="nil"/>
                  </w:tcBorders>
                  <w:vAlign w:val="center"/>
                </w:tcPr>
                <w:p>
                  <w:pPr>
                    <w:spacing w:line="360" w:lineRule="auto"/>
                    <w:jc w:val="center"/>
                    <w:rPr>
                      <w:bCs/>
                      <w:color w:val="auto"/>
                      <w:szCs w:val="21"/>
                    </w:rPr>
                  </w:pPr>
                </w:p>
              </w:tc>
              <w:tc>
                <w:tcPr>
                  <w:tcW w:w="1920" w:type="dxa"/>
                  <w:gridSpan w:val="2"/>
                  <w:tcBorders>
                    <w:tl2br w:val="nil"/>
                    <w:tr2bl w:val="nil"/>
                  </w:tcBorders>
                  <w:vAlign w:val="center"/>
                </w:tcPr>
                <w:p>
                  <w:pPr>
                    <w:spacing w:line="360" w:lineRule="auto"/>
                    <w:jc w:val="center"/>
                    <w:rPr>
                      <w:color w:val="auto"/>
                      <w:kern w:val="0"/>
                    </w:rPr>
                  </w:pPr>
                  <w:r>
                    <w:rPr>
                      <w:color w:val="auto"/>
                      <w:kern w:val="0"/>
                    </w:rPr>
                    <w:t>生化需氧量</w:t>
                  </w:r>
                </w:p>
              </w:tc>
              <w:tc>
                <w:tcPr>
                  <w:tcW w:w="6595" w:type="dxa"/>
                  <w:tcBorders>
                    <w:tl2br w:val="nil"/>
                    <w:tr2bl w:val="nil"/>
                  </w:tcBorders>
                  <w:vAlign w:val="center"/>
                </w:tcPr>
                <w:p>
                  <w:pPr>
                    <w:spacing w:line="360" w:lineRule="auto"/>
                    <w:rPr>
                      <w:color w:val="auto"/>
                      <w:kern w:val="0"/>
                    </w:rPr>
                  </w:pPr>
                  <w:r>
                    <w:rPr>
                      <w:color w:val="auto"/>
                      <w:kern w:val="0"/>
                    </w:rPr>
                    <w:t>水质五日生化需氧量（BOD</w:t>
                  </w:r>
                  <w:r>
                    <w:rPr>
                      <w:color w:val="auto"/>
                      <w:kern w:val="0"/>
                      <w:vertAlign w:val="subscript"/>
                    </w:rPr>
                    <w:t>5</w:t>
                  </w:r>
                  <w:r>
                    <w:rPr>
                      <w:color w:val="auto"/>
                      <w:kern w:val="0"/>
                    </w:rPr>
                    <w:t>）的测定稀释与接种法HJ505-2009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tcBorders>
                    <w:tl2br w:val="nil"/>
                    <w:tr2bl w:val="nil"/>
                  </w:tcBorders>
                  <w:vAlign w:val="center"/>
                </w:tcPr>
                <w:p>
                  <w:pPr>
                    <w:spacing w:line="360" w:lineRule="auto"/>
                    <w:jc w:val="center"/>
                    <w:rPr>
                      <w:bCs/>
                      <w:color w:val="auto"/>
                      <w:szCs w:val="21"/>
                    </w:rPr>
                  </w:pPr>
                </w:p>
              </w:tc>
              <w:tc>
                <w:tcPr>
                  <w:tcW w:w="1920" w:type="dxa"/>
                  <w:gridSpan w:val="2"/>
                  <w:tcBorders>
                    <w:tl2br w:val="nil"/>
                    <w:tr2bl w:val="nil"/>
                  </w:tcBorders>
                  <w:vAlign w:val="center"/>
                </w:tcPr>
                <w:p>
                  <w:pPr>
                    <w:spacing w:line="360" w:lineRule="auto"/>
                    <w:jc w:val="center"/>
                    <w:rPr>
                      <w:color w:val="auto"/>
                      <w:kern w:val="0"/>
                    </w:rPr>
                  </w:pPr>
                  <w:r>
                    <w:rPr>
                      <w:color w:val="auto"/>
                      <w:kern w:val="0"/>
                    </w:rPr>
                    <w:t>悬浮物</w:t>
                  </w:r>
                </w:p>
              </w:tc>
              <w:tc>
                <w:tcPr>
                  <w:tcW w:w="6595" w:type="dxa"/>
                  <w:tcBorders>
                    <w:tl2br w:val="nil"/>
                    <w:tr2bl w:val="nil"/>
                  </w:tcBorders>
                  <w:vAlign w:val="center"/>
                </w:tcPr>
                <w:p>
                  <w:pPr>
                    <w:spacing w:line="360" w:lineRule="auto"/>
                    <w:rPr>
                      <w:color w:val="auto"/>
                      <w:kern w:val="0"/>
                    </w:rPr>
                  </w:pPr>
                  <w:r>
                    <w:rPr>
                      <w:color w:val="auto"/>
                      <w:kern w:val="0"/>
                    </w:rPr>
                    <w:t>水质悬浮物的测定重量法GB/T11901-1989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tcBorders>
                    <w:tl2br w:val="nil"/>
                    <w:tr2bl w:val="nil"/>
                  </w:tcBorders>
                  <w:vAlign w:val="center"/>
                </w:tcPr>
                <w:p>
                  <w:pPr>
                    <w:spacing w:line="360" w:lineRule="auto"/>
                    <w:jc w:val="center"/>
                    <w:rPr>
                      <w:bCs/>
                      <w:color w:val="auto"/>
                      <w:szCs w:val="21"/>
                    </w:rPr>
                  </w:pPr>
                </w:p>
              </w:tc>
              <w:tc>
                <w:tcPr>
                  <w:tcW w:w="1920" w:type="dxa"/>
                  <w:gridSpan w:val="2"/>
                  <w:tcBorders>
                    <w:tl2br w:val="nil"/>
                    <w:tr2bl w:val="nil"/>
                  </w:tcBorders>
                  <w:vAlign w:val="center"/>
                </w:tcPr>
                <w:p>
                  <w:pPr>
                    <w:spacing w:line="360" w:lineRule="auto"/>
                    <w:jc w:val="center"/>
                    <w:rPr>
                      <w:color w:val="auto"/>
                      <w:kern w:val="0"/>
                    </w:rPr>
                  </w:pPr>
                  <w:r>
                    <w:rPr>
                      <w:color w:val="auto"/>
                      <w:kern w:val="0"/>
                    </w:rPr>
                    <w:t>氨氮</w:t>
                  </w:r>
                </w:p>
              </w:tc>
              <w:tc>
                <w:tcPr>
                  <w:tcW w:w="6595" w:type="dxa"/>
                  <w:tcBorders>
                    <w:tl2br w:val="nil"/>
                    <w:tr2bl w:val="nil"/>
                  </w:tcBorders>
                  <w:vAlign w:val="center"/>
                </w:tcPr>
                <w:p>
                  <w:pPr>
                    <w:spacing w:line="360" w:lineRule="auto"/>
                    <w:rPr>
                      <w:color w:val="auto"/>
                      <w:kern w:val="0"/>
                    </w:rPr>
                  </w:pPr>
                  <w:r>
                    <w:rPr>
                      <w:color w:val="auto"/>
                      <w:kern w:val="0"/>
                    </w:rPr>
                    <w:t>水质氨氮的测定纳氏试剂分光光度法HJ535-2009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tcBorders>
                    <w:tl2br w:val="nil"/>
                    <w:tr2bl w:val="nil"/>
                  </w:tcBorders>
                  <w:vAlign w:val="center"/>
                </w:tcPr>
                <w:p>
                  <w:pPr>
                    <w:spacing w:line="360" w:lineRule="auto"/>
                    <w:jc w:val="center"/>
                    <w:rPr>
                      <w:bCs/>
                      <w:color w:val="auto"/>
                      <w:szCs w:val="21"/>
                    </w:rPr>
                  </w:pPr>
                </w:p>
              </w:tc>
              <w:tc>
                <w:tcPr>
                  <w:tcW w:w="1920" w:type="dxa"/>
                  <w:gridSpan w:val="2"/>
                  <w:tcBorders>
                    <w:tl2br w:val="nil"/>
                    <w:tr2bl w:val="nil"/>
                  </w:tcBorders>
                  <w:vAlign w:val="center"/>
                </w:tcPr>
                <w:p>
                  <w:pPr>
                    <w:spacing w:line="360" w:lineRule="auto"/>
                    <w:jc w:val="center"/>
                    <w:rPr>
                      <w:color w:val="auto"/>
                      <w:kern w:val="0"/>
                    </w:rPr>
                  </w:pPr>
                  <w:r>
                    <w:rPr>
                      <w:color w:val="auto"/>
                      <w:kern w:val="0"/>
                    </w:rPr>
                    <w:t>动植物油</w:t>
                  </w:r>
                </w:p>
              </w:tc>
              <w:tc>
                <w:tcPr>
                  <w:tcW w:w="6595" w:type="dxa"/>
                  <w:tcBorders>
                    <w:tl2br w:val="nil"/>
                    <w:tr2bl w:val="nil"/>
                  </w:tcBorders>
                  <w:vAlign w:val="center"/>
                </w:tcPr>
                <w:p>
                  <w:pPr>
                    <w:spacing w:line="360" w:lineRule="auto"/>
                    <w:rPr>
                      <w:color w:val="auto"/>
                      <w:kern w:val="0"/>
                    </w:rPr>
                  </w:pPr>
                  <w:r>
                    <w:rPr>
                      <w:color w:val="auto"/>
                      <w:kern w:val="0"/>
                    </w:rPr>
                    <w:t>水质石油类和动植物油类的测定红外分光光度法HJ637-2018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tcBorders>
                    <w:tl2br w:val="nil"/>
                    <w:tr2bl w:val="nil"/>
                  </w:tcBorders>
                  <w:vAlign w:val="center"/>
                </w:tcPr>
                <w:p>
                  <w:pPr>
                    <w:spacing w:line="360" w:lineRule="auto"/>
                    <w:jc w:val="center"/>
                    <w:rPr>
                      <w:color w:val="auto"/>
                      <w:szCs w:val="21"/>
                    </w:rPr>
                  </w:pPr>
                  <w:r>
                    <w:rPr>
                      <w:color w:val="auto"/>
                      <w:szCs w:val="21"/>
                    </w:rPr>
                    <w:t>噪声</w:t>
                  </w:r>
                </w:p>
              </w:tc>
              <w:tc>
                <w:tcPr>
                  <w:tcW w:w="1920" w:type="dxa"/>
                  <w:gridSpan w:val="2"/>
                  <w:tcBorders>
                    <w:tl2br w:val="nil"/>
                    <w:tr2bl w:val="nil"/>
                  </w:tcBorders>
                  <w:vAlign w:val="center"/>
                </w:tcPr>
                <w:p>
                  <w:pPr>
                    <w:widowControl/>
                    <w:spacing w:line="360" w:lineRule="auto"/>
                    <w:jc w:val="center"/>
                    <w:rPr>
                      <w:color w:val="auto"/>
                      <w:kern w:val="0"/>
                    </w:rPr>
                  </w:pPr>
                  <w:r>
                    <w:rPr>
                      <w:color w:val="auto"/>
                      <w:kern w:val="0"/>
                    </w:rPr>
                    <w:t>工业企业厂界环境噪声</w:t>
                  </w:r>
                </w:p>
              </w:tc>
              <w:tc>
                <w:tcPr>
                  <w:tcW w:w="6595" w:type="dxa"/>
                  <w:tcBorders>
                    <w:tl2br w:val="nil"/>
                    <w:tr2bl w:val="nil"/>
                  </w:tcBorders>
                  <w:vAlign w:val="center"/>
                </w:tcPr>
                <w:p>
                  <w:pPr>
                    <w:widowControl/>
                    <w:spacing w:line="360" w:lineRule="auto"/>
                    <w:rPr>
                      <w:color w:val="auto"/>
                      <w:kern w:val="0"/>
                    </w:rPr>
                  </w:pPr>
                  <w:r>
                    <w:rPr>
                      <w:color w:val="auto"/>
                      <w:kern w:val="0"/>
                    </w:rPr>
                    <w:t>工业企业厂界环境噪声排放标准GB12348-2008</w:t>
                  </w:r>
                </w:p>
              </w:tc>
            </w:tr>
            <w:bookmarkEnd w:id="6"/>
          </w:tbl>
          <w:p>
            <w:pPr>
              <w:spacing w:line="360" w:lineRule="auto"/>
              <w:jc w:val="left"/>
              <w:rPr>
                <w:b/>
                <w:color w:val="auto"/>
                <w:sz w:val="24"/>
              </w:rPr>
            </w:pPr>
            <w:r>
              <w:rPr>
                <w:b/>
                <w:color w:val="auto"/>
                <w:sz w:val="24"/>
              </w:rPr>
              <w:t>2、监测仪器</w:t>
            </w:r>
          </w:p>
          <w:p>
            <w:pPr>
              <w:spacing w:line="360" w:lineRule="auto"/>
              <w:jc w:val="center"/>
              <w:rPr>
                <w:b/>
                <w:color w:val="auto"/>
                <w:sz w:val="24"/>
              </w:rPr>
            </w:pPr>
            <w:r>
              <w:rPr>
                <w:b/>
                <w:color w:val="auto"/>
                <w:sz w:val="24"/>
              </w:rPr>
              <w:t>表5-2监测仪器一览表</w:t>
            </w:r>
          </w:p>
          <w:tbl>
            <w:tblPr>
              <w:tblStyle w:val="33"/>
              <w:tblW w:w="0" w:type="auto"/>
              <w:tblInd w:w="5" w:type="dxa"/>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807"/>
              <w:gridCol w:w="5470"/>
            </w:tblGrid>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spacing w:line="360" w:lineRule="auto"/>
                    <w:ind w:left="-4" w:leftChars="-2" w:right="-34" w:rightChars="-16" w:firstLine="2" w:firstLineChars="1"/>
                    <w:jc w:val="center"/>
                    <w:rPr>
                      <w:b/>
                      <w:color w:val="auto"/>
                      <w:szCs w:val="21"/>
                    </w:rPr>
                  </w:pPr>
                  <w:r>
                    <w:rPr>
                      <w:b/>
                      <w:color w:val="auto"/>
                      <w:szCs w:val="21"/>
                    </w:rPr>
                    <w:t>监测设备名称</w:t>
                  </w:r>
                </w:p>
              </w:tc>
              <w:tc>
                <w:tcPr>
                  <w:tcW w:w="5470" w:type="dxa"/>
                  <w:tcBorders>
                    <w:tl2br w:val="nil"/>
                    <w:tr2bl w:val="nil"/>
                  </w:tcBorders>
                  <w:vAlign w:val="center"/>
                </w:tcPr>
                <w:p>
                  <w:pPr>
                    <w:spacing w:line="360" w:lineRule="auto"/>
                    <w:ind w:left="-4" w:leftChars="-2" w:right="-34" w:rightChars="-16" w:firstLine="2" w:firstLineChars="1"/>
                    <w:jc w:val="center"/>
                    <w:rPr>
                      <w:b/>
                      <w:color w:val="auto"/>
                      <w:szCs w:val="21"/>
                    </w:rPr>
                  </w:pPr>
                  <w:r>
                    <w:rPr>
                      <w:b/>
                      <w:color w:val="auto"/>
                      <w:szCs w:val="21"/>
                    </w:rPr>
                    <w:t>监测设备型号</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spacing w:line="360" w:lineRule="auto"/>
                    <w:jc w:val="center"/>
                    <w:rPr>
                      <w:color w:val="auto"/>
                      <w:szCs w:val="21"/>
                    </w:rPr>
                  </w:pPr>
                  <w:r>
                    <w:rPr>
                      <w:color w:val="auto"/>
                      <w:szCs w:val="21"/>
                    </w:rPr>
                    <w:t>便携式溶解氧分析仪</w:t>
                  </w:r>
                </w:p>
              </w:tc>
              <w:tc>
                <w:tcPr>
                  <w:tcW w:w="5470" w:type="dxa"/>
                  <w:tcBorders>
                    <w:tl2br w:val="nil"/>
                    <w:tr2bl w:val="nil"/>
                  </w:tcBorders>
                  <w:vAlign w:val="center"/>
                </w:tcPr>
                <w:p>
                  <w:pPr>
                    <w:spacing w:line="360" w:lineRule="auto"/>
                    <w:jc w:val="center"/>
                    <w:rPr>
                      <w:color w:val="auto"/>
                      <w:szCs w:val="21"/>
                    </w:rPr>
                  </w:pPr>
                  <w:r>
                    <w:rPr>
                      <w:color w:val="auto"/>
                      <w:szCs w:val="21"/>
                    </w:rPr>
                    <w:t>YSI58</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spacing w:line="360" w:lineRule="auto"/>
                    <w:jc w:val="center"/>
                    <w:rPr>
                      <w:color w:val="auto"/>
                      <w:szCs w:val="21"/>
                    </w:rPr>
                  </w:pPr>
                  <w:r>
                    <w:rPr>
                      <w:color w:val="auto"/>
                      <w:szCs w:val="21"/>
                    </w:rPr>
                    <w:t>单路输入多参数数字化分析仪</w:t>
                  </w:r>
                </w:p>
              </w:tc>
              <w:tc>
                <w:tcPr>
                  <w:tcW w:w="5470" w:type="dxa"/>
                  <w:tcBorders>
                    <w:tl2br w:val="nil"/>
                    <w:tr2bl w:val="nil"/>
                  </w:tcBorders>
                  <w:vAlign w:val="center"/>
                </w:tcPr>
                <w:p>
                  <w:pPr>
                    <w:spacing w:line="360" w:lineRule="auto"/>
                    <w:jc w:val="center"/>
                    <w:rPr>
                      <w:color w:val="auto"/>
                      <w:szCs w:val="21"/>
                    </w:rPr>
                  </w:pPr>
                  <w:r>
                    <w:rPr>
                      <w:color w:val="auto"/>
                      <w:szCs w:val="21"/>
                    </w:rPr>
                    <w:t>HQ30d</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spacing w:line="360" w:lineRule="auto"/>
                    <w:jc w:val="center"/>
                    <w:rPr>
                      <w:color w:val="auto"/>
                      <w:szCs w:val="21"/>
                    </w:rPr>
                  </w:pPr>
                  <w:r>
                    <w:rPr>
                      <w:color w:val="auto"/>
                      <w:szCs w:val="21"/>
                    </w:rPr>
                    <w:t>0RP测定仪.</w:t>
                  </w:r>
                </w:p>
              </w:tc>
              <w:tc>
                <w:tcPr>
                  <w:tcW w:w="5470" w:type="dxa"/>
                  <w:tcBorders>
                    <w:tl2br w:val="nil"/>
                    <w:tr2bl w:val="nil"/>
                  </w:tcBorders>
                  <w:vAlign w:val="center"/>
                </w:tcPr>
                <w:p>
                  <w:pPr>
                    <w:spacing w:line="360" w:lineRule="auto"/>
                    <w:jc w:val="center"/>
                    <w:rPr>
                      <w:color w:val="auto"/>
                      <w:szCs w:val="21"/>
                    </w:rPr>
                  </w:pPr>
                  <w:r>
                    <w:rPr>
                      <w:color w:val="auto"/>
                      <w:szCs w:val="21"/>
                    </w:rPr>
                    <w:t>0RP-412</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spacing w:line="360" w:lineRule="auto"/>
                    <w:jc w:val="center"/>
                    <w:rPr>
                      <w:color w:val="auto"/>
                      <w:szCs w:val="21"/>
                    </w:rPr>
                  </w:pPr>
                  <w:r>
                    <w:rPr>
                      <w:color w:val="auto"/>
                      <w:szCs w:val="21"/>
                    </w:rPr>
                    <w:t>棕色酸式滴定管50mL</w:t>
                  </w:r>
                </w:p>
              </w:tc>
              <w:tc>
                <w:tcPr>
                  <w:tcW w:w="5470" w:type="dxa"/>
                  <w:tcBorders>
                    <w:tl2br w:val="nil"/>
                    <w:tr2bl w:val="nil"/>
                  </w:tcBorders>
                  <w:vAlign w:val="center"/>
                </w:tcPr>
                <w:p>
                  <w:pPr>
                    <w:spacing w:line="360" w:lineRule="auto"/>
                    <w:jc w:val="center"/>
                    <w:rPr>
                      <w:color w:val="auto"/>
                      <w:szCs w:val="21"/>
                    </w:rPr>
                  </w:pPr>
                  <w:r>
                    <w:rPr>
                      <w:color w:val="auto"/>
                      <w:szCs w:val="21"/>
                    </w:rPr>
                    <w:t>/</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spacing w:line="360" w:lineRule="auto"/>
                    <w:jc w:val="center"/>
                    <w:rPr>
                      <w:color w:val="auto"/>
                      <w:szCs w:val="21"/>
                    </w:rPr>
                  </w:pPr>
                  <w:r>
                    <w:rPr>
                      <w:color w:val="auto"/>
                      <w:szCs w:val="21"/>
                    </w:rPr>
                    <w:t>电子天平</w:t>
                  </w:r>
                </w:p>
              </w:tc>
              <w:tc>
                <w:tcPr>
                  <w:tcW w:w="5470" w:type="dxa"/>
                  <w:tcBorders>
                    <w:tl2br w:val="nil"/>
                    <w:tr2bl w:val="nil"/>
                  </w:tcBorders>
                  <w:vAlign w:val="center"/>
                </w:tcPr>
                <w:p>
                  <w:pPr>
                    <w:spacing w:line="360" w:lineRule="auto"/>
                    <w:jc w:val="center"/>
                    <w:rPr>
                      <w:color w:val="auto"/>
                      <w:szCs w:val="21"/>
                    </w:rPr>
                  </w:pPr>
                  <w:r>
                    <w:rPr>
                      <w:color w:val="auto"/>
                      <w:szCs w:val="21"/>
                    </w:rPr>
                    <w:t>ME204E/02</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spacing w:line="360" w:lineRule="auto"/>
                    <w:jc w:val="center"/>
                    <w:rPr>
                      <w:color w:val="auto"/>
                      <w:szCs w:val="21"/>
                    </w:rPr>
                  </w:pPr>
                  <w:r>
                    <w:rPr>
                      <w:color w:val="auto"/>
                      <w:szCs w:val="21"/>
                    </w:rPr>
                    <w:t>紫外可见分光光度计</w:t>
                  </w:r>
                </w:p>
              </w:tc>
              <w:tc>
                <w:tcPr>
                  <w:tcW w:w="5470" w:type="dxa"/>
                  <w:tcBorders>
                    <w:tl2br w:val="nil"/>
                    <w:tr2bl w:val="nil"/>
                  </w:tcBorders>
                  <w:vAlign w:val="center"/>
                </w:tcPr>
                <w:p>
                  <w:pPr>
                    <w:spacing w:line="360" w:lineRule="auto"/>
                    <w:jc w:val="center"/>
                    <w:rPr>
                      <w:color w:val="auto"/>
                      <w:szCs w:val="21"/>
                    </w:rPr>
                  </w:pPr>
                  <w:r>
                    <w:rPr>
                      <w:color w:val="auto"/>
                      <w:szCs w:val="21"/>
                    </w:rPr>
                    <w:t>TU-1810APC</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spacing w:line="360" w:lineRule="auto"/>
                    <w:jc w:val="center"/>
                    <w:rPr>
                      <w:color w:val="auto"/>
                      <w:szCs w:val="21"/>
                    </w:rPr>
                  </w:pPr>
                  <w:r>
                    <w:rPr>
                      <w:color w:val="auto"/>
                      <w:szCs w:val="21"/>
                    </w:rPr>
                    <w:t>红外分光测油仪</w:t>
                  </w:r>
                </w:p>
              </w:tc>
              <w:tc>
                <w:tcPr>
                  <w:tcW w:w="5470" w:type="dxa"/>
                  <w:tcBorders>
                    <w:tl2br w:val="nil"/>
                    <w:tr2bl w:val="nil"/>
                  </w:tcBorders>
                  <w:vAlign w:val="center"/>
                </w:tcPr>
                <w:p>
                  <w:pPr>
                    <w:spacing w:line="360" w:lineRule="auto"/>
                    <w:jc w:val="center"/>
                    <w:rPr>
                      <w:color w:val="auto"/>
                      <w:szCs w:val="21"/>
                    </w:rPr>
                  </w:pPr>
                  <w:r>
                    <w:rPr>
                      <w:color w:val="auto"/>
                      <w:szCs w:val="21"/>
                    </w:rPr>
                    <w:t>0IL460</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spacing w:line="360" w:lineRule="auto"/>
                    <w:jc w:val="center"/>
                    <w:rPr>
                      <w:color w:val="auto"/>
                      <w:szCs w:val="21"/>
                    </w:rPr>
                  </w:pPr>
                  <w:r>
                    <w:rPr>
                      <w:color w:val="auto"/>
                      <w:szCs w:val="21"/>
                    </w:rPr>
                    <w:t>自动烟尘(气)测试仪崂应</w:t>
                  </w:r>
                </w:p>
              </w:tc>
              <w:tc>
                <w:tcPr>
                  <w:tcW w:w="5470" w:type="dxa"/>
                  <w:tcBorders>
                    <w:tl2br w:val="nil"/>
                    <w:tr2bl w:val="nil"/>
                  </w:tcBorders>
                  <w:vAlign w:val="center"/>
                </w:tcPr>
                <w:p>
                  <w:pPr>
                    <w:spacing w:line="360" w:lineRule="auto"/>
                    <w:jc w:val="center"/>
                    <w:rPr>
                      <w:color w:val="auto"/>
                      <w:szCs w:val="21"/>
                    </w:rPr>
                  </w:pPr>
                  <w:r>
                    <w:rPr>
                      <w:color w:val="auto"/>
                      <w:szCs w:val="21"/>
                    </w:rPr>
                    <w:t>3012H型</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spacing w:line="360" w:lineRule="auto"/>
                    <w:jc w:val="center"/>
                    <w:rPr>
                      <w:color w:val="auto"/>
                      <w:szCs w:val="21"/>
                    </w:rPr>
                  </w:pPr>
                  <w:r>
                    <w:rPr>
                      <w:color w:val="auto"/>
                      <w:szCs w:val="21"/>
                    </w:rPr>
                    <w:t>半微量天平</w:t>
                  </w:r>
                </w:p>
              </w:tc>
              <w:tc>
                <w:tcPr>
                  <w:tcW w:w="5470" w:type="dxa"/>
                  <w:tcBorders>
                    <w:tl2br w:val="nil"/>
                    <w:tr2bl w:val="nil"/>
                  </w:tcBorders>
                  <w:vAlign w:val="center"/>
                </w:tcPr>
                <w:p>
                  <w:pPr>
                    <w:spacing w:line="360" w:lineRule="auto"/>
                    <w:jc w:val="center"/>
                    <w:rPr>
                      <w:color w:val="auto"/>
                      <w:szCs w:val="21"/>
                    </w:rPr>
                  </w:pPr>
                  <w:r>
                    <w:rPr>
                      <w:color w:val="auto"/>
                      <w:szCs w:val="21"/>
                    </w:rPr>
                    <w:t>MS205DU</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spacing w:line="360" w:lineRule="auto"/>
                    <w:jc w:val="center"/>
                    <w:rPr>
                      <w:color w:val="auto"/>
                      <w:szCs w:val="21"/>
                    </w:rPr>
                  </w:pPr>
                  <w:r>
                    <w:rPr>
                      <w:color w:val="auto"/>
                      <w:szCs w:val="21"/>
                    </w:rPr>
                    <w:t>气相色谱仪</w:t>
                  </w:r>
                </w:p>
              </w:tc>
              <w:tc>
                <w:tcPr>
                  <w:tcW w:w="5470" w:type="dxa"/>
                  <w:tcBorders>
                    <w:tl2br w:val="nil"/>
                    <w:tr2bl w:val="nil"/>
                  </w:tcBorders>
                  <w:vAlign w:val="center"/>
                </w:tcPr>
                <w:p>
                  <w:pPr>
                    <w:spacing w:line="360" w:lineRule="auto"/>
                    <w:jc w:val="center"/>
                    <w:rPr>
                      <w:color w:val="auto"/>
                      <w:szCs w:val="21"/>
                    </w:rPr>
                  </w:pPr>
                  <w:r>
                    <w:rPr>
                      <w:color w:val="auto"/>
                      <w:szCs w:val="21"/>
                    </w:rPr>
                    <w:t>1690专用</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spacing w:line="360" w:lineRule="auto"/>
                    <w:jc w:val="center"/>
                    <w:rPr>
                      <w:color w:val="auto"/>
                      <w:szCs w:val="21"/>
                    </w:rPr>
                  </w:pPr>
                  <w:r>
                    <w:rPr>
                      <w:color w:val="auto"/>
                      <w:szCs w:val="21"/>
                    </w:rPr>
                    <w:t>环境空气综合采样器</w:t>
                  </w:r>
                </w:p>
              </w:tc>
              <w:tc>
                <w:tcPr>
                  <w:tcW w:w="5470" w:type="dxa"/>
                  <w:tcBorders>
                    <w:tl2br w:val="nil"/>
                    <w:tr2bl w:val="nil"/>
                  </w:tcBorders>
                  <w:vAlign w:val="center"/>
                </w:tcPr>
                <w:p>
                  <w:pPr>
                    <w:spacing w:line="360" w:lineRule="auto"/>
                    <w:jc w:val="center"/>
                    <w:rPr>
                      <w:color w:val="auto"/>
                      <w:szCs w:val="21"/>
                    </w:rPr>
                  </w:pPr>
                  <w:r>
                    <w:rPr>
                      <w:color w:val="auto"/>
                      <w:szCs w:val="21"/>
                    </w:rPr>
                    <w:t>崂应2050型</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spacing w:line="360" w:lineRule="auto"/>
                    <w:jc w:val="center"/>
                    <w:rPr>
                      <w:color w:val="auto"/>
                      <w:szCs w:val="21"/>
                    </w:rPr>
                  </w:pPr>
                  <w:r>
                    <w:rPr>
                      <w:color w:val="auto"/>
                      <w:szCs w:val="21"/>
                    </w:rPr>
                    <w:t>半微量天平</w:t>
                  </w:r>
                </w:p>
              </w:tc>
              <w:tc>
                <w:tcPr>
                  <w:tcW w:w="5470" w:type="dxa"/>
                  <w:tcBorders>
                    <w:tl2br w:val="nil"/>
                    <w:tr2bl w:val="nil"/>
                  </w:tcBorders>
                  <w:vAlign w:val="center"/>
                </w:tcPr>
                <w:p>
                  <w:pPr>
                    <w:spacing w:line="360" w:lineRule="auto"/>
                    <w:jc w:val="center"/>
                    <w:rPr>
                      <w:color w:val="auto"/>
                      <w:szCs w:val="21"/>
                    </w:rPr>
                  </w:pPr>
                  <w:r>
                    <w:rPr>
                      <w:color w:val="auto"/>
                      <w:szCs w:val="21"/>
                    </w:rPr>
                    <w:t>MS205DU</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spacing w:line="360" w:lineRule="auto"/>
                    <w:jc w:val="center"/>
                    <w:rPr>
                      <w:color w:val="auto"/>
                      <w:szCs w:val="21"/>
                    </w:rPr>
                  </w:pPr>
                  <w:r>
                    <w:rPr>
                      <w:color w:val="auto"/>
                      <w:szCs w:val="21"/>
                    </w:rPr>
                    <w:t>多功能声级计</w:t>
                  </w:r>
                </w:p>
              </w:tc>
              <w:tc>
                <w:tcPr>
                  <w:tcW w:w="5470" w:type="dxa"/>
                  <w:tcBorders>
                    <w:tl2br w:val="nil"/>
                    <w:tr2bl w:val="nil"/>
                  </w:tcBorders>
                  <w:vAlign w:val="center"/>
                </w:tcPr>
                <w:p>
                  <w:pPr>
                    <w:spacing w:line="360" w:lineRule="auto"/>
                    <w:jc w:val="center"/>
                    <w:rPr>
                      <w:color w:val="auto"/>
                      <w:szCs w:val="21"/>
                    </w:rPr>
                  </w:pPr>
                  <w:r>
                    <w:rPr>
                      <w:color w:val="auto"/>
                      <w:szCs w:val="21"/>
                    </w:rPr>
                    <w:t>AWA6228+</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spacing w:line="360" w:lineRule="auto"/>
                    <w:jc w:val="center"/>
                    <w:rPr>
                      <w:color w:val="auto"/>
                      <w:szCs w:val="21"/>
                    </w:rPr>
                  </w:pPr>
                  <w:r>
                    <w:rPr>
                      <w:color w:val="auto"/>
                      <w:szCs w:val="21"/>
                    </w:rPr>
                    <w:t>声校准器</w:t>
                  </w:r>
                </w:p>
              </w:tc>
              <w:tc>
                <w:tcPr>
                  <w:tcW w:w="5470" w:type="dxa"/>
                  <w:tcBorders>
                    <w:tl2br w:val="nil"/>
                    <w:tr2bl w:val="nil"/>
                  </w:tcBorders>
                  <w:vAlign w:val="center"/>
                </w:tcPr>
                <w:p>
                  <w:pPr>
                    <w:spacing w:line="360" w:lineRule="auto"/>
                    <w:jc w:val="center"/>
                    <w:rPr>
                      <w:color w:val="auto"/>
                      <w:szCs w:val="21"/>
                    </w:rPr>
                  </w:pPr>
                  <w:r>
                    <w:rPr>
                      <w:color w:val="auto"/>
                      <w:szCs w:val="21"/>
                    </w:rPr>
                    <w:t>AWA6021</w:t>
                  </w:r>
                </w:p>
              </w:tc>
            </w:tr>
          </w:tbl>
          <w:p>
            <w:pPr>
              <w:spacing w:line="360" w:lineRule="auto"/>
              <w:jc w:val="left"/>
              <w:rPr>
                <w:b/>
                <w:color w:val="auto"/>
                <w:sz w:val="24"/>
              </w:rPr>
            </w:pPr>
            <w:r>
              <w:rPr>
                <w:b/>
                <w:color w:val="auto"/>
                <w:sz w:val="24"/>
              </w:rPr>
              <w:t>3、人员资质</w:t>
            </w:r>
          </w:p>
          <w:p>
            <w:pPr>
              <w:spacing w:line="360" w:lineRule="auto"/>
              <w:ind w:firstLine="480" w:firstLineChars="200"/>
              <w:rPr>
                <w:color w:val="auto"/>
                <w:sz w:val="24"/>
                <w:lang w:val="zh-CN" w:bidi="he-IL"/>
              </w:rPr>
            </w:pPr>
            <w:r>
              <w:rPr>
                <w:color w:val="auto"/>
                <w:sz w:val="24"/>
                <w:lang w:val="zh-CN" w:bidi="he-IL"/>
              </w:rPr>
              <w:t>竣工验收、监测人员均进行上岗培训，经考核合格，获得上岗证。</w:t>
            </w:r>
          </w:p>
          <w:p>
            <w:pPr>
              <w:spacing w:line="360" w:lineRule="auto"/>
              <w:jc w:val="left"/>
              <w:rPr>
                <w:b/>
                <w:color w:val="auto"/>
                <w:sz w:val="24"/>
              </w:rPr>
            </w:pPr>
            <w:r>
              <w:rPr>
                <w:b/>
                <w:color w:val="auto"/>
                <w:sz w:val="24"/>
              </w:rPr>
              <w:t>4、质控结果</w:t>
            </w:r>
          </w:p>
          <w:p>
            <w:pPr>
              <w:spacing w:line="360" w:lineRule="auto"/>
              <w:rPr>
                <w:b/>
                <w:color w:val="auto"/>
                <w:sz w:val="24"/>
              </w:rPr>
            </w:pPr>
            <w:r>
              <w:rPr>
                <w:b/>
                <w:color w:val="auto"/>
                <w:sz w:val="24"/>
              </w:rPr>
              <w:t>4.1水质监测分析过程中的质量保证和质量控制</w:t>
            </w:r>
          </w:p>
          <w:p>
            <w:pPr>
              <w:spacing w:line="360" w:lineRule="auto"/>
              <w:ind w:firstLine="480" w:firstLineChars="200"/>
              <w:rPr>
                <w:color w:val="auto"/>
                <w:sz w:val="24"/>
                <w:lang w:bidi="he-IL"/>
              </w:rPr>
            </w:pPr>
            <w:r>
              <w:rPr>
                <w:color w:val="auto"/>
                <w:sz w:val="24"/>
                <w:lang w:bidi="he-IL"/>
              </w:rPr>
              <w:t>水样的采集、运输、保存、实验室分析和数据计算的全过程均按照《地表水和污水监测技术规范》(HJ/T91-2002)、《固定污染源监测质量保证与质量控制技术规范(试行)》(HJ/T373-2007)、《环境水质监测质量保证手册》（第四版）的要求以及各监测项目标准分析方法规定的质量控制要求。</w:t>
            </w:r>
          </w:p>
          <w:p>
            <w:pPr>
              <w:spacing w:line="360" w:lineRule="auto"/>
              <w:rPr>
                <w:b/>
                <w:color w:val="auto"/>
                <w:sz w:val="24"/>
              </w:rPr>
            </w:pPr>
            <w:r>
              <w:rPr>
                <w:b/>
                <w:color w:val="auto"/>
                <w:sz w:val="24"/>
              </w:rPr>
              <w:t>4.2气体监测分析过程中的质量保证和质量控制</w:t>
            </w:r>
          </w:p>
          <w:p>
            <w:pPr>
              <w:spacing w:line="360" w:lineRule="auto"/>
              <w:ind w:firstLine="480" w:firstLineChars="200"/>
              <w:rPr>
                <w:color w:val="auto"/>
                <w:sz w:val="24"/>
                <w:lang w:bidi="he-IL"/>
              </w:rPr>
            </w:pPr>
            <w:r>
              <w:rPr>
                <w:color w:val="auto"/>
                <w:sz w:val="24"/>
                <w:lang w:bidi="he-IL"/>
              </w:rPr>
              <w:t>废气验收监测质量控制与质量保证按照《固定源废气监测技术规范》(HJ/T397-2007)、《固定污染源监测质量保证与质量控制技术规范(试行)》(HJ/T373-2007)中有关规定执行。尽量避免被测排放物中共存污染物因子对仪器分析的交叉干扰；被测排放物的浓度应在仪器测试量程的有效范围即仪器量程的30-70%之间。对采样仪器的流量计定期进行校准，校准结果合格。</w:t>
            </w:r>
          </w:p>
          <w:p>
            <w:pPr>
              <w:spacing w:line="360" w:lineRule="auto"/>
              <w:rPr>
                <w:b/>
                <w:color w:val="auto"/>
                <w:sz w:val="24"/>
              </w:rPr>
            </w:pPr>
            <w:r>
              <w:rPr>
                <w:b/>
                <w:color w:val="auto"/>
                <w:sz w:val="24"/>
              </w:rPr>
              <w:t>4.3噪声监测分析过程中的质量保证和质量控制</w:t>
            </w:r>
          </w:p>
          <w:p>
            <w:pPr>
              <w:spacing w:line="360" w:lineRule="auto"/>
              <w:ind w:firstLine="480" w:firstLineChars="200"/>
              <w:rPr>
                <w:color w:val="auto"/>
                <w:highlight w:val="yellow"/>
              </w:rPr>
            </w:pPr>
            <w:r>
              <w:rPr>
                <w:color w:val="auto"/>
                <w:sz w:val="24"/>
                <w:lang w:bidi="he-IL"/>
              </w:rPr>
              <w:t>噪声监测时使用经计量部门检定、并在有效使用期内的声级计，在使用前后进行校准，前后相差在0.5dB以内。</w:t>
            </w:r>
          </w:p>
          <w:p>
            <w:pPr>
              <w:spacing w:line="360" w:lineRule="auto"/>
              <w:rPr>
                <w:color w:val="auto"/>
                <w:highlight w:val="yellow"/>
              </w:rPr>
            </w:pPr>
          </w:p>
        </w:tc>
      </w:tr>
    </w:tbl>
    <w:p>
      <w:pPr>
        <w:spacing w:line="360" w:lineRule="auto"/>
        <w:rPr>
          <w:b/>
          <w:color w:val="auto"/>
          <w:sz w:val="28"/>
          <w:szCs w:val="28"/>
        </w:rPr>
        <w:sectPr>
          <w:pgSz w:w="11906" w:h="16838"/>
          <w:pgMar w:top="1588" w:right="1418" w:bottom="1418" w:left="1418" w:header="851" w:footer="992" w:gutter="0"/>
          <w:cols w:space="425" w:num="1"/>
          <w:docGrid w:type="lines" w:linePitch="312" w:charSpace="0"/>
        </w:sectPr>
      </w:pPr>
    </w:p>
    <w:p>
      <w:pPr>
        <w:spacing w:line="360" w:lineRule="auto"/>
        <w:rPr>
          <w:b/>
          <w:color w:val="auto"/>
          <w:sz w:val="28"/>
          <w:szCs w:val="28"/>
        </w:rPr>
      </w:pPr>
      <w:r>
        <w:rPr>
          <w:b/>
          <w:color w:val="auto"/>
          <w:sz w:val="28"/>
          <w:szCs w:val="28"/>
        </w:rPr>
        <w:t>表六</w:t>
      </w:r>
    </w:p>
    <w:tbl>
      <w:tblPr>
        <w:tblStyle w:val="33"/>
        <w:tblW w:w="889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28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901" w:hRule="atLeast"/>
          <w:jc w:val="center"/>
        </w:trPr>
        <w:tc>
          <w:tcPr>
            <w:tcW w:w="8890" w:type="dxa"/>
          </w:tcPr>
          <w:p>
            <w:pPr>
              <w:spacing w:line="360" w:lineRule="auto"/>
              <w:rPr>
                <w:b/>
                <w:bCs/>
                <w:color w:val="auto"/>
                <w:sz w:val="28"/>
                <w:szCs w:val="28"/>
              </w:rPr>
            </w:pPr>
            <w:r>
              <w:rPr>
                <w:b/>
                <w:bCs/>
                <w:color w:val="auto"/>
                <w:sz w:val="28"/>
                <w:szCs w:val="28"/>
              </w:rPr>
              <w:t>验收监测内容：</w:t>
            </w:r>
          </w:p>
          <w:p>
            <w:pPr>
              <w:spacing w:line="360" w:lineRule="auto"/>
              <w:rPr>
                <w:b/>
                <w:bCs/>
                <w:color w:val="auto"/>
                <w:sz w:val="24"/>
              </w:rPr>
            </w:pPr>
            <w:r>
              <w:rPr>
                <w:b/>
                <w:bCs/>
                <w:color w:val="auto"/>
                <w:sz w:val="24"/>
              </w:rPr>
              <w:t>1、废水</w:t>
            </w:r>
          </w:p>
          <w:p>
            <w:pPr>
              <w:spacing w:before="156" w:beforeLines="50" w:line="360" w:lineRule="auto"/>
              <w:jc w:val="center"/>
              <w:rPr>
                <w:b/>
                <w:color w:val="auto"/>
                <w:sz w:val="24"/>
              </w:rPr>
            </w:pPr>
            <w:r>
              <w:rPr>
                <w:b/>
                <w:color w:val="auto"/>
                <w:sz w:val="24"/>
              </w:rPr>
              <w:t>表6-1废水验收监测内容</w:t>
            </w:r>
          </w:p>
          <w:tbl>
            <w:tblPr>
              <w:tblStyle w:val="32"/>
              <w:tblW w:w="90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44"/>
              <w:gridCol w:w="2880"/>
              <w:gridCol w:w="26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3544" w:type="dxa"/>
                  <w:vAlign w:val="center"/>
                </w:tcPr>
                <w:p>
                  <w:pPr>
                    <w:spacing w:line="360" w:lineRule="auto"/>
                    <w:jc w:val="center"/>
                    <w:rPr>
                      <w:b/>
                      <w:bCs/>
                      <w:color w:val="auto"/>
                    </w:rPr>
                  </w:pPr>
                  <w:r>
                    <w:rPr>
                      <w:b/>
                      <w:bCs/>
                      <w:color w:val="auto"/>
                    </w:rPr>
                    <w:t>监测点位</w:t>
                  </w:r>
                </w:p>
              </w:tc>
              <w:tc>
                <w:tcPr>
                  <w:tcW w:w="2880" w:type="dxa"/>
                  <w:vAlign w:val="center"/>
                </w:tcPr>
                <w:p>
                  <w:pPr>
                    <w:spacing w:line="360" w:lineRule="auto"/>
                    <w:jc w:val="center"/>
                    <w:rPr>
                      <w:b/>
                      <w:bCs/>
                      <w:color w:val="auto"/>
                    </w:rPr>
                  </w:pPr>
                  <w:r>
                    <w:rPr>
                      <w:b/>
                      <w:bCs/>
                      <w:color w:val="auto"/>
                    </w:rPr>
                    <w:t>监测项目</w:t>
                  </w:r>
                </w:p>
              </w:tc>
              <w:tc>
                <w:tcPr>
                  <w:tcW w:w="2654" w:type="dxa"/>
                  <w:vAlign w:val="center"/>
                </w:tcPr>
                <w:p>
                  <w:pPr>
                    <w:spacing w:line="360" w:lineRule="auto"/>
                    <w:jc w:val="center"/>
                    <w:rPr>
                      <w:b/>
                      <w:bCs/>
                      <w:color w:val="auto"/>
                    </w:rPr>
                  </w:pPr>
                  <w:r>
                    <w:rPr>
                      <w:b/>
                      <w:bCs/>
                      <w:color w:val="auto"/>
                    </w:rPr>
                    <w:t>采样频次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3544" w:type="dxa"/>
                  <w:vAlign w:val="center"/>
                </w:tcPr>
                <w:p>
                  <w:pPr>
                    <w:spacing w:line="360" w:lineRule="auto"/>
                    <w:jc w:val="center"/>
                    <w:rPr>
                      <w:color w:val="auto"/>
                    </w:rPr>
                  </w:pPr>
                  <w:r>
                    <w:rPr>
                      <w:color w:val="auto"/>
                    </w:rPr>
                    <w:t>污水排口</w:t>
                  </w:r>
                </w:p>
              </w:tc>
              <w:tc>
                <w:tcPr>
                  <w:tcW w:w="2880" w:type="dxa"/>
                  <w:vAlign w:val="center"/>
                </w:tcPr>
                <w:p>
                  <w:pPr>
                    <w:pStyle w:val="163"/>
                    <w:spacing w:line="360" w:lineRule="auto"/>
                    <w:rPr>
                      <w:color w:val="auto"/>
                    </w:rPr>
                  </w:pPr>
                  <w:r>
                    <w:rPr>
                      <w:color w:val="auto"/>
                    </w:rPr>
                    <w:t>COD、NH</w:t>
                  </w:r>
                  <w:r>
                    <w:rPr>
                      <w:color w:val="auto"/>
                      <w:vertAlign w:val="subscript"/>
                    </w:rPr>
                    <w:t>3</w:t>
                  </w:r>
                  <w:r>
                    <w:rPr>
                      <w:color w:val="auto"/>
                    </w:rPr>
                    <w:t>-N、BOD</w:t>
                  </w:r>
                  <w:r>
                    <w:rPr>
                      <w:color w:val="auto"/>
                      <w:vertAlign w:val="subscript"/>
                    </w:rPr>
                    <w:t>5</w:t>
                  </w:r>
                  <w:r>
                    <w:rPr>
                      <w:color w:val="auto"/>
                    </w:rPr>
                    <w:t>、SS、PH、动植物油</w:t>
                  </w:r>
                </w:p>
              </w:tc>
              <w:tc>
                <w:tcPr>
                  <w:tcW w:w="2654" w:type="dxa"/>
                  <w:vAlign w:val="center"/>
                </w:tcPr>
                <w:p>
                  <w:pPr>
                    <w:pStyle w:val="163"/>
                    <w:spacing w:line="360" w:lineRule="auto"/>
                    <w:rPr>
                      <w:color w:val="auto"/>
                    </w:rPr>
                  </w:pPr>
                  <w:r>
                    <w:rPr>
                      <w:color w:val="auto"/>
                    </w:rPr>
                    <w:t>2周期，每周期4频次</w:t>
                  </w:r>
                </w:p>
              </w:tc>
            </w:tr>
          </w:tbl>
          <w:p>
            <w:pPr>
              <w:numPr>
                <w:ilvl w:val="0"/>
                <w:numId w:val="4"/>
              </w:numPr>
              <w:spacing w:line="360" w:lineRule="auto"/>
              <w:rPr>
                <w:b/>
                <w:bCs/>
                <w:color w:val="auto"/>
                <w:sz w:val="24"/>
              </w:rPr>
            </w:pPr>
            <w:r>
              <w:rPr>
                <w:b/>
                <w:bCs/>
                <w:color w:val="auto"/>
                <w:sz w:val="24"/>
              </w:rPr>
              <w:t>废气</w:t>
            </w:r>
          </w:p>
          <w:p>
            <w:pPr>
              <w:spacing w:before="156" w:beforeLines="50" w:line="360" w:lineRule="auto"/>
              <w:jc w:val="center"/>
              <w:rPr>
                <w:color w:val="auto"/>
              </w:rPr>
            </w:pPr>
            <w:r>
              <w:rPr>
                <w:b/>
                <w:color w:val="auto"/>
                <w:sz w:val="24"/>
              </w:rPr>
              <w:t>表6-2有组织废气验收监测内容</w:t>
            </w:r>
          </w:p>
          <w:tbl>
            <w:tblPr>
              <w:tblStyle w:val="33"/>
              <w:tblW w:w="86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25"/>
              <w:gridCol w:w="2657"/>
              <w:gridCol w:w="2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25" w:type="dxa"/>
                </w:tcPr>
                <w:p>
                  <w:pPr>
                    <w:pStyle w:val="2"/>
                    <w:spacing w:line="240" w:lineRule="atLeast"/>
                    <w:ind w:firstLine="0"/>
                    <w:jc w:val="center"/>
                    <w:rPr>
                      <w:rFonts w:ascii="Times New Roman" w:hAnsi="Times New Roman" w:eastAsia="宋体" w:cs="Times New Roman"/>
                      <w:b/>
                      <w:bCs/>
                      <w:color w:val="auto"/>
                      <w:w w:val="100"/>
                      <w:sz w:val="21"/>
                      <w:szCs w:val="24"/>
                    </w:rPr>
                  </w:pPr>
                  <w:r>
                    <w:rPr>
                      <w:rFonts w:ascii="Times New Roman" w:hAnsi="Times New Roman" w:eastAsia="宋体" w:cs="Times New Roman"/>
                      <w:b/>
                      <w:bCs/>
                      <w:color w:val="auto"/>
                      <w:w w:val="100"/>
                      <w:sz w:val="21"/>
                      <w:szCs w:val="24"/>
                    </w:rPr>
                    <w:t>监测点位</w:t>
                  </w:r>
                </w:p>
              </w:tc>
              <w:tc>
                <w:tcPr>
                  <w:tcW w:w="2657" w:type="dxa"/>
                </w:tcPr>
                <w:p>
                  <w:pPr>
                    <w:pStyle w:val="2"/>
                    <w:jc w:val="center"/>
                    <w:rPr>
                      <w:rFonts w:ascii="Times New Roman" w:hAnsi="Times New Roman" w:eastAsia="宋体" w:cs="Times New Roman"/>
                      <w:b/>
                      <w:bCs/>
                      <w:color w:val="auto"/>
                      <w:w w:val="100"/>
                      <w:sz w:val="21"/>
                      <w:szCs w:val="24"/>
                    </w:rPr>
                  </w:pPr>
                  <w:r>
                    <w:rPr>
                      <w:rFonts w:ascii="Times New Roman" w:hAnsi="Times New Roman" w:eastAsia="宋体" w:cs="Times New Roman"/>
                      <w:b/>
                      <w:bCs/>
                      <w:color w:val="auto"/>
                      <w:w w:val="100"/>
                      <w:sz w:val="21"/>
                      <w:szCs w:val="24"/>
                    </w:rPr>
                    <w:t>监测项目</w:t>
                  </w:r>
                </w:p>
              </w:tc>
              <w:tc>
                <w:tcPr>
                  <w:tcW w:w="2892" w:type="dxa"/>
                </w:tcPr>
                <w:p>
                  <w:pPr>
                    <w:pStyle w:val="2"/>
                    <w:jc w:val="center"/>
                    <w:rPr>
                      <w:rFonts w:ascii="Times New Roman" w:hAnsi="Times New Roman" w:eastAsia="宋体" w:cs="Times New Roman"/>
                      <w:b/>
                      <w:bCs/>
                      <w:color w:val="auto"/>
                      <w:w w:val="100"/>
                      <w:kern w:val="24"/>
                      <w:sz w:val="21"/>
                      <w:szCs w:val="18"/>
                    </w:rPr>
                  </w:pPr>
                  <w:r>
                    <w:rPr>
                      <w:rFonts w:ascii="Times New Roman" w:hAnsi="Times New Roman" w:eastAsia="宋体" w:cs="Times New Roman"/>
                      <w:b/>
                      <w:bCs/>
                      <w:color w:val="auto"/>
                      <w:w w:val="100"/>
                      <w:kern w:val="24"/>
                      <w:sz w:val="21"/>
                      <w:szCs w:val="18"/>
                    </w:rPr>
                    <w:t>采样频次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25" w:type="dxa"/>
                </w:tcPr>
                <w:p>
                  <w:pPr>
                    <w:pStyle w:val="2"/>
                    <w:jc w:val="center"/>
                    <w:rPr>
                      <w:rFonts w:ascii="Times New Roman" w:hAnsi="Times New Roman" w:eastAsia="宋体" w:cs="Times New Roman"/>
                      <w:color w:val="auto"/>
                      <w:w w:val="100"/>
                      <w:sz w:val="21"/>
                      <w:szCs w:val="24"/>
                    </w:rPr>
                  </w:pPr>
                  <w:r>
                    <w:rPr>
                      <w:rFonts w:ascii="Times New Roman" w:hAnsi="Times New Roman" w:eastAsia="宋体" w:cs="Times New Roman"/>
                      <w:color w:val="auto"/>
                      <w:w w:val="100"/>
                      <w:sz w:val="21"/>
                      <w:szCs w:val="24"/>
                    </w:rPr>
                    <w:t>焊接废气排气筒尽口、出口</w:t>
                  </w:r>
                </w:p>
              </w:tc>
              <w:tc>
                <w:tcPr>
                  <w:tcW w:w="2657" w:type="dxa"/>
                </w:tcPr>
                <w:p>
                  <w:pPr>
                    <w:pStyle w:val="2"/>
                    <w:jc w:val="center"/>
                    <w:rPr>
                      <w:rFonts w:ascii="Times New Roman" w:hAnsi="Times New Roman" w:eastAsia="宋体" w:cs="Times New Roman"/>
                      <w:color w:val="auto"/>
                      <w:w w:val="100"/>
                      <w:sz w:val="21"/>
                      <w:szCs w:val="24"/>
                    </w:rPr>
                  </w:pPr>
                  <w:r>
                    <w:rPr>
                      <w:rFonts w:ascii="Times New Roman" w:hAnsi="Times New Roman" w:eastAsia="宋体" w:cs="Times New Roman"/>
                      <w:color w:val="auto"/>
                      <w:w w:val="100"/>
                      <w:sz w:val="21"/>
                      <w:szCs w:val="24"/>
                    </w:rPr>
                    <w:t>颗粒物</w:t>
                  </w:r>
                </w:p>
              </w:tc>
              <w:tc>
                <w:tcPr>
                  <w:tcW w:w="2892" w:type="dxa"/>
                  <w:vAlign w:val="center"/>
                </w:tcPr>
                <w:p>
                  <w:pPr>
                    <w:pStyle w:val="2"/>
                    <w:jc w:val="center"/>
                    <w:rPr>
                      <w:rFonts w:ascii="Times New Roman" w:hAnsi="Times New Roman" w:eastAsia="宋体" w:cs="Times New Roman"/>
                      <w:color w:val="auto"/>
                      <w:w w:val="100"/>
                      <w:kern w:val="24"/>
                      <w:sz w:val="21"/>
                      <w:szCs w:val="18"/>
                    </w:rPr>
                  </w:pPr>
                  <w:r>
                    <w:rPr>
                      <w:rFonts w:ascii="Times New Roman" w:hAnsi="Times New Roman" w:eastAsia="宋体" w:cs="Times New Roman"/>
                      <w:color w:val="auto"/>
                      <w:w w:val="100"/>
                      <w:kern w:val="24"/>
                      <w:sz w:val="21"/>
                      <w:szCs w:val="18"/>
                    </w:rPr>
                    <w:t>2周期，每周期3频次</w:t>
                  </w:r>
                </w:p>
              </w:tc>
            </w:tr>
          </w:tbl>
          <w:p>
            <w:pPr>
              <w:spacing w:before="156" w:beforeLines="50" w:line="360" w:lineRule="auto"/>
              <w:jc w:val="center"/>
              <w:rPr>
                <w:color w:val="auto"/>
              </w:rPr>
            </w:pPr>
            <w:r>
              <w:rPr>
                <w:b/>
                <w:color w:val="auto"/>
                <w:sz w:val="24"/>
              </w:rPr>
              <w:t>表6-3无组织废气验收监测内容</w:t>
            </w:r>
          </w:p>
          <w:tbl>
            <w:tblPr>
              <w:tblStyle w:val="33"/>
              <w:tblW w:w="86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25"/>
              <w:gridCol w:w="2657"/>
              <w:gridCol w:w="2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5" w:type="dxa"/>
                </w:tcPr>
                <w:p>
                  <w:pPr>
                    <w:pStyle w:val="2"/>
                    <w:spacing w:line="240" w:lineRule="atLeast"/>
                    <w:ind w:firstLine="0"/>
                    <w:jc w:val="center"/>
                    <w:rPr>
                      <w:rFonts w:ascii="Times New Roman" w:hAnsi="Times New Roman" w:eastAsia="宋体" w:cs="Times New Roman"/>
                      <w:b/>
                      <w:bCs/>
                      <w:color w:val="auto"/>
                      <w:w w:val="100"/>
                      <w:sz w:val="21"/>
                      <w:szCs w:val="24"/>
                    </w:rPr>
                  </w:pPr>
                  <w:r>
                    <w:rPr>
                      <w:rFonts w:ascii="Times New Roman" w:hAnsi="Times New Roman" w:eastAsia="宋体" w:cs="Times New Roman"/>
                      <w:b/>
                      <w:bCs/>
                      <w:color w:val="auto"/>
                      <w:w w:val="100"/>
                      <w:sz w:val="21"/>
                      <w:szCs w:val="24"/>
                    </w:rPr>
                    <w:t>监测点位</w:t>
                  </w:r>
                </w:p>
              </w:tc>
              <w:tc>
                <w:tcPr>
                  <w:tcW w:w="2657" w:type="dxa"/>
                </w:tcPr>
                <w:p>
                  <w:pPr>
                    <w:pStyle w:val="2"/>
                    <w:jc w:val="center"/>
                    <w:rPr>
                      <w:rFonts w:ascii="Times New Roman" w:hAnsi="Times New Roman" w:eastAsia="宋体" w:cs="Times New Roman"/>
                      <w:b/>
                      <w:bCs/>
                      <w:color w:val="auto"/>
                      <w:w w:val="100"/>
                      <w:sz w:val="21"/>
                      <w:szCs w:val="24"/>
                    </w:rPr>
                  </w:pPr>
                  <w:r>
                    <w:rPr>
                      <w:rFonts w:ascii="Times New Roman" w:hAnsi="Times New Roman" w:eastAsia="宋体" w:cs="Times New Roman"/>
                      <w:b/>
                      <w:bCs/>
                      <w:color w:val="auto"/>
                      <w:w w:val="100"/>
                      <w:sz w:val="21"/>
                      <w:szCs w:val="24"/>
                    </w:rPr>
                    <w:t>监测项目</w:t>
                  </w:r>
                </w:p>
              </w:tc>
              <w:tc>
                <w:tcPr>
                  <w:tcW w:w="2892" w:type="dxa"/>
                </w:tcPr>
                <w:p>
                  <w:pPr>
                    <w:pStyle w:val="2"/>
                    <w:jc w:val="center"/>
                    <w:rPr>
                      <w:rFonts w:ascii="Times New Roman" w:hAnsi="Times New Roman" w:eastAsia="宋体" w:cs="Times New Roman"/>
                      <w:b/>
                      <w:bCs/>
                      <w:color w:val="auto"/>
                      <w:w w:val="100"/>
                      <w:kern w:val="24"/>
                      <w:sz w:val="21"/>
                      <w:szCs w:val="18"/>
                    </w:rPr>
                  </w:pPr>
                  <w:r>
                    <w:rPr>
                      <w:rFonts w:ascii="Times New Roman" w:hAnsi="Times New Roman" w:eastAsia="宋体" w:cs="Times New Roman"/>
                      <w:b/>
                      <w:bCs/>
                      <w:color w:val="auto"/>
                      <w:w w:val="100"/>
                      <w:kern w:val="24"/>
                      <w:sz w:val="21"/>
                      <w:szCs w:val="18"/>
                    </w:rPr>
                    <w:t>采样频次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5" w:type="dxa"/>
                </w:tcPr>
                <w:p>
                  <w:pPr>
                    <w:pStyle w:val="2"/>
                    <w:jc w:val="center"/>
                    <w:rPr>
                      <w:rFonts w:ascii="Times New Roman" w:hAnsi="Times New Roman" w:eastAsia="宋体" w:cs="Times New Roman"/>
                      <w:color w:val="auto"/>
                      <w:w w:val="100"/>
                      <w:sz w:val="21"/>
                      <w:szCs w:val="24"/>
                    </w:rPr>
                  </w:pPr>
                  <w:r>
                    <w:rPr>
                      <w:rFonts w:ascii="Times New Roman" w:hAnsi="Times New Roman" w:eastAsia="宋体" w:cs="Times New Roman"/>
                      <w:color w:val="auto"/>
                      <w:w w:val="100"/>
                      <w:sz w:val="21"/>
                      <w:szCs w:val="24"/>
                    </w:rPr>
                    <w:t>1#、2#、3#、4#</w:t>
                  </w:r>
                </w:p>
              </w:tc>
              <w:tc>
                <w:tcPr>
                  <w:tcW w:w="2657" w:type="dxa"/>
                </w:tcPr>
                <w:p>
                  <w:pPr>
                    <w:pStyle w:val="2"/>
                    <w:jc w:val="center"/>
                    <w:rPr>
                      <w:rFonts w:ascii="Times New Roman" w:hAnsi="Times New Roman" w:eastAsia="宋体" w:cs="Times New Roman"/>
                      <w:color w:val="auto"/>
                      <w:w w:val="100"/>
                      <w:sz w:val="21"/>
                      <w:szCs w:val="24"/>
                    </w:rPr>
                  </w:pPr>
                  <w:r>
                    <w:rPr>
                      <w:rFonts w:ascii="Times New Roman" w:hAnsi="Times New Roman" w:eastAsia="宋体" w:cs="Times New Roman"/>
                      <w:color w:val="auto"/>
                      <w:w w:val="100"/>
                      <w:sz w:val="21"/>
                      <w:szCs w:val="24"/>
                    </w:rPr>
                    <w:t>总悬浮颗粒物</w:t>
                  </w:r>
                </w:p>
              </w:tc>
              <w:tc>
                <w:tcPr>
                  <w:tcW w:w="2892" w:type="dxa"/>
                  <w:vAlign w:val="center"/>
                </w:tcPr>
                <w:p>
                  <w:pPr>
                    <w:pStyle w:val="2"/>
                    <w:jc w:val="center"/>
                    <w:rPr>
                      <w:rFonts w:ascii="Times New Roman" w:hAnsi="Times New Roman" w:eastAsia="宋体" w:cs="Times New Roman"/>
                      <w:color w:val="auto"/>
                      <w:w w:val="100"/>
                      <w:kern w:val="24"/>
                      <w:sz w:val="21"/>
                      <w:szCs w:val="18"/>
                    </w:rPr>
                  </w:pPr>
                  <w:r>
                    <w:rPr>
                      <w:rFonts w:ascii="Times New Roman" w:hAnsi="Times New Roman" w:eastAsia="宋体" w:cs="Times New Roman"/>
                      <w:color w:val="auto"/>
                      <w:w w:val="100"/>
                      <w:kern w:val="24"/>
                      <w:sz w:val="21"/>
                      <w:szCs w:val="18"/>
                    </w:rPr>
                    <w:t>2周期，每周期3频次</w:t>
                  </w:r>
                </w:p>
              </w:tc>
            </w:tr>
          </w:tbl>
          <w:p>
            <w:pPr>
              <w:pStyle w:val="2"/>
              <w:jc w:val="center"/>
              <w:rPr>
                <w:rFonts w:ascii="Times New Roman" w:hAnsi="Times New Roman" w:cs="Times New Roman"/>
                <w:color w:val="auto"/>
              </w:rPr>
            </w:pPr>
          </w:p>
          <w:p>
            <w:pPr>
              <w:spacing w:line="360" w:lineRule="auto"/>
              <w:rPr>
                <w:b/>
                <w:bCs/>
                <w:color w:val="auto"/>
                <w:sz w:val="24"/>
              </w:rPr>
            </w:pPr>
            <w:r>
              <w:rPr>
                <w:b/>
                <w:bCs/>
                <w:color w:val="auto"/>
                <w:sz w:val="24"/>
              </w:rPr>
              <w:t>3、噪声</w:t>
            </w:r>
          </w:p>
          <w:p>
            <w:pPr>
              <w:spacing w:before="156" w:beforeLines="50" w:line="360" w:lineRule="auto"/>
              <w:jc w:val="center"/>
              <w:rPr>
                <w:b/>
                <w:color w:val="auto"/>
                <w:sz w:val="24"/>
              </w:rPr>
            </w:pPr>
            <w:r>
              <w:rPr>
                <w:b/>
                <w:color w:val="auto"/>
                <w:sz w:val="24"/>
              </w:rPr>
              <w:t>表6-4噪声验收监测内容</w:t>
            </w:r>
          </w:p>
          <w:tbl>
            <w:tblPr>
              <w:tblStyle w:val="32"/>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87"/>
              <w:gridCol w:w="2439"/>
              <w:gridCol w:w="2691"/>
              <w:gridCol w:w="265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2054" w:type="pct"/>
                  <w:gridSpan w:val="2"/>
                  <w:tcBorders>
                    <w:top w:val="single" w:color="auto" w:sz="4" w:space="0"/>
                    <w:left w:val="single" w:color="auto" w:sz="0" w:space="0"/>
                  </w:tcBorders>
                  <w:vAlign w:val="center"/>
                </w:tcPr>
                <w:p>
                  <w:pPr>
                    <w:spacing w:line="360" w:lineRule="auto"/>
                    <w:jc w:val="center"/>
                    <w:rPr>
                      <w:b/>
                      <w:bCs/>
                      <w:color w:val="auto"/>
                    </w:rPr>
                  </w:pPr>
                  <w:r>
                    <w:rPr>
                      <w:b/>
                      <w:bCs/>
                      <w:color w:val="auto"/>
                    </w:rPr>
                    <w:t>监测点位</w:t>
                  </w:r>
                </w:p>
              </w:tc>
              <w:tc>
                <w:tcPr>
                  <w:tcW w:w="1483" w:type="pct"/>
                  <w:tcBorders>
                    <w:top w:val="single" w:color="auto" w:sz="4" w:space="0"/>
                  </w:tcBorders>
                  <w:vAlign w:val="center"/>
                </w:tcPr>
                <w:p>
                  <w:pPr>
                    <w:spacing w:line="360" w:lineRule="auto"/>
                    <w:jc w:val="center"/>
                    <w:rPr>
                      <w:b/>
                      <w:bCs/>
                      <w:color w:val="auto"/>
                    </w:rPr>
                  </w:pPr>
                  <w:r>
                    <w:rPr>
                      <w:b/>
                      <w:bCs/>
                      <w:color w:val="auto"/>
                    </w:rPr>
                    <w:t>监测项目</w:t>
                  </w:r>
                </w:p>
              </w:tc>
              <w:tc>
                <w:tcPr>
                  <w:tcW w:w="1461" w:type="pct"/>
                  <w:tcBorders>
                    <w:top w:val="single" w:color="auto" w:sz="4" w:space="0"/>
                    <w:right w:val="single" w:color="auto" w:sz="4" w:space="0"/>
                  </w:tcBorders>
                  <w:vAlign w:val="center"/>
                </w:tcPr>
                <w:p>
                  <w:pPr>
                    <w:spacing w:line="360" w:lineRule="auto"/>
                    <w:jc w:val="center"/>
                    <w:rPr>
                      <w:b/>
                      <w:bCs/>
                      <w:color w:val="auto"/>
                    </w:rPr>
                  </w:pPr>
                  <w:r>
                    <w:rPr>
                      <w:b/>
                      <w:bCs/>
                      <w:color w:val="auto"/>
                    </w:rPr>
                    <w:t>采样频次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710" w:type="pct"/>
                  <w:tcBorders>
                    <w:left w:val="single" w:color="auto" w:sz="4" w:space="0"/>
                    <w:bottom w:val="single" w:color="auto" w:sz="4" w:space="0"/>
                  </w:tcBorders>
                  <w:vAlign w:val="center"/>
                </w:tcPr>
                <w:p>
                  <w:pPr>
                    <w:spacing w:line="360" w:lineRule="auto"/>
                    <w:jc w:val="center"/>
                    <w:rPr>
                      <w:color w:val="auto"/>
                    </w:rPr>
                  </w:pPr>
                  <w:r>
                    <w:rPr>
                      <w:color w:val="auto"/>
                    </w:rPr>
                    <w:t>噪声</w:t>
                  </w:r>
                </w:p>
              </w:tc>
              <w:tc>
                <w:tcPr>
                  <w:tcW w:w="1344" w:type="pct"/>
                  <w:tcBorders>
                    <w:bottom w:val="single" w:color="auto" w:sz="4" w:space="0"/>
                  </w:tcBorders>
                  <w:vAlign w:val="center"/>
                </w:tcPr>
                <w:p>
                  <w:pPr>
                    <w:spacing w:line="360" w:lineRule="auto"/>
                    <w:jc w:val="center"/>
                    <w:rPr>
                      <w:color w:val="auto"/>
                    </w:rPr>
                  </w:pPr>
                  <w:r>
                    <w:rPr>
                      <w:color w:val="auto"/>
                    </w:rPr>
                    <w:t>厂界东、南、西、北</w:t>
                  </w:r>
                </w:p>
              </w:tc>
              <w:tc>
                <w:tcPr>
                  <w:tcW w:w="1483" w:type="pct"/>
                  <w:tcBorders>
                    <w:bottom w:val="single" w:color="auto" w:sz="4" w:space="0"/>
                  </w:tcBorders>
                  <w:vAlign w:val="center"/>
                </w:tcPr>
                <w:p>
                  <w:pPr>
                    <w:pStyle w:val="163"/>
                    <w:spacing w:line="360" w:lineRule="auto"/>
                    <w:rPr>
                      <w:color w:val="auto"/>
                    </w:rPr>
                  </w:pPr>
                  <w:r>
                    <w:rPr>
                      <w:color w:val="auto"/>
                    </w:rPr>
                    <w:t>等效A声级Leq(A)</w:t>
                  </w:r>
                </w:p>
              </w:tc>
              <w:tc>
                <w:tcPr>
                  <w:tcW w:w="1461" w:type="pct"/>
                  <w:tcBorders>
                    <w:bottom w:val="single" w:color="auto" w:sz="4" w:space="0"/>
                    <w:right w:val="single" w:color="auto" w:sz="4" w:space="0"/>
                  </w:tcBorders>
                  <w:vAlign w:val="center"/>
                </w:tcPr>
                <w:p>
                  <w:pPr>
                    <w:pStyle w:val="163"/>
                    <w:spacing w:line="360" w:lineRule="auto"/>
                    <w:rPr>
                      <w:color w:val="auto"/>
                    </w:rPr>
                  </w:pPr>
                  <w:r>
                    <w:rPr>
                      <w:color w:val="auto"/>
                    </w:rPr>
                    <w:t>2天2频次，监测2天</w:t>
                  </w:r>
                </w:p>
              </w:tc>
            </w:tr>
          </w:tbl>
          <w:p>
            <w:pPr>
              <w:spacing w:line="360" w:lineRule="auto"/>
              <w:rPr>
                <w:b/>
                <w:bCs/>
                <w:color w:val="auto"/>
                <w:sz w:val="24"/>
              </w:rPr>
            </w:pPr>
            <w:r>
              <w:rPr>
                <w:b/>
                <w:bCs/>
                <w:color w:val="auto"/>
                <w:sz w:val="24"/>
              </w:rPr>
              <w:t>4、监测点位示意图</w:t>
            </w:r>
          </w:p>
          <w:p>
            <w:pPr>
              <w:pStyle w:val="2"/>
              <w:jc w:val="center"/>
              <w:rPr>
                <w:rFonts w:ascii="Times New Roman" w:hAnsi="Times New Roman" w:cs="Times New Roman"/>
                <w:color w:val="auto"/>
              </w:rPr>
            </w:pPr>
            <w:r>
              <w:rPr>
                <w:rFonts w:ascii="Times New Roman" w:hAnsi="Times New Roman" w:cs="Times New Roman"/>
                <w:color w:val="auto"/>
              </w:rPr>
              <w:drawing>
                <wp:inline distT="0" distB="0" distL="114300" distR="114300">
                  <wp:extent cx="5008880" cy="3711575"/>
                  <wp:effectExtent l="0" t="0" r="1270" b="3175"/>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r:embed="rId21"/>
                          <a:stretch>
                            <a:fillRect/>
                          </a:stretch>
                        </pic:blipFill>
                        <pic:spPr>
                          <a:xfrm>
                            <a:off x="0" y="0"/>
                            <a:ext cx="5008880" cy="3711575"/>
                          </a:xfrm>
                          <a:prstGeom prst="rect">
                            <a:avLst/>
                          </a:prstGeom>
                          <a:noFill/>
                          <a:ln>
                            <a:noFill/>
                          </a:ln>
                        </pic:spPr>
                      </pic:pic>
                    </a:graphicData>
                  </a:graphic>
                </wp:inline>
              </w:drawing>
            </w:r>
          </w:p>
          <w:p>
            <w:pPr>
              <w:pStyle w:val="2"/>
              <w:jc w:val="center"/>
              <w:rPr>
                <w:rFonts w:ascii="Times New Roman" w:hAnsi="Times New Roman" w:eastAsia="宋体" w:cs="Times New Roman"/>
                <w:b/>
                <w:color w:val="auto"/>
                <w:w w:val="100"/>
                <w:kern w:val="0"/>
                <w:sz w:val="24"/>
                <w:szCs w:val="21"/>
              </w:rPr>
            </w:pPr>
            <w:r>
              <w:rPr>
                <w:rFonts w:ascii="Times New Roman" w:hAnsi="Times New Roman" w:eastAsia="宋体" w:cs="Times New Roman"/>
                <w:b/>
                <w:color w:val="auto"/>
                <w:w w:val="100"/>
                <w:kern w:val="0"/>
                <w:sz w:val="24"/>
                <w:szCs w:val="21"/>
              </w:rPr>
              <w:t>图6-1中特华星无组织监测点位图</w:t>
            </w:r>
          </w:p>
          <w:p>
            <w:pPr>
              <w:pStyle w:val="2"/>
              <w:jc w:val="center"/>
              <w:rPr>
                <w:rFonts w:ascii="Times New Roman" w:hAnsi="Times New Roman" w:eastAsia="宋体" w:cs="Times New Roman"/>
                <w:b/>
                <w:color w:val="auto"/>
                <w:w w:val="100"/>
                <w:kern w:val="0"/>
                <w:sz w:val="24"/>
                <w:szCs w:val="21"/>
              </w:rPr>
            </w:pPr>
          </w:p>
          <w:p>
            <w:pPr>
              <w:pStyle w:val="2"/>
              <w:jc w:val="center"/>
              <w:rPr>
                <w:rFonts w:ascii="Times New Roman" w:hAnsi="Times New Roman" w:eastAsia="宋体" w:cs="Times New Roman"/>
                <w:b/>
                <w:color w:val="auto"/>
                <w:w w:val="100"/>
                <w:kern w:val="0"/>
                <w:sz w:val="24"/>
                <w:szCs w:val="21"/>
              </w:rPr>
            </w:pPr>
          </w:p>
          <w:p>
            <w:pPr>
              <w:pStyle w:val="2"/>
              <w:jc w:val="center"/>
              <w:rPr>
                <w:rFonts w:ascii="Times New Roman" w:hAnsi="Times New Roman" w:eastAsia="宋体" w:cs="Times New Roman"/>
                <w:b/>
                <w:color w:val="auto"/>
                <w:w w:val="100"/>
                <w:kern w:val="0"/>
                <w:sz w:val="24"/>
                <w:szCs w:val="21"/>
              </w:rPr>
            </w:pPr>
            <w:r>
              <w:rPr>
                <w:rFonts w:ascii="Times New Roman" w:hAnsi="Times New Roman" w:cs="Times New Roman"/>
                <w:color w:val="auto"/>
              </w:rPr>
              <w:drawing>
                <wp:inline distT="0" distB="0" distL="114300" distR="114300">
                  <wp:extent cx="5753100" cy="2506980"/>
                  <wp:effectExtent l="0" t="0" r="0" b="762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22"/>
                          <a:stretch>
                            <a:fillRect/>
                          </a:stretch>
                        </pic:blipFill>
                        <pic:spPr>
                          <a:xfrm>
                            <a:off x="0" y="0"/>
                            <a:ext cx="5753100" cy="2506980"/>
                          </a:xfrm>
                          <a:prstGeom prst="rect">
                            <a:avLst/>
                          </a:prstGeom>
                          <a:noFill/>
                          <a:ln>
                            <a:noFill/>
                          </a:ln>
                        </pic:spPr>
                      </pic:pic>
                    </a:graphicData>
                  </a:graphic>
                </wp:inline>
              </w:drawing>
            </w:r>
          </w:p>
          <w:p>
            <w:pPr>
              <w:pStyle w:val="2"/>
              <w:jc w:val="center"/>
              <w:rPr>
                <w:rFonts w:ascii="Times New Roman" w:hAnsi="Times New Roman" w:eastAsia="宋体" w:cs="Times New Roman"/>
                <w:b/>
                <w:color w:val="auto"/>
                <w:w w:val="100"/>
                <w:kern w:val="0"/>
                <w:sz w:val="24"/>
                <w:szCs w:val="21"/>
              </w:rPr>
            </w:pPr>
            <w:r>
              <w:rPr>
                <w:rFonts w:ascii="Times New Roman" w:hAnsi="Times New Roman" w:eastAsia="宋体" w:cs="Times New Roman"/>
                <w:b/>
                <w:color w:val="auto"/>
                <w:w w:val="100"/>
                <w:kern w:val="0"/>
                <w:sz w:val="24"/>
                <w:szCs w:val="21"/>
              </w:rPr>
              <w:t>图6-2城南工厂无组织监测点位图</w:t>
            </w:r>
          </w:p>
          <w:p>
            <w:pPr>
              <w:pStyle w:val="2"/>
              <w:jc w:val="center"/>
              <w:rPr>
                <w:rFonts w:ascii="Times New Roman" w:hAnsi="Times New Roman" w:eastAsia="宋体" w:cs="Times New Roman"/>
                <w:b/>
                <w:color w:val="auto"/>
                <w:w w:val="100"/>
                <w:kern w:val="0"/>
                <w:sz w:val="24"/>
                <w:szCs w:val="21"/>
              </w:rPr>
            </w:pPr>
          </w:p>
          <w:p>
            <w:pPr>
              <w:pStyle w:val="2"/>
              <w:jc w:val="center"/>
              <w:rPr>
                <w:rFonts w:ascii="Times New Roman" w:hAnsi="Times New Roman" w:eastAsia="宋体" w:cs="Times New Roman"/>
                <w:b/>
                <w:color w:val="auto"/>
                <w:w w:val="100"/>
                <w:kern w:val="0"/>
                <w:sz w:val="24"/>
                <w:szCs w:val="21"/>
              </w:rPr>
            </w:pPr>
          </w:p>
          <w:p>
            <w:pPr>
              <w:pStyle w:val="2"/>
              <w:jc w:val="center"/>
              <w:rPr>
                <w:rFonts w:ascii="Times New Roman" w:hAnsi="Times New Roman" w:eastAsia="宋体" w:cs="Times New Roman"/>
                <w:b/>
                <w:color w:val="auto"/>
                <w:w w:val="100"/>
                <w:kern w:val="0"/>
                <w:sz w:val="24"/>
                <w:szCs w:val="21"/>
              </w:rPr>
            </w:pPr>
          </w:p>
          <w:p>
            <w:pPr>
              <w:pStyle w:val="2"/>
              <w:jc w:val="center"/>
              <w:rPr>
                <w:rFonts w:ascii="Times New Roman" w:hAnsi="Times New Roman" w:eastAsia="宋体" w:cs="Times New Roman"/>
                <w:b/>
                <w:color w:val="auto"/>
                <w:w w:val="100"/>
                <w:kern w:val="0"/>
                <w:sz w:val="24"/>
                <w:szCs w:val="21"/>
              </w:rPr>
            </w:pPr>
            <w:r>
              <w:rPr>
                <w:rFonts w:ascii="Times New Roman" w:hAnsi="Times New Roman" w:eastAsia="宋体" w:cs="Times New Roman"/>
                <w:b/>
                <w:color w:val="auto"/>
                <w:w w:val="100"/>
                <w:kern w:val="0"/>
                <w:sz w:val="24"/>
                <w:szCs w:val="21"/>
              </w:rPr>
              <w:drawing>
                <wp:inline distT="0" distB="0" distL="114300" distR="114300">
                  <wp:extent cx="4497070" cy="3340100"/>
                  <wp:effectExtent l="0" t="0" r="17780" b="12700"/>
                  <wp:docPr id="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
                          <pic:cNvPicPr>
                            <a:picLocks noChangeAspect="1"/>
                          </pic:cNvPicPr>
                        </pic:nvPicPr>
                        <pic:blipFill>
                          <a:blip r:embed="rId23"/>
                          <a:stretch>
                            <a:fillRect/>
                          </a:stretch>
                        </pic:blipFill>
                        <pic:spPr>
                          <a:xfrm>
                            <a:off x="0" y="0"/>
                            <a:ext cx="4497070" cy="3340100"/>
                          </a:xfrm>
                          <a:prstGeom prst="rect">
                            <a:avLst/>
                          </a:prstGeom>
                          <a:noFill/>
                          <a:ln>
                            <a:noFill/>
                          </a:ln>
                        </pic:spPr>
                      </pic:pic>
                    </a:graphicData>
                  </a:graphic>
                </wp:inline>
              </w:drawing>
            </w:r>
          </w:p>
          <w:p>
            <w:pPr>
              <w:pStyle w:val="169"/>
              <w:numPr>
                <w:ilvl w:val="0"/>
                <w:numId w:val="0"/>
              </w:numPr>
              <w:rPr>
                <w:color w:val="auto"/>
              </w:rPr>
            </w:pPr>
            <w:r>
              <w:rPr>
                <w:color w:val="auto"/>
              </w:rPr>
              <w:t>图6-3中特华星噪声噪声采样点与监测点布置图</w:t>
            </w:r>
          </w:p>
          <w:p>
            <w:pPr>
              <w:pStyle w:val="169"/>
              <w:numPr>
                <w:ilvl w:val="0"/>
                <w:numId w:val="0"/>
              </w:numPr>
              <w:rPr>
                <w:color w:val="auto"/>
              </w:rPr>
            </w:pPr>
            <w:r>
              <w:rPr>
                <w:color w:val="auto"/>
              </w:rPr>
              <w:drawing>
                <wp:inline distT="0" distB="0" distL="114300" distR="114300">
                  <wp:extent cx="5749925" cy="2781300"/>
                  <wp:effectExtent l="0" t="0" r="3175" b="0"/>
                  <wp:docPr id="1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pic:cNvPicPr>
                            <a:picLocks noChangeAspect="1"/>
                          </pic:cNvPicPr>
                        </pic:nvPicPr>
                        <pic:blipFill>
                          <a:blip r:embed="rId24"/>
                          <a:stretch>
                            <a:fillRect/>
                          </a:stretch>
                        </pic:blipFill>
                        <pic:spPr>
                          <a:xfrm>
                            <a:off x="0" y="0"/>
                            <a:ext cx="5749925" cy="2781300"/>
                          </a:xfrm>
                          <a:prstGeom prst="rect">
                            <a:avLst/>
                          </a:prstGeom>
                          <a:noFill/>
                          <a:ln>
                            <a:noFill/>
                          </a:ln>
                        </pic:spPr>
                      </pic:pic>
                    </a:graphicData>
                  </a:graphic>
                </wp:inline>
              </w:drawing>
            </w:r>
          </w:p>
          <w:p>
            <w:pPr>
              <w:pStyle w:val="169"/>
              <w:numPr>
                <w:ilvl w:val="0"/>
                <w:numId w:val="0"/>
              </w:numPr>
              <w:rPr>
                <w:color w:val="auto"/>
              </w:rPr>
            </w:pPr>
            <w:r>
              <w:rPr>
                <w:color w:val="auto"/>
              </w:rPr>
              <w:t>图6-4城南噪声噪声采样点与监测点布置图</w:t>
            </w:r>
          </w:p>
          <w:p>
            <w:pPr>
              <w:pStyle w:val="169"/>
              <w:numPr>
                <w:ilvl w:val="0"/>
                <w:numId w:val="0"/>
              </w:numPr>
              <w:rPr>
                <w:color w:val="auto"/>
              </w:rPr>
            </w:pPr>
          </w:p>
        </w:tc>
      </w:tr>
    </w:tbl>
    <w:p>
      <w:pPr>
        <w:rPr>
          <w:b/>
          <w:color w:val="auto"/>
          <w:sz w:val="28"/>
          <w:szCs w:val="28"/>
        </w:rPr>
      </w:pPr>
      <w:r>
        <w:rPr>
          <w:b/>
          <w:color w:val="auto"/>
          <w:sz w:val="28"/>
          <w:szCs w:val="28"/>
        </w:rPr>
        <w:br w:type="page"/>
      </w:r>
    </w:p>
    <w:p>
      <w:pPr>
        <w:spacing w:line="360" w:lineRule="auto"/>
        <w:rPr>
          <w:b/>
          <w:color w:val="auto"/>
          <w:sz w:val="28"/>
          <w:szCs w:val="28"/>
        </w:rPr>
      </w:pPr>
      <w:r>
        <w:rPr>
          <w:b/>
          <w:color w:val="auto"/>
          <w:sz w:val="28"/>
          <w:szCs w:val="28"/>
        </w:rPr>
        <w:t>表七</w:t>
      </w:r>
    </w:p>
    <w:tbl>
      <w:tblPr>
        <w:tblStyle w:val="33"/>
        <w:tblW w:w="976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54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72" w:hRule="atLeast"/>
          <w:jc w:val="center"/>
        </w:trPr>
        <w:tc>
          <w:tcPr>
            <w:tcW w:w="9763" w:type="dxa"/>
          </w:tcPr>
          <w:p>
            <w:pPr>
              <w:spacing w:line="360" w:lineRule="auto"/>
              <w:rPr>
                <w:b/>
                <w:color w:val="auto"/>
                <w:sz w:val="28"/>
                <w:szCs w:val="28"/>
              </w:rPr>
            </w:pPr>
            <w:r>
              <w:rPr>
                <w:b/>
                <w:color w:val="auto"/>
                <w:sz w:val="28"/>
                <w:szCs w:val="28"/>
              </w:rPr>
              <w:t>验收监测期间生产工况记录：</w:t>
            </w:r>
          </w:p>
          <w:p>
            <w:pPr>
              <w:spacing w:line="360" w:lineRule="auto"/>
              <w:ind w:firstLine="480" w:firstLineChars="200"/>
              <w:rPr>
                <w:color w:val="auto"/>
                <w:sz w:val="24"/>
              </w:rPr>
            </w:pPr>
            <w:r>
              <w:rPr>
                <w:color w:val="auto"/>
                <w:sz w:val="24"/>
              </w:rPr>
              <w:t>根据《建设项目竣工环境保护验收技术指南污染影响类》关于建设项目环境保护设施竣工验收监测的要求，验收监测应当在确保主体工程工况稳定、环境保护设施运行正常的情况下进行，并如实记录监测时的实际工况以及决定或影响工况的关键参数，如实记录能够反映环境保护设施运行状态的主要指标。</w:t>
            </w:r>
          </w:p>
          <w:p>
            <w:pPr>
              <w:spacing w:line="360" w:lineRule="auto"/>
              <w:ind w:firstLine="480" w:firstLineChars="200"/>
              <w:rPr>
                <w:color w:val="auto"/>
                <w:sz w:val="24"/>
              </w:rPr>
            </w:pPr>
            <w:r>
              <w:rPr>
                <w:color w:val="auto"/>
                <w:sz w:val="24"/>
              </w:rPr>
              <w:t>监测期间该项目正常运行，安徽格临监测有限公司于2021年12月20-21日，2022年2月23-24日，2022年7月7-8日，对奇瑞商用车（安徽）有限公司进行验收监测。监测期间该项目各项环保治理设施均处于运行状态，工况稳定，满足验收监测条件。</w:t>
            </w:r>
          </w:p>
          <w:p>
            <w:pPr>
              <w:spacing w:line="360" w:lineRule="auto"/>
              <w:jc w:val="left"/>
              <w:rPr>
                <w:b/>
                <w:color w:val="auto"/>
                <w:sz w:val="24"/>
              </w:rPr>
            </w:pPr>
            <w:r>
              <w:rPr>
                <w:b/>
                <w:color w:val="auto"/>
                <w:sz w:val="24"/>
              </w:rPr>
              <w:t>验收监测结果：</w:t>
            </w:r>
          </w:p>
          <w:p>
            <w:pPr>
              <w:spacing w:line="360" w:lineRule="auto"/>
              <w:rPr>
                <w:b/>
                <w:color w:val="auto"/>
                <w:sz w:val="24"/>
              </w:rPr>
            </w:pPr>
            <w:r>
              <w:rPr>
                <w:b/>
                <w:color w:val="auto"/>
                <w:sz w:val="24"/>
              </w:rPr>
              <w:t>1、废水监测结果</w:t>
            </w:r>
          </w:p>
          <w:p>
            <w:pPr>
              <w:widowControl/>
              <w:spacing w:line="360" w:lineRule="auto"/>
              <w:jc w:val="center"/>
              <w:rPr>
                <w:b/>
                <w:color w:val="auto"/>
                <w:sz w:val="24"/>
              </w:rPr>
            </w:pPr>
            <w:r>
              <w:rPr>
                <w:b/>
                <w:color w:val="auto"/>
                <w:sz w:val="24"/>
              </w:rPr>
              <w:t>表7-1中特华星废水监测结果表单位：mg/LpH：无量纲</w:t>
            </w:r>
          </w:p>
          <w:tbl>
            <w:tblPr>
              <w:tblStyle w:val="33"/>
              <w:tblW w:w="467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2"/>
              <w:gridCol w:w="1186"/>
              <w:gridCol w:w="1200"/>
              <w:gridCol w:w="1078"/>
              <w:gridCol w:w="1068"/>
              <w:gridCol w:w="997"/>
              <w:gridCol w:w="908"/>
              <w:gridCol w:w="779"/>
              <w:gridCol w:w="734"/>
              <w:gridCol w:w="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3" w:type="pct"/>
                  <w:shd w:val="clear" w:color="auto" w:fill="auto"/>
                  <w:vAlign w:val="center"/>
                </w:tcPr>
                <w:p>
                  <w:pPr>
                    <w:pStyle w:val="162"/>
                    <w:spacing w:line="360" w:lineRule="auto"/>
                    <w:rPr>
                      <w:b/>
                      <w:bCs/>
                      <w:color w:val="auto"/>
                      <w:szCs w:val="21"/>
                    </w:rPr>
                  </w:pPr>
                  <w:r>
                    <w:rPr>
                      <w:b/>
                      <w:bCs/>
                      <w:color w:val="auto"/>
                      <w:szCs w:val="21"/>
                    </w:rPr>
                    <w:t>监测点位</w:t>
                  </w:r>
                </w:p>
              </w:tc>
              <w:tc>
                <w:tcPr>
                  <w:tcW w:w="614" w:type="pct"/>
                  <w:shd w:val="clear" w:color="auto" w:fill="auto"/>
                  <w:vAlign w:val="center"/>
                </w:tcPr>
                <w:p>
                  <w:pPr>
                    <w:pStyle w:val="162"/>
                    <w:spacing w:line="360" w:lineRule="auto"/>
                    <w:rPr>
                      <w:b/>
                      <w:bCs/>
                      <w:color w:val="auto"/>
                      <w:szCs w:val="21"/>
                    </w:rPr>
                  </w:pPr>
                  <w:r>
                    <w:rPr>
                      <w:b/>
                      <w:bCs/>
                      <w:color w:val="auto"/>
                      <w:szCs w:val="21"/>
                    </w:rPr>
                    <w:t>监测日期</w:t>
                  </w:r>
                </w:p>
              </w:tc>
              <w:tc>
                <w:tcPr>
                  <w:tcW w:w="621" w:type="pct"/>
                  <w:shd w:val="clear" w:color="auto" w:fill="auto"/>
                  <w:vAlign w:val="center"/>
                </w:tcPr>
                <w:p>
                  <w:pPr>
                    <w:pStyle w:val="162"/>
                    <w:spacing w:line="360" w:lineRule="auto"/>
                    <w:rPr>
                      <w:b/>
                      <w:bCs/>
                      <w:color w:val="auto"/>
                      <w:szCs w:val="21"/>
                    </w:rPr>
                  </w:pPr>
                  <w:r>
                    <w:rPr>
                      <w:b/>
                      <w:bCs/>
                      <w:color w:val="auto"/>
                      <w:szCs w:val="21"/>
                    </w:rPr>
                    <w:t>监测频次</w:t>
                  </w:r>
                </w:p>
              </w:tc>
              <w:tc>
                <w:tcPr>
                  <w:tcW w:w="557" w:type="pct"/>
                  <w:shd w:val="clear" w:color="auto" w:fill="auto"/>
                  <w:vAlign w:val="center"/>
                </w:tcPr>
                <w:p>
                  <w:pPr>
                    <w:pStyle w:val="162"/>
                    <w:spacing w:line="360" w:lineRule="auto"/>
                    <w:rPr>
                      <w:b/>
                      <w:bCs/>
                      <w:color w:val="auto"/>
                      <w:szCs w:val="21"/>
                    </w:rPr>
                  </w:pPr>
                  <w:r>
                    <w:rPr>
                      <w:b/>
                      <w:bCs/>
                      <w:color w:val="auto"/>
                      <w:szCs w:val="21"/>
                    </w:rPr>
                    <w:t>样品性状</w:t>
                  </w:r>
                </w:p>
              </w:tc>
              <w:tc>
                <w:tcPr>
                  <w:tcW w:w="553" w:type="pct"/>
                  <w:shd w:val="clear" w:color="auto" w:fill="auto"/>
                  <w:vAlign w:val="center"/>
                </w:tcPr>
                <w:p>
                  <w:pPr>
                    <w:pStyle w:val="162"/>
                    <w:spacing w:line="360" w:lineRule="auto"/>
                    <w:rPr>
                      <w:b/>
                      <w:bCs/>
                      <w:color w:val="auto"/>
                      <w:szCs w:val="21"/>
                    </w:rPr>
                  </w:pPr>
                  <w:r>
                    <w:rPr>
                      <w:b/>
                      <w:bCs/>
                      <w:color w:val="auto"/>
                      <w:szCs w:val="21"/>
                    </w:rPr>
                    <w:t>PH</w:t>
                  </w:r>
                </w:p>
              </w:tc>
              <w:tc>
                <w:tcPr>
                  <w:tcW w:w="516" w:type="pct"/>
                  <w:shd w:val="clear" w:color="auto" w:fill="auto"/>
                  <w:vAlign w:val="center"/>
                </w:tcPr>
                <w:p>
                  <w:pPr>
                    <w:pStyle w:val="162"/>
                    <w:spacing w:line="360" w:lineRule="auto"/>
                    <w:rPr>
                      <w:b/>
                      <w:bCs/>
                      <w:color w:val="auto"/>
                      <w:szCs w:val="21"/>
                    </w:rPr>
                  </w:pPr>
                  <w:r>
                    <w:rPr>
                      <w:b/>
                      <w:bCs/>
                      <w:color w:val="auto"/>
                      <w:szCs w:val="21"/>
                    </w:rPr>
                    <w:t>氨氮</w:t>
                  </w:r>
                </w:p>
              </w:tc>
              <w:tc>
                <w:tcPr>
                  <w:tcW w:w="470" w:type="pct"/>
                  <w:shd w:val="clear" w:color="auto" w:fill="auto"/>
                  <w:vAlign w:val="center"/>
                </w:tcPr>
                <w:p>
                  <w:pPr>
                    <w:pStyle w:val="162"/>
                    <w:spacing w:line="360" w:lineRule="auto"/>
                    <w:rPr>
                      <w:b/>
                      <w:bCs/>
                      <w:color w:val="auto"/>
                      <w:szCs w:val="21"/>
                    </w:rPr>
                  </w:pPr>
                  <w:r>
                    <w:rPr>
                      <w:b/>
                      <w:bCs/>
                      <w:color w:val="auto"/>
                      <w:szCs w:val="21"/>
                    </w:rPr>
                    <w:t>COD</w:t>
                  </w:r>
                  <w:r>
                    <w:rPr>
                      <w:b/>
                      <w:bCs/>
                      <w:color w:val="auto"/>
                      <w:szCs w:val="21"/>
                      <w:vertAlign w:val="subscript"/>
                    </w:rPr>
                    <w:t>cr</w:t>
                  </w:r>
                </w:p>
              </w:tc>
              <w:tc>
                <w:tcPr>
                  <w:tcW w:w="403" w:type="pct"/>
                  <w:shd w:val="clear" w:color="auto" w:fill="auto"/>
                  <w:vAlign w:val="center"/>
                </w:tcPr>
                <w:p>
                  <w:pPr>
                    <w:pStyle w:val="162"/>
                    <w:spacing w:line="360" w:lineRule="auto"/>
                    <w:rPr>
                      <w:b/>
                      <w:bCs/>
                      <w:color w:val="auto"/>
                      <w:szCs w:val="21"/>
                    </w:rPr>
                  </w:pPr>
                  <w:r>
                    <w:rPr>
                      <w:b/>
                      <w:bCs/>
                      <w:color w:val="auto"/>
                      <w:szCs w:val="21"/>
                    </w:rPr>
                    <w:t>BOD</w:t>
                  </w:r>
                  <w:r>
                    <w:rPr>
                      <w:b/>
                      <w:bCs/>
                      <w:color w:val="auto"/>
                      <w:szCs w:val="21"/>
                      <w:vertAlign w:val="subscript"/>
                    </w:rPr>
                    <w:t>5</w:t>
                  </w:r>
                </w:p>
              </w:tc>
              <w:tc>
                <w:tcPr>
                  <w:tcW w:w="380" w:type="pct"/>
                  <w:shd w:val="clear" w:color="auto" w:fill="auto"/>
                  <w:vAlign w:val="center"/>
                </w:tcPr>
                <w:p>
                  <w:pPr>
                    <w:pStyle w:val="162"/>
                    <w:spacing w:line="360" w:lineRule="auto"/>
                    <w:rPr>
                      <w:b/>
                      <w:bCs/>
                      <w:color w:val="auto"/>
                      <w:szCs w:val="21"/>
                    </w:rPr>
                  </w:pPr>
                  <w:r>
                    <w:rPr>
                      <w:b/>
                      <w:bCs/>
                      <w:color w:val="auto"/>
                      <w:szCs w:val="21"/>
                    </w:rPr>
                    <w:t>SS</w:t>
                  </w:r>
                </w:p>
              </w:tc>
              <w:tc>
                <w:tcPr>
                  <w:tcW w:w="380" w:type="pct"/>
                  <w:shd w:val="clear" w:color="auto" w:fill="auto"/>
                  <w:vAlign w:val="center"/>
                </w:tcPr>
                <w:p>
                  <w:pPr>
                    <w:pStyle w:val="162"/>
                    <w:spacing w:line="360" w:lineRule="auto"/>
                    <w:rPr>
                      <w:b/>
                      <w:bCs/>
                      <w:color w:val="auto"/>
                      <w:szCs w:val="21"/>
                    </w:rPr>
                  </w:pPr>
                  <w:r>
                    <w:rPr>
                      <w:b/>
                      <w:bCs/>
                      <w:color w:val="auto"/>
                      <w:szCs w:val="21"/>
                    </w:rPr>
                    <w:t>动植物油类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3" w:type="pct"/>
                  <w:vMerge w:val="restart"/>
                  <w:shd w:val="clear" w:color="auto" w:fill="auto"/>
                  <w:vAlign w:val="center"/>
                </w:tcPr>
                <w:p>
                  <w:pPr>
                    <w:pStyle w:val="162"/>
                    <w:spacing w:line="360" w:lineRule="auto"/>
                    <w:rPr>
                      <w:color w:val="auto"/>
                      <w:szCs w:val="21"/>
                    </w:rPr>
                  </w:pPr>
                  <w:r>
                    <w:rPr>
                      <w:color w:val="auto"/>
                      <w:szCs w:val="21"/>
                    </w:rPr>
                    <w:t>污水排口</w:t>
                  </w:r>
                </w:p>
              </w:tc>
              <w:tc>
                <w:tcPr>
                  <w:tcW w:w="614" w:type="pct"/>
                  <w:vMerge w:val="restart"/>
                  <w:shd w:val="clear" w:color="auto" w:fill="auto"/>
                  <w:vAlign w:val="center"/>
                </w:tcPr>
                <w:p>
                  <w:pPr>
                    <w:pStyle w:val="162"/>
                    <w:spacing w:line="360" w:lineRule="auto"/>
                    <w:rPr>
                      <w:color w:val="auto"/>
                      <w:szCs w:val="21"/>
                    </w:rPr>
                  </w:pPr>
                  <w:r>
                    <w:rPr>
                      <w:color w:val="auto"/>
                      <w:szCs w:val="21"/>
                    </w:rPr>
                    <w:t>2021.12.20</w:t>
                  </w:r>
                </w:p>
              </w:tc>
              <w:tc>
                <w:tcPr>
                  <w:tcW w:w="621" w:type="pct"/>
                  <w:shd w:val="clear" w:color="auto" w:fill="auto"/>
                  <w:vAlign w:val="center"/>
                </w:tcPr>
                <w:p>
                  <w:pPr>
                    <w:pStyle w:val="162"/>
                    <w:spacing w:line="360" w:lineRule="auto"/>
                    <w:rPr>
                      <w:color w:val="auto"/>
                      <w:szCs w:val="21"/>
                    </w:rPr>
                  </w:pPr>
                  <w:r>
                    <w:rPr>
                      <w:color w:val="auto"/>
                      <w:szCs w:val="21"/>
                    </w:rPr>
                    <w:t>第一次</w:t>
                  </w:r>
                </w:p>
              </w:tc>
              <w:tc>
                <w:tcPr>
                  <w:tcW w:w="557" w:type="pct"/>
                  <w:shd w:val="clear" w:color="auto" w:fill="auto"/>
                  <w:vAlign w:val="center"/>
                </w:tcPr>
                <w:p>
                  <w:pPr>
                    <w:spacing w:line="360" w:lineRule="auto"/>
                    <w:jc w:val="center"/>
                    <w:rPr>
                      <w:color w:val="auto"/>
                      <w:szCs w:val="21"/>
                    </w:rPr>
                  </w:pPr>
                  <w:r>
                    <w:rPr>
                      <w:color w:val="auto"/>
                      <w:szCs w:val="21"/>
                    </w:rPr>
                    <w:t>浅黄不透明</w:t>
                  </w:r>
                </w:p>
              </w:tc>
              <w:tc>
                <w:tcPr>
                  <w:tcW w:w="553" w:type="pct"/>
                  <w:shd w:val="clear" w:color="auto" w:fill="auto"/>
                  <w:vAlign w:val="center"/>
                </w:tcPr>
                <w:p>
                  <w:pPr>
                    <w:spacing w:line="360" w:lineRule="auto"/>
                    <w:jc w:val="center"/>
                    <w:rPr>
                      <w:color w:val="auto"/>
                      <w:szCs w:val="21"/>
                    </w:rPr>
                  </w:pPr>
                  <w:r>
                    <w:rPr>
                      <w:color w:val="auto"/>
                      <w:szCs w:val="21"/>
                    </w:rPr>
                    <w:t>7.9</w:t>
                  </w:r>
                </w:p>
              </w:tc>
              <w:tc>
                <w:tcPr>
                  <w:tcW w:w="516" w:type="pct"/>
                  <w:shd w:val="clear" w:color="auto" w:fill="auto"/>
                  <w:vAlign w:val="center"/>
                </w:tcPr>
                <w:p>
                  <w:pPr>
                    <w:spacing w:line="360" w:lineRule="auto"/>
                    <w:jc w:val="center"/>
                    <w:rPr>
                      <w:color w:val="auto"/>
                      <w:szCs w:val="21"/>
                    </w:rPr>
                  </w:pPr>
                  <w:r>
                    <w:rPr>
                      <w:color w:val="auto"/>
                      <w:szCs w:val="21"/>
                    </w:rPr>
                    <w:t>1.82</w:t>
                  </w:r>
                </w:p>
              </w:tc>
              <w:tc>
                <w:tcPr>
                  <w:tcW w:w="470" w:type="pct"/>
                  <w:shd w:val="clear" w:color="auto" w:fill="auto"/>
                  <w:vAlign w:val="center"/>
                </w:tcPr>
                <w:p>
                  <w:pPr>
                    <w:spacing w:line="360" w:lineRule="auto"/>
                    <w:jc w:val="center"/>
                    <w:rPr>
                      <w:color w:val="auto"/>
                      <w:szCs w:val="21"/>
                    </w:rPr>
                  </w:pPr>
                  <w:r>
                    <w:rPr>
                      <w:color w:val="auto"/>
                      <w:szCs w:val="21"/>
                    </w:rPr>
                    <w:t>62</w:t>
                  </w:r>
                </w:p>
              </w:tc>
              <w:tc>
                <w:tcPr>
                  <w:tcW w:w="403" w:type="pct"/>
                  <w:shd w:val="clear" w:color="auto" w:fill="auto"/>
                </w:tcPr>
                <w:p>
                  <w:pPr>
                    <w:spacing w:line="360" w:lineRule="auto"/>
                    <w:jc w:val="center"/>
                    <w:rPr>
                      <w:color w:val="auto"/>
                      <w:szCs w:val="21"/>
                    </w:rPr>
                  </w:pPr>
                  <w:r>
                    <w:rPr>
                      <w:color w:val="auto"/>
                      <w:szCs w:val="21"/>
                    </w:rPr>
                    <w:t>12.5</w:t>
                  </w:r>
                </w:p>
              </w:tc>
              <w:tc>
                <w:tcPr>
                  <w:tcW w:w="380" w:type="pct"/>
                  <w:shd w:val="clear" w:color="auto" w:fill="auto"/>
                  <w:vAlign w:val="center"/>
                </w:tcPr>
                <w:p>
                  <w:pPr>
                    <w:spacing w:line="360" w:lineRule="auto"/>
                    <w:jc w:val="center"/>
                    <w:rPr>
                      <w:color w:val="auto"/>
                      <w:szCs w:val="21"/>
                    </w:rPr>
                  </w:pPr>
                  <w:r>
                    <w:rPr>
                      <w:color w:val="auto"/>
                      <w:szCs w:val="21"/>
                    </w:rPr>
                    <w:t>29</w:t>
                  </w:r>
                </w:p>
              </w:tc>
              <w:tc>
                <w:tcPr>
                  <w:tcW w:w="380" w:type="pct"/>
                  <w:shd w:val="clear" w:color="auto" w:fill="auto"/>
                  <w:vAlign w:val="center"/>
                </w:tcPr>
                <w:p>
                  <w:pPr>
                    <w:spacing w:line="360" w:lineRule="auto"/>
                    <w:jc w:val="center"/>
                    <w:rPr>
                      <w:color w:val="auto"/>
                      <w:szCs w:val="21"/>
                    </w:rPr>
                  </w:pPr>
                  <w:r>
                    <w:rPr>
                      <w:color w:val="auto"/>
                      <w:szCs w:val="21"/>
                    </w:rPr>
                    <w:t>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3" w:type="pct"/>
                  <w:vMerge w:val="continue"/>
                  <w:shd w:val="clear" w:color="auto" w:fill="auto"/>
                  <w:vAlign w:val="center"/>
                </w:tcPr>
                <w:p>
                  <w:pPr>
                    <w:pStyle w:val="162"/>
                    <w:spacing w:line="360" w:lineRule="auto"/>
                    <w:rPr>
                      <w:color w:val="auto"/>
                      <w:szCs w:val="21"/>
                    </w:rPr>
                  </w:pPr>
                </w:p>
              </w:tc>
              <w:tc>
                <w:tcPr>
                  <w:tcW w:w="614" w:type="pct"/>
                  <w:vMerge w:val="continue"/>
                  <w:shd w:val="clear" w:color="auto" w:fill="auto"/>
                  <w:vAlign w:val="center"/>
                </w:tcPr>
                <w:p>
                  <w:pPr>
                    <w:pStyle w:val="162"/>
                    <w:spacing w:line="360" w:lineRule="auto"/>
                    <w:rPr>
                      <w:color w:val="auto"/>
                      <w:szCs w:val="21"/>
                    </w:rPr>
                  </w:pPr>
                </w:p>
              </w:tc>
              <w:tc>
                <w:tcPr>
                  <w:tcW w:w="621" w:type="pct"/>
                  <w:shd w:val="clear" w:color="auto" w:fill="auto"/>
                  <w:vAlign w:val="center"/>
                </w:tcPr>
                <w:p>
                  <w:pPr>
                    <w:pStyle w:val="162"/>
                    <w:spacing w:line="360" w:lineRule="auto"/>
                    <w:rPr>
                      <w:color w:val="auto"/>
                      <w:szCs w:val="21"/>
                    </w:rPr>
                  </w:pPr>
                  <w:r>
                    <w:rPr>
                      <w:color w:val="auto"/>
                      <w:szCs w:val="21"/>
                    </w:rPr>
                    <w:t>第二次</w:t>
                  </w:r>
                </w:p>
              </w:tc>
              <w:tc>
                <w:tcPr>
                  <w:tcW w:w="557" w:type="pct"/>
                  <w:shd w:val="clear" w:color="auto" w:fill="auto"/>
                  <w:vAlign w:val="center"/>
                </w:tcPr>
                <w:p>
                  <w:pPr>
                    <w:spacing w:line="360" w:lineRule="auto"/>
                    <w:jc w:val="center"/>
                    <w:rPr>
                      <w:color w:val="auto"/>
                      <w:szCs w:val="21"/>
                    </w:rPr>
                  </w:pPr>
                  <w:r>
                    <w:rPr>
                      <w:color w:val="auto"/>
                      <w:szCs w:val="21"/>
                    </w:rPr>
                    <w:t>浅黄不透明</w:t>
                  </w:r>
                </w:p>
              </w:tc>
              <w:tc>
                <w:tcPr>
                  <w:tcW w:w="553" w:type="pct"/>
                  <w:shd w:val="clear" w:color="auto" w:fill="auto"/>
                  <w:vAlign w:val="center"/>
                </w:tcPr>
                <w:p>
                  <w:pPr>
                    <w:spacing w:line="360" w:lineRule="auto"/>
                    <w:jc w:val="center"/>
                    <w:rPr>
                      <w:color w:val="auto"/>
                      <w:szCs w:val="21"/>
                    </w:rPr>
                  </w:pPr>
                  <w:r>
                    <w:rPr>
                      <w:color w:val="auto"/>
                      <w:szCs w:val="21"/>
                    </w:rPr>
                    <w:t>8.1</w:t>
                  </w:r>
                </w:p>
              </w:tc>
              <w:tc>
                <w:tcPr>
                  <w:tcW w:w="516" w:type="pct"/>
                  <w:shd w:val="clear" w:color="auto" w:fill="auto"/>
                  <w:vAlign w:val="center"/>
                </w:tcPr>
                <w:p>
                  <w:pPr>
                    <w:spacing w:line="360" w:lineRule="auto"/>
                    <w:jc w:val="center"/>
                    <w:rPr>
                      <w:color w:val="auto"/>
                      <w:szCs w:val="21"/>
                    </w:rPr>
                  </w:pPr>
                  <w:r>
                    <w:rPr>
                      <w:color w:val="auto"/>
                      <w:szCs w:val="21"/>
                    </w:rPr>
                    <w:t>1.47</w:t>
                  </w:r>
                </w:p>
              </w:tc>
              <w:tc>
                <w:tcPr>
                  <w:tcW w:w="470" w:type="pct"/>
                  <w:shd w:val="clear" w:color="auto" w:fill="auto"/>
                  <w:vAlign w:val="center"/>
                </w:tcPr>
                <w:p>
                  <w:pPr>
                    <w:spacing w:line="360" w:lineRule="auto"/>
                    <w:jc w:val="center"/>
                    <w:rPr>
                      <w:color w:val="auto"/>
                      <w:szCs w:val="21"/>
                    </w:rPr>
                  </w:pPr>
                  <w:r>
                    <w:rPr>
                      <w:color w:val="auto"/>
                      <w:szCs w:val="21"/>
                    </w:rPr>
                    <w:t>71</w:t>
                  </w:r>
                </w:p>
              </w:tc>
              <w:tc>
                <w:tcPr>
                  <w:tcW w:w="403" w:type="pct"/>
                  <w:shd w:val="clear" w:color="auto" w:fill="auto"/>
                </w:tcPr>
                <w:p>
                  <w:pPr>
                    <w:spacing w:line="360" w:lineRule="auto"/>
                    <w:jc w:val="center"/>
                    <w:rPr>
                      <w:color w:val="auto"/>
                      <w:szCs w:val="21"/>
                    </w:rPr>
                  </w:pPr>
                  <w:r>
                    <w:rPr>
                      <w:color w:val="auto"/>
                      <w:szCs w:val="21"/>
                    </w:rPr>
                    <w:t>14.6</w:t>
                  </w:r>
                </w:p>
              </w:tc>
              <w:tc>
                <w:tcPr>
                  <w:tcW w:w="380" w:type="pct"/>
                  <w:shd w:val="clear" w:color="auto" w:fill="auto"/>
                  <w:vAlign w:val="center"/>
                </w:tcPr>
                <w:p>
                  <w:pPr>
                    <w:spacing w:line="360" w:lineRule="auto"/>
                    <w:jc w:val="center"/>
                    <w:rPr>
                      <w:color w:val="auto"/>
                      <w:szCs w:val="21"/>
                    </w:rPr>
                  </w:pPr>
                  <w:r>
                    <w:rPr>
                      <w:color w:val="auto"/>
                      <w:szCs w:val="21"/>
                    </w:rPr>
                    <w:t>24</w:t>
                  </w:r>
                </w:p>
              </w:tc>
              <w:tc>
                <w:tcPr>
                  <w:tcW w:w="380" w:type="pct"/>
                  <w:shd w:val="clear" w:color="auto" w:fill="auto"/>
                  <w:vAlign w:val="center"/>
                </w:tcPr>
                <w:p>
                  <w:pPr>
                    <w:spacing w:line="360" w:lineRule="auto"/>
                    <w:jc w:val="center"/>
                    <w:rPr>
                      <w:color w:val="auto"/>
                      <w:szCs w:val="21"/>
                    </w:rPr>
                  </w:pPr>
                  <w:r>
                    <w:rPr>
                      <w:color w:val="auto"/>
                      <w:szCs w:val="21"/>
                    </w:rPr>
                    <w:t>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3" w:type="pct"/>
                  <w:vMerge w:val="continue"/>
                  <w:shd w:val="clear" w:color="auto" w:fill="auto"/>
                  <w:vAlign w:val="center"/>
                </w:tcPr>
                <w:p>
                  <w:pPr>
                    <w:pStyle w:val="162"/>
                    <w:spacing w:line="360" w:lineRule="auto"/>
                    <w:rPr>
                      <w:color w:val="auto"/>
                      <w:szCs w:val="21"/>
                    </w:rPr>
                  </w:pPr>
                </w:p>
              </w:tc>
              <w:tc>
                <w:tcPr>
                  <w:tcW w:w="614" w:type="pct"/>
                  <w:vMerge w:val="continue"/>
                  <w:shd w:val="clear" w:color="auto" w:fill="auto"/>
                  <w:vAlign w:val="center"/>
                </w:tcPr>
                <w:p>
                  <w:pPr>
                    <w:pStyle w:val="162"/>
                    <w:spacing w:line="360" w:lineRule="auto"/>
                    <w:rPr>
                      <w:color w:val="auto"/>
                      <w:szCs w:val="21"/>
                    </w:rPr>
                  </w:pPr>
                </w:p>
              </w:tc>
              <w:tc>
                <w:tcPr>
                  <w:tcW w:w="621" w:type="pct"/>
                  <w:shd w:val="clear" w:color="auto" w:fill="auto"/>
                  <w:vAlign w:val="center"/>
                </w:tcPr>
                <w:p>
                  <w:pPr>
                    <w:pStyle w:val="162"/>
                    <w:spacing w:line="360" w:lineRule="auto"/>
                    <w:rPr>
                      <w:color w:val="auto"/>
                      <w:szCs w:val="21"/>
                    </w:rPr>
                  </w:pPr>
                  <w:r>
                    <w:rPr>
                      <w:color w:val="auto"/>
                      <w:szCs w:val="21"/>
                    </w:rPr>
                    <w:t>第三次</w:t>
                  </w:r>
                </w:p>
              </w:tc>
              <w:tc>
                <w:tcPr>
                  <w:tcW w:w="557" w:type="pct"/>
                  <w:shd w:val="clear" w:color="auto" w:fill="auto"/>
                  <w:vAlign w:val="center"/>
                </w:tcPr>
                <w:p>
                  <w:pPr>
                    <w:spacing w:line="360" w:lineRule="auto"/>
                    <w:jc w:val="center"/>
                    <w:rPr>
                      <w:color w:val="auto"/>
                      <w:szCs w:val="21"/>
                    </w:rPr>
                  </w:pPr>
                  <w:r>
                    <w:rPr>
                      <w:color w:val="auto"/>
                      <w:szCs w:val="21"/>
                    </w:rPr>
                    <w:t>浅黄不透明</w:t>
                  </w:r>
                </w:p>
              </w:tc>
              <w:tc>
                <w:tcPr>
                  <w:tcW w:w="553" w:type="pct"/>
                  <w:shd w:val="clear" w:color="auto" w:fill="auto"/>
                  <w:vAlign w:val="center"/>
                </w:tcPr>
                <w:p>
                  <w:pPr>
                    <w:spacing w:line="360" w:lineRule="auto"/>
                    <w:jc w:val="center"/>
                    <w:rPr>
                      <w:color w:val="auto"/>
                      <w:szCs w:val="21"/>
                    </w:rPr>
                  </w:pPr>
                  <w:r>
                    <w:rPr>
                      <w:color w:val="auto"/>
                      <w:szCs w:val="21"/>
                    </w:rPr>
                    <w:t>8.0</w:t>
                  </w:r>
                </w:p>
              </w:tc>
              <w:tc>
                <w:tcPr>
                  <w:tcW w:w="516" w:type="pct"/>
                  <w:shd w:val="clear" w:color="auto" w:fill="auto"/>
                  <w:vAlign w:val="center"/>
                </w:tcPr>
                <w:p>
                  <w:pPr>
                    <w:spacing w:line="360" w:lineRule="auto"/>
                    <w:jc w:val="center"/>
                    <w:rPr>
                      <w:color w:val="auto"/>
                      <w:szCs w:val="21"/>
                    </w:rPr>
                  </w:pPr>
                  <w:r>
                    <w:rPr>
                      <w:color w:val="auto"/>
                      <w:szCs w:val="21"/>
                    </w:rPr>
                    <w:t>2.25</w:t>
                  </w:r>
                </w:p>
              </w:tc>
              <w:tc>
                <w:tcPr>
                  <w:tcW w:w="470" w:type="pct"/>
                  <w:shd w:val="clear" w:color="auto" w:fill="auto"/>
                  <w:vAlign w:val="center"/>
                </w:tcPr>
                <w:p>
                  <w:pPr>
                    <w:spacing w:line="360" w:lineRule="auto"/>
                    <w:jc w:val="center"/>
                    <w:rPr>
                      <w:color w:val="auto"/>
                      <w:szCs w:val="21"/>
                    </w:rPr>
                  </w:pPr>
                  <w:r>
                    <w:rPr>
                      <w:color w:val="auto"/>
                      <w:szCs w:val="21"/>
                    </w:rPr>
                    <w:t>57</w:t>
                  </w:r>
                </w:p>
              </w:tc>
              <w:tc>
                <w:tcPr>
                  <w:tcW w:w="403" w:type="pct"/>
                  <w:shd w:val="clear" w:color="auto" w:fill="auto"/>
                </w:tcPr>
                <w:p>
                  <w:pPr>
                    <w:spacing w:line="360" w:lineRule="auto"/>
                    <w:jc w:val="center"/>
                    <w:rPr>
                      <w:color w:val="auto"/>
                      <w:szCs w:val="21"/>
                    </w:rPr>
                  </w:pPr>
                  <w:r>
                    <w:rPr>
                      <w:color w:val="auto"/>
                      <w:szCs w:val="21"/>
                    </w:rPr>
                    <w:t>16.6</w:t>
                  </w:r>
                </w:p>
              </w:tc>
              <w:tc>
                <w:tcPr>
                  <w:tcW w:w="380" w:type="pct"/>
                  <w:shd w:val="clear" w:color="auto" w:fill="auto"/>
                  <w:vAlign w:val="center"/>
                </w:tcPr>
                <w:p>
                  <w:pPr>
                    <w:spacing w:line="360" w:lineRule="auto"/>
                    <w:jc w:val="center"/>
                    <w:rPr>
                      <w:color w:val="auto"/>
                      <w:szCs w:val="21"/>
                    </w:rPr>
                  </w:pPr>
                  <w:r>
                    <w:rPr>
                      <w:color w:val="auto"/>
                      <w:szCs w:val="21"/>
                    </w:rPr>
                    <w:t>31</w:t>
                  </w:r>
                </w:p>
              </w:tc>
              <w:tc>
                <w:tcPr>
                  <w:tcW w:w="380" w:type="pct"/>
                  <w:shd w:val="clear" w:color="auto" w:fill="auto"/>
                  <w:vAlign w:val="center"/>
                </w:tcPr>
                <w:p>
                  <w:pPr>
                    <w:spacing w:line="360" w:lineRule="auto"/>
                    <w:jc w:val="center"/>
                    <w:rPr>
                      <w:color w:val="auto"/>
                      <w:szCs w:val="21"/>
                    </w:rPr>
                  </w:pPr>
                  <w:r>
                    <w:rPr>
                      <w:color w:val="auto"/>
                      <w:szCs w:val="21"/>
                    </w:rPr>
                    <w:t>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3" w:type="pct"/>
                  <w:vMerge w:val="continue"/>
                  <w:shd w:val="clear" w:color="auto" w:fill="auto"/>
                  <w:vAlign w:val="center"/>
                </w:tcPr>
                <w:p>
                  <w:pPr>
                    <w:pStyle w:val="162"/>
                    <w:spacing w:line="360" w:lineRule="auto"/>
                    <w:rPr>
                      <w:color w:val="auto"/>
                      <w:szCs w:val="21"/>
                    </w:rPr>
                  </w:pPr>
                </w:p>
              </w:tc>
              <w:tc>
                <w:tcPr>
                  <w:tcW w:w="614" w:type="pct"/>
                  <w:vMerge w:val="continue"/>
                  <w:shd w:val="clear" w:color="auto" w:fill="auto"/>
                  <w:vAlign w:val="center"/>
                </w:tcPr>
                <w:p>
                  <w:pPr>
                    <w:pStyle w:val="162"/>
                    <w:spacing w:line="360" w:lineRule="auto"/>
                    <w:rPr>
                      <w:color w:val="auto"/>
                      <w:szCs w:val="21"/>
                    </w:rPr>
                  </w:pPr>
                </w:p>
              </w:tc>
              <w:tc>
                <w:tcPr>
                  <w:tcW w:w="621" w:type="pct"/>
                  <w:shd w:val="clear" w:color="auto" w:fill="auto"/>
                  <w:vAlign w:val="center"/>
                </w:tcPr>
                <w:p>
                  <w:pPr>
                    <w:pStyle w:val="162"/>
                    <w:spacing w:line="360" w:lineRule="auto"/>
                    <w:rPr>
                      <w:color w:val="auto"/>
                      <w:szCs w:val="21"/>
                    </w:rPr>
                  </w:pPr>
                  <w:r>
                    <w:rPr>
                      <w:color w:val="auto"/>
                      <w:szCs w:val="21"/>
                    </w:rPr>
                    <w:t>第四次</w:t>
                  </w:r>
                </w:p>
              </w:tc>
              <w:tc>
                <w:tcPr>
                  <w:tcW w:w="557" w:type="pct"/>
                  <w:shd w:val="clear" w:color="auto" w:fill="auto"/>
                  <w:vAlign w:val="center"/>
                </w:tcPr>
                <w:p>
                  <w:pPr>
                    <w:spacing w:line="360" w:lineRule="auto"/>
                    <w:jc w:val="center"/>
                    <w:rPr>
                      <w:color w:val="auto"/>
                      <w:szCs w:val="21"/>
                    </w:rPr>
                  </w:pPr>
                  <w:r>
                    <w:rPr>
                      <w:color w:val="auto"/>
                      <w:szCs w:val="21"/>
                    </w:rPr>
                    <w:t>浅黄不透明</w:t>
                  </w:r>
                </w:p>
              </w:tc>
              <w:tc>
                <w:tcPr>
                  <w:tcW w:w="553" w:type="pct"/>
                  <w:shd w:val="clear" w:color="auto" w:fill="auto"/>
                  <w:vAlign w:val="center"/>
                </w:tcPr>
                <w:p>
                  <w:pPr>
                    <w:spacing w:line="360" w:lineRule="auto"/>
                    <w:jc w:val="center"/>
                    <w:rPr>
                      <w:color w:val="auto"/>
                      <w:szCs w:val="21"/>
                    </w:rPr>
                  </w:pPr>
                  <w:r>
                    <w:rPr>
                      <w:color w:val="auto"/>
                      <w:szCs w:val="21"/>
                    </w:rPr>
                    <w:t>8.0</w:t>
                  </w:r>
                </w:p>
              </w:tc>
              <w:tc>
                <w:tcPr>
                  <w:tcW w:w="516" w:type="pct"/>
                  <w:shd w:val="clear" w:color="auto" w:fill="auto"/>
                  <w:vAlign w:val="center"/>
                </w:tcPr>
                <w:p>
                  <w:pPr>
                    <w:spacing w:line="360" w:lineRule="auto"/>
                    <w:jc w:val="center"/>
                    <w:rPr>
                      <w:color w:val="auto"/>
                      <w:szCs w:val="21"/>
                    </w:rPr>
                  </w:pPr>
                  <w:r>
                    <w:rPr>
                      <w:color w:val="auto"/>
                      <w:szCs w:val="21"/>
                    </w:rPr>
                    <w:t>2.07</w:t>
                  </w:r>
                </w:p>
              </w:tc>
              <w:tc>
                <w:tcPr>
                  <w:tcW w:w="470" w:type="pct"/>
                  <w:shd w:val="clear" w:color="auto" w:fill="auto"/>
                  <w:vAlign w:val="center"/>
                </w:tcPr>
                <w:p>
                  <w:pPr>
                    <w:spacing w:line="360" w:lineRule="auto"/>
                    <w:jc w:val="center"/>
                    <w:rPr>
                      <w:color w:val="auto"/>
                      <w:szCs w:val="21"/>
                    </w:rPr>
                  </w:pPr>
                  <w:r>
                    <w:rPr>
                      <w:color w:val="auto"/>
                      <w:szCs w:val="21"/>
                    </w:rPr>
                    <w:t>53</w:t>
                  </w:r>
                </w:p>
              </w:tc>
              <w:tc>
                <w:tcPr>
                  <w:tcW w:w="403" w:type="pct"/>
                  <w:shd w:val="clear" w:color="auto" w:fill="auto"/>
                </w:tcPr>
                <w:p>
                  <w:pPr>
                    <w:spacing w:line="360" w:lineRule="auto"/>
                    <w:jc w:val="center"/>
                    <w:rPr>
                      <w:color w:val="auto"/>
                      <w:szCs w:val="21"/>
                    </w:rPr>
                  </w:pPr>
                  <w:r>
                    <w:rPr>
                      <w:color w:val="auto"/>
                      <w:szCs w:val="21"/>
                    </w:rPr>
                    <w:t>15.9</w:t>
                  </w:r>
                </w:p>
              </w:tc>
              <w:tc>
                <w:tcPr>
                  <w:tcW w:w="380" w:type="pct"/>
                  <w:shd w:val="clear" w:color="auto" w:fill="auto"/>
                  <w:vAlign w:val="center"/>
                </w:tcPr>
                <w:p>
                  <w:pPr>
                    <w:spacing w:line="360" w:lineRule="auto"/>
                    <w:jc w:val="center"/>
                    <w:rPr>
                      <w:color w:val="auto"/>
                      <w:szCs w:val="21"/>
                    </w:rPr>
                  </w:pPr>
                  <w:r>
                    <w:rPr>
                      <w:color w:val="auto"/>
                      <w:szCs w:val="21"/>
                    </w:rPr>
                    <w:t>21</w:t>
                  </w:r>
                </w:p>
              </w:tc>
              <w:tc>
                <w:tcPr>
                  <w:tcW w:w="380" w:type="pct"/>
                  <w:shd w:val="clear" w:color="auto" w:fill="auto"/>
                  <w:vAlign w:val="center"/>
                </w:tcPr>
                <w:p>
                  <w:pPr>
                    <w:spacing w:line="360" w:lineRule="auto"/>
                    <w:jc w:val="center"/>
                    <w:rPr>
                      <w:color w:val="auto"/>
                      <w:szCs w:val="21"/>
                    </w:rPr>
                  </w:pPr>
                  <w:r>
                    <w:rPr>
                      <w:color w:val="auto"/>
                      <w:szCs w:val="21"/>
                    </w:rPr>
                    <w:t>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3" w:type="pct"/>
                  <w:vMerge w:val="continue"/>
                  <w:shd w:val="clear" w:color="auto" w:fill="auto"/>
                  <w:vAlign w:val="center"/>
                </w:tcPr>
                <w:p>
                  <w:pPr>
                    <w:pStyle w:val="162"/>
                    <w:spacing w:line="360" w:lineRule="auto"/>
                    <w:rPr>
                      <w:color w:val="auto"/>
                      <w:szCs w:val="21"/>
                    </w:rPr>
                  </w:pPr>
                </w:p>
              </w:tc>
              <w:tc>
                <w:tcPr>
                  <w:tcW w:w="614" w:type="pct"/>
                  <w:vMerge w:val="restart"/>
                  <w:shd w:val="clear" w:color="auto" w:fill="auto"/>
                  <w:vAlign w:val="center"/>
                </w:tcPr>
                <w:p>
                  <w:pPr>
                    <w:pStyle w:val="162"/>
                    <w:spacing w:line="360" w:lineRule="auto"/>
                    <w:rPr>
                      <w:color w:val="auto"/>
                      <w:szCs w:val="21"/>
                    </w:rPr>
                  </w:pPr>
                  <w:r>
                    <w:rPr>
                      <w:color w:val="auto"/>
                      <w:szCs w:val="21"/>
                    </w:rPr>
                    <w:t>2021.12.21</w:t>
                  </w:r>
                </w:p>
              </w:tc>
              <w:tc>
                <w:tcPr>
                  <w:tcW w:w="621" w:type="pct"/>
                  <w:shd w:val="clear" w:color="auto" w:fill="auto"/>
                  <w:vAlign w:val="center"/>
                </w:tcPr>
                <w:p>
                  <w:pPr>
                    <w:pStyle w:val="162"/>
                    <w:spacing w:line="360" w:lineRule="auto"/>
                    <w:rPr>
                      <w:color w:val="auto"/>
                      <w:szCs w:val="21"/>
                    </w:rPr>
                  </w:pPr>
                  <w:r>
                    <w:rPr>
                      <w:color w:val="auto"/>
                      <w:szCs w:val="21"/>
                    </w:rPr>
                    <w:t>第一次</w:t>
                  </w:r>
                </w:p>
              </w:tc>
              <w:tc>
                <w:tcPr>
                  <w:tcW w:w="557" w:type="pct"/>
                  <w:shd w:val="clear" w:color="auto" w:fill="auto"/>
                  <w:vAlign w:val="center"/>
                </w:tcPr>
                <w:p>
                  <w:pPr>
                    <w:spacing w:line="360" w:lineRule="auto"/>
                    <w:jc w:val="center"/>
                    <w:rPr>
                      <w:color w:val="auto"/>
                      <w:szCs w:val="21"/>
                    </w:rPr>
                  </w:pPr>
                  <w:r>
                    <w:rPr>
                      <w:color w:val="auto"/>
                      <w:szCs w:val="21"/>
                    </w:rPr>
                    <w:t>浅黄不透明</w:t>
                  </w:r>
                </w:p>
              </w:tc>
              <w:tc>
                <w:tcPr>
                  <w:tcW w:w="553" w:type="pct"/>
                  <w:shd w:val="clear" w:color="auto" w:fill="auto"/>
                  <w:vAlign w:val="center"/>
                </w:tcPr>
                <w:p>
                  <w:pPr>
                    <w:spacing w:line="360" w:lineRule="auto"/>
                    <w:jc w:val="center"/>
                    <w:rPr>
                      <w:color w:val="auto"/>
                      <w:szCs w:val="21"/>
                    </w:rPr>
                  </w:pPr>
                  <w:r>
                    <w:rPr>
                      <w:color w:val="auto"/>
                      <w:szCs w:val="21"/>
                    </w:rPr>
                    <w:t>8.0</w:t>
                  </w:r>
                </w:p>
              </w:tc>
              <w:tc>
                <w:tcPr>
                  <w:tcW w:w="516" w:type="pct"/>
                  <w:shd w:val="clear" w:color="auto" w:fill="auto"/>
                  <w:vAlign w:val="center"/>
                </w:tcPr>
                <w:p>
                  <w:pPr>
                    <w:spacing w:line="360" w:lineRule="auto"/>
                    <w:jc w:val="center"/>
                    <w:rPr>
                      <w:color w:val="auto"/>
                      <w:szCs w:val="21"/>
                    </w:rPr>
                  </w:pPr>
                  <w:r>
                    <w:rPr>
                      <w:color w:val="auto"/>
                      <w:szCs w:val="21"/>
                    </w:rPr>
                    <w:t>1.84</w:t>
                  </w:r>
                </w:p>
              </w:tc>
              <w:tc>
                <w:tcPr>
                  <w:tcW w:w="470" w:type="pct"/>
                  <w:shd w:val="clear" w:color="auto" w:fill="auto"/>
                  <w:vAlign w:val="center"/>
                </w:tcPr>
                <w:p>
                  <w:pPr>
                    <w:spacing w:line="360" w:lineRule="auto"/>
                    <w:jc w:val="center"/>
                    <w:rPr>
                      <w:color w:val="auto"/>
                      <w:szCs w:val="21"/>
                    </w:rPr>
                  </w:pPr>
                  <w:r>
                    <w:rPr>
                      <w:color w:val="auto"/>
                      <w:szCs w:val="21"/>
                    </w:rPr>
                    <w:t>68</w:t>
                  </w:r>
                </w:p>
              </w:tc>
              <w:tc>
                <w:tcPr>
                  <w:tcW w:w="403" w:type="pct"/>
                  <w:shd w:val="clear" w:color="auto" w:fill="auto"/>
                </w:tcPr>
                <w:p>
                  <w:pPr>
                    <w:spacing w:line="360" w:lineRule="auto"/>
                    <w:jc w:val="center"/>
                    <w:rPr>
                      <w:color w:val="auto"/>
                      <w:szCs w:val="21"/>
                    </w:rPr>
                  </w:pPr>
                  <w:r>
                    <w:rPr>
                      <w:color w:val="auto"/>
                      <w:szCs w:val="21"/>
                    </w:rPr>
                    <w:t>19.2</w:t>
                  </w:r>
                </w:p>
              </w:tc>
              <w:tc>
                <w:tcPr>
                  <w:tcW w:w="380" w:type="pct"/>
                  <w:shd w:val="clear" w:color="auto" w:fill="auto"/>
                  <w:vAlign w:val="center"/>
                </w:tcPr>
                <w:p>
                  <w:pPr>
                    <w:spacing w:line="360" w:lineRule="auto"/>
                    <w:jc w:val="center"/>
                    <w:rPr>
                      <w:color w:val="auto"/>
                      <w:szCs w:val="21"/>
                    </w:rPr>
                  </w:pPr>
                  <w:r>
                    <w:rPr>
                      <w:color w:val="auto"/>
                      <w:szCs w:val="21"/>
                    </w:rPr>
                    <w:t>36</w:t>
                  </w:r>
                </w:p>
              </w:tc>
              <w:tc>
                <w:tcPr>
                  <w:tcW w:w="380" w:type="pct"/>
                  <w:shd w:val="clear" w:color="auto" w:fill="auto"/>
                  <w:vAlign w:val="center"/>
                </w:tcPr>
                <w:p>
                  <w:pPr>
                    <w:spacing w:line="360" w:lineRule="auto"/>
                    <w:jc w:val="center"/>
                    <w:rPr>
                      <w:color w:val="auto"/>
                      <w:szCs w:val="21"/>
                    </w:rPr>
                  </w:pPr>
                  <w:r>
                    <w:rPr>
                      <w:color w:val="auto"/>
                      <w:szCs w:val="21"/>
                    </w:rPr>
                    <w:t>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3" w:type="pct"/>
                  <w:vMerge w:val="continue"/>
                  <w:shd w:val="clear" w:color="auto" w:fill="auto"/>
                  <w:vAlign w:val="center"/>
                </w:tcPr>
                <w:p>
                  <w:pPr>
                    <w:pStyle w:val="162"/>
                    <w:spacing w:line="360" w:lineRule="auto"/>
                    <w:rPr>
                      <w:color w:val="auto"/>
                      <w:szCs w:val="21"/>
                    </w:rPr>
                  </w:pPr>
                </w:p>
              </w:tc>
              <w:tc>
                <w:tcPr>
                  <w:tcW w:w="614" w:type="pct"/>
                  <w:vMerge w:val="continue"/>
                  <w:shd w:val="clear" w:color="auto" w:fill="auto"/>
                  <w:vAlign w:val="center"/>
                </w:tcPr>
                <w:p>
                  <w:pPr>
                    <w:pStyle w:val="162"/>
                    <w:spacing w:line="360" w:lineRule="auto"/>
                    <w:rPr>
                      <w:color w:val="auto"/>
                      <w:szCs w:val="21"/>
                    </w:rPr>
                  </w:pPr>
                </w:p>
              </w:tc>
              <w:tc>
                <w:tcPr>
                  <w:tcW w:w="621" w:type="pct"/>
                  <w:shd w:val="clear" w:color="auto" w:fill="auto"/>
                  <w:vAlign w:val="center"/>
                </w:tcPr>
                <w:p>
                  <w:pPr>
                    <w:pStyle w:val="162"/>
                    <w:spacing w:line="360" w:lineRule="auto"/>
                    <w:rPr>
                      <w:color w:val="auto"/>
                      <w:szCs w:val="21"/>
                    </w:rPr>
                  </w:pPr>
                  <w:r>
                    <w:rPr>
                      <w:color w:val="auto"/>
                      <w:szCs w:val="21"/>
                    </w:rPr>
                    <w:t>第二次</w:t>
                  </w:r>
                </w:p>
              </w:tc>
              <w:tc>
                <w:tcPr>
                  <w:tcW w:w="557" w:type="pct"/>
                  <w:shd w:val="clear" w:color="auto" w:fill="auto"/>
                  <w:vAlign w:val="center"/>
                </w:tcPr>
                <w:p>
                  <w:pPr>
                    <w:spacing w:line="360" w:lineRule="auto"/>
                    <w:jc w:val="center"/>
                    <w:rPr>
                      <w:color w:val="auto"/>
                      <w:szCs w:val="21"/>
                    </w:rPr>
                  </w:pPr>
                  <w:r>
                    <w:rPr>
                      <w:color w:val="auto"/>
                      <w:szCs w:val="21"/>
                    </w:rPr>
                    <w:t>浅黄不透明</w:t>
                  </w:r>
                </w:p>
              </w:tc>
              <w:tc>
                <w:tcPr>
                  <w:tcW w:w="553" w:type="pct"/>
                  <w:shd w:val="clear" w:color="auto" w:fill="auto"/>
                  <w:vAlign w:val="center"/>
                </w:tcPr>
                <w:p>
                  <w:pPr>
                    <w:spacing w:line="360" w:lineRule="auto"/>
                    <w:jc w:val="center"/>
                    <w:rPr>
                      <w:color w:val="auto"/>
                      <w:szCs w:val="21"/>
                    </w:rPr>
                  </w:pPr>
                  <w:r>
                    <w:rPr>
                      <w:color w:val="auto"/>
                      <w:szCs w:val="21"/>
                    </w:rPr>
                    <w:t>8.2</w:t>
                  </w:r>
                </w:p>
              </w:tc>
              <w:tc>
                <w:tcPr>
                  <w:tcW w:w="516" w:type="pct"/>
                  <w:shd w:val="clear" w:color="auto" w:fill="auto"/>
                  <w:vAlign w:val="center"/>
                </w:tcPr>
                <w:p>
                  <w:pPr>
                    <w:spacing w:line="360" w:lineRule="auto"/>
                    <w:jc w:val="center"/>
                    <w:rPr>
                      <w:color w:val="auto"/>
                      <w:szCs w:val="21"/>
                    </w:rPr>
                  </w:pPr>
                  <w:r>
                    <w:rPr>
                      <w:color w:val="auto"/>
                      <w:szCs w:val="21"/>
                    </w:rPr>
                    <w:t>1.25</w:t>
                  </w:r>
                </w:p>
              </w:tc>
              <w:tc>
                <w:tcPr>
                  <w:tcW w:w="470" w:type="pct"/>
                  <w:shd w:val="clear" w:color="auto" w:fill="auto"/>
                  <w:vAlign w:val="center"/>
                </w:tcPr>
                <w:p>
                  <w:pPr>
                    <w:spacing w:line="360" w:lineRule="auto"/>
                    <w:jc w:val="center"/>
                    <w:rPr>
                      <w:color w:val="auto"/>
                      <w:szCs w:val="21"/>
                    </w:rPr>
                  </w:pPr>
                  <w:r>
                    <w:rPr>
                      <w:color w:val="auto"/>
                      <w:szCs w:val="21"/>
                    </w:rPr>
                    <w:t>60</w:t>
                  </w:r>
                </w:p>
              </w:tc>
              <w:tc>
                <w:tcPr>
                  <w:tcW w:w="403" w:type="pct"/>
                  <w:shd w:val="clear" w:color="auto" w:fill="auto"/>
                </w:tcPr>
                <w:p>
                  <w:pPr>
                    <w:spacing w:line="360" w:lineRule="auto"/>
                    <w:jc w:val="center"/>
                    <w:rPr>
                      <w:color w:val="auto"/>
                      <w:szCs w:val="21"/>
                    </w:rPr>
                  </w:pPr>
                  <w:r>
                    <w:rPr>
                      <w:color w:val="auto"/>
                      <w:szCs w:val="21"/>
                    </w:rPr>
                    <w:t>14.6</w:t>
                  </w:r>
                </w:p>
              </w:tc>
              <w:tc>
                <w:tcPr>
                  <w:tcW w:w="380" w:type="pct"/>
                  <w:shd w:val="clear" w:color="auto" w:fill="auto"/>
                  <w:vAlign w:val="center"/>
                </w:tcPr>
                <w:p>
                  <w:pPr>
                    <w:spacing w:line="360" w:lineRule="auto"/>
                    <w:jc w:val="center"/>
                    <w:rPr>
                      <w:color w:val="auto"/>
                      <w:szCs w:val="21"/>
                    </w:rPr>
                  </w:pPr>
                  <w:r>
                    <w:rPr>
                      <w:color w:val="auto"/>
                      <w:szCs w:val="21"/>
                    </w:rPr>
                    <w:t>27</w:t>
                  </w:r>
                </w:p>
              </w:tc>
              <w:tc>
                <w:tcPr>
                  <w:tcW w:w="380" w:type="pct"/>
                  <w:shd w:val="clear" w:color="auto" w:fill="auto"/>
                  <w:vAlign w:val="center"/>
                </w:tcPr>
                <w:p>
                  <w:pPr>
                    <w:spacing w:line="360" w:lineRule="auto"/>
                    <w:jc w:val="center"/>
                    <w:rPr>
                      <w:color w:val="auto"/>
                      <w:szCs w:val="21"/>
                    </w:rPr>
                  </w:pPr>
                  <w:r>
                    <w:rPr>
                      <w:color w:val="auto"/>
                      <w:szCs w:val="21"/>
                    </w:rPr>
                    <w:t>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3" w:type="pct"/>
                  <w:vMerge w:val="continue"/>
                  <w:shd w:val="clear" w:color="auto" w:fill="auto"/>
                  <w:vAlign w:val="center"/>
                </w:tcPr>
                <w:p>
                  <w:pPr>
                    <w:pStyle w:val="162"/>
                    <w:spacing w:line="360" w:lineRule="auto"/>
                    <w:rPr>
                      <w:color w:val="auto"/>
                      <w:szCs w:val="21"/>
                    </w:rPr>
                  </w:pPr>
                </w:p>
              </w:tc>
              <w:tc>
                <w:tcPr>
                  <w:tcW w:w="614" w:type="pct"/>
                  <w:vMerge w:val="continue"/>
                  <w:shd w:val="clear" w:color="auto" w:fill="auto"/>
                  <w:vAlign w:val="center"/>
                </w:tcPr>
                <w:p>
                  <w:pPr>
                    <w:pStyle w:val="162"/>
                    <w:spacing w:line="360" w:lineRule="auto"/>
                    <w:rPr>
                      <w:color w:val="auto"/>
                      <w:szCs w:val="21"/>
                    </w:rPr>
                  </w:pPr>
                </w:p>
              </w:tc>
              <w:tc>
                <w:tcPr>
                  <w:tcW w:w="621" w:type="pct"/>
                  <w:shd w:val="clear" w:color="auto" w:fill="auto"/>
                  <w:vAlign w:val="center"/>
                </w:tcPr>
                <w:p>
                  <w:pPr>
                    <w:pStyle w:val="162"/>
                    <w:spacing w:line="360" w:lineRule="auto"/>
                    <w:rPr>
                      <w:color w:val="auto"/>
                      <w:szCs w:val="21"/>
                    </w:rPr>
                  </w:pPr>
                  <w:r>
                    <w:rPr>
                      <w:color w:val="auto"/>
                      <w:szCs w:val="21"/>
                    </w:rPr>
                    <w:t>第三次</w:t>
                  </w:r>
                </w:p>
              </w:tc>
              <w:tc>
                <w:tcPr>
                  <w:tcW w:w="557" w:type="pct"/>
                  <w:shd w:val="clear" w:color="auto" w:fill="auto"/>
                  <w:vAlign w:val="center"/>
                </w:tcPr>
                <w:p>
                  <w:pPr>
                    <w:spacing w:line="360" w:lineRule="auto"/>
                    <w:jc w:val="center"/>
                    <w:rPr>
                      <w:color w:val="auto"/>
                      <w:szCs w:val="21"/>
                    </w:rPr>
                  </w:pPr>
                  <w:r>
                    <w:rPr>
                      <w:color w:val="auto"/>
                      <w:szCs w:val="21"/>
                    </w:rPr>
                    <w:t>浅黄不透明</w:t>
                  </w:r>
                </w:p>
              </w:tc>
              <w:tc>
                <w:tcPr>
                  <w:tcW w:w="553" w:type="pct"/>
                  <w:shd w:val="clear" w:color="auto" w:fill="auto"/>
                  <w:vAlign w:val="center"/>
                </w:tcPr>
                <w:p>
                  <w:pPr>
                    <w:spacing w:line="360" w:lineRule="auto"/>
                    <w:jc w:val="center"/>
                    <w:rPr>
                      <w:color w:val="auto"/>
                      <w:szCs w:val="21"/>
                    </w:rPr>
                  </w:pPr>
                  <w:r>
                    <w:rPr>
                      <w:color w:val="auto"/>
                      <w:szCs w:val="21"/>
                    </w:rPr>
                    <w:t>8.1</w:t>
                  </w:r>
                </w:p>
              </w:tc>
              <w:tc>
                <w:tcPr>
                  <w:tcW w:w="516" w:type="pct"/>
                  <w:shd w:val="clear" w:color="auto" w:fill="auto"/>
                  <w:vAlign w:val="center"/>
                </w:tcPr>
                <w:p>
                  <w:pPr>
                    <w:spacing w:line="360" w:lineRule="auto"/>
                    <w:jc w:val="center"/>
                    <w:rPr>
                      <w:color w:val="auto"/>
                      <w:szCs w:val="21"/>
                    </w:rPr>
                  </w:pPr>
                  <w:r>
                    <w:rPr>
                      <w:color w:val="auto"/>
                      <w:szCs w:val="21"/>
                    </w:rPr>
                    <w:t>2.25</w:t>
                  </w:r>
                </w:p>
              </w:tc>
              <w:tc>
                <w:tcPr>
                  <w:tcW w:w="470" w:type="pct"/>
                  <w:shd w:val="clear" w:color="auto" w:fill="auto"/>
                  <w:vAlign w:val="center"/>
                </w:tcPr>
                <w:p>
                  <w:pPr>
                    <w:spacing w:line="360" w:lineRule="auto"/>
                    <w:jc w:val="center"/>
                    <w:rPr>
                      <w:color w:val="auto"/>
                      <w:szCs w:val="21"/>
                    </w:rPr>
                  </w:pPr>
                  <w:r>
                    <w:rPr>
                      <w:color w:val="auto"/>
                      <w:szCs w:val="21"/>
                    </w:rPr>
                    <w:t>52</w:t>
                  </w:r>
                </w:p>
              </w:tc>
              <w:tc>
                <w:tcPr>
                  <w:tcW w:w="403" w:type="pct"/>
                  <w:shd w:val="clear" w:color="auto" w:fill="auto"/>
                </w:tcPr>
                <w:p>
                  <w:pPr>
                    <w:spacing w:line="360" w:lineRule="auto"/>
                    <w:jc w:val="center"/>
                    <w:rPr>
                      <w:color w:val="auto"/>
                      <w:szCs w:val="21"/>
                    </w:rPr>
                  </w:pPr>
                  <w:r>
                    <w:rPr>
                      <w:color w:val="auto"/>
                      <w:szCs w:val="21"/>
                    </w:rPr>
                    <w:t>15.6</w:t>
                  </w:r>
                </w:p>
              </w:tc>
              <w:tc>
                <w:tcPr>
                  <w:tcW w:w="380" w:type="pct"/>
                  <w:shd w:val="clear" w:color="auto" w:fill="auto"/>
                  <w:vAlign w:val="center"/>
                </w:tcPr>
                <w:p>
                  <w:pPr>
                    <w:spacing w:line="360" w:lineRule="auto"/>
                    <w:jc w:val="center"/>
                    <w:rPr>
                      <w:color w:val="auto"/>
                      <w:szCs w:val="21"/>
                    </w:rPr>
                  </w:pPr>
                  <w:r>
                    <w:rPr>
                      <w:color w:val="auto"/>
                      <w:szCs w:val="21"/>
                    </w:rPr>
                    <w:t>25</w:t>
                  </w:r>
                </w:p>
              </w:tc>
              <w:tc>
                <w:tcPr>
                  <w:tcW w:w="380" w:type="pct"/>
                  <w:shd w:val="clear" w:color="auto" w:fill="auto"/>
                  <w:vAlign w:val="center"/>
                </w:tcPr>
                <w:p>
                  <w:pPr>
                    <w:spacing w:line="360" w:lineRule="auto"/>
                    <w:jc w:val="center"/>
                    <w:rPr>
                      <w:color w:val="auto"/>
                      <w:szCs w:val="21"/>
                    </w:rPr>
                  </w:pPr>
                  <w:r>
                    <w:rPr>
                      <w:color w:val="auto"/>
                      <w:szCs w:val="21"/>
                    </w:rPr>
                    <w:t>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3" w:type="pct"/>
                  <w:vMerge w:val="continue"/>
                  <w:shd w:val="clear" w:color="auto" w:fill="auto"/>
                  <w:vAlign w:val="center"/>
                </w:tcPr>
                <w:p>
                  <w:pPr>
                    <w:pStyle w:val="162"/>
                    <w:spacing w:line="360" w:lineRule="auto"/>
                    <w:rPr>
                      <w:color w:val="auto"/>
                      <w:szCs w:val="21"/>
                    </w:rPr>
                  </w:pPr>
                </w:p>
              </w:tc>
              <w:tc>
                <w:tcPr>
                  <w:tcW w:w="614" w:type="pct"/>
                  <w:vMerge w:val="continue"/>
                  <w:shd w:val="clear" w:color="auto" w:fill="auto"/>
                  <w:vAlign w:val="center"/>
                </w:tcPr>
                <w:p>
                  <w:pPr>
                    <w:pStyle w:val="162"/>
                    <w:spacing w:line="360" w:lineRule="auto"/>
                    <w:rPr>
                      <w:color w:val="auto"/>
                      <w:szCs w:val="21"/>
                    </w:rPr>
                  </w:pPr>
                </w:p>
              </w:tc>
              <w:tc>
                <w:tcPr>
                  <w:tcW w:w="621" w:type="pct"/>
                  <w:shd w:val="clear" w:color="auto" w:fill="auto"/>
                  <w:vAlign w:val="center"/>
                </w:tcPr>
                <w:p>
                  <w:pPr>
                    <w:pStyle w:val="162"/>
                    <w:spacing w:line="360" w:lineRule="auto"/>
                    <w:rPr>
                      <w:color w:val="auto"/>
                      <w:szCs w:val="21"/>
                    </w:rPr>
                  </w:pPr>
                  <w:r>
                    <w:rPr>
                      <w:color w:val="auto"/>
                      <w:szCs w:val="21"/>
                    </w:rPr>
                    <w:t>第四次</w:t>
                  </w:r>
                </w:p>
              </w:tc>
              <w:tc>
                <w:tcPr>
                  <w:tcW w:w="557" w:type="pct"/>
                  <w:shd w:val="clear" w:color="auto" w:fill="auto"/>
                  <w:vAlign w:val="center"/>
                </w:tcPr>
                <w:p>
                  <w:pPr>
                    <w:spacing w:line="360" w:lineRule="auto"/>
                    <w:jc w:val="center"/>
                    <w:rPr>
                      <w:color w:val="auto"/>
                      <w:szCs w:val="21"/>
                    </w:rPr>
                  </w:pPr>
                  <w:r>
                    <w:rPr>
                      <w:color w:val="auto"/>
                      <w:szCs w:val="21"/>
                    </w:rPr>
                    <w:t>浅黄不透明</w:t>
                  </w:r>
                </w:p>
              </w:tc>
              <w:tc>
                <w:tcPr>
                  <w:tcW w:w="553" w:type="pct"/>
                  <w:shd w:val="clear" w:color="auto" w:fill="auto"/>
                  <w:vAlign w:val="center"/>
                </w:tcPr>
                <w:p>
                  <w:pPr>
                    <w:spacing w:line="360" w:lineRule="auto"/>
                    <w:jc w:val="center"/>
                    <w:rPr>
                      <w:color w:val="auto"/>
                      <w:szCs w:val="21"/>
                    </w:rPr>
                  </w:pPr>
                  <w:r>
                    <w:rPr>
                      <w:color w:val="auto"/>
                      <w:szCs w:val="21"/>
                    </w:rPr>
                    <w:t>7.9</w:t>
                  </w:r>
                </w:p>
              </w:tc>
              <w:tc>
                <w:tcPr>
                  <w:tcW w:w="516" w:type="pct"/>
                  <w:shd w:val="clear" w:color="auto" w:fill="auto"/>
                  <w:vAlign w:val="center"/>
                </w:tcPr>
                <w:p>
                  <w:pPr>
                    <w:spacing w:line="360" w:lineRule="auto"/>
                    <w:jc w:val="center"/>
                    <w:rPr>
                      <w:color w:val="auto"/>
                      <w:szCs w:val="21"/>
                    </w:rPr>
                  </w:pPr>
                  <w:r>
                    <w:rPr>
                      <w:color w:val="auto"/>
                      <w:szCs w:val="21"/>
                    </w:rPr>
                    <w:t>1.28</w:t>
                  </w:r>
                </w:p>
              </w:tc>
              <w:tc>
                <w:tcPr>
                  <w:tcW w:w="470" w:type="pct"/>
                  <w:shd w:val="clear" w:color="auto" w:fill="auto"/>
                  <w:vAlign w:val="center"/>
                </w:tcPr>
                <w:p>
                  <w:pPr>
                    <w:spacing w:line="360" w:lineRule="auto"/>
                    <w:jc w:val="center"/>
                    <w:rPr>
                      <w:color w:val="auto"/>
                      <w:szCs w:val="21"/>
                    </w:rPr>
                  </w:pPr>
                  <w:r>
                    <w:rPr>
                      <w:color w:val="auto"/>
                      <w:szCs w:val="21"/>
                    </w:rPr>
                    <w:t>66</w:t>
                  </w:r>
                </w:p>
              </w:tc>
              <w:tc>
                <w:tcPr>
                  <w:tcW w:w="403" w:type="pct"/>
                  <w:shd w:val="clear" w:color="auto" w:fill="auto"/>
                  <w:vAlign w:val="center"/>
                </w:tcPr>
                <w:p>
                  <w:pPr>
                    <w:spacing w:line="360" w:lineRule="auto"/>
                    <w:jc w:val="center"/>
                    <w:rPr>
                      <w:color w:val="auto"/>
                      <w:szCs w:val="21"/>
                    </w:rPr>
                  </w:pPr>
                  <w:r>
                    <w:rPr>
                      <w:color w:val="auto"/>
                      <w:szCs w:val="21"/>
                    </w:rPr>
                    <w:t>16.8</w:t>
                  </w:r>
                </w:p>
              </w:tc>
              <w:tc>
                <w:tcPr>
                  <w:tcW w:w="380" w:type="pct"/>
                  <w:shd w:val="clear" w:color="auto" w:fill="auto"/>
                  <w:vAlign w:val="center"/>
                </w:tcPr>
                <w:p>
                  <w:pPr>
                    <w:spacing w:line="360" w:lineRule="auto"/>
                    <w:jc w:val="center"/>
                    <w:rPr>
                      <w:color w:val="auto"/>
                      <w:szCs w:val="21"/>
                    </w:rPr>
                  </w:pPr>
                  <w:r>
                    <w:rPr>
                      <w:color w:val="auto"/>
                      <w:szCs w:val="21"/>
                    </w:rPr>
                    <w:t>33</w:t>
                  </w:r>
                </w:p>
              </w:tc>
              <w:tc>
                <w:tcPr>
                  <w:tcW w:w="380" w:type="pct"/>
                  <w:shd w:val="clear" w:color="auto" w:fill="auto"/>
                  <w:vAlign w:val="center"/>
                </w:tcPr>
                <w:p>
                  <w:pPr>
                    <w:spacing w:line="360" w:lineRule="auto"/>
                    <w:jc w:val="center"/>
                    <w:rPr>
                      <w:color w:val="auto"/>
                      <w:szCs w:val="21"/>
                    </w:rPr>
                  </w:pPr>
                  <w:r>
                    <w:rPr>
                      <w:color w:val="auto"/>
                      <w:szCs w:val="21"/>
                    </w:rPr>
                    <w: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96" w:type="pct"/>
                  <w:gridSpan w:val="4"/>
                  <w:shd w:val="clear" w:color="auto" w:fill="auto"/>
                  <w:vAlign w:val="center"/>
                </w:tcPr>
                <w:p>
                  <w:pPr>
                    <w:pStyle w:val="162"/>
                    <w:spacing w:line="360" w:lineRule="auto"/>
                    <w:rPr>
                      <w:color w:val="auto"/>
                      <w:szCs w:val="21"/>
                    </w:rPr>
                  </w:pPr>
                  <w:r>
                    <w:rPr>
                      <w:color w:val="auto"/>
                      <w:szCs w:val="21"/>
                    </w:rPr>
                    <w:t>执行标准限值</w:t>
                  </w:r>
                </w:p>
              </w:tc>
              <w:tc>
                <w:tcPr>
                  <w:tcW w:w="553" w:type="pct"/>
                  <w:shd w:val="clear" w:color="auto" w:fill="auto"/>
                  <w:vAlign w:val="center"/>
                </w:tcPr>
                <w:p>
                  <w:pPr>
                    <w:pStyle w:val="162"/>
                    <w:spacing w:line="360" w:lineRule="auto"/>
                    <w:rPr>
                      <w:color w:val="auto"/>
                      <w:szCs w:val="21"/>
                    </w:rPr>
                  </w:pPr>
                  <w:r>
                    <w:rPr>
                      <w:color w:val="auto"/>
                      <w:szCs w:val="21"/>
                    </w:rPr>
                    <w:t>6-9</w:t>
                  </w:r>
                </w:p>
              </w:tc>
              <w:tc>
                <w:tcPr>
                  <w:tcW w:w="516" w:type="pct"/>
                  <w:shd w:val="clear" w:color="auto" w:fill="auto"/>
                  <w:vAlign w:val="center"/>
                </w:tcPr>
                <w:p>
                  <w:pPr>
                    <w:pStyle w:val="162"/>
                    <w:spacing w:line="360" w:lineRule="auto"/>
                    <w:rPr>
                      <w:color w:val="auto"/>
                      <w:szCs w:val="21"/>
                    </w:rPr>
                  </w:pPr>
                  <w:r>
                    <w:rPr>
                      <w:color w:val="auto"/>
                      <w:szCs w:val="21"/>
                    </w:rPr>
                    <w:t>45</w:t>
                  </w:r>
                </w:p>
              </w:tc>
              <w:tc>
                <w:tcPr>
                  <w:tcW w:w="470" w:type="pct"/>
                  <w:shd w:val="clear" w:color="auto" w:fill="auto"/>
                  <w:vAlign w:val="center"/>
                </w:tcPr>
                <w:p>
                  <w:pPr>
                    <w:pStyle w:val="162"/>
                    <w:spacing w:line="360" w:lineRule="auto"/>
                    <w:rPr>
                      <w:color w:val="auto"/>
                      <w:szCs w:val="21"/>
                    </w:rPr>
                  </w:pPr>
                  <w:r>
                    <w:rPr>
                      <w:color w:val="auto"/>
                      <w:szCs w:val="21"/>
                    </w:rPr>
                    <w:t>500</w:t>
                  </w:r>
                </w:p>
              </w:tc>
              <w:tc>
                <w:tcPr>
                  <w:tcW w:w="403" w:type="pct"/>
                  <w:shd w:val="clear" w:color="auto" w:fill="auto"/>
                  <w:vAlign w:val="center"/>
                </w:tcPr>
                <w:p>
                  <w:pPr>
                    <w:pStyle w:val="162"/>
                    <w:spacing w:line="360" w:lineRule="auto"/>
                    <w:rPr>
                      <w:color w:val="auto"/>
                      <w:szCs w:val="21"/>
                    </w:rPr>
                  </w:pPr>
                  <w:r>
                    <w:rPr>
                      <w:color w:val="auto"/>
                      <w:szCs w:val="21"/>
                    </w:rPr>
                    <w:t>300</w:t>
                  </w:r>
                </w:p>
              </w:tc>
              <w:tc>
                <w:tcPr>
                  <w:tcW w:w="380" w:type="pct"/>
                  <w:shd w:val="clear" w:color="auto" w:fill="auto"/>
                  <w:vAlign w:val="center"/>
                </w:tcPr>
                <w:p>
                  <w:pPr>
                    <w:pStyle w:val="162"/>
                    <w:spacing w:line="360" w:lineRule="auto"/>
                    <w:rPr>
                      <w:color w:val="auto"/>
                      <w:szCs w:val="21"/>
                    </w:rPr>
                  </w:pPr>
                  <w:r>
                    <w:rPr>
                      <w:color w:val="auto"/>
                      <w:szCs w:val="21"/>
                    </w:rPr>
                    <w:t>400</w:t>
                  </w:r>
                </w:p>
              </w:tc>
              <w:tc>
                <w:tcPr>
                  <w:tcW w:w="380" w:type="pct"/>
                  <w:shd w:val="clear" w:color="auto" w:fill="auto"/>
                  <w:vAlign w:val="center"/>
                </w:tcPr>
                <w:p>
                  <w:pPr>
                    <w:pStyle w:val="162"/>
                    <w:spacing w:line="360" w:lineRule="auto"/>
                    <w:rPr>
                      <w:color w:val="auto"/>
                      <w:szCs w:val="21"/>
                    </w:rPr>
                  </w:pPr>
                  <w:r>
                    <w:rPr>
                      <w:color w:val="auto"/>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96" w:type="pct"/>
                  <w:gridSpan w:val="4"/>
                  <w:shd w:val="clear" w:color="auto" w:fill="auto"/>
                  <w:vAlign w:val="center"/>
                </w:tcPr>
                <w:p>
                  <w:pPr>
                    <w:pStyle w:val="162"/>
                    <w:spacing w:line="360" w:lineRule="auto"/>
                    <w:rPr>
                      <w:color w:val="auto"/>
                      <w:szCs w:val="21"/>
                    </w:rPr>
                  </w:pPr>
                  <w:r>
                    <w:rPr>
                      <w:color w:val="auto"/>
                      <w:szCs w:val="21"/>
                    </w:rPr>
                    <w:t>达标情况</w:t>
                  </w:r>
                </w:p>
              </w:tc>
              <w:tc>
                <w:tcPr>
                  <w:tcW w:w="553" w:type="pct"/>
                  <w:shd w:val="clear" w:color="auto" w:fill="auto"/>
                  <w:vAlign w:val="center"/>
                </w:tcPr>
                <w:p>
                  <w:pPr>
                    <w:pStyle w:val="162"/>
                    <w:spacing w:line="360" w:lineRule="auto"/>
                    <w:rPr>
                      <w:color w:val="auto"/>
                      <w:szCs w:val="21"/>
                    </w:rPr>
                  </w:pPr>
                  <w:r>
                    <w:rPr>
                      <w:color w:val="auto"/>
                      <w:szCs w:val="21"/>
                    </w:rPr>
                    <w:t>达标</w:t>
                  </w:r>
                </w:p>
              </w:tc>
              <w:tc>
                <w:tcPr>
                  <w:tcW w:w="516" w:type="pct"/>
                  <w:shd w:val="clear" w:color="auto" w:fill="auto"/>
                  <w:vAlign w:val="center"/>
                </w:tcPr>
                <w:p>
                  <w:pPr>
                    <w:pStyle w:val="162"/>
                    <w:spacing w:line="360" w:lineRule="auto"/>
                    <w:rPr>
                      <w:color w:val="auto"/>
                      <w:szCs w:val="21"/>
                    </w:rPr>
                  </w:pPr>
                  <w:r>
                    <w:rPr>
                      <w:color w:val="auto"/>
                      <w:szCs w:val="21"/>
                    </w:rPr>
                    <w:t>达标</w:t>
                  </w:r>
                </w:p>
              </w:tc>
              <w:tc>
                <w:tcPr>
                  <w:tcW w:w="470" w:type="pct"/>
                  <w:shd w:val="clear" w:color="auto" w:fill="auto"/>
                  <w:vAlign w:val="center"/>
                </w:tcPr>
                <w:p>
                  <w:pPr>
                    <w:pStyle w:val="162"/>
                    <w:spacing w:line="360" w:lineRule="auto"/>
                    <w:rPr>
                      <w:color w:val="auto"/>
                      <w:szCs w:val="21"/>
                    </w:rPr>
                  </w:pPr>
                  <w:r>
                    <w:rPr>
                      <w:color w:val="auto"/>
                      <w:szCs w:val="21"/>
                    </w:rPr>
                    <w:t>达标</w:t>
                  </w:r>
                </w:p>
              </w:tc>
              <w:tc>
                <w:tcPr>
                  <w:tcW w:w="403" w:type="pct"/>
                  <w:shd w:val="clear" w:color="auto" w:fill="auto"/>
                  <w:vAlign w:val="center"/>
                </w:tcPr>
                <w:p>
                  <w:pPr>
                    <w:pStyle w:val="162"/>
                    <w:spacing w:line="360" w:lineRule="auto"/>
                    <w:rPr>
                      <w:color w:val="auto"/>
                      <w:szCs w:val="21"/>
                    </w:rPr>
                  </w:pPr>
                  <w:r>
                    <w:rPr>
                      <w:color w:val="auto"/>
                      <w:szCs w:val="21"/>
                    </w:rPr>
                    <w:t>达标</w:t>
                  </w:r>
                </w:p>
              </w:tc>
              <w:tc>
                <w:tcPr>
                  <w:tcW w:w="380" w:type="pct"/>
                  <w:shd w:val="clear" w:color="auto" w:fill="auto"/>
                  <w:vAlign w:val="center"/>
                </w:tcPr>
                <w:p>
                  <w:pPr>
                    <w:pStyle w:val="162"/>
                    <w:spacing w:line="360" w:lineRule="auto"/>
                    <w:rPr>
                      <w:color w:val="auto"/>
                      <w:szCs w:val="21"/>
                    </w:rPr>
                  </w:pPr>
                  <w:r>
                    <w:rPr>
                      <w:color w:val="auto"/>
                      <w:szCs w:val="21"/>
                    </w:rPr>
                    <w:t>达标</w:t>
                  </w:r>
                </w:p>
              </w:tc>
              <w:tc>
                <w:tcPr>
                  <w:tcW w:w="380" w:type="pct"/>
                  <w:shd w:val="clear" w:color="auto" w:fill="auto"/>
                  <w:vAlign w:val="center"/>
                </w:tcPr>
                <w:p>
                  <w:pPr>
                    <w:pStyle w:val="162"/>
                    <w:spacing w:line="360" w:lineRule="auto"/>
                    <w:rPr>
                      <w:color w:val="auto"/>
                      <w:szCs w:val="21"/>
                    </w:rPr>
                  </w:pPr>
                  <w:r>
                    <w:rPr>
                      <w:color w:val="auto"/>
                      <w:szCs w:val="21"/>
                    </w:rPr>
                    <w:t>达标</w:t>
                  </w:r>
                </w:p>
              </w:tc>
            </w:tr>
          </w:tbl>
          <w:p>
            <w:pPr>
              <w:autoSpaceDE w:val="0"/>
              <w:autoSpaceDN w:val="0"/>
              <w:spacing w:line="360" w:lineRule="auto"/>
              <w:ind w:firstLine="482" w:firstLineChars="200"/>
              <w:jc w:val="center"/>
              <w:rPr>
                <w:color w:val="auto"/>
                <w:kern w:val="0"/>
                <w:sz w:val="24"/>
                <w:szCs w:val="22"/>
                <w:lang w:bidi="zh-CN"/>
              </w:rPr>
            </w:pPr>
            <w:r>
              <w:rPr>
                <w:b/>
                <w:color w:val="auto"/>
                <w:sz w:val="24"/>
              </w:rPr>
              <w:t>表7-2 城南工厂废水监测结果表单位：mg/LpH：无量纲</w:t>
            </w:r>
          </w:p>
          <w:tbl>
            <w:tblPr>
              <w:tblStyle w:val="33"/>
              <w:tblW w:w="467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73"/>
              <w:gridCol w:w="1187"/>
              <w:gridCol w:w="1201"/>
              <w:gridCol w:w="1079"/>
              <w:gridCol w:w="1070"/>
              <w:gridCol w:w="998"/>
              <w:gridCol w:w="909"/>
              <w:gridCol w:w="779"/>
              <w:gridCol w:w="735"/>
              <w:gridCol w:w="73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3" w:type="pct"/>
                  <w:tcBorders>
                    <w:top w:val="single" w:color="auto" w:sz="18" w:space="0"/>
                  </w:tcBorders>
                  <w:shd w:val="clear" w:color="auto" w:fill="auto"/>
                  <w:vAlign w:val="center"/>
                </w:tcPr>
                <w:p>
                  <w:pPr>
                    <w:pStyle w:val="162"/>
                    <w:spacing w:line="360" w:lineRule="auto"/>
                    <w:rPr>
                      <w:color w:val="auto"/>
                      <w:szCs w:val="21"/>
                    </w:rPr>
                  </w:pPr>
                  <w:r>
                    <w:rPr>
                      <w:color w:val="auto"/>
                      <w:szCs w:val="21"/>
                    </w:rPr>
                    <w:t>监测点位</w:t>
                  </w:r>
                </w:p>
              </w:tc>
              <w:tc>
                <w:tcPr>
                  <w:tcW w:w="614" w:type="pct"/>
                  <w:tcBorders>
                    <w:top w:val="single" w:color="auto" w:sz="18" w:space="0"/>
                  </w:tcBorders>
                  <w:shd w:val="clear" w:color="auto" w:fill="auto"/>
                  <w:vAlign w:val="center"/>
                </w:tcPr>
                <w:p>
                  <w:pPr>
                    <w:pStyle w:val="162"/>
                    <w:spacing w:line="360" w:lineRule="auto"/>
                    <w:rPr>
                      <w:color w:val="auto"/>
                      <w:szCs w:val="21"/>
                    </w:rPr>
                  </w:pPr>
                  <w:r>
                    <w:rPr>
                      <w:color w:val="auto"/>
                      <w:szCs w:val="21"/>
                    </w:rPr>
                    <w:t>监测日期</w:t>
                  </w:r>
                </w:p>
              </w:tc>
              <w:tc>
                <w:tcPr>
                  <w:tcW w:w="621" w:type="pct"/>
                  <w:tcBorders>
                    <w:top w:val="single" w:color="auto" w:sz="18" w:space="0"/>
                  </w:tcBorders>
                  <w:shd w:val="clear" w:color="auto" w:fill="auto"/>
                  <w:vAlign w:val="center"/>
                </w:tcPr>
                <w:p>
                  <w:pPr>
                    <w:pStyle w:val="162"/>
                    <w:spacing w:line="360" w:lineRule="auto"/>
                    <w:rPr>
                      <w:color w:val="auto"/>
                      <w:szCs w:val="21"/>
                    </w:rPr>
                  </w:pPr>
                  <w:r>
                    <w:rPr>
                      <w:color w:val="auto"/>
                      <w:szCs w:val="21"/>
                    </w:rPr>
                    <w:t>监测频次</w:t>
                  </w:r>
                </w:p>
              </w:tc>
              <w:tc>
                <w:tcPr>
                  <w:tcW w:w="557" w:type="pct"/>
                  <w:tcBorders>
                    <w:top w:val="single" w:color="auto" w:sz="18" w:space="0"/>
                  </w:tcBorders>
                  <w:shd w:val="clear" w:color="auto" w:fill="auto"/>
                  <w:vAlign w:val="center"/>
                </w:tcPr>
                <w:p>
                  <w:pPr>
                    <w:pStyle w:val="162"/>
                    <w:spacing w:line="360" w:lineRule="auto"/>
                    <w:rPr>
                      <w:color w:val="auto"/>
                      <w:szCs w:val="21"/>
                    </w:rPr>
                  </w:pPr>
                  <w:r>
                    <w:rPr>
                      <w:color w:val="auto"/>
                      <w:szCs w:val="21"/>
                    </w:rPr>
                    <w:t>样品性状</w:t>
                  </w:r>
                </w:p>
              </w:tc>
              <w:tc>
                <w:tcPr>
                  <w:tcW w:w="553" w:type="pct"/>
                  <w:tcBorders>
                    <w:top w:val="single" w:color="auto" w:sz="18" w:space="0"/>
                  </w:tcBorders>
                  <w:shd w:val="clear" w:color="auto" w:fill="auto"/>
                  <w:vAlign w:val="center"/>
                </w:tcPr>
                <w:p>
                  <w:pPr>
                    <w:pStyle w:val="162"/>
                    <w:spacing w:line="360" w:lineRule="auto"/>
                    <w:rPr>
                      <w:color w:val="auto"/>
                      <w:szCs w:val="21"/>
                    </w:rPr>
                  </w:pPr>
                  <w:r>
                    <w:rPr>
                      <w:color w:val="auto"/>
                      <w:szCs w:val="21"/>
                    </w:rPr>
                    <w:t>PH</w:t>
                  </w:r>
                </w:p>
              </w:tc>
              <w:tc>
                <w:tcPr>
                  <w:tcW w:w="516" w:type="pct"/>
                  <w:tcBorders>
                    <w:top w:val="single" w:color="auto" w:sz="18" w:space="0"/>
                  </w:tcBorders>
                  <w:shd w:val="clear" w:color="auto" w:fill="auto"/>
                  <w:vAlign w:val="center"/>
                </w:tcPr>
                <w:p>
                  <w:pPr>
                    <w:pStyle w:val="162"/>
                    <w:spacing w:line="360" w:lineRule="auto"/>
                    <w:rPr>
                      <w:color w:val="auto"/>
                      <w:szCs w:val="21"/>
                    </w:rPr>
                  </w:pPr>
                  <w:r>
                    <w:rPr>
                      <w:color w:val="auto"/>
                      <w:szCs w:val="21"/>
                    </w:rPr>
                    <w:t>氨氮</w:t>
                  </w:r>
                </w:p>
              </w:tc>
              <w:tc>
                <w:tcPr>
                  <w:tcW w:w="470" w:type="pct"/>
                  <w:tcBorders>
                    <w:top w:val="single" w:color="auto" w:sz="18" w:space="0"/>
                  </w:tcBorders>
                  <w:shd w:val="clear" w:color="auto" w:fill="auto"/>
                  <w:vAlign w:val="center"/>
                </w:tcPr>
                <w:p>
                  <w:pPr>
                    <w:pStyle w:val="162"/>
                    <w:spacing w:line="360" w:lineRule="auto"/>
                    <w:rPr>
                      <w:color w:val="auto"/>
                      <w:szCs w:val="21"/>
                    </w:rPr>
                  </w:pPr>
                  <w:r>
                    <w:rPr>
                      <w:color w:val="auto"/>
                      <w:szCs w:val="21"/>
                    </w:rPr>
                    <w:t>COD</w:t>
                  </w:r>
                  <w:r>
                    <w:rPr>
                      <w:color w:val="auto"/>
                      <w:szCs w:val="21"/>
                      <w:vertAlign w:val="subscript"/>
                    </w:rPr>
                    <w:t>cr</w:t>
                  </w:r>
                </w:p>
              </w:tc>
              <w:tc>
                <w:tcPr>
                  <w:tcW w:w="403" w:type="pct"/>
                  <w:tcBorders>
                    <w:top w:val="single" w:color="auto" w:sz="18" w:space="0"/>
                  </w:tcBorders>
                  <w:shd w:val="clear" w:color="auto" w:fill="auto"/>
                  <w:vAlign w:val="center"/>
                </w:tcPr>
                <w:p>
                  <w:pPr>
                    <w:pStyle w:val="162"/>
                    <w:spacing w:line="360" w:lineRule="auto"/>
                    <w:rPr>
                      <w:color w:val="auto"/>
                      <w:szCs w:val="21"/>
                    </w:rPr>
                  </w:pPr>
                  <w:r>
                    <w:rPr>
                      <w:color w:val="auto"/>
                      <w:szCs w:val="21"/>
                    </w:rPr>
                    <w:t>BOD</w:t>
                  </w:r>
                  <w:r>
                    <w:rPr>
                      <w:color w:val="auto"/>
                      <w:szCs w:val="21"/>
                      <w:vertAlign w:val="subscript"/>
                    </w:rPr>
                    <w:t>5</w:t>
                  </w:r>
                </w:p>
              </w:tc>
              <w:tc>
                <w:tcPr>
                  <w:tcW w:w="380" w:type="pct"/>
                  <w:tcBorders>
                    <w:top w:val="single" w:color="auto" w:sz="18" w:space="0"/>
                  </w:tcBorders>
                  <w:shd w:val="clear" w:color="auto" w:fill="auto"/>
                  <w:vAlign w:val="center"/>
                </w:tcPr>
                <w:p>
                  <w:pPr>
                    <w:pStyle w:val="162"/>
                    <w:spacing w:line="360" w:lineRule="auto"/>
                    <w:rPr>
                      <w:color w:val="auto"/>
                      <w:szCs w:val="21"/>
                    </w:rPr>
                  </w:pPr>
                  <w:r>
                    <w:rPr>
                      <w:color w:val="auto"/>
                      <w:szCs w:val="21"/>
                    </w:rPr>
                    <w:t>SS</w:t>
                  </w:r>
                </w:p>
              </w:tc>
              <w:tc>
                <w:tcPr>
                  <w:tcW w:w="380" w:type="pct"/>
                  <w:tcBorders>
                    <w:top w:val="single" w:color="auto" w:sz="18" w:space="0"/>
                  </w:tcBorders>
                  <w:shd w:val="clear" w:color="auto" w:fill="auto"/>
                  <w:vAlign w:val="center"/>
                </w:tcPr>
                <w:p>
                  <w:pPr>
                    <w:pStyle w:val="162"/>
                    <w:spacing w:line="360" w:lineRule="auto"/>
                    <w:rPr>
                      <w:color w:val="auto"/>
                      <w:szCs w:val="21"/>
                    </w:rPr>
                  </w:pPr>
                  <w:r>
                    <w:rPr>
                      <w:color w:val="auto"/>
                      <w:szCs w:val="21"/>
                    </w:rPr>
                    <w:t>动植物油类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3" w:type="pct"/>
                  <w:vMerge w:val="restart"/>
                  <w:shd w:val="clear" w:color="auto" w:fill="auto"/>
                  <w:vAlign w:val="center"/>
                </w:tcPr>
                <w:p>
                  <w:pPr>
                    <w:pStyle w:val="162"/>
                    <w:spacing w:line="360" w:lineRule="auto"/>
                    <w:rPr>
                      <w:color w:val="auto"/>
                      <w:szCs w:val="21"/>
                    </w:rPr>
                  </w:pPr>
                  <w:r>
                    <w:rPr>
                      <w:color w:val="auto"/>
                      <w:szCs w:val="21"/>
                    </w:rPr>
                    <w:t>废水总排口</w:t>
                  </w:r>
                </w:p>
              </w:tc>
              <w:tc>
                <w:tcPr>
                  <w:tcW w:w="614" w:type="pct"/>
                  <w:vMerge w:val="restart"/>
                  <w:shd w:val="clear" w:color="auto" w:fill="auto"/>
                  <w:vAlign w:val="center"/>
                </w:tcPr>
                <w:p>
                  <w:pPr>
                    <w:pStyle w:val="162"/>
                    <w:spacing w:line="360" w:lineRule="auto"/>
                    <w:rPr>
                      <w:color w:val="auto"/>
                      <w:szCs w:val="21"/>
                    </w:rPr>
                  </w:pPr>
                  <w:r>
                    <w:rPr>
                      <w:color w:val="auto"/>
                      <w:szCs w:val="21"/>
                    </w:rPr>
                    <w:t>2022.7.7</w:t>
                  </w:r>
                </w:p>
              </w:tc>
              <w:tc>
                <w:tcPr>
                  <w:tcW w:w="621" w:type="pct"/>
                  <w:shd w:val="clear" w:color="auto" w:fill="auto"/>
                  <w:vAlign w:val="center"/>
                </w:tcPr>
                <w:p>
                  <w:pPr>
                    <w:pStyle w:val="162"/>
                    <w:spacing w:line="360" w:lineRule="auto"/>
                    <w:rPr>
                      <w:color w:val="auto"/>
                      <w:szCs w:val="21"/>
                    </w:rPr>
                  </w:pPr>
                  <w:r>
                    <w:rPr>
                      <w:color w:val="auto"/>
                      <w:szCs w:val="21"/>
                    </w:rPr>
                    <w:t>第一次</w:t>
                  </w:r>
                </w:p>
              </w:tc>
              <w:tc>
                <w:tcPr>
                  <w:tcW w:w="557" w:type="pct"/>
                  <w:shd w:val="clear" w:color="auto" w:fill="auto"/>
                  <w:vAlign w:val="center"/>
                </w:tcPr>
                <w:p>
                  <w:pPr>
                    <w:spacing w:line="360" w:lineRule="auto"/>
                    <w:jc w:val="center"/>
                    <w:rPr>
                      <w:color w:val="auto"/>
                      <w:szCs w:val="21"/>
                    </w:rPr>
                  </w:pPr>
                  <w:r>
                    <w:rPr>
                      <w:color w:val="auto"/>
                      <w:szCs w:val="21"/>
                    </w:rPr>
                    <w:t>浅黄不透明</w:t>
                  </w:r>
                </w:p>
              </w:tc>
              <w:tc>
                <w:tcPr>
                  <w:tcW w:w="553" w:type="pct"/>
                  <w:shd w:val="clear" w:color="auto" w:fill="auto"/>
                  <w:vAlign w:val="center"/>
                </w:tcPr>
                <w:p>
                  <w:pPr>
                    <w:spacing w:line="360" w:lineRule="auto"/>
                    <w:jc w:val="center"/>
                    <w:rPr>
                      <w:color w:val="auto"/>
                      <w:szCs w:val="21"/>
                    </w:rPr>
                  </w:pPr>
                  <w:r>
                    <w:rPr>
                      <w:color w:val="auto"/>
                      <w:szCs w:val="21"/>
                    </w:rPr>
                    <w:t>8.1</w:t>
                  </w:r>
                </w:p>
              </w:tc>
              <w:tc>
                <w:tcPr>
                  <w:tcW w:w="516" w:type="pct"/>
                  <w:shd w:val="clear" w:color="auto" w:fill="auto"/>
                  <w:vAlign w:val="center"/>
                </w:tcPr>
                <w:p>
                  <w:pPr>
                    <w:spacing w:line="360" w:lineRule="auto"/>
                    <w:jc w:val="center"/>
                    <w:rPr>
                      <w:color w:val="auto"/>
                      <w:szCs w:val="21"/>
                    </w:rPr>
                  </w:pPr>
                  <w:r>
                    <w:rPr>
                      <w:color w:val="auto"/>
                      <w:szCs w:val="21"/>
                    </w:rPr>
                    <w:t>15.7</w:t>
                  </w:r>
                </w:p>
              </w:tc>
              <w:tc>
                <w:tcPr>
                  <w:tcW w:w="470" w:type="pct"/>
                  <w:shd w:val="clear" w:color="auto" w:fill="auto"/>
                  <w:vAlign w:val="center"/>
                </w:tcPr>
                <w:p>
                  <w:pPr>
                    <w:spacing w:line="360" w:lineRule="auto"/>
                    <w:jc w:val="center"/>
                    <w:rPr>
                      <w:color w:val="auto"/>
                      <w:szCs w:val="21"/>
                    </w:rPr>
                  </w:pPr>
                  <w:r>
                    <w:rPr>
                      <w:color w:val="auto"/>
                      <w:szCs w:val="21"/>
                    </w:rPr>
                    <w:t>42</w:t>
                  </w:r>
                </w:p>
              </w:tc>
              <w:tc>
                <w:tcPr>
                  <w:tcW w:w="403" w:type="pct"/>
                  <w:shd w:val="clear" w:color="auto" w:fill="auto"/>
                  <w:vAlign w:val="center"/>
                </w:tcPr>
                <w:p>
                  <w:pPr>
                    <w:spacing w:line="360" w:lineRule="auto"/>
                    <w:jc w:val="center"/>
                    <w:rPr>
                      <w:color w:val="auto"/>
                      <w:szCs w:val="21"/>
                    </w:rPr>
                  </w:pPr>
                  <w:r>
                    <w:rPr>
                      <w:color w:val="auto"/>
                      <w:szCs w:val="21"/>
                    </w:rPr>
                    <w:t>10.9</w:t>
                  </w:r>
                </w:p>
              </w:tc>
              <w:tc>
                <w:tcPr>
                  <w:tcW w:w="380" w:type="pct"/>
                  <w:shd w:val="clear" w:color="auto" w:fill="auto"/>
                  <w:vAlign w:val="center"/>
                </w:tcPr>
                <w:p>
                  <w:pPr>
                    <w:spacing w:line="360" w:lineRule="auto"/>
                    <w:jc w:val="center"/>
                    <w:rPr>
                      <w:color w:val="auto"/>
                      <w:szCs w:val="21"/>
                    </w:rPr>
                  </w:pPr>
                  <w:r>
                    <w:rPr>
                      <w:color w:val="auto"/>
                      <w:szCs w:val="21"/>
                    </w:rPr>
                    <w:t>12</w:t>
                  </w:r>
                </w:p>
              </w:tc>
              <w:tc>
                <w:tcPr>
                  <w:tcW w:w="380" w:type="pct"/>
                  <w:shd w:val="clear" w:color="auto" w:fill="auto"/>
                  <w:vAlign w:val="center"/>
                </w:tcPr>
                <w:p>
                  <w:pPr>
                    <w:spacing w:line="360" w:lineRule="auto"/>
                    <w:jc w:val="center"/>
                    <w:rPr>
                      <w:color w:val="auto"/>
                      <w:szCs w:val="21"/>
                    </w:rPr>
                  </w:pPr>
                  <w:r>
                    <w:rPr>
                      <w:color w:val="auto"/>
                      <w:szCs w:val="21"/>
                    </w:rPr>
                    <w:t>1.6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3" w:type="pct"/>
                  <w:vMerge w:val="continue"/>
                  <w:shd w:val="clear" w:color="auto" w:fill="auto"/>
                  <w:vAlign w:val="center"/>
                </w:tcPr>
                <w:p>
                  <w:pPr>
                    <w:pStyle w:val="162"/>
                    <w:spacing w:line="360" w:lineRule="auto"/>
                    <w:rPr>
                      <w:color w:val="auto"/>
                      <w:szCs w:val="21"/>
                    </w:rPr>
                  </w:pPr>
                </w:p>
              </w:tc>
              <w:tc>
                <w:tcPr>
                  <w:tcW w:w="614" w:type="pct"/>
                  <w:vMerge w:val="continue"/>
                  <w:shd w:val="clear" w:color="auto" w:fill="auto"/>
                  <w:vAlign w:val="center"/>
                </w:tcPr>
                <w:p>
                  <w:pPr>
                    <w:pStyle w:val="162"/>
                    <w:spacing w:line="360" w:lineRule="auto"/>
                    <w:rPr>
                      <w:color w:val="auto"/>
                      <w:szCs w:val="21"/>
                    </w:rPr>
                  </w:pPr>
                </w:p>
              </w:tc>
              <w:tc>
                <w:tcPr>
                  <w:tcW w:w="621" w:type="pct"/>
                  <w:shd w:val="clear" w:color="auto" w:fill="auto"/>
                  <w:vAlign w:val="center"/>
                </w:tcPr>
                <w:p>
                  <w:pPr>
                    <w:pStyle w:val="162"/>
                    <w:spacing w:line="360" w:lineRule="auto"/>
                    <w:rPr>
                      <w:color w:val="auto"/>
                      <w:szCs w:val="21"/>
                    </w:rPr>
                  </w:pPr>
                  <w:r>
                    <w:rPr>
                      <w:color w:val="auto"/>
                      <w:szCs w:val="21"/>
                    </w:rPr>
                    <w:t>第二次</w:t>
                  </w:r>
                </w:p>
              </w:tc>
              <w:tc>
                <w:tcPr>
                  <w:tcW w:w="557" w:type="pct"/>
                  <w:shd w:val="clear" w:color="auto" w:fill="auto"/>
                  <w:vAlign w:val="center"/>
                </w:tcPr>
                <w:p>
                  <w:pPr>
                    <w:spacing w:line="360" w:lineRule="auto"/>
                    <w:jc w:val="center"/>
                    <w:rPr>
                      <w:color w:val="auto"/>
                      <w:szCs w:val="21"/>
                    </w:rPr>
                  </w:pPr>
                  <w:r>
                    <w:rPr>
                      <w:color w:val="auto"/>
                      <w:szCs w:val="21"/>
                    </w:rPr>
                    <w:t>浅黄不透明</w:t>
                  </w:r>
                </w:p>
              </w:tc>
              <w:tc>
                <w:tcPr>
                  <w:tcW w:w="553" w:type="pct"/>
                  <w:shd w:val="clear" w:color="auto" w:fill="auto"/>
                  <w:vAlign w:val="center"/>
                </w:tcPr>
                <w:p>
                  <w:pPr>
                    <w:spacing w:line="360" w:lineRule="auto"/>
                    <w:jc w:val="center"/>
                    <w:rPr>
                      <w:color w:val="auto"/>
                      <w:szCs w:val="21"/>
                    </w:rPr>
                  </w:pPr>
                  <w:r>
                    <w:rPr>
                      <w:color w:val="auto"/>
                      <w:szCs w:val="21"/>
                    </w:rPr>
                    <w:t>8.3</w:t>
                  </w:r>
                </w:p>
              </w:tc>
              <w:tc>
                <w:tcPr>
                  <w:tcW w:w="516" w:type="pct"/>
                  <w:shd w:val="clear" w:color="auto" w:fill="auto"/>
                  <w:vAlign w:val="center"/>
                </w:tcPr>
                <w:p>
                  <w:pPr>
                    <w:spacing w:line="360" w:lineRule="auto"/>
                    <w:jc w:val="center"/>
                    <w:rPr>
                      <w:color w:val="auto"/>
                      <w:szCs w:val="21"/>
                    </w:rPr>
                  </w:pPr>
                  <w:r>
                    <w:rPr>
                      <w:color w:val="auto"/>
                      <w:szCs w:val="21"/>
                    </w:rPr>
                    <w:t>16.6</w:t>
                  </w:r>
                </w:p>
              </w:tc>
              <w:tc>
                <w:tcPr>
                  <w:tcW w:w="470" w:type="pct"/>
                  <w:shd w:val="clear" w:color="auto" w:fill="auto"/>
                  <w:vAlign w:val="center"/>
                </w:tcPr>
                <w:p>
                  <w:pPr>
                    <w:spacing w:line="360" w:lineRule="auto"/>
                    <w:jc w:val="center"/>
                    <w:rPr>
                      <w:color w:val="auto"/>
                      <w:szCs w:val="21"/>
                    </w:rPr>
                  </w:pPr>
                  <w:r>
                    <w:rPr>
                      <w:color w:val="auto"/>
                      <w:szCs w:val="21"/>
                    </w:rPr>
                    <w:t>47</w:t>
                  </w:r>
                </w:p>
              </w:tc>
              <w:tc>
                <w:tcPr>
                  <w:tcW w:w="403" w:type="pct"/>
                  <w:shd w:val="clear" w:color="auto" w:fill="auto"/>
                  <w:vAlign w:val="center"/>
                </w:tcPr>
                <w:p>
                  <w:pPr>
                    <w:spacing w:line="360" w:lineRule="auto"/>
                    <w:jc w:val="center"/>
                    <w:rPr>
                      <w:color w:val="auto"/>
                      <w:szCs w:val="21"/>
                    </w:rPr>
                  </w:pPr>
                  <w:r>
                    <w:rPr>
                      <w:color w:val="auto"/>
                      <w:szCs w:val="21"/>
                    </w:rPr>
                    <w:t>11.2</w:t>
                  </w:r>
                </w:p>
              </w:tc>
              <w:tc>
                <w:tcPr>
                  <w:tcW w:w="380" w:type="pct"/>
                  <w:shd w:val="clear" w:color="auto" w:fill="auto"/>
                  <w:vAlign w:val="center"/>
                </w:tcPr>
                <w:p>
                  <w:pPr>
                    <w:spacing w:line="360" w:lineRule="auto"/>
                    <w:jc w:val="center"/>
                    <w:rPr>
                      <w:color w:val="auto"/>
                      <w:szCs w:val="21"/>
                    </w:rPr>
                  </w:pPr>
                  <w:r>
                    <w:rPr>
                      <w:color w:val="auto"/>
                      <w:szCs w:val="21"/>
                    </w:rPr>
                    <w:t>12</w:t>
                  </w:r>
                </w:p>
              </w:tc>
              <w:tc>
                <w:tcPr>
                  <w:tcW w:w="380" w:type="pct"/>
                  <w:shd w:val="clear" w:color="auto" w:fill="auto"/>
                  <w:vAlign w:val="center"/>
                </w:tcPr>
                <w:p>
                  <w:pPr>
                    <w:spacing w:line="360" w:lineRule="auto"/>
                    <w:jc w:val="center"/>
                    <w:rPr>
                      <w:color w:val="auto"/>
                      <w:szCs w:val="21"/>
                    </w:rPr>
                  </w:pPr>
                  <w:r>
                    <w:rPr>
                      <w:color w:val="auto"/>
                      <w:szCs w:val="21"/>
                    </w:rPr>
                    <w:t>1.23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3" w:type="pct"/>
                  <w:vMerge w:val="continue"/>
                  <w:shd w:val="clear" w:color="auto" w:fill="auto"/>
                  <w:vAlign w:val="center"/>
                </w:tcPr>
                <w:p>
                  <w:pPr>
                    <w:pStyle w:val="162"/>
                    <w:spacing w:line="360" w:lineRule="auto"/>
                    <w:rPr>
                      <w:color w:val="auto"/>
                      <w:szCs w:val="21"/>
                    </w:rPr>
                  </w:pPr>
                </w:p>
              </w:tc>
              <w:tc>
                <w:tcPr>
                  <w:tcW w:w="614" w:type="pct"/>
                  <w:vMerge w:val="continue"/>
                  <w:shd w:val="clear" w:color="auto" w:fill="auto"/>
                  <w:vAlign w:val="center"/>
                </w:tcPr>
                <w:p>
                  <w:pPr>
                    <w:pStyle w:val="162"/>
                    <w:spacing w:line="360" w:lineRule="auto"/>
                    <w:rPr>
                      <w:color w:val="auto"/>
                      <w:szCs w:val="21"/>
                    </w:rPr>
                  </w:pPr>
                </w:p>
              </w:tc>
              <w:tc>
                <w:tcPr>
                  <w:tcW w:w="621" w:type="pct"/>
                  <w:shd w:val="clear" w:color="auto" w:fill="auto"/>
                  <w:vAlign w:val="center"/>
                </w:tcPr>
                <w:p>
                  <w:pPr>
                    <w:pStyle w:val="162"/>
                    <w:spacing w:line="360" w:lineRule="auto"/>
                    <w:rPr>
                      <w:color w:val="auto"/>
                      <w:szCs w:val="21"/>
                    </w:rPr>
                  </w:pPr>
                  <w:r>
                    <w:rPr>
                      <w:color w:val="auto"/>
                      <w:szCs w:val="21"/>
                    </w:rPr>
                    <w:t>第三次</w:t>
                  </w:r>
                </w:p>
              </w:tc>
              <w:tc>
                <w:tcPr>
                  <w:tcW w:w="557" w:type="pct"/>
                  <w:shd w:val="clear" w:color="auto" w:fill="auto"/>
                  <w:vAlign w:val="center"/>
                </w:tcPr>
                <w:p>
                  <w:pPr>
                    <w:spacing w:line="360" w:lineRule="auto"/>
                    <w:jc w:val="center"/>
                    <w:rPr>
                      <w:color w:val="auto"/>
                      <w:szCs w:val="21"/>
                    </w:rPr>
                  </w:pPr>
                  <w:r>
                    <w:rPr>
                      <w:color w:val="auto"/>
                      <w:szCs w:val="21"/>
                    </w:rPr>
                    <w:t>浅黄不透明</w:t>
                  </w:r>
                </w:p>
              </w:tc>
              <w:tc>
                <w:tcPr>
                  <w:tcW w:w="553" w:type="pct"/>
                  <w:shd w:val="clear" w:color="auto" w:fill="auto"/>
                  <w:vAlign w:val="center"/>
                </w:tcPr>
                <w:p>
                  <w:pPr>
                    <w:spacing w:line="360" w:lineRule="auto"/>
                    <w:jc w:val="center"/>
                    <w:rPr>
                      <w:color w:val="auto"/>
                      <w:szCs w:val="21"/>
                    </w:rPr>
                  </w:pPr>
                  <w:r>
                    <w:rPr>
                      <w:color w:val="auto"/>
                      <w:szCs w:val="21"/>
                    </w:rPr>
                    <w:t>8.3</w:t>
                  </w:r>
                </w:p>
              </w:tc>
              <w:tc>
                <w:tcPr>
                  <w:tcW w:w="516" w:type="pct"/>
                  <w:shd w:val="clear" w:color="auto" w:fill="auto"/>
                  <w:vAlign w:val="center"/>
                </w:tcPr>
                <w:p>
                  <w:pPr>
                    <w:spacing w:line="360" w:lineRule="auto"/>
                    <w:jc w:val="center"/>
                    <w:rPr>
                      <w:color w:val="auto"/>
                      <w:szCs w:val="21"/>
                    </w:rPr>
                  </w:pPr>
                  <w:r>
                    <w:rPr>
                      <w:color w:val="auto"/>
                      <w:szCs w:val="21"/>
                    </w:rPr>
                    <w:t>17.0</w:t>
                  </w:r>
                </w:p>
              </w:tc>
              <w:tc>
                <w:tcPr>
                  <w:tcW w:w="470" w:type="pct"/>
                  <w:shd w:val="clear" w:color="auto" w:fill="auto"/>
                  <w:vAlign w:val="center"/>
                </w:tcPr>
                <w:p>
                  <w:pPr>
                    <w:spacing w:line="360" w:lineRule="auto"/>
                    <w:jc w:val="center"/>
                    <w:rPr>
                      <w:color w:val="auto"/>
                      <w:szCs w:val="21"/>
                    </w:rPr>
                  </w:pPr>
                  <w:r>
                    <w:rPr>
                      <w:color w:val="auto"/>
                      <w:szCs w:val="21"/>
                    </w:rPr>
                    <w:t>44</w:t>
                  </w:r>
                </w:p>
              </w:tc>
              <w:tc>
                <w:tcPr>
                  <w:tcW w:w="403" w:type="pct"/>
                  <w:shd w:val="clear" w:color="auto" w:fill="auto"/>
                  <w:vAlign w:val="center"/>
                </w:tcPr>
                <w:p>
                  <w:pPr>
                    <w:spacing w:line="360" w:lineRule="auto"/>
                    <w:jc w:val="center"/>
                    <w:rPr>
                      <w:color w:val="auto"/>
                      <w:szCs w:val="21"/>
                    </w:rPr>
                  </w:pPr>
                  <w:r>
                    <w:rPr>
                      <w:color w:val="auto"/>
                      <w:szCs w:val="21"/>
                    </w:rPr>
                    <w:t>9.8</w:t>
                  </w:r>
                </w:p>
              </w:tc>
              <w:tc>
                <w:tcPr>
                  <w:tcW w:w="380" w:type="pct"/>
                  <w:shd w:val="clear" w:color="auto" w:fill="auto"/>
                  <w:vAlign w:val="center"/>
                </w:tcPr>
                <w:p>
                  <w:pPr>
                    <w:spacing w:line="360" w:lineRule="auto"/>
                    <w:jc w:val="center"/>
                    <w:rPr>
                      <w:color w:val="auto"/>
                      <w:szCs w:val="21"/>
                    </w:rPr>
                  </w:pPr>
                  <w:r>
                    <w:rPr>
                      <w:color w:val="auto"/>
                      <w:szCs w:val="21"/>
                    </w:rPr>
                    <w:t>10</w:t>
                  </w:r>
                </w:p>
              </w:tc>
              <w:tc>
                <w:tcPr>
                  <w:tcW w:w="380" w:type="pct"/>
                  <w:shd w:val="clear" w:color="auto" w:fill="auto"/>
                  <w:vAlign w:val="center"/>
                </w:tcPr>
                <w:p>
                  <w:pPr>
                    <w:spacing w:line="360" w:lineRule="auto"/>
                    <w:jc w:val="center"/>
                    <w:rPr>
                      <w:color w:val="auto"/>
                      <w:szCs w:val="21"/>
                    </w:rPr>
                  </w:pPr>
                  <w:r>
                    <w:rPr>
                      <w:color w:val="auto"/>
                      <w:szCs w:val="21"/>
                    </w:rPr>
                    <w:t>1.92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3" w:type="pct"/>
                  <w:vMerge w:val="continue"/>
                  <w:shd w:val="clear" w:color="auto" w:fill="auto"/>
                  <w:vAlign w:val="center"/>
                </w:tcPr>
                <w:p>
                  <w:pPr>
                    <w:pStyle w:val="162"/>
                    <w:spacing w:line="360" w:lineRule="auto"/>
                    <w:rPr>
                      <w:color w:val="auto"/>
                      <w:szCs w:val="21"/>
                    </w:rPr>
                  </w:pPr>
                </w:p>
              </w:tc>
              <w:tc>
                <w:tcPr>
                  <w:tcW w:w="614" w:type="pct"/>
                  <w:vMerge w:val="continue"/>
                  <w:shd w:val="clear" w:color="auto" w:fill="auto"/>
                  <w:vAlign w:val="center"/>
                </w:tcPr>
                <w:p>
                  <w:pPr>
                    <w:pStyle w:val="162"/>
                    <w:spacing w:line="360" w:lineRule="auto"/>
                    <w:rPr>
                      <w:color w:val="auto"/>
                      <w:szCs w:val="21"/>
                    </w:rPr>
                  </w:pPr>
                </w:p>
              </w:tc>
              <w:tc>
                <w:tcPr>
                  <w:tcW w:w="621" w:type="pct"/>
                  <w:shd w:val="clear" w:color="auto" w:fill="auto"/>
                  <w:vAlign w:val="center"/>
                </w:tcPr>
                <w:p>
                  <w:pPr>
                    <w:pStyle w:val="162"/>
                    <w:spacing w:line="360" w:lineRule="auto"/>
                    <w:rPr>
                      <w:color w:val="auto"/>
                      <w:szCs w:val="21"/>
                    </w:rPr>
                  </w:pPr>
                  <w:r>
                    <w:rPr>
                      <w:color w:val="auto"/>
                      <w:szCs w:val="21"/>
                    </w:rPr>
                    <w:t>第四次</w:t>
                  </w:r>
                </w:p>
              </w:tc>
              <w:tc>
                <w:tcPr>
                  <w:tcW w:w="557" w:type="pct"/>
                  <w:shd w:val="clear" w:color="auto" w:fill="auto"/>
                  <w:vAlign w:val="center"/>
                </w:tcPr>
                <w:p>
                  <w:pPr>
                    <w:spacing w:line="360" w:lineRule="auto"/>
                    <w:jc w:val="center"/>
                    <w:rPr>
                      <w:color w:val="auto"/>
                      <w:szCs w:val="21"/>
                    </w:rPr>
                  </w:pPr>
                  <w:r>
                    <w:rPr>
                      <w:color w:val="auto"/>
                      <w:szCs w:val="21"/>
                    </w:rPr>
                    <w:t>浅黄不透明</w:t>
                  </w:r>
                </w:p>
              </w:tc>
              <w:tc>
                <w:tcPr>
                  <w:tcW w:w="553" w:type="pct"/>
                  <w:shd w:val="clear" w:color="auto" w:fill="auto"/>
                  <w:vAlign w:val="center"/>
                </w:tcPr>
                <w:p>
                  <w:pPr>
                    <w:spacing w:line="360" w:lineRule="auto"/>
                    <w:jc w:val="center"/>
                    <w:rPr>
                      <w:color w:val="auto"/>
                      <w:szCs w:val="21"/>
                    </w:rPr>
                  </w:pPr>
                  <w:r>
                    <w:rPr>
                      <w:color w:val="auto"/>
                      <w:szCs w:val="21"/>
                    </w:rPr>
                    <w:t>8.2</w:t>
                  </w:r>
                </w:p>
              </w:tc>
              <w:tc>
                <w:tcPr>
                  <w:tcW w:w="516" w:type="pct"/>
                  <w:shd w:val="clear" w:color="auto" w:fill="auto"/>
                  <w:vAlign w:val="center"/>
                </w:tcPr>
                <w:p>
                  <w:pPr>
                    <w:spacing w:line="360" w:lineRule="auto"/>
                    <w:jc w:val="center"/>
                    <w:rPr>
                      <w:color w:val="auto"/>
                      <w:szCs w:val="21"/>
                    </w:rPr>
                  </w:pPr>
                  <w:r>
                    <w:rPr>
                      <w:color w:val="auto"/>
                      <w:szCs w:val="21"/>
                    </w:rPr>
                    <w:t>18.0</w:t>
                  </w:r>
                </w:p>
              </w:tc>
              <w:tc>
                <w:tcPr>
                  <w:tcW w:w="470" w:type="pct"/>
                  <w:shd w:val="clear" w:color="auto" w:fill="auto"/>
                  <w:vAlign w:val="center"/>
                </w:tcPr>
                <w:p>
                  <w:pPr>
                    <w:spacing w:line="360" w:lineRule="auto"/>
                    <w:jc w:val="center"/>
                    <w:rPr>
                      <w:color w:val="auto"/>
                      <w:szCs w:val="21"/>
                    </w:rPr>
                  </w:pPr>
                  <w:r>
                    <w:rPr>
                      <w:color w:val="auto"/>
                      <w:szCs w:val="21"/>
                    </w:rPr>
                    <w:t>46</w:t>
                  </w:r>
                </w:p>
              </w:tc>
              <w:tc>
                <w:tcPr>
                  <w:tcW w:w="403" w:type="pct"/>
                  <w:shd w:val="clear" w:color="auto" w:fill="auto"/>
                  <w:vAlign w:val="center"/>
                </w:tcPr>
                <w:p>
                  <w:pPr>
                    <w:spacing w:line="360" w:lineRule="auto"/>
                    <w:jc w:val="center"/>
                    <w:rPr>
                      <w:color w:val="auto"/>
                      <w:szCs w:val="21"/>
                    </w:rPr>
                  </w:pPr>
                  <w:r>
                    <w:rPr>
                      <w:color w:val="auto"/>
                      <w:szCs w:val="21"/>
                    </w:rPr>
                    <w:t>10.7</w:t>
                  </w:r>
                </w:p>
              </w:tc>
              <w:tc>
                <w:tcPr>
                  <w:tcW w:w="380" w:type="pct"/>
                  <w:shd w:val="clear" w:color="auto" w:fill="auto"/>
                  <w:vAlign w:val="center"/>
                </w:tcPr>
                <w:p>
                  <w:pPr>
                    <w:spacing w:line="360" w:lineRule="auto"/>
                    <w:jc w:val="center"/>
                    <w:rPr>
                      <w:color w:val="auto"/>
                      <w:szCs w:val="21"/>
                    </w:rPr>
                  </w:pPr>
                  <w:r>
                    <w:rPr>
                      <w:color w:val="auto"/>
                      <w:szCs w:val="21"/>
                    </w:rPr>
                    <w:t>12</w:t>
                  </w:r>
                </w:p>
              </w:tc>
              <w:tc>
                <w:tcPr>
                  <w:tcW w:w="380" w:type="pct"/>
                  <w:shd w:val="clear" w:color="auto" w:fill="auto"/>
                  <w:vAlign w:val="center"/>
                </w:tcPr>
                <w:p>
                  <w:pPr>
                    <w:spacing w:line="360" w:lineRule="auto"/>
                    <w:jc w:val="center"/>
                    <w:rPr>
                      <w:color w:val="auto"/>
                      <w:szCs w:val="21"/>
                    </w:rPr>
                  </w:pPr>
                  <w:r>
                    <w:rPr>
                      <w:color w:val="auto"/>
                      <w:szCs w:val="21"/>
                    </w:rPr>
                    <w:t>0.89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3" w:type="pct"/>
                  <w:vMerge w:val="continue"/>
                  <w:shd w:val="clear" w:color="auto" w:fill="auto"/>
                  <w:vAlign w:val="center"/>
                </w:tcPr>
                <w:p>
                  <w:pPr>
                    <w:pStyle w:val="162"/>
                    <w:spacing w:line="360" w:lineRule="auto"/>
                    <w:rPr>
                      <w:color w:val="auto"/>
                      <w:szCs w:val="21"/>
                    </w:rPr>
                  </w:pPr>
                </w:p>
              </w:tc>
              <w:tc>
                <w:tcPr>
                  <w:tcW w:w="614" w:type="pct"/>
                  <w:vMerge w:val="restart"/>
                  <w:shd w:val="clear" w:color="auto" w:fill="auto"/>
                  <w:vAlign w:val="center"/>
                </w:tcPr>
                <w:p>
                  <w:pPr>
                    <w:pStyle w:val="162"/>
                    <w:spacing w:line="360" w:lineRule="auto"/>
                    <w:rPr>
                      <w:color w:val="auto"/>
                      <w:szCs w:val="21"/>
                    </w:rPr>
                  </w:pPr>
                  <w:r>
                    <w:rPr>
                      <w:color w:val="auto"/>
                      <w:szCs w:val="21"/>
                    </w:rPr>
                    <w:t>2022.7.8</w:t>
                  </w:r>
                </w:p>
              </w:tc>
              <w:tc>
                <w:tcPr>
                  <w:tcW w:w="621" w:type="pct"/>
                  <w:shd w:val="clear" w:color="auto" w:fill="auto"/>
                  <w:vAlign w:val="center"/>
                </w:tcPr>
                <w:p>
                  <w:pPr>
                    <w:pStyle w:val="162"/>
                    <w:spacing w:line="360" w:lineRule="auto"/>
                    <w:rPr>
                      <w:color w:val="auto"/>
                      <w:szCs w:val="21"/>
                    </w:rPr>
                  </w:pPr>
                  <w:r>
                    <w:rPr>
                      <w:color w:val="auto"/>
                      <w:szCs w:val="21"/>
                    </w:rPr>
                    <w:t>第一次</w:t>
                  </w:r>
                </w:p>
              </w:tc>
              <w:tc>
                <w:tcPr>
                  <w:tcW w:w="557" w:type="pct"/>
                  <w:shd w:val="clear" w:color="auto" w:fill="auto"/>
                  <w:vAlign w:val="center"/>
                </w:tcPr>
                <w:p>
                  <w:pPr>
                    <w:spacing w:line="360" w:lineRule="auto"/>
                    <w:jc w:val="center"/>
                    <w:rPr>
                      <w:color w:val="auto"/>
                      <w:szCs w:val="21"/>
                    </w:rPr>
                  </w:pPr>
                  <w:r>
                    <w:rPr>
                      <w:color w:val="auto"/>
                      <w:szCs w:val="21"/>
                    </w:rPr>
                    <w:t>浅黄不透明</w:t>
                  </w:r>
                </w:p>
              </w:tc>
              <w:tc>
                <w:tcPr>
                  <w:tcW w:w="553" w:type="pct"/>
                  <w:shd w:val="clear" w:color="auto" w:fill="auto"/>
                  <w:vAlign w:val="center"/>
                </w:tcPr>
                <w:p>
                  <w:pPr>
                    <w:spacing w:line="360" w:lineRule="auto"/>
                    <w:jc w:val="center"/>
                    <w:rPr>
                      <w:color w:val="auto"/>
                      <w:szCs w:val="21"/>
                    </w:rPr>
                  </w:pPr>
                  <w:r>
                    <w:rPr>
                      <w:color w:val="auto"/>
                      <w:szCs w:val="21"/>
                    </w:rPr>
                    <w:t>8.2</w:t>
                  </w:r>
                </w:p>
              </w:tc>
              <w:tc>
                <w:tcPr>
                  <w:tcW w:w="516" w:type="pct"/>
                  <w:shd w:val="clear" w:color="auto" w:fill="auto"/>
                  <w:vAlign w:val="center"/>
                </w:tcPr>
                <w:p>
                  <w:pPr>
                    <w:spacing w:line="360" w:lineRule="auto"/>
                    <w:jc w:val="center"/>
                    <w:rPr>
                      <w:color w:val="auto"/>
                      <w:szCs w:val="21"/>
                    </w:rPr>
                  </w:pPr>
                  <w:r>
                    <w:rPr>
                      <w:color w:val="auto"/>
                      <w:szCs w:val="21"/>
                    </w:rPr>
                    <w:t>8.24</w:t>
                  </w:r>
                </w:p>
              </w:tc>
              <w:tc>
                <w:tcPr>
                  <w:tcW w:w="470" w:type="pct"/>
                  <w:shd w:val="clear" w:color="auto" w:fill="auto"/>
                  <w:vAlign w:val="center"/>
                </w:tcPr>
                <w:p>
                  <w:pPr>
                    <w:spacing w:line="360" w:lineRule="auto"/>
                    <w:jc w:val="center"/>
                    <w:rPr>
                      <w:color w:val="auto"/>
                      <w:szCs w:val="21"/>
                    </w:rPr>
                  </w:pPr>
                  <w:r>
                    <w:rPr>
                      <w:color w:val="auto"/>
                      <w:szCs w:val="21"/>
                    </w:rPr>
                    <w:t>23</w:t>
                  </w:r>
                </w:p>
              </w:tc>
              <w:tc>
                <w:tcPr>
                  <w:tcW w:w="403" w:type="pct"/>
                  <w:shd w:val="clear" w:color="auto" w:fill="auto"/>
                  <w:vAlign w:val="center"/>
                </w:tcPr>
                <w:p>
                  <w:pPr>
                    <w:spacing w:line="360" w:lineRule="auto"/>
                    <w:jc w:val="center"/>
                    <w:rPr>
                      <w:color w:val="auto"/>
                      <w:szCs w:val="21"/>
                    </w:rPr>
                  </w:pPr>
                  <w:r>
                    <w:rPr>
                      <w:color w:val="auto"/>
                      <w:szCs w:val="21"/>
                    </w:rPr>
                    <w:t>7.9</w:t>
                  </w:r>
                </w:p>
              </w:tc>
              <w:tc>
                <w:tcPr>
                  <w:tcW w:w="380" w:type="pct"/>
                  <w:shd w:val="clear" w:color="auto" w:fill="auto"/>
                  <w:vAlign w:val="center"/>
                </w:tcPr>
                <w:p>
                  <w:pPr>
                    <w:spacing w:line="360" w:lineRule="auto"/>
                    <w:jc w:val="center"/>
                    <w:rPr>
                      <w:color w:val="auto"/>
                      <w:szCs w:val="21"/>
                    </w:rPr>
                  </w:pPr>
                  <w:r>
                    <w:rPr>
                      <w:color w:val="auto"/>
                      <w:szCs w:val="21"/>
                    </w:rPr>
                    <w:t>9</w:t>
                  </w:r>
                </w:p>
              </w:tc>
              <w:tc>
                <w:tcPr>
                  <w:tcW w:w="380" w:type="pct"/>
                  <w:shd w:val="clear" w:color="auto" w:fill="auto"/>
                  <w:vAlign w:val="center"/>
                </w:tcPr>
                <w:p>
                  <w:pPr>
                    <w:spacing w:line="360" w:lineRule="auto"/>
                    <w:jc w:val="center"/>
                    <w:rPr>
                      <w:color w:val="auto"/>
                      <w:szCs w:val="21"/>
                    </w:rPr>
                  </w:pPr>
                  <w:r>
                    <w:rPr>
                      <w:color w:val="auto"/>
                      <w:szCs w:val="21"/>
                    </w:rPr>
                    <w:t>1.17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3" w:type="pct"/>
                  <w:vMerge w:val="continue"/>
                  <w:shd w:val="clear" w:color="auto" w:fill="auto"/>
                  <w:vAlign w:val="center"/>
                </w:tcPr>
                <w:p>
                  <w:pPr>
                    <w:pStyle w:val="162"/>
                    <w:spacing w:line="360" w:lineRule="auto"/>
                    <w:rPr>
                      <w:color w:val="auto"/>
                      <w:szCs w:val="21"/>
                    </w:rPr>
                  </w:pPr>
                </w:p>
              </w:tc>
              <w:tc>
                <w:tcPr>
                  <w:tcW w:w="614" w:type="pct"/>
                  <w:vMerge w:val="continue"/>
                  <w:shd w:val="clear" w:color="auto" w:fill="auto"/>
                  <w:vAlign w:val="center"/>
                </w:tcPr>
                <w:p>
                  <w:pPr>
                    <w:pStyle w:val="162"/>
                    <w:spacing w:line="360" w:lineRule="auto"/>
                    <w:rPr>
                      <w:color w:val="auto"/>
                      <w:szCs w:val="21"/>
                    </w:rPr>
                  </w:pPr>
                </w:p>
              </w:tc>
              <w:tc>
                <w:tcPr>
                  <w:tcW w:w="621" w:type="pct"/>
                  <w:shd w:val="clear" w:color="auto" w:fill="auto"/>
                  <w:vAlign w:val="center"/>
                </w:tcPr>
                <w:p>
                  <w:pPr>
                    <w:pStyle w:val="162"/>
                    <w:spacing w:line="360" w:lineRule="auto"/>
                    <w:rPr>
                      <w:color w:val="auto"/>
                      <w:szCs w:val="21"/>
                    </w:rPr>
                  </w:pPr>
                  <w:r>
                    <w:rPr>
                      <w:color w:val="auto"/>
                      <w:szCs w:val="21"/>
                    </w:rPr>
                    <w:t>第二次</w:t>
                  </w:r>
                </w:p>
              </w:tc>
              <w:tc>
                <w:tcPr>
                  <w:tcW w:w="557" w:type="pct"/>
                  <w:shd w:val="clear" w:color="auto" w:fill="auto"/>
                  <w:vAlign w:val="center"/>
                </w:tcPr>
                <w:p>
                  <w:pPr>
                    <w:spacing w:line="360" w:lineRule="auto"/>
                    <w:jc w:val="center"/>
                    <w:rPr>
                      <w:color w:val="auto"/>
                      <w:szCs w:val="21"/>
                    </w:rPr>
                  </w:pPr>
                  <w:r>
                    <w:rPr>
                      <w:color w:val="auto"/>
                      <w:szCs w:val="21"/>
                    </w:rPr>
                    <w:t>浅黄不透明</w:t>
                  </w:r>
                </w:p>
              </w:tc>
              <w:tc>
                <w:tcPr>
                  <w:tcW w:w="553" w:type="pct"/>
                  <w:shd w:val="clear" w:color="auto" w:fill="auto"/>
                  <w:vAlign w:val="center"/>
                </w:tcPr>
                <w:p>
                  <w:pPr>
                    <w:spacing w:line="360" w:lineRule="auto"/>
                    <w:jc w:val="center"/>
                    <w:rPr>
                      <w:color w:val="auto"/>
                      <w:szCs w:val="21"/>
                    </w:rPr>
                  </w:pPr>
                  <w:r>
                    <w:rPr>
                      <w:color w:val="auto"/>
                      <w:szCs w:val="21"/>
                    </w:rPr>
                    <w:t>8.1</w:t>
                  </w:r>
                </w:p>
              </w:tc>
              <w:tc>
                <w:tcPr>
                  <w:tcW w:w="516" w:type="pct"/>
                  <w:shd w:val="clear" w:color="auto" w:fill="auto"/>
                  <w:vAlign w:val="center"/>
                </w:tcPr>
                <w:p>
                  <w:pPr>
                    <w:spacing w:line="360" w:lineRule="auto"/>
                    <w:jc w:val="center"/>
                    <w:rPr>
                      <w:color w:val="auto"/>
                      <w:szCs w:val="21"/>
                    </w:rPr>
                  </w:pPr>
                  <w:r>
                    <w:rPr>
                      <w:color w:val="auto"/>
                      <w:szCs w:val="21"/>
                    </w:rPr>
                    <w:t>10.1</w:t>
                  </w:r>
                </w:p>
              </w:tc>
              <w:tc>
                <w:tcPr>
                  <w:tcW w:w="470" w:type="pct"/>
                  <w:shd w:val="clear" w:color="auto" w:fill="auto"/>
                  <w:vAlign w:val="center"/>
                </w:tcPr>
                <w:p>
                  <w:pPr>
                    <w:spacing w:line="360" w:lineRule="auto"/>
                    <w:jc w:val="center"/>
                    <w:rPr>
                      <w:color w:val="auto"/>
                      <w:szCs w:val="21"/>
                    </w:rPr>
                  </w:pPr>
                  <w:r>
                    <w:rPr>
                      <w:color w:val="auto"/>
                      <w:szCs w:val="21"/>
                    </w:rPr>
                    <w:t>22</w:t>
                  </w:r>
                </w:p>
              </w:tc>
              <w:tc>
                <w:tcPr>
                  <w:tcW w:w="403" w:type="pct"/>
                  <w:shd w:val="clear" w:color="auto" w:fill="auto"/>
                  <w:vAlign w:val="center"/>
                </w:tcPr>
                <w:p>
                  <w:pPr>
                    <w:spacing w:line="360" w:lineRule="auto"/>
                    <w:jc w:val="center"/>
                    <w:rPr>
                      <w:color w:val="auto"/>
                      <w:szCs w:val="21"/>
                    </w:rPr>
                  </w:pPr>
                  <w:r>
                    <w:rPr>
                      <w:color w:val="auto"/>
                      <w:szCs w:val="21"/>
                    </w:rPr>
                    <w:t>7.6</w:t>
                  </w:r>
                </w:p>
              </w:tc>
              <w:tc>
                <w:tcPr>
                  <w:tcW w:w="380" w:type="pct"/>
                  <w:shd w:val="clear" w:color="auto" w:fill="auto"/>
                  <w:vAlign w:val="center"/>
                </w:tcPr>
                <w:p>
                  <w:pPr>
                    <w:spacing w:line="360" w:lineRule="auto"/>
                    <w:jc w:val="center"/>
                    <w:rPr>
                      <w:color w:val="auto"/>
                      <w:szCs w:val="21"/>
                    </w:rPr>
                  </w:pPr>
                  <w:r>
                    <w:rPr>
                      <w:color w:val="auto"/>
                      <w:szCs w:val="21"/>
                    </w:rPr>
                    <w:t>11</w:t>
                  </w:r>
                </w:p>
              </w:tc>
              <w:tc>
                <w:tcPr>
                  <w:tcW w:w="380" w:type="pct"/>
                  <w:shd w:val="clear" w:color="auto" w:fill="auto"/>
                  <w:vAlign w:val="center"/>
                </w:tcPr>
                <w:p>
                  <w:pPr>
                    <w:spacing w:line="360" w:lineRule="auto"/>
                    <w:jc w:val="center"/>
                    <w:rPr>
                      <w:color w:val="auto"/>
                      <w:szCs w:val="21"/>
                    </w:rPr>
                  </w:pPr>
                  <w:r>
                    <w:rPr>
                      <w:color w:val="auto"/>
                      <w:szCs w:val="21"/>
                    </w:rPr>
                    <w:t>1.08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3" w:type="pct"/>
                  <w:vMerge w:val="continue"/>
                  <w:shd w:val="clear" w:color="auto" w:fill="auto"/>
                  <w:vAlign w:val="center"/>
                </w:tcPr>
                <w:p>
                  <w:pPr>
                    <w:pStyle w:val="162"/>
                    <w:spacing w:line="360" w:lineRule="auto"/>
                    <w:rPr>
                      <w:color w:val="auto"/>
                      <w:szCs w:val="21"/>
                    </w:rPr>
                  </w:pPr>
                </w:p>
              </w:tc>
              <w:tc>
                <w:tcPr>
                  <w:tcW w:w="614" w:type="pct"/>
                  <w:vMerge w:val="continue"/>
                  <w:shd w:val="clear" w:color="auto" w:fill="auto"/>
                  <w:vAlign w:val="center"/>
                </w:tcPr>
                <w:p>
                  <w:pPr>
                    <w:pStyle w:val="162"/>
                    <w:spacing w:line="360" w:lineRule="auto"/>
                    <w:rPr>
                      <w:color w:val="auto"/>
                      <w:szCs w:val="21"/>
                    </w:rPr>
                  </w:pPr>
                </w:p>
              </w:tc>
              <w:tc>
                <w:tcPr>
                  <w:tcW w:w="621" w:type="pct"/>
                  <w:shd w:val="clear" w:color="auto" w:fill="auto"/>
                  <w:vAlign w:val="center"/>
                </w:tcPr>
                <w:p>
                  <w:pPr>
                    <w:pStyle w:val="162"/>
                    <w:spacing w:line="360" w:lineRule="auto"/>
                    <w:rPr>
                      <w:color w:val="auto"/>
                      <w:szCs w:val="21"/>
                    </w:rPr>
                  </w:pPr>
                  <w:r>
                    <w:rPr>
                      <w:color w:val="auto"/>
                      <w:szCs w:val="21"/>
                    </w:rPr>
                    <w:t>第三次</w:t>
                  </w:r>
                </w:p>
              </w:tc>
              <w:tc>
                <w:tcPr>
                  <w:tcW w:w="557" w:type="pct"/>
                  <w:shd w:val="clear" w:color="auto" w:fill="auto"/>
                  <w:vAlign w:val="center"/>
                </w:tcPr>
                <w:p>
                  <w:pPr>
                    <w:spacing w:line="360" w:lineRule="auto"/>
                    <w:jc w:val="center"/>
                    <w:rPr>
                      <w:color w:val="auto"/>
                      <w:szCs w:val="21"/>
                    </w:rPr>
                  </w:pPr>
                  <w:r>
                    <w:rPr>
                      <w:color w:val="auto"/>
                      <w:szCs w:val="21"/>
                    </w:rPr>
                    <w:t>浅黄不透明</w:t>
                  </w:r>
                </w:p>
              </w:tc>
              <w:tc>
                <w:tcPr>
                  <w:tcW w:w="553" w:type="pct"/>
                  <w:shd w:val="clear" w:color="auto" w:fill="auto"/>
                  <w:vAlign w:val="center"/>
                </w:tcPr>
                <w:p>
                  <w:pPr>
                    <w:spacing w:line="360" w:lineRule="auto"/>
                    <w:jc w:val="center"/>
                    <w:rPr>
                      <w:color w:val="auto"/>
                      <w:szCs w:val="21"/>
                    </w:rPr>
                  </w:pPr>
                  <w:r>
                    <w:rPr>
                      <w:color w:val="auto"/>
                      <w:szCs w:val="21"/>
                    </w:rPr>
                    <w:t>8.0</w:t>
                  </w:r>
                </w:p>
              </w:tc>
              <w:tc>
                <w:tcPr>
                  <w:tcW w:w="516" w:type="pct"/>
                  <w:shd w:val="clear" w:color="auto" w:fill="auto"/>
                  <w:vAlign w:val="center"/>
                </w:tcPr>
                <w:p>
                  <w:pPr>
                    <w:spacing w:line="360" w:lineRule="auto"/>
                    <w:jc w:val="center"/>
                    <w:rPr>
                      <w:color w:val="auto"/>
                      <w:szCs w:val="21"/>
                    </w:rPr>
                  </w:pPr>
                  <w:r>
                    <w:rPr>
                      <w:color w:val="auto"/>
                      <w:szCs w:val="21"/>
                    </w:rPr>
                    <w:t>11.1</w:t>
                  </w:r>
                </w:p>
              </w:tc>
              <w:tc>
                <w:tcPr>
                  <w:tcW w:w="470" w:type="pct"/>
                  <w:shd w:val="clear" w:color="auto" w:fill="auto"/>
                  <w:vAlign w:val="center"/>
                </w:tcPr>
                <w:p>
                  <w:pPr>
                    <w:spacing w:line="360" w:lineRule="auto"/>
                    <w:jc w:val="center"/>
                    <w:rPr>
                      <w:color w:val="auto"/>
                      <w:szCs w:val="21"/>
                    </w:rPr>
                  </w:pPr>
                  <w:r>
                    <w:rPr>
                      <w:color w:val="auto"/>
                      <w:szCs w:val="21"/>
                    </w:rPr>
                    <w:t>20</w:t>
                  </w:r>
                </w:p>
              </w:tc>
              <w:tc>
                <w:tcPr>
                  <w:tcW w:w="403" w:type="pct"/>
                  <w:shd w:val="clear" w:color="auto" w:fill="auto"/>
                  <w:vAlign w:val="center"/>
                </w:tcPr>
                <w:p>
                  <w:pPr>
                    <w:spacing w:line="360" w:lineRule="auto"/>
                    <w:jc w:val="center"/>
                    <w:rPr>
                      <w:color w:val="auto"/>
                      <w:szCs w:val="21"/>
                    </w:rPr>
                  </w:pPr>
                  <w:r>
                    <w:rPr>
                      <w:color w:val="auto"/>
                      <w:szCs w:val="21"/>
                    </w:rPr>
                    <w:t>7.0</w:t>
                  </w:r>
                </w:p>
              </w:tc>
              <w:tc>
                <w:tcPr>
                  <w:tcW w:w="380" w:type="pct"/>
                  <w:shd w:val="clear" w:color="auto" w:fill="auto"/>
                  <w:vAlign w:val="center"/>
                </w:tcPr>
                <w:p>
                  <w:pPr>
                    <w:spacing w:line="360" w:lineRule="auto"/>
                    <w:jc w:val="center"/>
                    <w:rPr>
                      <w:color w:val="auto"/>
                      <w:szCs w:val="21"/>
                    </w:rPr>
                  </w:pPr>
                  <w:r>
                    <w:rPr>
                      <w:color w:val="auto"/>
                      <w:szCs w:val="21"/>
                    </w:rPr>
                    <w:t>10</w:t>
                  </w:r>
                </w:p>
              </w:tc>
              <w:tc>
                <w:tcPr>
                  <w:tcW w:w="380" w:type="pct"/>
                  <w:shd w:val="clear" w:color="auto" w:fill="auto"/>
                  <w:vAlign w:val="center"/>
                </w:tcPr>
                <w:p>
                  <w:pPr>
                    <w:spacing w:line="360" w:lineRule="auto"/>
                    <w:jc w:val="center"/>
                    <w:rPr>
                      <w:color w:val="auto"/>
                      <w:szCs w:val="21"/>
                    </w:rPr>
                  </w:pPr>
                  <w:r>
                    <w:rPr>
                      <w:color w:val="auto"/>
                      <w:szCs w:val="21"/>
                    </w:rPr>
                    <w:t>0.91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3" w:type="pct"/>
                  <w:vMerge w:val="continue"/>
                  <w:shd w:val="clear" w:color="auto" w:fill="auto"/>
                  <w:vAlign w:val="center"/>
                </w:tcPr>
                <w:p>
                  <w:pPr>
                    <w:pStyle w:val="162"/>
                    <w:spacing w:line="360" w:lineRule="auto"/>
                    <w:rPr>
                      <w:color w:val="auto"/>
                      <w:szCs w:val="21"/>
                    </w:rPr>
                  </w:pPr>
                </w:p>
              </w:tc>
              <w:tc>
                <w:tcPr>
                  <w:tcW w:w="614" w:type="pct"/>
                  <w:vMerge w:val="continue"/>
                  <w:shd w:val="clear" w:color="auto" w:fill="auto"/>
                  <w:vAlign w:val="center"/>
                </w:tcPr>
                <w:p>
                  <w:pPr>
                    <w:pStyle w:val="162"/>
                    <w:spacing w:line="360" w:lineRule="auto"/>
                    <w:rPr>
                      <w:color w:val="auto"/>
                      <w:szCs w:val="21"/>
                    </w:rPr>
                  </w:pPr>
                </w:p>
              </w:tc>
              <w:tc>
                <w:tcPr>
                  <w:tcW w:w="621" w:type="pct"/>
                  <w:shd w:val="clear" w:color="auto" w:fill="auto"/>
                  <w:vAlign w:val="center"/>
                </w:tcPr>
                <w:p>
                  <w:pPr>
                    <w:pStyle w:val="162"/>
                    <w:spacing w:line="360" w:lineRule="auto"/>
                    <w:rPr>
                      <w:color w:val="auto"/>
                      <w:szCs w:val="21"/>
                    </w:rPr>
                  </w:pPr>
                  <w:r>
                    <w:rPr>
                      <w:color w:val="auto"/>
                      <w:szCs w:val="21"/>
                    </w:rPr>
                    <w:t>第四次</w:t>
                  </w:r>
                </w:p>
              </w:tc>
              <w:tc>
                <w:tcPr>
                  <w:tcW w:w="557" w:type="pct"/>
                  <w:shd w:val="clear" w:color="auto" w:fill="auto"/>
                  <w:vAlign w:val="center"/>
                </w:tcPr>
                <w:p>
                  <w:pPr>
                    <w:spacing w:line="360" w:lineRule="auto"/>
                    <w:jc w:val="center"/>
                    <w:rPr>
                      <w:color w:val="auto"/>
                      <w:szCs w:val="21"/>
                    </w:rPr>
                  </w:pPr>
                  <w:r>
                    <w:rPr>
                      <w:color w:val="auto"/>
                      <w:szCs w:val="21"/>
                    </w:rPr>
                    <w:t>浅黄不透明</w:t>
                  </w:r>
                </w:p>
              </w:tc>
              <w:tc>
                <w:tcPr>
                  <w:tcW w:w="553" w:type="pct"/>
                  <w:shd w:val="clear" w:color="auto" w:fill="auto"/>
                  <w:vAlign w:val="center"/>
                </w:tcPr>
                <w:p>
                  <w:pPr>
                    <w:spacing w:line="360" w:lineRule="auto"/>
                    <w:jc w:val="center"/>
                    <w:rPr>
                      <w:color w:val="auto"/>
                      <w:szCs w:val="21"/>
                    </w:rPr>
                  </w:pPr>
                  <w:r>
                    <w:rPr>
                      <w:color w:val="auto"/>
                      <w:szCs w:val="21"/>
                    </w:rPr>
                    <w:t>8.1</w:t>
                  </w:r>
                </w:p>
              </w:tc>
              <w:tc>
                <w:tcPr>
                  <w:tcW w:w="516" w:type="pct"/>
                  <w:shd w:val="clear" w:color="auto" w:fill="auto"/>
                  <w:vAlign w:val="center"/>
                </w:tcPr>
                <w:p>
                  <w:pPr>
                    <w:spacing w:line="360" w:lineRule="auto"/>
                    <w:jc w:val="center"/>
                    <w:rPr>
                      <w:color w:val="auto"/>
                      <w:szCs w:val="21"/>
                    </w:rPr>
                  </w:pPr>
                  <w:r>
                    <w:rPr>
                      <w:color w:val="auto"/>
                      <w:szCs w:val="21"/>
                    </w:rPr>
                    <w:t>6.96</w:t>
                  </w:r>
                </w:p>
              </w:tc>
              <w:tc>
                <w:tcPr>
                  <w:tcW w:w="470" w:type="pct"/>
                  <w:shd w:val="clear" w:color="auto" w:fill="auto"/>
                  <w:vAlign w:val="center"/>
                </w:tcPr>
                <w:p>
                  <w:pPr>
                    <w:spacing w:line="360" w:lineRule="auto"/>
                    <w:jc w:val="center"/>
                    <w:rPr>
                      <w:color w:val="auto"/>
                      <w:szCs w:val="21"/>
                    </w:rPr>
                  </w:pPr>
                  <w:r>
                    <w:rPr>
                      <w:color w:val="auto"/>
                      <w:szCs w:val="21"/>
                    </w:rPr>
                    <w:t>18</w:t>
                  </w:r>
                </w:p>
              </w:tc>
              <w:tc>
                <w:tcPr>
                  <w:tcW w:w="403" w:type="pct"/>
                  <w:shd w:val="clear" w:color="auto" w:fill="auto"/>
                  <w:vAlign w:val="center"/>
                </w:tcPr>
                <w:p>
                  <w:pPr>
                    <w:spacing w:line="360" w:lineRule="auto"/>
                    <w:jc w:val="center"/>
                    <w:rPr>
                      <w:color w:val="auto"/>
                      <w:szCs w:val="21"/>
                    </w:rPr>
                  </w:pPr>
                  <w:r>
                    <w:rPr>
                      <w:color w:val="auto"/>
                      <w:szCs w:val="21"/>
                    </w:rPr>
                    <w:t>6.4</w:t>
                  </w:r>
                </w:p>
              </w:tc>
              <w:tc>
                <w:tcPr>
                  <w:tcW w:w="380" w:type="pct"/>
                  <w:shd w:val="clear" w:color="auto" w:fill="auto"/>
                  <w:vAlign w:val="center"/>
                </w:tcPr>
                <w:p>
                  <w:pPr>
                    <w:spacing w:line="360" w:lineRule="auto"/>
                    <w:jc w:val="center"/>
                    <w:rPr>
                      <w:color w:val="auto"/>
                      <w:szCs w:val="21"/>
                    </w:rPr>
                  </w:pPr>
                  <w:r>
                    <w:rPr>
                      <w:color w:val="auto"/>
                      <w:szCs w:val="21"/>
                    </w:rPr>
                    <w:t>8</w:t>
                  </w:r>
                </w:p>
              </w:tc>
              <w:tc>
                <w:tcPr>
                  <w:tcW w:w="380" w:type="pct"/>
                  <w:shd w:val="clear" w:color="auto" w:fill="auto"/>
                  <w:vAlign w:val="center"/>
                </w:tcPr>
                <w:p>
                  <w:pPr>
                    <w:spacing w:line="360" w:lineRule="auto"/>
                    <w:jc w:val="center"/>
                    <w:rPr>
                      <w:color w:val="auto"/>
                      <w:szCs w:val="21"/>
                    </w:rPr>
                  </w:pPr>
                  <w:r>
                    <w:rPr>
                      <w:color w:val="auto"/>
                      <w:szCs w:val="21"/>
                    </w:rPr>
                    <w:t>0.88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96" w:type="pct"/>
                  <w:gridSpan w:val="4"/>
                  <w:shd w:val="clear" w:color="auto" w:fill="auto"/>
                  <w:vAlign w:val="center"/>
                </w:tcPr>
                <w:p>
                  <w:pPr>
                    <w:pStyle w:val="162"/>
                    <w:spacing w:line="360" w:lineRule="auto"/>
                    <w:rPr>
                      <w:color w:val="auto"/>
                      <w:szCs w:val="21"/>
                    </w:rPr>
                  </w:pPr>
                  <w:r>
                    <w:rPr>
                      <w:color w:val="auto"/>
                      <w:szCs w:val="21"/>
                    </w:rPr>
                    <w:t>执行标准限值</w:t>
                  </w:r>
                </w:p>
              </w:tc>
              <w:tc>
                <w:tcPr>
                  <w:tcW w:w="553" w:type="pct"/>
                  <w:shd w:val="clear" w:color="auto" w:fill="auto"/>
                  <w:vAlign w:val="center"/>
                </w:tcPr>
                <w:p>
                  <w:pPr>
                    <w:pStyle w:val="162"/>
                    <w:spacing w:line="360" w:lineRule="auto"/>
                    <w:rPr>
                      <w:color w:val="auto"/>
                      <w:szCs w:val="21"/>
                    </w:rPr>
                  </w:pPr>
                  <w:r>
                    <w:rPr>
                      <w:color w:val="auto"/>
                      <w:szCs w:val="21"/>
                    </w:rPr>
                    <w:t>6-9</w:t>
                  </w:r>
                </w:p>
              </w:tc>
              <w:tc>
                <w:tcPr>
                  <w:tcW w:w="516" w:type="pct"/>
                  <w:shd w:val="clear" w:color="auto" w:fill="auto"/>
                  <w:vAlign w:val="center"/>
                </w:tcPr>
                <w:p>
                  <w:pPr>
                    <w:pStyle w:val="162"/>
                    <w:spacing w:line="360" w:lineRule="auto"/>
                    <w:rPr>
                      <w:color w:val="auto"/>
                      <w:szCs w:val="21"/>
                    </w:rPr>
                  </w:pPr>
                  <w:r>
                    <w:rPr>
                      <w:color w:val="auto"/>
                      <w:szCs w:val="21"/>
                    </w:rPr>
                    <w:t>45</w:t>
                  </w:r>
                </w:p>
              </w:tc>
              <w:tc>
                <w:tcPr>
                  <w:tcW w:w="470" w:type="pct"/>
                  <w:shd w:val="clear" w:color="auto" w:fill="auto"/>
                  <w:vAlign w:val="center"/>
                </w:tcPr>
                <w:p>
                  <w:pPr>
                    <w:pStyle w:val="162"/>
                    <w:spacing w:line="360" w:lineRule="auto"/>
                    <w:rPr>
                      <w:color w:val="auto"/>
                      <w:szCs w:val="21"/>
                    </w:rPr>
                  </w:pPr>
                  <w:r>
                    <w:rPr>
                      <w:color w:val="auto"/>
                      <w:szCs w:val="21"/>
                    </w:rPr>
                    <w:t>500</w:t>
                  </w:r>
                </w:p>
              </w:tc>
              <w:tc>
                <w:tcPr>
                  <w:tcW w:w="403" w:type="pct"/>
                  <w:shd w:val="clear" w:color="auto" w:fill="auto"/>
                  <w:vAlign w:val="center"/>
                </w:tcPr>
                <w:p>
                  <w:pPr>
                    <w:pStyle w:val="162"/>
                    <w:spacing w:line="360" w:lineRule="auto"/>
                    <w:rPr>
                      <w:color w:val="auto"/>
                      <w:szCs w:val="21"/>
                    </w:rPr>
                  </w:pPr>
                  <w:r>
                    <w:rPr>
                      <w:color w:val="auto"/>
                      <w:szCs w:val="21"/>
                    </w:rPr>
                    <w:t>300</w:t>
                  </w:r>
                </w:p>
              </w:tc>
              <w:tc>
                <w:tcPr>
                  <w:tcW w:w="380" w:type="pct"/>
                  <w:shd w:val="clear" w:color="auto" w:fill="auto"/>
                  <w:vAlign w:val="center"/>
                </w:tcPr>
                <w:p>
                  <w:pPr>
                    <w:pStyle w:val="162"/>
                    <w:spacing w:line="360" w:lineRule="auto"/>
                    <w:rPr>
                      <w:color w:val="auto"/>
                      <w:szCs w:val="21"/>
                    </w:rPr>
                  </w:pPr>
                  <w:r>
                    <w:rPr>
                      <w:color w:val="auto"/>
                      <w:szCs w:val="21"/>
                    </w:rPr>
                    <w:t>400</w:t>
                  </w:r>
                </w:p>
              </w:tc>
              <w:tc>
                <w:tcPr>
                  <w:tcW w:w="380" w:type="pct"/>
                  <w:shd w:val="clear" w:color="auto" w:fill="auto"/>
                  <w:vAlign w:val="center"/>
                </w:tcPr>
                <w:p>
                  <w:pPr>
                    <w:pStyle w:val="162"/>
                    <w:spacing w:line="360" w:lineRule="auto"/>
                    <w:rPr>
                      <w:color w:val="auto"/>
                      <w:szCs w:val="21"/>
                    </w:rPr>
                  </w:pPr>
                  <w:r>
                    <w:rPr>
                      <w:color w:val="auto"/>
                      <w:szCs w:val="21"/>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96" w:type="pct"/>
                  <w:gridSpan w:val="4"/>
                  <w:tcBorders>
                    <w:bottom w:val="single" w:color="auto" w:sz="18" w:space="0"/>
                  </w:tcBorders>
                  <w:shd w:val="clear" w:color="auto" w:fill="auto"/>
                  <w:vAlign w:val="center"/>
                </w:tcPr>
                <w:p>
                  <w:pPr>
                    <w:pStyle w:val="162"/>
                    <w:spacing w:line="360" w:lineRule="auto"/>
                    <w:rPr>
                      <w:color w:val="auto"/>
                      <w:szCs w:val="21"/>
                    </w:rPr>
                  </w:pPr>
                  <w:r>
                    <w:rPr>
                      <w:color w:val="auto"/>
                      <w:szCs w:val="21"/>
                    </w:rPr>
                    <w:t>达标情况</w:t>
                  </w:r>
                </w:p>
              </w:tc>
              <w:tc>
                <w:tcPr>
                  <w:tcW w:w="553" w:type="pct"/>
                  <w:tcBorders>
                    <w:bottom w:val="single" w:color="auto" w:sz="18" w:space="0"/>
                  </w:tcBorders>
                  <w:shd w:val="clear" w:color="auto" w:fill="auto"/>
                  <w:vAlign w:val="center"/>
                </w:tcPr>
                <w:p>
                  <w:pPr>
                    <w:pStyle w:val="162"/>
                    <w:spacing w:line="360" w:lineRule="auto"/>
                    <w:rPr>
                      <w:color w:val="auto"/>
                      <w:szCs w:val="21"/>
                    </w:rPr>
                  </w:pPr>
                  <w:r>
                    <w:rPr>
                      <w:color w:val="auto"/>
                      <w:szCs w:val="21"/>
                    </w:rPr>
                    <w:t>达标</w:t>
                  </w:r>
                </w:p>
              </w:tc>
              <w:tc>
                <w:tcPr>
                  <w:tcW w:w="516" w:type="pct"/>
                  <w:tcBorders>
                    <w:bottom w:val="single" w:color="auto" w:sz="18" w:space="0"/>
                  </w:tcBorders>
                  <w:shd w:val="clear" w:color="auto" w:fill="auto"/>
                  <w:vAlign w:val="center"/>
                </w:tcPr>
                <w:p>
                  <w:pPr>
                    <w:pStyle w:val="162"/>
                    <w:spacing w:line="360" w:lineRule="auto"/>
                    <w:rPr>
                      <w:color w:val="auto"/>
                      <w:szCs w:val="21"/>
                    </w:rPr>
                  </w:pPr>
                  <w:r>
                    <w:rPr>
                      <w:color w:val="auto"/>
                      <w:szCs w:val="21"/>
                    </w:rPr>
                    <w:t>达标</w:t>
                  </w:r>
                </w:p>
              </w:tc>
              <w:tc>
                <w:tcPr>
                  <w:tcW w:w="470" w:type="pct"/>
                  <w:tcBorders>
                    <w:bottom w:val="single" w:color="auto" w:sz="18" w:space="0"/>
                  </w:tcBorders>
                  <w:shd w:val="clear" w:color="auto" w:fill="auto"/>
                  <w:vAlign w:val="center"/>
                </w:tcPr>
                <w:p>
                  <w:pPr>
                    <w:pStyle w:val="162"/>
                    <w:spacing w:line="360" w:lineRule="auto"/>
                    <w:rPr>
                      <w:color w:val="auto"/>
                      <w:szCs w:val="21"/>
                    </w:rPr>
                  </w:pPr>
                  <w:r>
                    <w:rPr>
                      <w:color w:val="auto"/>
                      <w:szCs w:val="21"/>
                    </w:rPr>
                    <w:t>达标</w:t>
                  </w:r>
                </w:p>
              </w:tc>
              <w:tc>
                <w:tcPr>
                  <w:tcW w:w="403" w:type="pct"/>
                  <w:tcBorders>
                    <w:bottom w:val="single" w:color="auto" w:sz="18" w:space="0"/>
                  </w:tcBorders>
                  <w:shd w:val="clear" w:color="auto" w:fill="auto"/>
                  <w:vAlign w:val="center"/>
                </w:tcPr>
                <w:p>
                  <w:pPr>
                    <w:pStyle w:val="162"/>
                    <w:spacing w:line="360" w:lineRule="auto"/>
                    <w:rPr>
                      <w:color w:val="auto"/>
                      <w:szCs w:val="21"/>
                    </w:rPr>
                  </w:pPr>
                  <w:r>
                    <w:rPr>
                      <w:color w:val="auto"/>
                      <w:szCs w:val="21"/>
                    </w:rPr>
                    <w:t>达标</w:t>
                  </w:r>
                </w:p>
              </w:tc>
              <w:tc>
                <w:tcPr>
                  <w:tcW w:w="380" w:type="pct"/>
                  <w:tcBorders>
                    <w:bottom w:val="single" w:color="auto" w:sz="18" w:space="0"/>
                  </w:tcBorders>
                  <w:shd w:val="clear" w:color="auto" w:fill="auto"/>
                  <w:vAlign w:val="center"/>
                </w:tcPr>
                <w:p>
                  <w:pPr>
                    <w:pStyle w:val="162"/>
                    <w:spacing w:line="360" w:lineRule="auto"/>
                    <w:rPr>
                      <w:color w:val="auto"/>
                      <w:szCs w:val="21"/>
                    </w:rPr>
                  </w:pPr>
                  <w:r>
                    <w:rPr>
                      <w:color w:val="auto"/>
                      <w:szCs w:val="21"/>
                    </w:rPr>
                    <w:t>达标</w:t>
                  </w:r>
                </w:p>
              </w:tc>
              <w:tc>
                <w:tcPr>
                  <w:tcW w:w="380" w:type="pct"/>
                  <w:tcBorders>
                    <w:bottom w:val="single" w:color="auto" w:sz="18" w:space="0"/>
                  </w:tcBorders>
                  <w:shd w:val="clear" w:color="auto" w:fill="auto"/>
                  <w:vAlign w:val="center"/>
                </w:tcPr>
                <w:p>
                  <w:pPr>
                    <w:pStyle w:val="162"/>
                    <w:spacing w:line="360" w:lineRule="auto"/>
                    <w:rPr>
                      <w:color w:val="auto"/>
                      <w:szCs w:val="21"/>
                    </w:rPr>
                  </w:pPr>
                  <w:r>
                    <w:rPr>
                      <w:color w:val="auto"/>
                      <w:szCs w:val="21"/>
                    </w:rPr>
                    <w:t>达标</w:t>
                  </w:r>
                </w:p>
              </w:tc>
            </w:tr>
          </w:tbl>
          <w:p>
            <w:pPr>
              <w:pStyle w:val="25"/>
              <w:rPr>
                <w:rFonts w:ascii="Times New Roman" w:hAnsi="Times New Roman" w:cs="Times New Roman"/>
                <w:color w:val="auto"/>
              </w:rPr>
            </w:pPr>
          </w:p>
          <w:p>
            <w:pPr>
              <w:autoSpaceDE w:val="0"/>
              <w:autoSpaceDN w:val="0"/>
              <w:spacing w:line="360" w:lineRule="auto"/>
              <w:ind w:firstLine="480" w:firstLineChars="200"/>
              <w:rPr>
                <w:color w:val="auto"/>
                <w:kern w:val="0"/>
                <w:sz w:val="24"/>
                <w:szCs w:val="22"/>
                <w:lang w:bidi="zh-CN"/>
              </w:rPr>
            </w:pPr>
            <w:r>
              <w:rPr>
                <w:color w:val="auto"/>
                <w:kern w:val="0"/>
                <w:sz w:val="24"/>
                <w:szCs w:val="22"/>
                <w:lang w:bidi="zh-CN"/>
              </w:rPr>
              <w:t>废水监测结果表明：本次阶段性验收奇瑞商用车（安徽）有限公司污水排放口PH值、COD</w:t>
            </w:r>
            <w:r>
              <w:rPr>
                <w:color w:val="auto"/>
                <w:kern w:val="0"/>
                <w:sz w:val="24"/>
                <w:szCs w:val="22"/>
                <w:vertAlign w:val="subscript"/>
                <w:lang w:bidi="zh-CN"/>
              </w:rPr>
              <w:t>cr</w:t>
            </w:r>
            <w:r>
              <w:rPr>
                <w:color w:val="auto"/>
                <w:kern w:val="0"/>
                <w:sz w:val="24"/>
                <w:szCs w:val="22"/>
                <w:lang w:bidi="zh-CN"/>
              </w:rPr>
              <w:t>、BOD</w:t>
            </w:r>
            <w:r>
              <w:rPr>
                <w:color w:val="auto"/>
                <w:kern w:val="0"/>
                <w:sz w:val="24"/>
                <w:szCs w:val="22"/>
                <w:vertAlign w:val="subscript"/>
                <w:lang w:bidi="zh-CN"/>
              </w:rPr>
              <w:t>5</w:t>
            </w:r>
            <w:r>
              <w:rPr>
                <w:color w:val="auto"/>
                <w:kern w:val="0"/>
                <w:sz w:val="24"/>
                <w:szCs w:val="22"/>
                <w:lang w:bidi="zh-CN"/>
              </w:rPr>
              <w:t>、SS、动植物油类排放浓度均满足《污水综合排放标准》（GB8978-1996）中三级标准要求，氨氮满足《污水排入城镇下水道水质标准》（GB/T31962-2015）中B级标准。</w:t>
            </w:r>
          </w:p>
          <w:p>
            <w:pPr>
              <w:spacing w:line="360" w:lineRule="auto"/>
              <w:rPr>
                <w:b/>
                <w:color w:val="auto"/>
                <w:sz w:val="24"/>
              </w:rPr>
            </w:pPr>
            <w:r>
              <w:rPr>
                <w:b/>
                <w:color w:val="auto"/>
                <w:sz w:val="24"/>
              </w:rPr>
              <w:t>2、废气监测结果</w:t>
            </w:r>
          </w:p>
          <w:p>
            <w:pPr>
              <w:pStyle w:val="2"/>
              <w:jc w:val="center"/>
              <w:rPr>
                <w:rFonts w:ascii="Times New Roman" w:hAnsi="Times New Roman" w:eastAsia="宋体" w:cs="Times New Roman"/>
                <w:b/>
                <w:color w:val="auto"/>
                <w:w w:val="100"/>
                <w:sz w:val="24"/>
                <w:szCs w:val="24"/>
              </w:rPr>
            </w:pPr>
            <w:r>
              <w:rPr>
                <w:rFonts w:ascii="Times New Roman" w:hAnsi="Times New Roman" w:eastAsia="宋体" w:cs="Times New Roman"/>
                <w:b/>
                <w:color w:val="auto"/>
                <w:w w:val="100"/>
                <w:sz w:val="24"/>
                <w:szCs w:val="24"/>
              </w:rPr>
              <w:t>表7-3有组织废气监测结果</w:t>
            </w:r>
          </w:p>
          <w:tbl>
            <w:tblPr>
              <w:tblStyle w:val="33"/>
              <w:tblW w:w="3523" w:type="pct"/>
              <w:jc w:val="center"/>
              <w:tblBorders>
                <w:top w:val="single" w:color="auto" w:sz="4" w:space="0"/>
                <w:left w:val="single" w:color="auto" w:sz="4" w:space="0"/>
                <w:bottom w:val="single" w:color="auto" w:sz="4" w:space="0"/>
                <w:right w:val="single" w:color="auto" w:sz="4" w:space="0"/>
                <w:insideH w:val="single" w:color="auto" w:sz="2" w:space="0"/>
                <w:insideV w:val="single" w:color="auto" w:sz="4" w:space="0"/>
              </w:tblBorders>
              <w:tblLayout w:type="autofit"/>
              <w:tblCellMar>
                <w:top w:w="0" w:type="dxa"/>
                <w:left w:w="108" w:type="dxa"/>
                <w:bottom w:w="0" w:type="dxa"/>
                <w:right w:w="108" w:type="dxa"/>
              </w:tblCellMar>
            </w:tblPr>
            <w:tblGrid>
              <w:gridCol w:w="1335"/>
              <w:gridCol w:w="1495"/>
              <w:gridCol w:w="1404"/>
              <w:gridCol w:w="1516"/>
              <w:gridCol w:w="1522"/>
            </w:tblGrid>
            <w:tr>
              <w:tblPrEx>
                <w:tblBorders>
                  <w:top w:val="single" w:color="auto" w:sz="4" w:space="0"/>
                  <w:left w:val="single" w:color="auto" w:sz="4" w:space="0"/>
                  <w:bottom w:val="single" w:color="auto" w:sz="4"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918" w:type="pct"/>
                  <w:vMerge w:val="restart"/>
                  <w:tcBorders>
                    <w:tl2br w:val="nil"/>
                    <w:tr2bl w:val="nil"/>
                  </w:tcBorders>
                  <w:shd w:val="clear" w:color="auto" w:fill="auto"/>
                  <w:vAlign w:val="center"/>
                </w:tcPr>
                <w:p>
                  <w:pPr>
                    <w:pStyle w:val="162"/>
                    <w:rPr>
                      <w:color w:val="auto"/>
                      <w:szCs w:val="21"/>
                    </w:rPr>
                  </w:pPr>
                  <w:r>
                    <w:rPr>
                      <w:color w:val="auto"/>
                      <w:szCs w:val="21"/>
                    </w:rPr>
                    <w:t>监测点位</w:t>
                  </w:r>
                </w:p>
              </w:tc>
              <w:tc>
                <w:tcPr>
                  <w:tcW w:w="1028" w:type="pct"/>
                  <w:vMerge w:val="restart"/>
                  <w:tcBorders>
                    <w:tl2br w:val="nil"/>
                    <w:tr2bl w:val="nil"/>
                  </w:tcBorders>
                  <w:shd w:val="clear" w:color="auto" w:fill="auto"/>
                  <w:vAlign w:val="center"/>
                </w:tcPr>
                <w:p>
                  <w:pPr>
                    <w:pStyle w:val="162"/>
                    <w:rPr>
                      <w:color w:val="auto"/>
                      <w:szCs w:val="21"/>
                    </w:rPr>
                  </w:pPr>
                  <w:r>
                    <w:rPr>
                      <w:color w:val="auto"/>
                      <w:szCs w:val="21"/>
                    </w:rPr>
                    <w:t>监测日期</w:t>
                  </w:r>
                </w:p>
              </w:tc>
              <w:tc>
                <w:tcPr>
                  <w:tcW w:w="964" w:type="pct"/>
                  <w:vMerge w:val="restart"/>
                  <w:tcBorders>
                    <w:tl2br w:val="nil"/>
                    <w:tr2bl w:val="nil"/>
                  </w:tcBorders>
                  <w:shd w:val="clear" w:color="auto" w:fill="auto"/>
                  <w:vAlign w:val="center"/>
                </w:tcPr>
                <w:p>
                  <w:pPr>
                    <w:pStyle w:val="162"/>
                    <w:rPr>
                      <w:color w:val="auto"/>
                      <w:szCs w:val="21"/>
                    </w:rPr>
                  </w:pPr>
                  <w:r>
                    <w:rPr>
                      <w:color w:val="auto"/>
                      <w:szCs w:val="21"/>
                    </w:rPr>
                    <w:t>监测时间</w:t>
                  </w:r>
                </w:p>
              </w:tc>
              <w:tc>
                <w:tcPr>
                  <w:tcW w:w="2088" w:type="pct"/>
                  <w:gridSpan w:val="2"/>
                  <w:tcBorders>
                    <w:tl2br w:val="nil"/>
                    <w:tr2bl w:val="nil"/>
                  </w:tcBorders>
                  <w:shd w:val="clear" w:color="auto" w:fill="auto"/>
                  <w:vAlign w:val="center"/>
                </w:tcPr>
                <w:p>
                  <w:pPr>
                    <w:pStyle w:val="162"/>
                    <w:rPr>
                      <w:color w:val="auto"/>
                      <w:szCs w:val="21"/>
                    </w:rPr>
                  </w:pPr>
                  <w:r>
                    <w:rPr>
                      <w:color w:val="auto"/>
                      <w:szCs w:val="21"/>
                    </w:rPr>
                    <w:t>排气筒出口</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918" w:type="pct"/>
                  <w:vMerge w:val="continue"/>
                  <w:tcBorders>
                    <w:tl2br w:val="nil"/>
                    <w:tr2bl w:val="nil"/>
                  </w:tcBorders>
                  <w:shd w:val="clear" w:color="auto" w:fill="auto"/>
                  <w:vAlign w:val="center"/>
                </w:tcPr>
                <w:p>
                  <w:pPr>
                    <w:pStyle w:val="162"/>
                    <w:rPr>
                      <w:color w:val="auto"/>
                      <w:szCs w:val="21"/>
                    </w:rPr>
                  </w:pPr>
                </w:p>
              </w:tc>
              <w:tc>
                <w:tcPr>
                  <w:tcW w:w="1028" w:type="pct"/>
                  <w:vMerge w:val="continue"/>
                  <w:tcBorders>
                    <w:tl2br w:val="nil"/>
                    <w:tr2bl w:val="nil"/>
                  </w:tcBorders>
                  <w:shd w:val="clear" w:color="auto" w:fill="auto"/>
                  <w:vAlign w:val="center"/>
                </w:tcPr>
                <w:p>
                  <w:pPr>
                    <w:pStyle w:val="162"/>
                    <w:rPr>
                      <w:color w:val="auto"/>
                      <w:szCs w:val="21"/>
                    </w:rPr>
                  </w:pPr>
                </w:p>
              </w:tc>
              <w:tc>
                <w:tcPr>
                  <w:tcW w:w="964" w:type="pct"/>
                  <w:vMerge w:val="continue"/>
                  <w:tcBorders>
                    <w:tl2br w:val="nil"/>
                    <w:tr2bl w:val="nil"/>
                  </w:tcBorders>
                  <w:shd w:val="clear" w:color="auto" w:fill="auto"/>
                  <w:vAlign w:val="center"/>
                </w:tcPr>
                <w:p>
                  <w:pPr>
                    <w:pStyle w:val="162"/>
                    <w:rPr>
                      <w:color w:val="auto"/>
                      <w:szCs w:val="21"/>
                    </w:rPr>
                  </w:pPr>
                </w:p>
              </w:tc>
              <w:tc>
                <w:tcPr>
                  <w:tcW w:w="2088" w:type="pct"/>
                  <w:gridSpan w:val="2"/>
                  <w:tcBorders>
                    <w:tl2br w:val="nil"/>
                    <w:tr2bl w:val="nil"/>
                  </w:tcBorders>
                  <w:shd w:val="clear" w:color="auto" w:fill="auto"/>
                  <w:vAlign w:val="center"/>
                </w:tcPr>
                <w:p>
                  <w:pPr>
                    <w:pStyle w:val="162"/>
                    <w:rPr>
                      <w:color w:val="auto"/>
                      <w:szCs w:val="21"/>
                    </w:rPr>
                  </w:pPr>
                  <w:r>
                    <w:rPr>
                      <w:color w:val="auto"/>
                      <w:szCs w:val="21"/>
                    </w:rPr>
                    <w:t>颗粒物</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918" w:type="pct"/>
                  <w:vMerge w:val="continue"/>
                  <w:tcBorders>
                    <w:tl2br w:val="nil"/>
                    <w:tr2bl w:val="nil"/>
                  </w:tcBorders>
                  <w:shd w:val="clear" w:color="auto" w:fill="auto"/>
                  <w:vAlign w:val="center"/>
                </w:tcPr>
                <w:p>
                  <w:pPr>
                    <w:pStyle w:val="162"/>
                    <w:rPr>
                      <w:color w:val="auto"/>
                      <w:szCs w:val="21"/>
                    </w:rPr>
                  </w:pPr>
                </w:p>
              </w:tc>
              <w:tc>
                <w:tcPr>
                  <w:tcW w:w="1028" w:type="pct"/>
                  <w:vMerge w:val="continue"/>
                  <w:tcBorders>
                    <w:tl2br w:val="nil"/>
                    <w:tr2bl w:val="nil"/>
                  </w:tcBorders>
                  <w:shd w:val="clear" w:color="auto" w:fill="auto"/>
                  <w:vAlign w:val="center"/>
                </w:tcPr>
                <w:p>
                  <w:pPr>
                    <w:pStyle w:val="162"/>
                    <w:rPr>
                      <w:color w:val="auto"/>
                      <w:szCs w:val="21"/>
                    </w:rPr>
                  </w:pPr>
                </w:p>
              </w:tc>
              <w:tc>
                <w:tcPr>
                  <w:tcW w:w="964" w:type="pct"/>
                  <w:vMerge w:val="continue"/>
                  <w:tcBorders>
                    <w:tl2br w:val="nil"/>
                    <w:tr2bl w:val="nil"/>
                  </w:tcBorders>
                  <w:shd w:val="clear" w:color="auto" w:fill="auto"/>
                  <w:vAlign w:val="center"/>
                </w:tcPr>
                <w:p>
                  <w:pPr>
                    <w:pStyle w:val="162"/>
                    <w:rPr>
                      <w:color w:val="auto"/>
                      <w:szCs w:val="21"/>
                    </w:rPr>
                  </w:pPr>
                </w:p>
              </w:tc>
              <w:tc>
                <w:tcPr>
                  <w:tcW w:w="1042" w:type="pct"/>
                  <w:tcBorders>
                    <w:tl2br w:val="nil"/>
                    <w:tr2bl w:val="nil"/>
                  </w:tcBorders>
                  <w:shd w:val="clear" w:color="auto" w:fill="auto"/>
                  <w:vAlign w:val="center"/>
                </w:tcPr>
                <w:p>
                  <w:pPr>
                    <w:pStyle w:val="162"/>
                    <w:rPr>
                      <w:color w:val="auto"/>
                      <w:szCs w:val="21"/>
                    </w:rPr>
                  </w:pPr>
                  <w:r>
                    <w:rPr>
                      <w:color w:val="auto"/>
                      <w:szCs w:val="21"/>
                    </w:rPr>
                    <w:t>排放浓度（mg/m</w:t>
                  </w:r>
                  <w:r>
                    <w:rPr>
                      <w:color w:val="auto"/>
                      <w:szCs w:val="21"/>
                      <w:vertAlign w:val="superscript"/>
                    </w:rPr>
                    <w:t>3</w:t>
                  </w:r>
                  <w:r>
                    <w:rPr>
                      <w:color w:val="auto"/>
                      <w:szCs w:val="21"/>
                    </w:rPr>
                    <w:t>）</w:t>
                  </w:r>
                </w:p>
              </w:tc>
              <w:tc>
                <w:tcPr>
                  <w:tcW w:w="1046" w:type="pct"/>
                  <w:tcBorders>
                    <w:tl2br w:val="nil"/>
                    <w:tr2bl w:val="nil"/>
                  </w:tcBorders>
                  <w:shd w:val="clear" w:color="auto" w:fill="auto"/>
                  <w:vAlign w:val="center"/>
                </w:tcPr>
                <w:p>
                  <w:pPr>
                    <w:pStyle w:val="162"/>
                    <w:rPr>
                      <w:color w:val="auto"/>
                      <w:szCs w:val="21"/>
                    </w:rPr>
                  </w:pPr>
                  <w:r>
                    <w:rPr>
                      <w:color w:val="auto"/>
                      <w:szCs w:val="21"/>
                    </w:rPr>
                    <w:t>排放速率(kg/h)</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918" w:type="pct"/>
                  <w:vMerge w:val="restart"/>
                  <w:tcBorders>
                    <w:tl2br w:val="nil"/>
                    <w:tr2bl w:val="nil"/>
                  </w:tcBorders>
                  <w:shd w:val="clear" w:color="auto" w:fill="auto"/>
                  <w:vAlign w:val="center"/>
                </w:tcPr>
                <w:p>
                  <w:pPr>
                    <w:pStyle w:val="162"/>
                    <w:rPr>
                      <w:color w:val="auto"/>
                      <w:szCs w:val="21"/>
                    </w:rPr>
                  </w:pPr>
                  <w:r>
                    <w:rPr>
                      <w:color w:val="auto"/>
                      <w:szCs w:val="21"/>
                    </w:rPr>
                    <w:t>焊接废气排放口2#</w:t>
                  </w:r>
                </w:p>
              </w:tc>
              <w:tc>
                <w:tcPr>
                  <w:tcW w:w="1028" w:type="pct"/>
                  <w:vMerge w:val="restart"/>
                  <w:tcBorders>
                    <w:tl2br w:val="nil"/>
                    <w:tr2bl w:val="nil"/>
                  </w:tcBorders>
                  <w:shd w:val="clear" w:color="auto" w:fill="auto"/>
                  <w:vAlign w:val="center"/>
                </w:tcPr>
                <w:p>
                  <w:pPr>
                    <w:pStyle w:val="162"/>
                    <w:rPr>
                      <w:color w:val="auto"/>
                      <w:szCs w:val="21"/>
                    </w:rPr>
                  </w:pPr>
                  <w:r>
                    <w:rPr>
                      <w:color w:val="auto"/>
                      <w:szCs w:val="21"/>
                    </w:rPr>
                    <w:t>2022.02.23</w:t>
                  </w:r>
                </w:p>
              </w:tc>
              <w:tc>
                <w:tcPr>
                  <w:tcW w:w="964" w:type="pct"/>
                  <w:tcBorders>
                    <w:tl2br w:val="nil"/>
                    <w:tr2bl w:val="nil"/>
                  </w:tcBorders>
                  <w:shd w:val="clear" w:color="auto" w:fill="auto"/>
                  <w:vAlign w:val="center"/>
                </w:tcPr>
                <w:p>
                  <w:pPr>
                    <w:pStyle w:val="162"/>
                    <w:rPr>
                      <w:color w:val="auto"/>
                      <w:szCs w:val="21"/>
                    </w:rPr>
                  </w:pPr>
                  <w:r>
                    <w:rPr>
                      <w:color w:val="auto"/>
                      <w:szCs w:val="21"/>
                    </w:rPr>
                    <w:t>第一次</w:t>
                  </w:r>
                </w:p>
              </w:tc>
              <w:tc>
                <w:tcPr>
                  <w:tcW w:w="1042" w:type="pct"/>
                  <w:tcBorders>
                    <w:tl2br w:val="nil"/>
                    <w:tr2bl w:val="nil"/>
                  </w:tcBorders>
                  <w:shd w:val="clear" w:color="auto" w:fill="auto"/>
                  <w:vAlign w:val="center"/>
                </w:tcPr>
                <w:p>
                  <w:pPr>
                    <w:widowControl/>
                    <w:jc w:val="center"/>
                    <w:textAlignment w:val="center"/>
                    <w:rPr>
                      <w:color w:val="auto"/>
                      <w:szCs w:val="21"/>
                    </w:rPr>
                  </w:pPr>
                  <w:r>
                    <w:rPr>
                      <w:color w:val="auto"/>
                      <w:szCs w:val="21"/>
                    </w:rPr>
                    <w:t>＜20</w:t>
                  </w:r>
                </w:p>
              </w:tc>
              <w:tc>
                <w:tcPr>
                  <w:tcW w:w="1046" w:type="pct"/>
                  <w:tcBorders>
                    <w:tl2br w:val="nil"/>
                    <w:tr2bl w:val="nil"/>
                  </w:tcBorders>
                  <w:shd w:val="clear" w:color="auto" w:fill="auto"/>
                  <w:vAlign w:val="center"/>
                </w:tcPr>
                <w:p>
                  <w:pPr>
                    <w:widowControl/>
                    <w:jc w:val="center"/>
                    <w:textAlignment w:val="center"/>
                    <w:rPr>
                      <w:color w:val="auto"/>
                      <w:szCs w:val="21"/>
                    </w:rPr>
                  </w:pPr>
                  <w:r>
                    <w:rPr>
                      <w:color w:val="auto"/>
                      <w:szCs w:val="21"/>
                    </w:rPr>
                    <w:t>＜0.206</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918" w:type="pct"/>
                  <w:vMerge w:val="continue"/>
                  <w:tcBorders>
                    <w:tl2br w:val="nil"/>
                    <w:tr2bl w:val="nil"/>
                  </w:tcBorders>
                  <w:shd w:val="clear" w:color="auto" w:fill="auto"/>
                  <w:vAlign w:val="center"/>
                </w:tcPr>
                <w:p>
                  <w:pPr>
                    <w:pStyle w:val="162"/>
                    <w:rPr>
                      <w:color w:val="auto"/>
                      <w:szCs w:val="21"/>
                    </w:rPr>
                  </w:pPr>
                </w:p>
              </w:tc>
              <w:tc>
                <w:tcPr>
                  <w:tcW w:w="1028" w:type="pct"/>
                  <w:vMerge w:val="continue"/>
                  <w:tcBorders>
                    <w:tl2br w:val="nil"/>
                    <w:tr2bl w:val="nil"/>
                  </w:tcBorders>
                  <w:shd w:val="clear" w:color="auto" w:fill="auto"/>
                  <w:vAlign w:val="center"/>
                </w:tcPr>
                <w:p>
                  <w:pPr>
                    <w:pStyle w:val="162"/>
                    <w:rPr>
                      <w:color w:val="auto"/>
                      <w:szCs w:val="21"/>
                    </w:rPr>
                  </w:pPr>
                </w:p>
              </w:tc>
              <w:tc>
                <w:tcPr>
                  <w:tcW w:w="964" w:type="pct"/>
                  <w:tcBorders>
                    <w:tl2br w:val="nil"/>
                    <w:tr2bl w:val="nil"/>
                  </w:tcBorders>
                  <w:shd w:val="clear" w:color="auto" w:fill="auto"/>
                  <w:vAlign w:val="center"/>
                </w:tcPr>
                <w:p>
                  <w:pPr>
                    <w:pStyle w:val="162"/>
                    <w:rPr>
                      <w:color w:val="auto"/>
                      <w:szCs w:val="21"/>
                    </w:rPr>
                  </w:pPr>
                  <w:r>
                    <w:rPr>
                      <w:color w:val="auto"/>
                      <w:szCs w:val="21"/>
                    </w:rPr>
                    <w:t>第二次</w:t>
                  </w:r>
                </w:p>
              </w:tc>
              <w:tc>
                <w:tcPr>
                  <w:tcW w:w="1042" w:type="pct"/>
                  <w:tcBorders>
                    <w:tl2br w:val="nil"/>
                    <w:tr2bl w:val="nil"/>
                  </w:tcBorders>
                  <w:shd w:val="clear" w:color="auto" w:fill="auto"/>
                  <w:vAlign w:val="center"/>
                </w:tcPr>
                <w:p>
                  <w:pPr>
                    <w:widowControl/>
                    <w:jc w:val="center"/>
                    <w:textAlignment w:val="center"/>
                    <w:rPr>
                      <w:color w:val="auto"/>
                      <w:szCs w:val="21"/>
                    </w:rPr>
                  </w:pPr>
                  <w:r>
                    <w:rPr>
                      <w:color w:val="auto"/>
                      <w:szCs w:val="21"/>
                    </w:rPr>
                    <w:t>＜20</w:t>
                  </w:r>
                </w:p>
              </w:tc>
              <w:tc>
                <w:tcPr>
                  <w:tcW w:w="1046" w:type="pct"/>
                  <w:tcBorders>
                    <w:tl2br w:val="nil"/>
                    <w:tr2bl w:val="nil"/>
                  </w:tcBorders>
                  <w:shd w:val="clear" w:color="auto" w:fill="auto"/>
                  <w:vAlign w:val="center"/>
                </w:tcPr>
                <w:p>
                  <w:pPr>
                    <w:widowControl/>
                    <w:jc w:val="center"/>
                    <w:textAlignment w:val="center"/>
                    <w:rPr>
                      <w:color w:val="auto"/>
                      <w:szCs w:val="21"/>
                    </w:rPr>
                  </w:pPr>
                  <w:r>
                    <w:rPr>
                      <w:color w:val="auto"/>
                      <w:szCs w:val="21"/>
                    </w:rPr>
                    <w:t>＜0.202</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918" w:type="pct"/>
                  <w:vMerge w:val="continue"/>
                  <w:tcBorders>
                    <w:tl2br w:val="nil"/>
                    <w:tr2bl w:val="nil"/>
                  </w:tcBorders>
                  <w:shd w:val="clear" w:color="auto" w:fill="auto"/>
                  <w:vAlign w:val="center"/>
                </w:tcPr>
                <w:p>
                  <w:pPr>
                    <w:pStyle w:val="162"/>
                    <w:rPr>
                      <w:color w:val="auto"/>
                      <w:szCs w:val="21"/>
                    </w:rPr>
                  </w:pPr>
                </w:p>
              </w:tc>
              <w:tc>
                <w:tcPr>
                  <w:tcW w:w="1028" w:type="pct"/>
                  <w:vMerge w:val="continue"/>
                  <w:tcBorders>
                    <w:tl2br w:val="nil"/>
                    <w:tr2bl w:val="nil"/>
                  </w:tcBorders>
                  <w:shd w:val="clear" w:color="auto" w:fill="auto"/>
                  <w:vAlign w:val="center"/>
                </w:tcPr>
                <w:p>
                  <w:pPr>
                    <w:pStyle w:val="162"/>
                    <w:rPr>
                      <w:color w:val="auto"/>
                      <w:szCs w:val="21"/>
                    </w:rPr>
                  </w:pPr>
                </w:p>
              </w:tc>
              <w:tc>
                <w:tcPr>
                  <w:tcW w:w="964" w:type="pct"/>
                  <w:tcBorders>
                    <w:tl2br w:val="nil"/>
                    <w:tr2bl w:val="nil"/>
                  </w:tcBorders>
                  <w:shd w:val="clear" w:color="auto" w:fill="auto"/>
                  <w:vAlign w:val="center"/>
                </w:tcPr>
                <w:p>
                  <w:pPr>
                    <w:pStyle w:val="162"/>
                    <w:rPr>
                      <w:color w:val="auto"/>
                      <w:szCs w:val="21"/>
                    </w:rPr>
                  </w:pPr>
                  <w:r>
                    <w:rPr>
                      <w:color w:val="auto"/>
                      <w:szCs w:val="21"/>
                    </w:rPr>
                    <w:t>第三次</w:t>
                  </w:r>
                </w:p>
              </w:tc>
              <w:tc>
                <w:tcPr>
                  <w:tcW w:w="1042" w:type="pct"/>
                  <w:tcBorders>
                    <w:tl2br w:val="nil"/>
                    <w:tr2bl w:val="nil"/>
                  </w:tcBorders>
                  <w:shd w:val="clear" w:color="auto" w:fill="auto"/>
                  <w:vAlign w:val="center"/>
                </w:tcPr>
                <w:p>
                  <w:pPr>
                    <w:widowControl/>
                    <w:jc w:val="center"/>
                    <w:textAlignment w:val="center"/>
                    <w:rPr>
                      <w:color w:val="auto"/>
                      <w:szCs w:val="21"/>
                    </w:rPr>
                  </w:pPr>
                  <w:r>
                    <w:rPr>
                      <w:color w:val="auto"/>
                      <w:szCs w:val="21"/>
                    </w:rPr>
                    <w:t>＜20</w:t>
                  </w:r>
                </w:p>
              </w:tc>
              <w:tc>
                <w:tcPr>
                  <w:tcW w:w="1046" w:type="pct"/>
                  <w:tcBorders>
                    <w:tl2br w:val="nil"/>
                    <w:tr2bl w:val="nil"/>
                  </w:tcBorders>
                  <w:shd w:val="clear" w:color="auto" w:fill="auto"/>
                  <w:vAlign w:val="center"/>
                </w:tcPr>
                <w:p>
                  <w:pPr>
                    <w:widowControl/>
                    <w:jc w:val="center"/>
                    <w:textAlignment w:val="center"/>
                    <w:rPr>
                      <w:color w:val="auto"/>
                      <w:szCs w:val="21"/>
                    </w:rPr>
                  </w:pPr>
                  <w:r>
                    <w:rPr>
                      <w:color w:val="auto"/>
                      <w:szCs w:val="21"/>
                    </w:rPr>
                    <w:t>＜0.208</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90" w:hRule="atLeast"/>
                <w:jc w:val="center"/>
              </w:trPr>
              <w:tc>
                <w:tcPr>
                  <w:tcW w:w="918" w:type="pct"/>
                  <w:vMerge w:val="continue"/>
                  <w:tcBorders>
                    <w:tl2br w:val="nil"/>
                    <w:tr2bl w:val="nil"/>
                  </w:tcBorders>
                  <w:shd w:val="clear" w:color="auto" w:fill="auto"/>
                  <w:vAlign w:val="center"/>
                </w:tcPr>
                <w:p>
                  <w:pPr>
                    <w:pStyle w:val="162"/>
                    <w:rPr>
                      <w:color w:val="auto"/>
                      <w:szCs w:val="21"/>
                    </w:rPr>
                  </w:pPr>
                </w:p>
              </w:tc>
              <w:tc>
                <w:tcPr>
                  <w:tcW w:w="1028" w:type="pct"/>
                  <w:vMerge w:val="restart"/>
                  <w:tcBorders>
                    <w:tl2br w:val="nil"/>
                    <w:tr2bl w:val="nil"/>
                  </w:tcBorders>
                  <w:shd w:val="clear" w:color="auto" w:fill="auto"/>
                  <w:vAlign w:val="center"/>
                </w:tcPr>
                <w:p>
                  <w:pPr>
                    <w:pStyle w:val="162"/>
                    <w:rPr>
                      <w:color w:val="auto"/>
                      <w:szCs w:val="21"/>
                    </w:rPr>
                  </w:pPr>
                  <w:r>
                    <w:rPr>
                      <w:color w:val="auto"/>
                      <w:szCs w:val="21"/>
                    </w:rPr>
                    <w:t>2022.02.24</w:t>
                  </w:r>
                </w:p>
              </w:tc>
              <w:tc>
                <w:tcPr>
                  <w:tcW w:w="964" w:type="pct"/>
                  <w:tcBorders>
                    <w:tl2br w:val="nil"/>
                    <w:tr2bl w:val="nil"/>
                  </w:tcBorders>
                  <w:shd w:val="clear" w:color="auto" w:fill="auto"/>
                  <w:vAlign w:val="center"/>
                </w:tcPr>
                <w:p>
                  <w:pPr>
                    <w:pStyle w:val="162"/>
                    <w:rPr>
                      <w:color w:val="auto"/>
                      <w:szCs w:val="21"/>
                    </w:rPr>
                  </w:pPr>
                  <w:r>
                    <w:rPr>
                      <w:color w:val="auto"/>
                      <w:szCs w:val="21"/>
                    </w:rPr>
                    <w:t>第一次</w:t>
                  </w:r>
                </w:p>
              </w:tc>
              <w:tc>
                <w:tcPr>
                  <w:tcW w:w="1042" w:type="pct"/>
                  <w:tcBorders>
                    <w:tl2br w:val="nil"/>
                    <w:tr2bl w:val="nil"/>
                  </w:tcBorders>
                  <w:shd w:val="clear" w:color="auto" w:fill="auto"/>
                  <w:vAlign w:val="center"/>
                </w:tcPr>
                <w:p>
                  <w:pPr>
                    <w:widowControl/>
                    <w:jc w:val="center"/>
                    <w:textAlignment w:val="center"/>
                    <w:rPr>
                      <w:color w:val="auto"/>
                      <w:szCs w:val="21"/>
                    </w:rPr>
                  </w:pPr>
                  <w:r>
                    <w:rPr>
                      <w:color w:val="auto"/>
                      <w:szCs w:val="21"/>
                    </w:rPr>
                    <w:t>＜20</w:t>
                  </w:r>
                </w:p>
              </w:tc>
              <w:tc>
                <w:tcPr>
                  <w:tcW w:w="1046" w:type="pct"/>
                  <w:tcBorders>
                    <w:tl2br w:val="nil"/>
                    <w:tr2bl w:val="nil"/>
                  </w:tcBorders>
                  <w:shd w:val="clear" w:color="auto" w:fill="auto"/>
                  <w:vAlign w:val="center"/>
                </w:tcPr>
                <w:p>
                  <w:pPr>
                    <w:widowControl/>
                    <w:jc w:val="center"/>
                    <w:textAlignment w:val="center"/>
                    <w:rPr>
                      <w:color w:val="auto"/>
                      <w:szCs w:val="21"/>
                    </w:rPr>
                  </w:pPr>
                  <w:r>
                    <w:rPr>
                      <w:color w:val="auto"/>
                      <w:szCs w:val="21"/>
                    </w:rPr>
                    <w:t>＜0.186</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918" w:type="pct"/>
                  <w:vMerge w:val="continue"/>
                  <w:tcBorders>
                    <w:tl2br w:val="nil"/>
                    <w:tr2bl w:val="nil"/>
                  </w:tcBorders>
                  <w:shd w:val="clear" w:color="auto" w:fill="auto"/>
                  <w:vAlign w:val="center"/>
                </w:tcPr>
                <w:p>
                  <w:pPr>
                    <w:pStyle w:val="162"/>
                    <w:rPr>
                      <w:color w:val="auto"/>
                      <w:szCs w:val="21"/>
                    </w:rPr>
                  </w:pPr>
                </w:p>
              </w:tc>
              <w:tc>
                <w:tcPr>
                  <w:tcW w:w="1028" w:type="pct"/>
                  <w:vMerge w:val="continue"/>
                  <w:tcBorders>
                    <w:tl2br w:val="nil"/>
                    <w:tr2bl w:val="nil"/>
                  </w:tcBorders>
                  <w:shd w:val="clear" w:color="auto" w:fill="auto"/>
                  <w:vAlign w:val="center"/>
                </w:tcPr>
                <w:p>
                  <w:pPr>
                    <w:pStyle w:val="162"/>
                    <w:rPr>
                      <w:color w:val="auto"/>
                      <w:szCs w:val="21"/>
                    </w:rPr>
                  </w:pPr>
                </w:p>
              </w:tc>
              <w:tc>
                <w:tcPr>
                  <w:tcW w:w="964" w:type="pct"/>
                  <w:tcBorders>
                    <w:tl2br w:val="nil"/>
                    <w:tr2bl w:val="nil"/>
                  </w:tcBorders>
                  <w:shd w:val="clear" w:color="auto" w:fill="auto"/>
                  <w:vAlign w:val="center"/>
                </w:tcPr>
                <w:p>
                  <w:pPr>
                    <w:pStyle w:val="162"/>
                    <w:rPr>
                      <w:color w:val="auto"/>
                      <w:szCs w:val="21"/>
                    </w:rPr>
                  </w:pPr>
                  <w:r>
                    <w:rPr>
                      <w:color w:val="auto"/>
                      <w:szCs w:val="21"/>
                    </w:rPr>
                    <w:t>第二次</w:t>
                  </w:r>
                </w:p>
              </w:tc>
              <w:tc>
                <w:tcPr>
                  <w:tcW w:w="1042" w:type="pct"/>
                  <w:tcBorders>
                    <w:tl2br w:val="nil"/>
                    <w:tr2bl w:val="nil"/>
                  </w:tcBorders>
                  <w:shd w:val="clear" w:color="auto" w:fill="auto"/>
                  <w:vAlign w:val="center"/>
                </w:tcPr>
                <w:p>
                  <w:pPr>
                    <w:widowControl/>
                    <w:jc w:val="center"/>
                    <w:textAlignment w:val="center"/>
                    <w:rPr>
                      <w:color w:val="auto"/>
                      <w:szCs w:val="21"/>
                    </w:rPr>
                  </w:pPr>
                  <w:r>
                    <w:rPr>
                      <w:color w:val="auto"/>
                      <w:szCs w:val="21"/>
                    </w:rPr>
                    <w:t>＜20</w:t>
                  </w:r>
                </w:p>
              </w:tc>
              <w:tc>
                <w:tcPr>
                  <w:tcW w:w="1046" w:type="pct"/>
                  <w:tcBorders>
                    <w:tl2br w:val="nil"/>
                    <w:tr2bl w:val="nil"/>
                  </w:tcBorders>
                  <w:shd w:val="clear" w:color="auto" w:fill="auto"/>
                  <w:vAlign w:val="center"/>
                </w:tcPr>
                <w:p>
                  <w:pPr>
                    <w:widowControl/>
                    <w:jc w:val="center"/>
                    <w:textAlignment w:val="center"/>
                    <w:rPr>
                      <w:color w:val="auto"/>
                      <w:szCs w:val="21"/>
                    </w:rPr>
                  </w:pPr>
                  <w:r>
                    <w:rPr>
                      <w:color w:val="auto"/>
                      <w:szCs w:val="21"/>
                    </w:rPr>
                    <w:t>＜0.184</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918" w:type="pct"/>
                  <w:vMerge w:val="continue"/>
                  <w:tcBorders>
                    <w:tl2br w:val="nil"/>
                    <w:tr2bl w:val="nil"/>
                  </w:tcBorders>
                  <w:shd w:val="clear" w:color="auto" w:fill="auto"/>
                  <w:vAlign w:val="center"/>
                </w:tcPr>
                <w:p>
                  <w:pPr>
                    <w:pStyle w:val="162"/>
                    <w:rPr>
                      <w:color w:val="auto"/>
                      <w:szCs w:val="21"/>
                    </w:rPr>
                  </w:pPr>
                </w:p>
              </w:tc>
              <w:tc>
                <w:tcPr>
                  <w:tcW w:w="1028" w:type="pct"/>
                  <w:vMerge w:val="continue"/>
                  <w:tcBorders>
                    <w:tl2br w:val="nil"/>
                    <w:tr2bl w:val="nil"/>
                  </w:tcBorders>
                  <w:shd w:val="clear" w:color="auto" w:fill="auto"/>
                  <w:vAlign w:val="center"/>
                </w:tcPr>
                <w:p>
                  <w:pPr>
                    <w:pStyle w:val="162"/>
                    <w:rPr>
                      <w:color w:val="auto"/>
                      <w:szCs w:val="21"/>
                    </w:rPr>
                  </w:pPr>
                </w:p>
              </w:tc>
              <w:tc>
                <w:tcPr>
                  <w:tcW w:w="964" w:type="pct"/>
                  <w:tcBorders>
                    <w:tl2br w:val="nil"/>
                    <w:tr2bl w:val="nil"/>
                  </w:tcBorders>
                  <w:shd w:val="clear" w:color="auto" w:fill="auto"/>
                  <w:vAlign w:val="center"/>
                </w:tcPr>
                <w:p>
                  <w:pPr>
                    <w:pStyle w:val="162"/>
                    <w:rPr>
                      <w:color w:val="auto"/>
                      <w:szCs w:val="21"/>
                    </w:rPr>
                  </w:pPr>
                  <w:r>
                    <w:rPr>
                      <w:color w:val="auto"/>
                      <w:szCs w:val="21"/>
                    </w:rPr>
                    <w:t>第三次</w:t>
                  </w:r>
                </w:p>
              </w:tc>
              <w:tc>
                <w:tcPr>
                  <w:tcW w:w="1042" w:type="pct"/>
                  <w:tcBorders>
                    <w:tl2br w:val="nil"/>
                    <w:tr2bl w:val="nil"/>
                  </w:tcBorders>
                  <w:shd w:val="clear" w:color="auto" w:fill="auto"/>
                  <w:vAlign w:val="center"/>
                </w:tcPr>
                <w:p>
                  <w:pPr>
                    <w:widowControl/>
                    <w:jc w:val="center"/>
                    <w:textAlignment w:val="center"/>
                    <w:rPr>
                      <w:color w:val="auto"/>
                      <w:szCs w:val="21"/>
                    </w:rPr>
                  </w:pPr>
                  <w:r>
                    <w:rPr>
                      <w:color w:val="auto"/>
                      <w:szCs w:val="21"/>
                    </w:rPr>
                    <w:t>＜20</w:t>
                  </w:r>
                </w:p>
              </w:tc>
              <w:tc>
                <w:tcPr>
                  <w:tcW w:w="1046" w:type="pct"/>
                  <w:tcBorders>
                    <w:tl2br w:val="nil"/>
                    <w:tr2bl w:val="nil"/>
                  </w:tcBorders>
                  <w:shd w:val="clear" w:color="auto" w:fill="auto"/>
                  <w:vAlign w:val="center"/>
                </w:tcPr>
                <w:p>
                  <w:pPr>
                    <w:widowControl/>
                    <w:jc w:val="center"/>
                    <w:textAlignment w:val="center"/>
                    <w:rPr>
                      <w:color w:val="auto"/>
                      <w:szCs w:val="21"/>
                    </w:rPr>
                  </w:pPr>
                  <w:r>
                    <w:rPr>
                      <w:color w:val="auto"/>
                      <w:szCs w:val="21"/>
                    </w:rPr>
                    <w:t>＜0.186</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2911" w:type="pct"/>
                  <w:gridSpan w:val="3"/>
                  <w:tcBorders>
                    <w:tl2br w:val="nil"/>
                    <w:tr2bl w:val="nil"/>
                  </w:tcBorders>
                  <w:shd w:val="clear" w:color="auto" w:fill="auto"/>
                  <w:vAlign w:val="center"/>
                </w:tcPr>
                <w:p>
                  <w:pPr>
                    <w:pStyle w:val="162"/>
                    <w:rPr>
                      <w:color w:val="auto"/>
                      <w:szCs w:val="21"/>
                    </w:rPr>
                  </w:pPr>
                  <w:r>
                    <w:rPr>
                      <w:color w:val="auto"/>
                      <w:szCs w:val="21"/>
                    </w:rPr>
                    <w:t>执行标准限值</w:t>
                  </w:r>
                </w:p>
              </w:tc>
              <w:tc>
                <w:tcPr>
                  <w:tcW w:w="1042" w:type="pct"/>
                  <w:tcBorders>
                    <w:tl2br w:val="nil"/>
                    <w:tr2bl w:val="nil"/>
                  </w:tcBorders>
                  <w:shd w:val="clear" w:color="auto" w:fill="auto"/>
                  <w:vAlign w:val="center"/>
                </w:tcPr>
                <w:p>
                  <w:pPr>
                    <w:widowControl/>
                    <w:jc w:val="center"/>
                    <w:textAlignment w:val="center"/>
                    <w:rPr>
                      <w:color w:val="auto"/>
                      <w:szCs w:val="21"/>
                    </w:rPr>
                  </w:pPr>
                  <w:r>
                    <w:rPr>
                      <w:color w:val="auto"/>
                      <w:szCs w:val="21"/>
                    </w:rPr>
                    <w:t>30</w:t>
                  </w:r>
                </w:p>
              </w:tc>
              <w:tc>
                <w:tcPr>
                  <w:tcW w:w="1046" w:type="pct"/>
                  <w:tcBorders>
                    <w:tl2br w:val="nil"/>
                    <w:tr2bl w:val="nil"/>
                  </w:tcBorders>
                  <w:shd w:val="clear" w:color="auto" w:fill="auto"/>
                  <w:vAlign w:val="center"/>
                </w:tcPr>
                <w:p>
                  <w:pPr>
                    <w:widowControl/>
                    <w:jc w:val="center"/>
                    <w:textAlignment w:val="center"/>
                    <w:rPr>
                      <w:color w:val="auto"/>
                      <w:szCs w:val="21"/>
                    </w:rPr>
                  </w:pPr>
                  <w:r>
                    <w:rPr>
                      <w:color w:val="auto"/>
                      <w:szCs w:val="21"/>
                    </w:rPr>
                    <w:t>1.5</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2911" w:type="pct"/>
                  <w:gridSpan w:val="3"/>
                  <w:tcBorders>
                    <w:tl2br w:val="nil"/>
                    <w:tr2bl w:val="nil"/>
                  </w:tcBorders>
                  <w:shd w:val="clear" w:color="auto" w:fill="auto"/>
                  <w:vAlign w:val="center"/>
                </w:tcPr>
                <w:p>
                  <w:pPr>
                    <w:pStyle w:val="162"/>
                    <w:rPr>
                      <w:color w:val="auto"/>
                      <w:szCs w:val="21"/>
                    </w:rPr>
                  </w:pPr>
                  <w:r>
                    <w:rPr>
                      <w:color w:val="auto"/>
                      <w:szCs w:val="21"/>
                    </w:rPr>
                    <w:t>是否达标</w:t>
                  </w:r>
                </w:p>
              </w:tc>
              <w:tc>
                <w:tcPr>
                  <w:tcW w:w="2088" w:type="pct"/>
                  <w:gridSpan w:val="2"/>
                  <w:tcBorders>
                    <w:tl2br w:val="nil"/>
                    <w:tr2bl w:val="nil"/>
                  </w:tcBorders>
                  <w:shd w:val="clear" w:color="auto" w:fill="auto"/>
                  <w:vAlign w:val="center"/>
                </w:tcPr>
                <w:p>
                  <w:pPr>
                    <w:widowControl/>
                    <w:jc w:val="center"/>
                    <w:textAlignment w:val="center"/>
                    <w:rPr>
                      <w:color w:val="auto"/>
                      <w:szCs w:val="21"/>
                    </w:rPr>
                  </w:pPr>
                  <w:r>
                    <w:rPr>
                      <w:color w:val="auto"/>
                      <w:szCs w:val="21"/>
                    </w:rPr>
                    <w:t>达标</w:t>
                  </w:r>
                </w:p>
              </w:tc>
            </w:tr>
          </w:tbl>
          <w:p>
            <w:pPr>
              <w:pStyle w:val="2"/>
              <w:jc w:val="center"/>
              <w:rPr>
                <w:rFonts w:ascii="Times New Roman" w:hAnsi="Times New Roman" w:eastAsia="宋体" w:cs="Times New Roman"/>
                <w:b/>
                <w:color w:val="auto"/>
                <w:w w:val="100"/>
                <w:sz w:val="24"/>
                <w:szCs w:val="24"/>
              </w:rPr>
            </w:pPr>
            <w:r>
              <w:rPr>
                <w:rFonts w:ascii="Times New Roman" w:hAnsi="Times New Roman" w:eastAsia="宋体" w:cs="Times New Roman"/>
                <w:b/>
                <w:color w:val="auto"/>
                <w:w w:val="100"/>
                <w:sz w:val="24"/>
                <w:szCs w:val="24"/>
              </w:rPr>
              <w:t>表7-4中特华星无组织废气监测结果</w:t>
            </w:r>
          </w:p>
          <w:tbl>
            <w:tblPr>
              <w:tblStyle w:val="32"/>
              <w:tblW w:w="103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2"/>
              <w:gridCol w:w="1266"/>
              <w:gridCol w:w="1192"/>
              <w:gridCol w:w="2061"/>
              <w:gridCol w:w="1860"/>
              <w:gridCol w:w="1405"/>
              <w:gridCol w:w="14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3" w:hRule="atLeast"/>
                <w:jc w:val="center"/>
              </w:trPr>
              <w:tc>
                <w:tcPr>
                  <w:tcW w:w="1132" w:type="dxa"/>
                  <w:shd w:val="clear" w:color="auto" w:fill="FFFFFF"/>
                  <w:vAlign w:val="center"/>
                </w:tcPr>
                <w:p>
                  <w:pPr>
                    <w:jc w:val="center"/>
                    <w:rPr>
                      <w:color w:val="auto"/>
                      <w:szCs w:val="21"/>
                    </w:rPr>
                  </w:pPr>
                  <w:r>
                    <w:rPr>
                      <w:color w:val="auto"/>
                      <w:szCs w:val="21"/>
                    </w:rPr>
                    <w:t>采样地点</w:t>
                  </w:r>
                </w:p>
              </w:tc>
              <w:tc>
                <w:tcPr>
                  <w:tcW w:w="2458" w:type="dxa"/>
                  <w:gridSpan w:val="2"/>
                  <w:shd w:val="clear" w:color="auto" w:fill="FFFFFF"/>
                  <w:vAlign w:val="center"/>
                </w:tcPr>
                <w:p>
                  <w:pPr>
                    <w:jc w:val="center"/>
                    <w:rPr>
                      <w:color w:val="auto"/>
                      <w:szCs w:val="21"/>
                    </w:rPr>
                  </w:pPr>
                  <w:r>
                    <w:rPr>
                      <w:color w:val="auto"/>
                      <w:szCs w:val="21"/>
                    </w:rPr>
                    <w:t>采样时间</w:t>
                  </w:r>
                </w:p>
              </w:tc>
              <w:tc>
                <w:tcPr>
                  <w:tcW w:w="2061" w:type="dxa"/>
                  <w:shd w:val="clear" w:color="auto" w:fill="FFFFFF"/>
                  <w:vAlign w:val="center"/>
                </w:tcPr>
                <w:p>
                  <w:pPr>
                    <w:jc w:val="center"/>
                    <w:rPr>
                      <w:color w:val="auto"/>
                      <w:szCs w:val="21"/>
                    </w:rPr>
                  </w:pPr>
                  <w:r>
                    <w:rPr>
                      <w:color w:val="auto"/>
                      <w:szCs w:val="21"/>
                    </w:rPr>
                    <w:t>检测指标</w:t>
                  </w:r>
                </w:p>
              </w:tc>
              <w:tc>
                <w:tcPr>
                  <w:tcW w:w="1860" w:type="dxa"/>
                  <w:shd w:val="clear" w:color="auto" w:fill="FFFFFF"/>
                  <w:vAlign w:val="center"/>
                </w:tcPr>
                <w:p>
                  <w:pPr>
                    <w:jc w:val="center"/>
                    <w:rPr>
                      <w:color w:val="auto"/>
                      <w:szCs w:val="21"/>
                    </w:rPr>
                  </w:pPr>
                  <w:r>
                    <w:rPr>
                      <w:color w:val="auto"/>
                      <w:szCs w:val="21"/>
                    </w:rPr>
                    <w:t>检测结果</w:t>
                  </w:r>
                </w:p>
              </w:tc>
              <w:tc>
                <w:tcPr>
                  <w:tcW w:w="1405" w:type="dxa"/>
                  <w:shd w:val="clear" w:color="auto" w:fill="FFFFFF"/>
                  <w:vAlign w:val="center"/>
                </w:tcPr>
                <w:p>
                  <w:pPr>
                    <w:widowControl/>
                    <w:jc w:val="center"/>
                    <w:rPr>
                      <w:b/>
                      <w:color w:val="auto"/>
                      <w:kern w:val="0"/>
                      <w:szCs w:val="21"/>
                    </w:rPr>
                  </w:pPr>
                  <w:r>
                    <w:rPr>
                      <w:color w:val="auto"/>
                      <w:szCs w:val="21"/>
                    </w:rPr>
                    <w:t>标准限值</w:t>
                  </w:r>
                </w:p>
              </w:tc>
              <w:tc>
                <w:tcPr>
                  <w:tcW w:w="1405" w:type="dxa"/>
                  <w:shd w:val="clear" w:color="auto" w:fill="FFFFFF"/>
                  <w:vAlign w:val="center"/>
                </w:tcPr>
                <w:p>
                  <w:pPr>
                    <w:widowControl/>
                    <w:jc w:val="center"/>
                    <w:rPr>
                      <w:bCs/>
                      <w:color w:val="auto"/>
                      <w:szCs w:val="21"/>
                    </w:rPr>
                  </w:pPr>
                  <w:r>
                    <w:rPr>
                      <w:bCs/>
                      <w:color w:val="auto"/>
                      <w:kern w:val="0"/>
                      <w:szCs w:val="21"/>
                    </w:rPr>
                    <w:t>监测结果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color w:val="auto"/>
                      <w:szCs w:val="21"/>
                    </w:rPr>
                  </w:pPr>
                  <w:r>
                    <w:rPr>
                      <w:color w:val="auto"/>
                      <w:szCs w:val="21"/>
                    </w:rPr>
                    <w:t>上风向1#</w:t>
                  </w:r>
                </w:p>
              </w:tc>
              <w:tc>
                <w:tcPr>
                  <w:tcW w:w="1266" w:type="dxa"/>
                  <w:vMerge w:val="restart"/>
                  <w:shd w:val="clear" w:color="auto" w:fill="FFFFFF"/>
                  <w:vAlign w:val="center"/>
                </w:tcPr>
                <w:p>
                  <w:pPr>
                    <w:jc w:val="center"/>
                    <w:rPr>
                      <w:color w:val="auto"/>
                      <w:szCs w:val="21"/>
                    </w:rPr>
                  </w:pPr>
                  <w:r>
                    <w:rPr>
                      <w:color w:val="auto"/>
                      <w:szCs w:val="21"/>
                    </w:rPr>
                    <w:t>2021.12.20</w:t>
                  </w:r>
                </w:p>
              </w:tc>
              <w:tc>
                <w:tcPr>
                  <w:tcW w:w="1192" w:type="dxa"/>
                  <w:shd w:val="clear" w:color="auto" w:fill="FFFFFF"/>
                  <w:vAlign w:val="center"/>
                </w:tcPr>
                <w:p>
                  <w:pPr>
                    <w:pStyle w:val="162"/>
                    <w:rPr>
                      <w:color w:val="auto"/>
                      <w:szCs w:val="21"/>
                    </w:rPr>
                  </w:pPr>
                  <w:r>
                    <w:rPr>
                      <w:color w:val="auto"/>
                      <w:szCs w:val="21"/>
                    </w:rPr>
                    <w:t>第一次</w:t>
                  </w:r>
                </w:p>
              </w:tc>
              <w:tc>
                <w:tcPr>
                  <w:tcW w:w="2061" w:type="dxa"/>
                  <w:vMerge w:val="restart"/>
                  <w:shd w:val="clear" w:color="auto" w:fill="FFFFFF"/>
                  <w:vAlign w:val="center"/>
                </w:tcPr>
                <w:p>
                  <w:pPr>
                    <w:jc w:val="center"/>
                    <w:rPr>
                      <w:color w:val="auto"/>
                      <w:szCs w:val="21"/>
                    </w:rPr>
                  </w:pPr>
                  <w:r>
                    <w:rPr>
                      <w:color w:val="auto"/>
                      <w:szCs w:val="21"/>
                    </w:rPr>
                    <w:t>总悬浮颗粒物</w:t>
                  </w:r>
                </w:p>
                <w:p>
                  <w:pPr>
                    <w:jc w:val="center"/>
                    <w:rPr>
                      <w:color w:val="auto"/>
                      <w:szCs w:val="21"/>
                    </w:rPr>
                  </w:pPr>
                  <w:r>
                    <w:rPr>
                      <w:color w:val="auto"/>
                      <w:szCs w:val="21"/>
                    </w:rPr>
                    <w:t>（mg/m³）</w:t>
                  </w:r>
                </w:p>
              </w:tc>
              <w:tc>
                <w:tcPr>
                  <w:tcW w:w="1860" w:type="dxa"/>
                  <w:shd w:val="clear" w:color="auto" w:fill="FFFFFF"/>
                  <w:vAlign w:val="center"/>
                </w:tcPr>
                <w:p>
                  <w:pPr>
                    <w:jc w:val="center"/>
                    <w:rPr>
                      <w:color w:val="auto"/>
                    </w:rPr>
                  </w:pPr>
                  <w:r>
                    <w:rPr>
                      <w:color w:val="auto"/>
                    </w:rPr>
                    <w:t>0.090</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color w:val="auto"/>
                      <w:szCs w:val="21"/>
                    </w:rPr>
                  </w:pPr>
                </w:p>
              </w:tc>
              <w:tc>
                <w:tcPr>
                  <w:tcW w:w="1266" w:type="dxa"/>
                  <w:vMerge w:val="continue"/>
                  <w:shd w:val="clear" w:color="auto" w:fill="FFFFFF"/>
                  <w:vAlign w:val="center"/>
                </w:tcPr>
                <w:p>
                  <w:pPr>
                    <w:jc w:val="center"/>
                    <w:rPr>
                      <w:color w:val="auto"/>
                      <w:szCs w:val="21"/>
                    </w:rPr>
                  </w:pPr>
                </w:p>
              </w:tc>
              <w:tc>
                <w:tcPr>
                  <w:tcW w:w="1192" w:type="dxa"/>
                  <w:shd w:val="clear" w:color="auto" w:fill="FFFFFF"/>
                  <w:vAlign w:val="center"/>
                </w:tcPr>
                <w:p>
                  <w:pPr>
                    <w:pStyle w:val="162"/>
                    <w:rPr>
                      <w:color w:val="auto"/>
                      <w:szCs w:val="21"/>
                    </w:rPr>
                  </w:pPr>
                  <w:r>
                    <w:rPr>
                      <w:color w:val="auto"/>
                      <w:szCs w:val="21"/>
                    </w:rPr>
                    <w:t>第二次</w:t>
                  </w:r>
                </w:p>
              </w:tc>
              <w:tc>
                <w:tcPr>
                  <w:tcW w:w="2061" w:type="dxa"/>
                  <w:vMerge w:val="continue"/>
                  <w:shd w:val="clear" w:color="auto" w:fill="FFFFFF"/>
                  <w:vAlign w:val="center"/>
                </w:tcPr>
                <w:p>
                  <w:pPr>
                    <w:jc w:val="center"/>
                    <w:rPr>
                      <w:color w:val="auto"/>
                      <w:szCs w:val="21"/>
                    </w:rPr>
                  </w:pPr>
                </w:p>
              </w:tc>
              <w:tc>
                <w:tcPr>
                  <w:tcW w:w="1860" w:type="dxa"/>
                  <w:shd w:val="clear" w:color="auto" w:fill="FFFFFF"/>
                  <w:vAlign w:val="center"/>
                </w:tcPr>
                <w:p>
                  <w:pPr>
                    <w:jc w:val="center"/>
                    <w:rPr>
                      <w:color w:val="auto"/>
                    </w:rPr>
                  </w:pPr>
                  <w:r>
                    <w:rPr>
                      <w:color w:val="auto"/>
                    </w:rPr>
                    <w:t>0.083</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color w:val="auto"/>
                      <w:szCs w:val="21"/>
                    </w:rPr>
                  </w:pPr>
                </w:p>
              </w:tc>
              <w:tc>
                <w:tcPr>
                  <w:tcW w:w="1266" w:type="dxa"/>
                  <w:vMerge w:val="continue"/>
                  <w:shd w:val="clear" w:color="auto" w:fill="FFFFFF"/>
                  <w:vAlign w:val="center"/>
                </w:tcPr>
                <w:p>
                  <w:pPr>
                    <w:jc w:val="center"/>
                    <w:rPr>
                      <w:color w:val="auto"/>
                      <w:szCs w:val="21"/>
                    </w:rPr>
                  </w:pPr>
                </w:p>
              </w:tc>
              <w:tc>
                <w:tcPr>
                  <w:tcW w:w="1192" w:type="dxa"/>
                  <w:shd w:val="clear" w:color="auto" w:fill="FFFFFF"/>
                  <w:vAlign w:val="center"/>
                </w:tcPr>
                <w:p>
                  <w:pPr>
                    <w:pStyle w:val="162"/>
                    <w:rPr>
                      <w:color w:val="auto"/>
                      <w:szCs w:val="21"/>
                    </w:rPr>
                  </w:pPr>
                  <w:r>
                    <w:rPr>
                      <w:color w:val="auto"/>
                      <w:szCs w:val="21"/>
                    </w:rPr>
                    <w:t>第三次</w:t>
                  </w:r>
                </w:p>
              </w:tc>
              <w:tc>
                <w:tcPr>
                  <w:tcW w:w="2061" w:type="dxa"/>
                  <w:vMerge w:val="continue"/>
                  <w:shd w:val="clear" w:color="auto" w:fill="FFFFFF"/>
                  <w:vAlign w:val="center"/>
                </w:tcPr>
                <w:p>
                  <w:pPr>
                    <w:jc w:val="center"/>
                    <w:rPr>
                      <w:color w:val="auto"/>
                      <w:szCs w:val="21"/>
                    </w:rPr>
                  </w:pPr>
                </w:p>
              </w:tc>
              <w:tc>
                <w:tcPr>
                  <w:tcW w:w="1860" w:type="dxa"/>
                  <w:shd w:val="clear" w:color="auto" w:fill="FFFFFF"/>
                  <w:vAlign w:val="center"/>
                </w:tcPr>
                <w:p>
                  <w:pPr>
                    <w:jc w:val="center"/>
                    <w:rPr>
                      <w:color w:val="auto"/>
                    </w:rPr>
                  </w:pPr>
                  <w:r>
                    <w:rPr>
                      <w:color w:val="auto"/>
                    </w:rPr>
                    <w:t>0.127</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color w:val="auto"/>
                      <w:szCs w:val="21"/>
                    </w:rPr>
                  </w:pPr>
                </w:p>
              </w:tc>
              <w:tc>
                <w:tcPr>
                  <w:tcW w:w="1266" w:type="dxa"/>
                  <w:vMerge w:val="restart"/>
                  <w:shd w:val="clear" w:color="auto" w:fill="FFFFFF"/>
                  <w:vAlign w:val="center"/>
                </w:tcPr>
                <w:p>
                  <w:pPr>
                    <w:jc w:val="center"/>
                    <w:rPr>
                      <w:color w:val="auto"/>
                      <w:szCs w:val="21"/>
                    </w:rPr>
                  </w:pPr>
                  <w:r>
                    <w:rPr>
                      <w:color w:val="auto"/>
                      <w:szCs w:val="21"/>
                    </w:rPr>
                    <w:t>2021.12.21</w:t>
                  </w:r>
                </w:p>
              </w:tc>
              <w:tc>
                <w:tcPr>
                  <w:tcW w:w="1192" w:type="dxa"/>
                  <w:shd w:val="clear" w:color="auto" w:fill="FFFFFF"/>
                  <w:vAlign w:val="center"/>
                </w:tcPr>
                <w:p>
                  <w:pPr>
                    <w:pStyle w:val="162"/>
                    <w:rPr>
                      <w:color w:val="auto"/>
                      <w:szCs w:val="21"/>
                    </w:rPr>
                  </w:pPr>
                  <w:r>
                    <w:rPr>
                      <w:color w:val="auto"/>
                      <w:szCs w:val="21"/>
                    </w:rPr>
                    <w:t>第一次</w:t>
                  </w:r>
                </w:p>
              </w:tc>
              <w:tc>
                <w:tcPr>
                  <w:tcW w:w="2061" w:type="dxa"/>
                  <w:vMerge w:val="continue"/>
                  <w:shd w:val="clear" w:color="auto" w:fill="FFFFFF"/>
                  <w:vAlign w:val="center"/>
                </w:tcPr>
                <w:p>
                  <w:pPr>
                    <w:jc w:val="center"/>
                    <w:rPr>
                      <w:color w:val="auto"/>
                      <w:szCs w:val="21"/>
                    </w:rPr>
                  </w:pPr>
                </w:p>
              </w:tc>
              <w:tc>
                <w:tcPr>
                  <w:tcW w:w="1860" w:type="dxa"/>
                  <w:shd w:val="clear" w:color="auto" w:fill="FFFFFF"/>
                  <w:vAlign w:val="center"/>
                </w:tcPr>
                <w:p>
                  <w:pPr>
                    <w:jc w:val="center"/>
                    <w:rPr>
                      <w:color w:val="auto"/>
                    </w:rPr>
                  </w:pPr>
                  <w:r>
                    <w:rPr>
                      <w:color w:val="auto"/>
                    </w:rPr>
                    <w:t>0.087</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color w:val="auto"/>
                      <w:szCs w:val="21"/>
                    </w:rPr>
                  </w:pPr>
                </w:p>
              </w:tc>
              <w:tc>
                <w:tcPr>
                  <w:tcW w:w="1266" w:type="dxa"/>
                  <w:vMerge w:val="continue"/>
                  <w:shd w:val="clear" w:color="auto" w:fill="FFFFFF"/>
                  <w:vAlign w:val="center"/>
                </w:tcPr>
                <w:p>
                  <w:pPr>
                    <w:jc w:val="center"/>
                    <w:rPr>
                      <w:color w:val="auto"/>
                      <w:szCs w:val="21"/>
                    </w:rPr>
                  </w:pPr>
                </w:p>
              </w:tc>
              <w:tc>
                <w:tcPr>
                  <w:tcW w:w="1192" w:type="dxa"/>
                  <w:shd w:val="clear" w:color="auto" w:fill="FFFFFF"/>
                  <w:vAlign w:val="center"/>
                </w:tcPr>
                <w:p>
                  <w:pPr>
                    <w:pStyle w:val="162"/>
                    <w:rPr>
                      <w:color w:val="auto"/>
                      <w:szCs w:val="21"/>
                    </w:rPr>
                  </w:pPr>
                  <w:r>
                    <w:rPr>
                      <w:color w:val="auto"/>
                      <w:szCs w:val="21"/>
                    </w:rPr>
                    <w:t>第二次</w:t>
                  </w:r>
                </w:p>
              </w:tc>
              <w:tc>
                <w:tcPr>
                  <w:tcW w:w="2061" w:type="dxa"/>
                  <w:vMerge w:val="continue"/>
                  <w:shd w:val="clear" w:color="auto" w:fill="FFFFFF"/>
                  <w:vAlign w:val="center"/>
                </w:tcPr>
                <w:p>
                  <w:pPr>
                    <w:jc w:val="center"/>
                    <w:rPr>
                      <w:color w:val="auto"/>
                      <w:szCs w:val="21"/>
                    </w:rPr>
                  </w:pPr>
                </w:p>
              </w:tc>
              <w:tc>
                <w:tcPr>
                  <w:tcW w:w="1860" w:type="dxa"/>
                  <w:shd w:val="clear" w:color="auto" w:fill="FFFFFF"/>
                  <w:vAlign w:val="center"/>
                </w:tcPr>
                <w:p>
                  <w:pPr>
                    <w:jc w:val="center"/>
                    <w:rPr>
                      <w:color w:val="auto"/>
                    </w:rPr>
                  </w:pPr>
                  <w:r>
                    <w:rPr>
                      <w:color w:val="auto"/>
                    </w:rPr>
                    <w:t>0.065</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color w:val="auto"/>
                      <w:szCs w:val="21"/>
                    </w:rPr>
                  </w:pPr>
                </w:p>
              </w:tc>
              <w:tc>
                <w:tcPr>
                  <w:tcW w:w="1266" w:type="dxa"/>
                  <w:vMerge w:val="continue"/>
                  <w:shd w:val="clear" w:color="auto" w:fill="FFFFFF"/>
                  <w:vAlign w:val="center"/>
                </w:tcPr>
                <w:p>
                  <w:pPr>
                    <w:jc w:val="center"/>
                    <w:rPr>
                      <w:color w:val="auto"/>
                      <w:szCs w:val="21"/>
                    </w:rPr>
                  </w:pPr>
                </w:p>
              </w:tc>
              <w:tc>
                <w:tcPr>
                  <w:tcW w:w="1192" w:type="dxa"/>
                  <w:shd w:val="clear" w:color="auto" w:fill="FFFFFF"/>
                  <w:vAlign w:val="center"/>
                </w:tcPr>
                <w:p>
                  <w:pPr>
                    <w:pStyle w:val="162"/>
                    <w:rPr>
                      <w:color w:val="auto"/>
                      <w:szCs w:val="21"/>
                    </w:rPr>
                  </w:pPr>
                  <w:r>
                    <w:rPr>
                      <w:color w:val="auto"/>
                      <w:szCs w:val="21"/>
                    </w:rPr>
                    <w:t>第三次</w:t>
                  </w:r>
                </w:p>
              </w:tc>
              <w:tc>
                <w:tcPr>
                  <w:tcW w:w="2061" w:type="dxa"/>
                  <w:vMerge w:val="continue"/>
                  <w:shd w:val="clear" w:color="auto" w:fill="FFFFFF"/>
                  <w:vAlign w:val="center"/>
                </w:tcPr>
                <w:p>
                  <w:pPr>
                    <w:jc w:val="center"/>
                    <w:rPr>
                      <w:color w:val="auto"/>
                      <w:szCs w:val="21"/>
                    </w:rPr>
                  </w:pPr>
                </w:p>
              </w:tc>
              <w:tc>
                <w:tcPr>
                  <w:tcW w:w="1860" w:type="dxa"/>
                  <w:shd w:val="clear" w:color="auto" w:fill="FFFFFF"/>
                  <w:vAlign w:val="center"/>
                </w:tcPr>
                <w:p>
                  <w:pPr>
                    <w:jc w:val="center"/>
                    <w:rPr>
                      <w:color w:val="auto"/>
                    </w:rPr>
                  </w:pPr>
                  <w:r>
                    <w:rPr>
                      <w:color w:val="auto"/>
                    </w:rPr>
                    <w:t>0.115</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color w:val="auto"/>
                      <w:szCs w:val="21"/>
                    </w:rPr>
                  </w:pPr>
                  <w:r>
                    <w:rPr>
                      <w:color w:val="auto"/>
                      <w:szCs w:val="21"/>
                    </w:rPr>
                    <w:t>下风向2#</w:t>
                  </w:r>
                </w:p>
              </w:tc>
              <w:tc>
                <w:tcPr>
                  <w:tcW w:w="1266" w:type="dxa"/>
                  <w:vMerge w:val="restart"/>
                  <w:shd w:val="clear" w:color="auto" w:fill="FFFFFF"/>
                  <w:vAlign w:val="center"/>
                </w:tcPr>
                <w:p>
                  <w:pPr>
                    <w:jc w:val="center"/>
                    <w:rPr>
                      <w:color w:val="auto"/>
                      <w:szCs w:val="21"/>
                    </w:rPr>
                  </w:pPr>
                  <w:r>
                    <w:rPr>
                      <w:color w:val="auto"/>
                      <w:szCs w:val="21"/>
                    </w:rPr>
                    <w:t>2021.12.20</w:t>
                  </w:r>
                </w:p>
                <w:p>
                  <w:pPr>
                    <w:jc w:val="center"/>
                    <w:rPr>
                      <w:color w:val="auto"/>
                      <w:szCs w:val="21"/>
                    </w:rPr>
                  </w:pPr>
                </w:p>
              </w:tc>
              <w:tc>
                <w:tcPr>
                  <w:tcW w:w="1192" w:type="dxa"/>
                  <w:shd w:val="clear" w:color="auto" w:fill="FFFFFF"/>
                  <w:vAlign w:val="center"/>
                </w:tcPr>
                <w:p>
                  <w:pPr>
                    <w:pStyle w:val="162"/>
                    <w:rPr>
                      <w:color w:val="auto"/>
                      <w:szCs w:val="21"/>
                    </w:rPr>
                  </w:pPr>
                  <w:r>
                    <w:rPr>
                      <w:color w:val="auto"/>
                      <w:szCs w:val="21"/>
                    </w:rPr>
                    <w:t>第一次</w:t>
                  </w:r>
                </w:p>
              </w:tc>
              <w:tc>
                <w:tcPr>
                  <w:tcW w:w="2061" w:type="dxa"/>
                  <w:vMerge w:val="restart"/>
                  <w:shd w:val="clear" w:color="auto" w:fill="FFFFFF"/>
                  <w:vAlign w:val="center"/>
                </w:tcPr>
                <w:p>
                  <w:pPr>
                    <w:jc w:val="center"/>
                    <w:rPr>
                      <w:color w:val="auto"/>
                      <w:szCs w:val="21"/>
                    </w:rPr>
                  </w:pPr>
                  <w:r>
                    <w:rPr>
                      <w:color w:val="auto"/>
                      <w:szCs w:val="21"/>
                    </w:rPr>
                    <w:t>总悬浮颗粒物</w:t>
                  </w:r>
                </w:p>
                <w:p>
                  <w:pPr>
                    <w:jc w:val="center"/>
                    <w:rPr>
                      <w:color w:val="auto"/>
                      <w:szCs w:val="21"/>
                    </w:rPr>
                  </w:pPr>
                  <w:r>
                    <w:rPr>
                      <w:color w:val="auto"/>
                      <w:szCs w:val="21"/>
                    </w:rPr>
                    <w:t>（mg/m³）</w:t>
                  </w:r>
                </w:p>
              </w:tc>
              <w:tc>
                <w:tcPr>
                  <w:tcW w:w="1860" w:type="dxa"/>
                  <w:shd w:val="clear" w:color="auto" w:fill="FFFFFF"/>
                  <w:vAlign w:val="center"/>
                </w:tcPr>
                <w:p>
                  <w:pPr>
                    <w:jc w:val="center"/>
                    <w:rPr>
                      <w:color w:val="auto"/>
                    </w:rPr>
                  </w:pPr>
                  <w:r>
                    <w:rPr>
                      <w:color w:val="auto"/>
                    </w:rPr>
                    <w:t>0.232</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color w:val="auto"/>
                      <w:szCs w:val="21"/>
                    </w:rPr>
                  </w:pPr>
                </w:p>
              </w:tc>
              <w:tc>
                <w:tcPr>
                  <w:tcW w:w="1266" w:type="dxa"/>
                  <w:vMerge w:val="continue"/>
                  <w:shd w:val="clear" w:color="auto" w:fill="FFFFFF"/>
                  <w:vAlign w:val="center"/>
                </w:tcPr>
                <w:p>
                  <w:pPr>
                    <w:jc w:val="center"/>
                    <w:rPr>
                      <w:color w:val="auto"/>
                      <w:szCs w:val="21"/>
                    </w:rPr>
                  </w:pPr>
                </w:p>
              </w:tc>
              <w:tc>
                <w:tcPr>
                  <w:tcW w:w="1192" w:type="dxa"/>
                  <w:shd w:val="clear" w:color="auto" w:fill="FFFFFF"/>
                  <w:vAlign w:val="center"/>
                </w:tcPr>
                <w:p>
                  <w:pPr>
                    <w:pStyle w:val="162"/>
                    <w:rPr>
                      <w:color w:val="auto"/>
                      <w:szCs w:val="21"/>
                    </w:rPr>
                  </w:pPr>
                  <w:r>
                    <w:rPr>
                      <w:color w:val="auto"/>
                      <w:szCs w:val="21"/>
                    </w:rPr>
                    <w:t>第二次</w:t>
                  </w:r>
                </w:p>
              </w:tc>
              <w:tc>
                <w:tcPr>
                  <w:tcW w:w="2061" w:type="dxa"/>
                  <w:vMerge w:val="continue"/>
                  <w:shd w:val="clear" w:color="auto" w:fill="FFFFFF"/>
                  <w:vAlign w:val="center"/>
                </w:tcPr>
                <w:p>
                  <w:pPr>
                    <w:jc w:val="center"/>
                    <w:rPr>
                      <w:color w:val="auto"/>
                      <w:szCs w:val="21"/>
                    </w:rPr>
                  </w:pPr>
                </w:p>
              </w:tc>
              <w:tc>
                <w:tcPr>
                  <w:tcW w:w="1860" w:type="dxa"/>
                  <w:shd w:val="clear" w:color="auto" w:fill="FFFFFF"/>
                  <w:vAlign w:val="center"/>
                </w:tcPr>
                <w:p>
                  <w:pPr>
                    <w:jc w:val="center"/>
                    <w:rPr>
                      <w:color w:val="auto"/>
                    </w:rPr>
                  </w:pPr>
                  <w:r>
                    <w:rPr>
                      <w:color w:val="auto"/>
                    </w:rPr>
                    <w:t>0.197</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color w:val="auto"/>
                      <w:szCs w:val="21"/>
                    </w:rPr>
                  </w:pPr>
                </w:p>
              </w:tc>
              <w:tc>
                <w:tcPr>
                  <w:tcW w:w="1266" w:type="dxa"/>
                  <w:vMerge w:val="continue"/>
                  <w:shd w:val="clear" w:color="auto" w:fill="FFFFFF"/>
                  <w:vAlign w:val="center"/>
                </w:tcPr>
                <w:p>
                  <w:pPr>
                    <w:jc w:val="center"/>
                    <w:rPr>
                      <w:color w:val="auto"/>
                      <w:szCs w:val="21"/>
                    </w:rPr>
                  </w:pPr>
                </w:p>
              </w:tc>
              <w:tc>
                <w:tcPr>
                  <w:tcW w:w="1192" w:type="dxa"/>
                  <w:shd w:val="clear" w:color="auto" w:fill="FFFFFF"/>
                  <w:vAlign w:val="center"/>
                </w:tcPr>
                <w:p>
                  <w:pPr>
                    <w:pStyle w:val="162"/>
                    <w:rPr>
                      <w:color w:val="auto"/>
                      <w:szCs w:val="21"/>
                    </w:rPr>
                  </w:pPr>
                  <w:r>
                    <w:rPr>
                      <w:color w:val="auto"/>
                      <w:szCs w:val="21"/>
                    </w:rPr>
                    <w:t>第三次</w:t>
                  </w:r>
                </w:p>
              </w:tc>
              <w:tc>
                <w:tcPr>
                  <w:tcW w:w="2061" w:type="dxa"/>
                  <w:vMerge w:val="continue"/>
                  <w:shd w:val="clear" w:color="auto" w:fill="FFFFFF"/>
                  <w:vAlign w:val="center"/>
                </w:tcPr>
                <w:p>
                  <w:pPr>
                    <w:jc w:val="center"/>
                    <w:rPr>
                      <w:color w:val="auto"/>
                      <w:szCs w:val="21"/>
                    </w:rPr>
                  </w:pPr>
                </w:p>
              </w:tc>
              <w:tc>
                <w:tcPr>
                  <w:tcW w:w="1860" w:type="dxa"/>
                  <w:shd w:val="clear" w:color="auto" w:fill="FFFFFF"/>
                  <w:vAlign w:val="center"/>
                </w:tcPr>
                <w:p>
                  <w:pPr>
                    <w:jc w:val="center"/>
                    <w:rPr>
                      <w:color w:val="auto"/>
                    </w:rPr>
                  </w:pPr>
                  <w:r>
                    <w:rPr>
                      <w:color w:val="auto"/>
                    </w:rPr>
                    <w:t>0.233</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color w:val="auto"/>
                      <w:szCs w:val="21"/>
                    </w:rPr>
                  </w:pPr>
                </w:p>
              </w:tc>
              <w:tc>
                <w:tcPr>
                  <w:tcW w:w="1266" w:type="dxa"/>
                  <w:vMerge w:val="restart"/>
                  <w:shd w:val="clear" w:color="auto" w:fill="FFFFFF"/>
                  <w:vAlign w:val="center"/>
                </w:tcPr>
                <w:p>
                  <w:pPr>
                    <w:jc w:val="center"/>
                    <w:rPr>
                      <w:color w:val="auto"/>
                      <w:szCs w:val="21"/>
                    </w:rPr>
                  </w:pPr>
                  <w:r>
                    <w:rPr>
                      <w:color w:val="auto"/>
                      <w:szCs w:val="21"/>
                    </w:rPr>
                    <w:t>2021.12.21</w:t>
                  </w:r>
                </w:p>
              </w:tc>
              <w:tc>
                <w:tcPr>
                  <w:tcW w:w="1192" w:type="dxa"/>
                  <w:shd w:val="clear" w:color="auto" w:fill="FFFFFF"/>
                  <w:vAlign w:val="center"/>
                </w:tcPr>
                <w:p>
                  <w:pPr>
                    <w:pStyle w:val="162"/>
                    <w:rPr>
                      <w:color w:val="auto"/>
                      <w:szCs w:val="21"/>
                    </w:rPr>
                  </w:pPr>
                  <w:r>
                    <w:rPr>
                      <w:color w:val="auto"/>
                      <w:szCs w:val="21"/>
                    </w:rPr>
                    <w:t>第一次</w:t>
                  </w:r>
                </w:p>
              </w:tc>
              <w:tc>
                <w:tcPr>
                  <w:tcW w:w="2061" w:type="dxa"/>
                  <w:vMerge w:val="continue"/>
                  <w:shd w:val="clear" w:color="auto" w:fill="FFFFFF"/>
                  <w:vAlign w:val="center"/>
                </w:tcPr>
                <w:p>
                  <w:pPr>
                    <w:jc w:val="center"/>
                    <w:rPr>
                      <w:color w:val="auto"/>
                      <w:szCs w:val="21"/>
                    </w:rPr>
                  </w:pPr>
                </w:p>
              </w:tc>
              <w:tc>
                <w:tcPr>
                  <w:tcW w:w="1860" w:type="dxa"/>
                  <w:shd w:val="clear" w:color="auto" w:fill="FFFFFF"/>
                  <w:vAlign w:val="center"/>
                </w:tcPr>
                <w:p>
                  <w:pPr>
                    <w:jc w:val="center"/>
                    <w:rPr>
                      <w:color w:val="auto"/>
                    </w:rPr>
                  </w:pPr>
                  <w:r>
                    <w:rPr>
                      <w:color w:val="auto"/>
                    </w:rPr>
                    <w:t>0.223</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0" w:hRule="exact"/>
                <w:jc w:val="center"/>
              </w:trPr>
              <w:tc>
                <w:tcPr>
                  <w:tcW w:w="1132" w:type="dxa"/>
                  <w:vMerge w:val="continue"/>
                  <w:shd w:val="clear" w:color="auto" w:fill="FFFFFF"/>
                  <w:vAlign w:val="center"/>
                </w:tcPr>
                <w:p>
                  <w:pPr>
                    <w:jc w:val="center"/>
                    <w:rPr>
                      <w:color w:val="auto"/>
                      <w:szCs w:val="21"/>
                    </w:rPr>
                  </w:pPr>
                </w:p>
              </w:tc>
              <w:tc>
                <w:tcPr>
                  <w:tcW w:w="1266" w:type="dxa"/>
                  <w:vMerge w:val="continue"/>
                  <w:shd w:val="clear" w:color="auto" w:fill="FFFFFF"/>
                  <w:vAlign w:val="center"/>
                </w:tcPr>
                <w:p>
                  <w:pPr>
                    <w:jc w:val="center"/>
                    <w:rPr>
                      <w:color w:val="auto"/>
                      <w:szCs w:val="21"/>
                    </w:rPr>
                  </w:pPr>
                </w:p>
              </w:tc>
              <w:tc>
                <w:tcPr>
                  <w:tcW w:w="1192" w:type="dxa"/>
                  <w:shd w:val="clear" w:color="auto" w:fill="FFFFFF"/>
                  <w:vAlign w:val="center"/>
                </w:tcPr>
                <w:p>
                  <w:pPr>
                    <w:pStyle w:val="162"/>
                    <w:rPr>
                      <w:color w:val="auto"/>
                      <w:szCs w:val="21"/>
                    </w:rPr>
                  </w:pPr>
                  <w:r>
                    <w:rPr>
                      <w:color w:val="auto"/>
                      <w:szCs w:val="21"/>
                    </w:rPr>
                    <w:t>第二次</w:t>
                  </w:r>
                </w:p>
              </w:tc>
              <w:tc>
                <w:tcPr>
                  <w:tcW w:w="2061" w:type="dxa"/>
                  <w:vMerge w:val="continue"/>
                  <w:shd w:val="clear" w:color="auto" w:fill="FFFFFF"/>
                  <w:vAlign w:val="center"/>
                </w:tcPr>
                <w:p>
                  <w:pPr>
                    <w:jc w:val="center"/>
                    <w:rPr>
                      <w:color w:val="auto"/>
                      <w:szCs w:val="21"/>
                    </w:rPr>
                  </w:pPr>
                </w:p>
              </w:tc>
              <w:tc>
                <w:tcPr>
                  <w:tcW w:w="1860" w:type="dxa"/>
                  <w:shd w:val="clear" w:color="auto" w:fill="FFFFFF"/>
                  <w:vAlign w:val="center"/>
                </w:tcPr>
                <w:p>
                  <w:pPr>
                    <w:jc w:val="center"/>
                    <w:rPr>
                      <w:color w:val="auto"/>
                    </w:rPr>
                  </w:pPr>
                  <w:r>
                    <w:rPr>
                      <w:color w:val="auto"/>
                    </w:rPr>
                    <w:t>0.230</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color w:val="auto"/>
                      <w:szCs w:val="21"/>
                    </w:rPr>
                  </w:pPr>
                </w:p>
              </w:tc>
              <w:tc>
                <w:tcPr>
                  <w:tcW w:w="1266" w:type="dxa"/>
                  <w:vMerge w:val="continue"/>
                  <w:shd w:val="clear" w:color="auto" w:fill="FFFFFF"/>
                  <w:vAlign w:val="center"/>
                </w:tcPr>
                <w:p>
                  <w:pPr>
                    <w:jc w:val="center"/>
                    <w:rPr>
                      <w:color w:val="auto"/>
                      <w:szCs w:val="21"/>
                    </w:rPr>
                  </w:pPr>
                </w:p>
              </w:tc>
              <w:tc>
                <w:tcPr>
                  <w:tcW w:w="1192" w:type="dxa"/>
                  <w:shd w:val="clear" w:color="auto" w:fill="FFFFFF"/>
                  <w:vAlign w:val="center"/>
                </w:tcPr>
                <w:p>
                  <w:pPr>
                    <w:pStyle w:val="162"/>
                    <w:rPr>
                      <w:color w:val="auto"/>
                      <w:szCs w:val="21"/>
                    </w:rPr>
                  </w:pPr>
                  <w:r>
                    <w:rPr>
                      <w:color w:val="auto"/>
                      <w:szCs w:val="21"/>
                    </w:rPr>
                    <w:t>第三次</w:t>
                  </w:r>
                </w:p>
              </w:tc>
              <w:tc>
                <w:tcPr>
                  <w:tcW w:w="2061" w:type="dxa"/>
                  <w:vMerge w:val="continue"/>
                  <w:shd w:val="clear" w:color="auto" w:fill="FFFFFF"/>
                  <w:vAlign w:val="center"/>
                </w:tcPr>
                <w:p>
                  <w:pPr>
                    <w:jc w:val="center"/>
                    <w:rPr>
                      <w:color w:val="auto"/>
                      <w:szCs w:val="21"/>
                    </w:rPr>
                  </w:pPr>
                </w:p>
              </w:tc>
              <w:tc>
                <w:tcPr>
                  <w:tcW w:w="1860" w:type="dxa"/>
                  <w:shd w:val="clear" w:color="auto" w:fill="FFFFFF"/>
                  <w:vAlign w:val="center"/>
                </w:tcPr>
                <w:p>
                  <w:pPr>
                    <w:jc w:val="center"/>
                    <w:rPr>
                      <w:color w:val="auto"/>
                    </w:rPr>
                  </w:pPr>
                  <w:r>
                    <w:rPr>
                      <w:color w:val="auto"/>
                    </w:rPr>
                    <w:t>0.193</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color w:val="auto"/>
                      <w:szCs w:val="21"/>
                    </w:rPr>
                  </w:pPr>
                  <w:r>
                    <w:rPr>
                      <w:color w:val="auto"/>
                      <w:szCs w:val="21"/>
                    </w:rPr>
                    <w:t>下风向3#</w:t>
                  </w:r>
                </w:p>
              </w:tc>
              <w:tc>
                <w:tcPr>
                  <w:tcW w:w="1266" w:type="dxa"/>
                  <w:vMerge w:val="restart"/>
                  <w:shd w:val="clear" w:color="auto" w:fill="FFFFFF"/>
                  <w:vAlign w:val="center"/>
                </w:tcPr>
                <w:p>
                  <w:pPr>
                    <w:jc w:val="center"/>
                    <w:rPr>
                      <w:color w:val="auto"/>
                      <w:szCs w:val="21"/>
                    </w:rPr>
                  </w:pPr>
                  <w:r>
                    <w:rPr>
                      <w:color w:val="auto"/>
                      <w:szCs w:val="21"/>
                    </w:rPr>
                    <w:t>2021.12.20</w:t>
                  </w:r>
                </w:p>
                <w:p>
                  <w:pPr>
                    <w:jc w:val="center"/>
                    <w:rPr>
                      <w:color w:val="auto"/>
                      <w:szCs w:val="21"/>
                    </w:rPr>
                  </w:pPr>
                </w:p>
              </w:tc>
              <w:tc>
                <w:tcPr>
                  <w:tcW w:w="1192" w:type="dxa"/>
                  <w:shd w:val="clear" w:color="auto" w:fill="FFFFFF"/>
                  <w:vAlign w:val="center"/>
                </w:tcPr>
                <w:p>
                  <w:pPr>
                    <w:pStyle w:val="162"/>
                    <w:rPr>
                      <w:color w:val="auto"/>
                      <w:szCs w:val="21"/>
                    </w:rPr>
                  </w:pPr>
                  <w:r>
                    <w:rPr>
                      <w:color w:val="auto"/>
                      <w:szCs w:val="21"/>
                    </w:rPr>
                    <w:t>第一次</w:t>
                  </w:r>
                </w:p>
              </w:tc>
              <w:tc>
                <w:tcPr>
                  <w:tcW w:w="2061" w:type="dxa"/>
                  <w:vMerge w:val="restart"/>
                  <w:shd w:val="clear" w:color="auto" w:fill="FFFFFF"/>
                  <w:vAlign w:val="center"/>
                </w:tcPr>
                <w:p>
                  <w:pPr>
                    <w:jc w:val="center"/>
                    <w:rPr>
                      <w:color w:val="auto"/>
                      <w:szCs w:val="21"/>
                    </w:rPr>
                  </w:pPr>
                  <w:r>
                    <w:rPr>
                      <w:color w:val="auto"/>
                      <w:szCs w:val="21"/>
                    </w:rPr>
                    <w:t>总悬浮颗粒物</w:t>
                  </w:r>
                </w:p>
                <w:p>
                  <w:pPr>
                    <w:jc w:val="center"/>
                    <w:rPr>
                      <w:color w:val="auto"/>
                      <w:szCs w:val="21"/>
                    </w:rPr>
                  </w:pPr>
                  <w:r>
                    <w:rPr>
                      <w:color w:val="auto"/>
                      <w:szCs w:val="21"/>
                    </w:rPr>
                    <w:t>（mg/m³）</w:t>
                  </w:r>
                </w:p>
              </w:tc>
              <w:tc>
                <w:tcPr>
                  <w:tcW w:w="1860" w:type="dxa"/>
                  <w:shd w:val="clear" w:color="auto" w:fill="FFFFFF"/>
                  <w:vAlign w:val="center"/>
                </w:tcPr>
                <w:p>
                  <w:pPr>
                    <w:jc w:val="center"/>
                    <w:rPr>
                      <w:color w:val="auto"/>
                    </w:rPr>
                  </w:pPr>
                  <w:r>
                    <w:rPr>
                      <w:color w:val="auto"/>
                    </w:rPr>
                    <w:t>0.153</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color w:val="auto"/>
                      <w:szCs w:val="21"/>
                    </w:rPr>
                  </w:pPr>
                </w:p>
              </w:tc>
              <w:tc>
                <w:tcPr>
                  <w:tcW w:w="1266" w:type="dxa"/>
                  <w:vMerge w:val="continue"/>
                  <w:shd w:val="clear" w:color="auto" w:fill="FFFFFF"/>
                  <w:vAlign w:val="center"/>
                </w:tcPr>
                <w:p>
                  <w:pPr>
                    <w:jc w:val="center"/>
                    <w:rPr>
                      <w:color w:val="auto"/>
                      <w:szCs w:val="21"/>
                    </w:rPr>
                  </w:pPr>
                </w:p>
              </w:tc>
              <w:tc>
                <w:tcPr>
                  <w:tcW w:w="1192" w:type="dxa"/>
                  <w:shd w:val="clear" w:color="auto" w:fill="FFFFFF"/>
                  <w:vAlign w:val="center"/>
                </w:tcPr>
                <w:p>
                  <w:pPr>
                    <w:pStyle w:val="162"/>
                    <w:rPr>
                      <w:color w:val="auto"/>
                      <w:szCs w:val="21"/>
                    </w:rPr>
                  </w:pPr>
                  <w:r>
                    <w:rPr>
                      <w:color w:val="auto"/>
                      <w:szCs w:val="21"/>
                    </w:rPr>
                    <w:t>第二次</w:t>
                  </w:r>
                </w:p>
              </w:tc>
              <w:tc>
                <w:tcPr>
                  <w:tcW w:w="2061" w:type="dxa"/>
                  <w:vMerge w:val="continue"/>
                  <w:shd w:val="clear" w:color="auto" w:fill="FFFFFF"/>
                  <w:vAlign w:val="center"/>
                </w:tcPr>
                <w:p>
                  <w:pPr>
                    <w:jc w:val="center"/>
                    <w:rPr>
                      <w:color w:val="auto"/>
                      <w:szCs w:val="21"/>
                    </w:rPr>
                  </w:pPr>
                </w:p>
              </w:tc>
              <w:tc>
                <w:tcPr>
                  <w:tcW w:w="1860" w:type="dxa"/>
                  <w:shd w:val="clear" w:color="auto" w:fill="FFFFFF"/>
                  <w:vAlign w:val="center"/>
                </w:tcPr>
                <w:p>
                  <w:pPr>
                    <w:jc w:val="center"/>
                    <w:rPr>
                      <w:color w:val="auto"/>
                    </w:rPr>
                  </w:pPr>
                  <w:r>
                    <w:rPr>
                      <w:color w:val="auto"/>
                    </w:rPr>
                    <w:t>0.163</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color w:val="auto"/>
                      <w:szCs w:val="21"/>
                    </w:rPr>
                  </w:pPr>
                </w:p>
              </w:tc>
              <w:tc>
                <w:tcPr>
                  <w:tcW w:w="1266" w:type="dxa"/>
                  <w:vMerge w:val="continue"/>
                  <w:shd w:val="clear" w:color="auto" w:fill="FFFFFF"/>
                  <w:vAlign w:val="center"/>
                </w:tcPr>
                <w:p>
                  <w:pPr>
                    <w:jc w:val="center"/>
                    <w:rPr>
                      <w:color w:val="auto"/>
                      <w:szCs w:val="21"/>
                    </w:rPr>
                  </w:pPr>
                </w:p>
              </w:tc>
              <w:tc>
                <w:tcPr>
                  <w:tcW w:w="1192" w:type="dxa"/>
                  <w:shd w:val="clear" w:color="auto" w:fill="FFFFFF"/>
                  <w:vAlign w:val="center"/>
                </w:tcPr>
                <w:p>
                  <w:pPr>
                    <w:pStyle w:val="162"/>
                    <w:rPr>
                      <w:color w:val="auto"/>
                      <w:szCs w:val="21"/>
                    </w:rPr>
                  </w:pPr>
                  <w:r>
                    <w:rPr>
                      <w:color w:val="auto"/>
                      <w:szCs w:val="21"/>
                    </w:rPr>
                    <w:t>第三次</w:t>
                  </w:r>
                </w:p>
              </w:tc>
              <w:tc>
                <w:tcPr>
                  <w:tcW w:w="2061" w:type="dxa"/>
                  <w:vMerge w:val="continue"/>
                  <w:shd w:val="clear" w:color="auto" w:fill="FFFFFF"/>
                  <w:vAlign w:val="center"/>
                </w:tcPr>
                <w:p>
                  <w:pPr>
                    <w:jc w:val="center"/>
                    <w:rPr>
                      <w:color w:val="auto"/>
                      <w:szCs w:val="21"/>
                    </w:rPr>
                  </w:pPr>
                </w:p>
              </w:tc>
              <w:tc>
                <w:tcPr>
                  <w:tcW w:w="1860" w:type="dxa"/>
                  <w:shd w:val="clear" w:color="auto" w:fill="FFFFFF"/>
                  <w:vAlign w:val="center"/>
                </w:tcPr>
                <w:p>
                  <w:pPr>
                    <w:jc w:val="center"/>
                    <w:rPr>
                      <w:color w:val="auto"/>
                    </w:rPr>
                  </w:pPr>
                  <w:r>
                    <w:rPr>
                      <w:color w:val="auto"/>
                    </w:rPr>
                    <w:t>0.133</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color w:val="auto"/>
                      <w:szCs w:val="21"/>
                      <w:highlight w:val="yellow"/>
                    </w:rPr>
                  </w:pPr>
                </w:p>
              </w:tc>
              <w:tc>
                <w:tcPr>
                  <w:tcW w:w="1266" w:type="dxa"/>
                  <w:vMerge w:val="restart"/>
                  <w:shd w:val="clear" w:color="auto" w:fill="FFFFFF"/>
                  <w:vAlign w:val="center"/>
                </w:tcPr>
                <w:p>
                  <w:pPr>
                    <w:jc w:val="center"/>
                    <w:rPr>
                      <w:color w:val="auto"/>
                      <w:szCs w:val="21"/>
                    </w:rPr>
                  </w:pPr>
                  <w:r>
                    <w:rPr>
                      <w:color w:val="auto"/>
                      <w:szCs w:val="21"/>
                    </w:rPr>
                    <w:t>2021.12.21</w:t>
                  </w:r>
                </w:p>
              </w:tc>
              <w:tc>
                <w:tcPr>
                  <w:tcW w:w="1192" w:type="dxa"/>
                  <w:shd w:val="clear" w:color="auto" w:fill="FFFFFF"/>
                  <w:vAlign w:val="center"/>
                </w:tcPr>
                <w:p>
                  <w:pPr>
                    <w:pStyle w:val="162"/>
                    <w:rPr>
                      <w:color w:val="auto"/>
                      <w:szCs w:val="21"/>
                    </w:rPr>
                  </w:pPr>
                  <w:r>
                    <w:rPr>
                      <w:color w:val="auto"/>
                      <w:szCs w:val="21"/>
                    </w:rPr>
                    <w:t>第一次</w:t>
                  </w:r>
                </w:p>
              </w:tc>
              <w:tc>
                <w:tcPr>
                  <w:tcW w:w="2061" w:type="dxa"/>
                  <w:vMerge w:val="continue"/>
                  <w:shd w:val="clear" w:color="auto" w:fill="FFFFFF"/>
                  <w:vAlign w:val="center"/>
                </w:tcPr>
                <w:p>
                  <w:pPr>
                    <w:jc w:val="center"/>
                    <w:rPr>
                      <w:color w:val="auto"/>
                      <w:szCs w:val="21"/>
                    </w:rPr>
                  </w:pPr>
                </w:p>
              </w:tc>
              <w:tc>
                <w:tcPr>
                  <w:tcW w:w="1860" w:type="dxa"/>
                  <w:shd w:val="clear" w:color="auto" w:fill="FFFFFF"/>
                  <w:vAlign w:val="center"/>
                </w:tcPr>
                <w:p>
                  <w:pPr>
                    <w:jc w:val="center"/>
                    <w:rPr>
                      <w:color w:val="auto"/>
                    </w:rPr>
                  </w:pPr>
                  <w:r>
                    <w:rPr>
                      <w:color w:val="auto"/>
                    </w:rPr>
                    <w:t>0.178</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color w:val="auto"/>
                      <w:szCs w:val="21"/>
                      <w:highlight w:val="yellow"/>
                    </w:rPr>
                  </w:pPr>
                </w:p>
              </w:tc>
              <w:tc>
                <w:tcPr>
                  <w:tcW w:w="1266" w:type="dxa"/>
                  <w:vMerge w:val="continue"/>
                  <w:shd w:val="clear" w:color="auto" w:fill="FFFFFF"/>
                  <w:vAlign w:val="center"/>
                </w:tcPr>
                <w:p>
                  <w:pPr>
                    <w:jc w:val="center"/>
                    <w:rPr>
                      <w:color w:val="auto"/>
                      <w:szCs w:val="21"/>
                      <w:highlight w:val="yellow"/>
                    </w:rPr>
                  </w:pPr>
                </w:p>
              </w:tc>
              <w:tc>
                <w:tcPr>
                  <w:tcW w:w="1192" w:type="dxa"/>
                  <w:shd w:val="clear" w:color="auto" w:fill="FFFFFF"/>
                  <w:vAlign w:val="center"/>
                </w:tcPr>
                <w:p>
                  <w:pPr>
                    <w:pStyle w:val="162"/>
                    <w:rPr>
                      <w:color w:val="auto"/>
                      <w:szCs w:val="21"/>
                    </w:rPr>
                  </w:pPr>
                  <w:r>
                    <w:rPr>
                      <w:color w:val="auto"/>
                      <w:szCs w:val="21"/>
                    </w:rPr>
                    <w:t>第二次</w:t>
                  </w:r>
                </w:p>
              </w:tc>
              <w:tc>
                <w:tcPr>
                  <w:tcW w:w="2061" w:type="dxa"/>
                  <w:vMerge w:val="continue"/>
                  <w:shd w:val="clear" w:color="auto" w:fill="FFFFFF"/>
                  <w:vAlign w:val="center"/>
                </w:tcPr>
                <w:p>
                  <w:pPr>
                    <w:jc w:val="center"/>
                    <w:rPr>
                      <w:color w:val="auto"/>
                      <w:szCs w:val="21"/>
                    </w:rPr>
                  </w:pPr>
                </w:p>
              </w:tc>
              <w:tc>
                <w:tcPr>
                  <w:tcW w:w="1860" w:type="dxa"/>
                  <w:shd w:val="clear" w:color="auto" w:fill="FFFFFF"/>
                  <w:vAlign w:val="center"/>
                </w:tcPr>
                <w:p>
                  <w:pPr>
                    <w:jc w:val="center"/>
                    <w:rPr>
                      <w:color w:val="auto"/>
                    </w:rPr>
                  </w:pPr>
                  <w:r>
                    <w:rPr>
                      <w:color w:val="auto"/>
                    </w:rPr>
                    <w:t>0.160</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color w:val="auto"/>
                      <w:szCs w:val="21"/>
                      <w:highlight w:val="yellow"/>
                    </w:rPr>
                  </w:pPr>
                </w:p>
              </w:tc>
              <w:tc>
                <w:tcPr>
                  <w:tcW w:w="1266" w:type="dxa"/>
                  <w:vMerge w:val="continue"/>
                  <w:shd w:val="clear" w:color="auto" w:fill="FFFFFF"/>
                  <w:vAlign w:val="center"/>
                </w:tcPr>
                <w:p>
                  <w:pPr>
                    <w:jc w:val="center"/>
                    <w:rPr>
                      <w:color w:val="auto"/>
                      <w:szCs w:val="21"/>
                      <w:highlight w:val="yellow"/>
                    </w:rPr>
                  </w:pPr>
                </w:p>
              </w:tc>
              <w:tc>
                <w:tcPr>
                  <w:tcW w:w="1192" w:type="dxa"/>
                  <w:shd w:val="clear" w:color="auto" w:fill="FFFFFF"/>
                  <w:vAlign w:val="center"/>
                </w:tcPr>
                <w:p>
                  <w:pPr>
                    <w:pStyle w:val="162"/>
                    <w:rPr>
                      <w:color w:val="auto"/>
                      <w:szCs w:val="21"/>
                    </w:rPr>
                  </w:pPr>
                  <w:r>
                    <w:rPr>
                      <w:color w:val="auto"/>
                      <w:szCs w:val="21"/>
                    </w:rPr>
                    <w:t>第三次</w:t>
                  </w:r>
                </w:p>
              </w:tc>
              <w:tc>
                <w:tcPr>
                  <w:tcW w:w="2061" w:type="dxa"/>
                  <w:vMerge w:val="continue"/>
                  <w:shd w:val="clear" w:color="auto" w:fill="FFFFFF"/>
                  <w:vAlign w:val="center"/>
                </w:tcPr>
                <w:p>
                  <w:pPr>
                    <w:jc w:val="center"/>
                    <w:rPr>
                      <w:color w:val="auto"/>
                      <w:szCs w:val="21"/>
                    </w:rPr>
                  </w:pPr>
                </w:p>
              </w:tc>
              <w:tc>
                <w:tcPr>
                  <w:tcW w:w="1860" w:type="dxa"/>
                  <w:shd w:val="clear" w:color="auto" w:fill="FFFFFF"/>
                  <w:vAlign w:val="center"/>
                </w:tcPr>
                <w:p>
                  <w:pPr>
                    <w:jc w:val="center"/>
                    <w:rPr>
                      <w:color w:val="auto"/>
                    </w:rPr>
                  </w:pPr>
                  <w:r>
                    <w:rPr>
                      <w:color w:val="auto"/>
                    </w:rPr>
                    <w:t>0.167</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color w:val="auto"/>
                      <w:szCs w:val="21"/>
                    </w:rPr>
                  </w:pPr>
                  <w:r>
                    <w:rPr>
                      <w:color w:val="auto"/>
                      <w:szCs w:val="21"/>
                    </w:rPr>
                    <w:t>下风向4#</w:t>
                  </w:r>
                </w:p>
              </w:tc>
              <w:tc>
                <w:tcPr>
                  <w:tcW w:w="1266" w:type="dxa"/>
                  <w:vMerge w:val="restart"/>
                  <w:shd w:val="clear" w:color="auto" w:fill="FFFFFF"/>
                  <w:vAlign w:val="center"/>
                </w:tcPr>
                <w:p>
                  <w:pPr>
                    <w:jc w:val="center"/>
                    <w:rPr>
                      <w:color w:val="auto"/>
                      <w:szCs w:val="21"/>
                    </w:rPr>
                  </w:pPr>
                  <w:r>
                    <w:rPr>
                      <w:color w:val="auto"/>
                      <w:szCs w:val="21"/>
                    </w:rPr>
                    <w:t>2021.12.20</w:t>
                  </w:r>
                </w:p>
                <w:p>
                  <w:pPr>
                    <w:jc w:val="center"/>
                    <w:rPr>
                      <w:color w:val="auto"/>
                      <w:szCs w:val="21"/>
                    </w:rPr>
                  </w:pPr>
                </w:p>
              </w:tc>
              <w:tc>
                <w:tcPr>
                  <w:tcW w:w="1192" w:type="dxa"/>
                  <w:shd w:val="clear" w:color="auto" w:fill="FFFFFF"/>
                  <w:vAlign w:val="center"/>
                </w:tcPr>
                <w:p>
                  <w:pPr>
                    <w:pStyle w:val="162"/>
                    <w:rPr>
                      <w:color w:val="auto"/>
                      <w:szCs w:val="21"/>
                    </w:rPr>
                  </w:pPr>
                  <w:r>
                    <w:rPr>
                      <w:color w:val="auto"/>
                      <w:szCs w:val="21"/>
                    </w:rPr>
                    <w:t>第一次</w:t>
                  </w:r>
                </w:p>
              </w:tc>
              <w:tc>
                <w:tcPr>
                  <w:tcW w:w="2061" w:type="dxa"/>
                  <w:vMerge w:val="restart"/>
                  <w:shd w:val="clear" w:color="auto" w:fill="FFFFFF"/>
                  <w:vAlign w:val="center"/>
                </w:tcPr>
                <w:p>
                  <w:pPr>
                    <w:jc w:val="center"/>
                    <w:rPr>
                      <w:color w:val="auto"/>
                      <w:szCs w:val="21"/>
                    </w:rPr>
                  </w:pPr>
                  <w:r>
                    <w:rPr>
                      <w:color w:val="auto"/>
                      <w:szCs w:val="21"/>
                    </w:rPr>
                    <w:t>总悬浮颗粒物</w:t>
                  </w:r>
                </w:p>
                <w:p>
                  <w:pPr>
                    <w:jc w:val="center"/>
                    <w:rPr>
                      <w:color w:val="auto"/>
                      <w:szCs w:val="21"/>
                    </w:rPr>
                  </w:pPr>
                  <w:r>
                    <w:rPr>
                      <w:color w:val="auto"/>
                      <w:szCs w:val="21"/>
                    </w:rPr>
                    <w:t>（mg/m³）</w:t>
                  </w:r>
                </w:p>
              </w:tc>
              <w:tc>
                <w:tcPr>
                  <w:tcW w:w="1860" w:type="dxa"/>
                  <w:shd w:val="clear" w:color="auto" w:fill="FFFFFF"/>
                  <w:vAlign w:val="center"/>
                </w:tcPr>
                <w:p>
                  <w:pPr>
                    <w:jc w:val="center"/>
                    <w:rPr>
                      <w:color w:val="auto"/>
                    </w:rPr>
                  </w:pPr>
                  <w:r>
                    <w:rPr>
                      <w:color w:val="auto"/>
                    </w:rPr>
                    <w:t>0.230</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color w:val="auto"/>
                      <w:szCs w:val="21"/>
                      <w:highlight w:val="yellow"/>
                    </w:rPr>
                  </w:pPr>
                </w:p>
              </w:tc>
              <w:tc>
                <w:tcPr>
                  <w:tcW w:w="1266" w:type="dxa"/>
                  <w:vMerge w:val="continue"/>
                  <w:shd w:val="clear" w:color="auto" w:fill="FFFFFF"/>
                  <w:vAlign w:val="center"/>
                </w:tcPr>
                <w:p>
                  <w:pPr>
                    <w:jc w:val="center"/>
                    <w:rPr>
                      <w:color w:val="auto"/>
                      <w:szCs w:val="21"/>
                      <w:highlight w:val="yellow"/>
                    </w:rPr>
                  </w:pPr>
                </w:p>
              </w:tc>
              <w:tc>
                <w:tcPr>
                  <w:tcW w:w="1192" w:type="dxa"/>
                  <w:shd w:val="clear" w:color="auto" w:fill="FFFFFF"/>
                  <w:vAlign w:val="center"/>
                </w:tcPr>
                <w:p>
                  <w:pPr>
                    <w:pStyle w:val="162"/>
                    <w:rPr>
                      <w:color w:val="auto"/>
                      <w:szCs w:val="21"/>
                    </w:rPr>
                  </w:pPr>
                  <w:r>
                    <w:rPr>
                      <w:color w:val="auto"/>
                      <w:szCs w:val="21"/>
                    </w:rPr>
                    <w:t>第二次</w:t>
                  </w:r>
                </w:p>
              </w:tc>
              <w:tc>
                <w:tcPr>
                  <w:tcW w:w="2061" w:type="dxa"/>
                  <w:vMerge w:val="continue"/>
                  <w:shd w:val="clear" w:color="auto" w:fill="FFFFFF"/>
                  <w:vAlign w:val="center"/>
                </w:tcPr>
                <w:p>
                  <w:pPr>
                    <w:jc w:val="center"/>
                    <w:rPr>
                      <w:color w:val="auto"/>
                      <w:szCs w:val="21"/>
                    </w:rPr>
                  </w:pPr>
                </w:p>
              </w:tc>
              <w:tc>
                <w:tcPr>
                  <w:tcW w:w="1860" w:type="dxa"/>
                  <w:shd w:val="clear" w:color="auto" w:fill="FFFFFF"/>
                  <w:vAlign w:val="center"/>
                </w:tcPr>
                <w:p>
                  <w:pPr>
                    <w:jc w:val="center"/>
                    <w:rPr>
                      <w:color w:val="auto"/>
                    </w:rPr>
                  </w:pPr>
                  <w:r>
                    <w:rPr>
                      <w:color w:val="auto"/>
                    </w:rPr>
                    <w:t>0.283</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color w:val="auto"/>
                      <w:szCs w:val="21"/>
                      <w:highlight w:val="yellow"/>
                    </w:rPr>
                  </w:pPr>
                </w:p>
              </w:tc>
              <w:tc>
                <w:tcPr>
                  <w:tcW w:w="1266" w:type="dxa"/>
                  <w:vMerge w:val="continue"/>
                  <w:shd w:val="clear" w:color="auto" w:fill="FFFFFF"/>
                  <w:vAlign w:val="center"/>
                </w:tcPr>
                <w:p>
                  <w:pPr>
                    <w:jc w:val="center"/>
                    <w:rPr>
                      <w:color w:val="auto"/>
                      <w:szCs w:val="21"/>
                      <w:highlight w:val="yellow"/>
                    </w:rPr>
                  </w:pPr>
                </w:p>
              </w:tc>
              <w:tc>
                <w:tcPr>
                  <w:tcW w:w="1192" w:type="dxa"/>
                  <w:shd w:val="clear" w:color="auto" w:fill="FFFFFF"/>
                  <w:vAlign w:val="center"/>
                </w:tcPr>
                <w:p>
                  <w:pPr>
                    <w:pStyle w:val="162"/>
                    <w:rPr>
                      <w:color w:val="auto"/>
                      <w:szCs w:val="21"/>
                    </w:rPr>
                  </w:pPr>
                  <w:r>
                    <w:rPr>
                      <w:color w:val="auto"/>
                      <w:szCs w:val="21"/>
                    </w:rPr>
                    <w:t>第三次</w:t>
                  </w:r>
                </w:p>
              </w:tc>
              <w:tc>
                <w:tcPr>
                  <w:tcW w:w="2061" w:type="dxa"/>
                  <w:vMerge w:val="continue"/>
                  <w:shd w:val="clear" w:color="auto" w:fill="FFFFFF"/>
                  <w:vAlign w:val="center"/>
                </w:tcPr>
                <w:p>
                  <w:pPr>
                    <w:jc w:val="center"/>
                    <w:rPr>
                      <w:color w:val="auto"/>
                      <w:szCs w:val="21"/>
                    </w:rPr>
                  </w:pPr>
                </w:p>
              </w:tc>
              <w:tc>
                <w:tcPr>
                  <w:tcW w:w="1860" w:type="dxa"/>
                  <w:shd w:val="clear" w:color="auto" w:fill="FFFFFF"/>
                  <w:vAlign w:val="center"/>
                </w:tcPr>
                <w:p>
                  <w:pPr>
                    <w:jc w:val="center"/>
                    <w:rPr>
                      <w:color w:val="auto"/>
                    </w:rPr>
                  </w:pPr>
                  <w:r>
                    <w:rPr>
                      <w:color w:val="auto"/>
                    </w:rPr>
                    <w:t>0.260</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color w:val="auto"/>
                      <w:szCs w:val="21"/>
                      <w:highlight w:val="yellow"/>
                    </w:rPr>
                  </w:pPr>
                </w:p>
              </w:tc>
              <w:tc>
                <w:tcPr>
                  <w:tcW w:w="1266" w:type="dxa"/>
                  <w:vMerge w:val="restart"/>
                  <w:shd w:val="clear" w:color="auto" w:fill="FFFFFF"/>
                  <w:vAlign w:val="center"/>
                </w:tcPr>
                <w:p>
                  <w:pPr>
                    <w:jc w:val="center"/>
                    <w:rPr>
                      <w:color w:val="auto"/>
                      <w:szCs w:val="21"/>
                    </w:rPr>
                  </w:pPr>
                  <w:r>
                    <w:rPr>
                      <w:color w:val="auto"/>
                      <w:szCs w:val="21"/>
                    </w:rPr>
                    <w:t>2021.12.21</w:t>
                  </w:r>
                </w:p>
              </w:tc>
              <w:tc>
                <w:tcPr>
                  <w:tcW w:w="1192" w:type="dxa"/>
                  <w:shd w:val="clear" w:color="auto" w:fill="FFFFFF"/>
                  <w:vAlign w:val="center"/>
                </w:tcPr>
                <w:p>
                  <w:pPr>
                    <w:pStyle w:val="162"/>
                    <w:rPr>
                      <w:color w:val="auto"/>
                      <w:szCs w:val="21"/>
                    </w:rPr>
                  </w:pPr>
                  <w:r>
                    <w:rPr>
                      <w:color w:val="auto"/>
                      <w:szCs w:val="21"/>
                    </w:rPr>
                    <w:t>第一次</w:t>
                  </w:r>
                </w:p>
              </w:tc>
              <w:tc>
                <w:tcPr>
                  <w:tcW w:w="2061" w:type="dxa"/>
                  <w:vMerge w:val="continue"/>
                  <w:shd w:val="clear" w:color="auto" w:fill="FFFFFF"/>
                  <w:vAlign w:val="center"/>
                </w:tcPr>
                <w:p>
                  <w:pPr>
                    <w:jc w:val="center"/>
                    <w:rPr>
                      <w:color w:val="auto"/>
                      <w:szCs w:val="21"/>
                    </w:rPr>
                  </w:pPr>
                </w:p>
              </w:tc>
              <w:tc>
                <w:tcPr>
                  <w:tcW w:w="1860" w:type="dxa"/>
                  <w:shd w:val="clear" w:color="auto" w:fill="FFFFFF"/>
                  <w:vAlign w:val="center"/>
                </w:tcPr>
                <w:p>
                  <w:pPr>
                    <w:jc w:val="center"/>
                    <w:rPr>
                      <w:color w:val="auto"/>
                    </w:rPr>
                  </w:pPr>
                  <w:r>
                    <w:rPr>
                      <w:color w:val="auto"/>
                    </w:rPr>
                    <w:t>0.268</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color w:val="auto"/>
                      <w:szCs w:val="21"/>
                      <w:highlight w:val="yellow"/>
                    </w:rPr>
                  </w:pPr>
                </w:p>
              </w:tc>
              <w:tc>
                <w:tcPr>
                  <w:tcW w:w="1266" w:type="dxa"/>
                  <w:vMerge w:val="continue"/>
                  <w:shd w:val="clear" w:color="auto" w:fill="FFFFFF"/>
                  <w:vAlign w:val="center"/>
                </w:tcPr>
                <w:p>
                  <w:pPr>
                    <w:jc w:val="center"/>
                    <w:rPr>
                      <w:color w:val="auto"/>
                      <w:szCs w:val="21"/>
                      <w:highlight w:val="yellow"/>
                    </w:rPr>
                  </w:pPr>
                </w:p>
              </w:tc>
              <w:tc>
                <w:tcPr>
                  <w:tcW w:w="1192" w:type="dxa"/>
                  <w:shd w:val="clear" w:color="auto" w:fill="FFFFFF"/>
                  <w:vAlign w:val="center"/>
                </w:tcPr>
                <w:p>
                  <w:pPr>
                    <w:pStyle w:val="162"/>
                    <w:rPr>
                      <w:color w:val="auto"/>
                      <w:szCs w:val="21"/>
                    </w:rPr>
                  </w:pPr>
                  <w:r>
                    <w:rPr>
                      <w:color w:val="auto"/>
                      <w:szCs w:val="21"/>
                    </w:rPr>
                    <w:t>第二次</w:t>
                  </w:r>
                </w:p>
              </w:tc>
              <w:tc>
                <w:tcPr>
                  <w:tcW w:w="2061" w:type="dxa"/>
                  <w:vMerge w:val="continue"/>
                  <w:shd w:val="clear" w:color="auto" w:fill="FFFFFF"/>
                  <w:vAlign w:val="center"/>
                </w:tcPr>
                <w:p>
                  <w:pPr>
                    <w:jc w:val="center"/>
                    <w:rPr>
                      <w:color w:val="auto"/>
                      <w:szCs w:val="21"/>
                    </w:rPr>
                  </w:pPr>
                </w:p>
              </w:tc>
              <w:tc>
                <w:tcPr>
                  <w:tcW w:w="1860" w:type="dxa"/>
                  <w:shd w:val="clear" w:color="auto" w:fill="FFFFFF"/>
                  <w:vAlign w:val="center"/>
                </w:tcPr>
                <w:p>
                  <w:pPr>
                    <w:jc w:val="center"/>
                    <w:rPr>
                      <w:color w:val="auto"/>
                    </w:rPr>
                  </w:pPr>
                  <w:r>
                    <w:rPr>
                      <w:color w:val="auto"/>
                    </w:rPr>
                    <w:t>0.282</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color w:val="auto"/>
                      <w:szCs w:val="21"/>
                      <w:highlight w:val="yellow"/>
                    </w:rPr>
                  </w:pPr>
                </w:p>
              </w:tc>
              <w:tc>
                <w:tcPr>
                  <w:tcW w:w="1266" w:type="dxa"/>
                  <w:vMerge w:val="continue"/>
                  <w:shd w:val="clear" w:color="auto" w:fill="FFFFFF"/>
                  <w:vAlign w:val="center"/>
                </w:tcPr>
                <w:p>
                  <w:pPr>
                    <w:jc w:val="center"/>
                    <w:rPr>
                      <w:color w:val="auto"/>
                      <w:szCs w:val="21"/>
                      <w:highlight w:val="yellow"/>
                    </w:rPr>
                  </w:pPr>
                </w:p>
              </w:tc>
              <w:tc>
                <w:tcPr>
                  <w:tcW w:w="1192" w:type="dxa"/>
                  <w:shd w:val="clear" w:color="auto" w:fill="FFFFFF"/>
                  <w:vAlign w:val="center"/>
                </w:tcPr>
                <w:p>
                  <w:pPr>
                    <w:pStyle w:val="162"/>
                    <w:rPr>
                      <w:color w:val="auto"/>
                      <w:szCs w:val="21"/>
                    </w:rPr>
                  </w:pPr>
                  <w:r>
                    <w:rPr>
                      <w:color w:val="auto"/>
                      <w:szCs w:val="21"/>
                    </w:rPr>
                    <w:t>第三次</w:t>
                  </w:r>
                </w:p>
              </w:tc>
              <w:tc>
                <w:tcPr>
                  <w:tcW w:w="2061" w:type="dxa"/>
                  <w:vMerge w:val="continue"/>
                  <w:shd w:val="clear" w:color="auto" w:fill="FFFFFF"/>
                  <w:vAlign w:val="center"/>
                </w:tcPr>
                <w:p>
                  <w:pPr>
                    <w:jc w:val="center"/>
                    <w:rPr>
                      <w:color w:val="auto"/>
                      <w:szCs w:val="21"/>
                    </w:rPr>
                  </w:pPr>
                </w:p>
              </w:tc>
              <w:tc>
                <w:tcPr>
                  <w:tcW w:w="1860" w:type="dxa"/>
                  <w:shd w:val="clear" w:color="auto" w:fill="FFFFFF"/>
                  <w:vAlign w:val="center"/>
                </w:tcPr>
                <w:p>
                  <w:pPr>
                    <w:jc w:val="center"/>
                    <w:rPr>
                      <w:color w:val="auto"/>
                    </w:rPr>
                  </w:pPr>
                  <w:r>
                    <w:rPr>
                      <w:color w:val="auto"/>
                    </w:rPr>
                    <w:t>0.295</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bl>
          <w:p>
            <w:pPr>
              <w:pStyle w:val="2"/>
              <w:jc w:val="center"/>
              <w:rPr>
                <w:rFonts w:ascii="Times New Roman" w:hAnsi="Times New Roman" w:eastAsia="宋体" w:cs="Times New Roman"/>
                <w:b/>
                <w:color w:val="auto"/>
                <w:w w:val="100"/>
                <w:sz w:val="24"/>
                <w:szCs w:val="24"/>
              </w:rPr>
            </w:pPr>
            <w:r>
              <w:rPr>
                <w:rFonts w:ascii="Times New Roman" w:hAnsi="Times New Roman" w:eastAsia="宋体" w:cs="Times New Roman"/>
                <w:b/>
                <w:color w:val="auto"/>
                <w:w w:val="100"/>
                <w:sz w:val="24"/>
                <w:szCs w:val="24"/>
              </w:rPr>
              <w:t>表7-5城南工厂无组织废气监测结果</w:t>
            </w:r>
          </w:p>
          <w:tbl>
            <w:tblPr>
              <w:tblStyle w:val="32"/>
              <w:tblW w:w="103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2"/>
              <w:gridCol w:w="1266"/>
              <w:gridCol w:w="1192"/>
              <w:gridCol w:w="2061"/>
              <w:gridCol w:w="1860"/>
              <w:gridCol w:w="1405"/>
              <w:gridCol w:w="14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3" w:hRule="atLeast"/>
                <w:jc w:val="center"/>
              </w:trPr>
              <w:tc>
                <w:tcPr>
                  <w:tcW w:w="1132" w:type="dxa"/>
                  <w:shd w:val="clear" w:color="auto" w:fill="FFFFFF"/>
                  <w:vAlign w:val="center"/>
                </w:tcPr>
                <w:p>
                  <w:pPr>
                    <w:jc w:val="center"/>
                    <w:rPr>
                      <w:color w:val="auto"/>
                      <w:szCs w:val="21"/>
                    </w:rPr>
                  </w:pPr>
                  <w:r>
                    <w:rPr>
                      <w:color w:val="auto"/>
                      <w:szCs w:val="21"/>
                    </w:rPr>
                    <w:t>采样地点</w:t>
                  </w:r>
                </w:p>
              </w:tc>
              <w:tc>
                <w:tcPr>
                  <w:tcW w:w="2458" w:type="dxa"/>
                  <w:gridSpan w:val="2"/>
                  <w:shd w:val="clear" w:color="auto" w:fill="FFFFFF"/>
                  <w:vAlign w:val="center"/>
                </w:tcPr>
                <w:p>
                  <w:pPr>
                    <w:jc w:val="center"/>
                    <w:rPr>
                      <w:color w:val="auto"/>
                      <w:szCs w:val="21"/>
                    </w:rPr>
                  </w:pPr>
                  <w:r>
                    <w:rPr>
                      <w:color w:val="auto"/>
                      <w:szCs w:val="21"/>
                    </w:rPr>
                    <w:t>采样时间</w:t>
                  </w:r>
                </w:p>
              </w:tc>
              <w:tc>
                <w:tcPr>
                  <w:tcW w:w="2061" w:type="dxa"/>
                  <w:shd w:val="clear" w:color="auto" w:fill="FFFFFF"/>
                  <w:vAlign w:val="center"/>
                </w:tcPr>
                <w:p>
                  <w:pPr>
                    <w:jc w:val="center"/>
                    <w:rPr>
                      <w:color w:val="auto"/>
                      <w:szCs w:val="21"/>
                    </w:rPr>
                  </w:pPr>
                  <w:r>
                    <w:rPr>
                      <w:color w:val="auto"/>
                      <w:szCs w:val="21"/>
                    </w:rPr>
                    <w:t>检测指标</w:t>
                  </w:r>
                </w:p>
              </w:tc>
              <w:tc>
                <w:tcPr>
                  <w:tcW w:w="1860" w:type="dxa"/>
                  <w:shd w:val="clear" w:color="auto" w:fill="FFFFFF"/>
                  <w:vAlign w:val="center"/>
                </w:tcPr>
                <w:p>
                  <w:pPr>
                    <w:jc w:val="center"/>
                    <w:rPr>
                      <w:color w:val="auto"/>
                      <w:szCs w:val="21"/>
                    </w:rPr>
                  </w:pPr>
                  <w:r>
                    <w:rPr>
                      <w:color w:val="auto"/>
                      <w:szCs w:val="21"/>
                    </w:rPr>
                    <w:t>检测结果</w:t>
                  </w:r>
                </w:p>
              </w:tc>
              <w:tc>
                <w:tcPr>
                  <w:tcW w:w="1405" w:type="dxa"/>
                  <w:shd w:val="clear" w:color="auto" w:fill="FFFFFF"/>
                  <w:vAlign w:val="center"/>
                </w:tcPr>
                <w:p>
                  <w:pPr>
                    <w:widowControl/>
                    <w:jc w:val="center"/>
                    <w:rPr>
                      <w:b/>
                      <w:color w:val="auto"/>
                      <w:kern w:val="0"/>
                      <w:szCs w:val="21"/>
                    </w:rPr>
                  </w:pPr>
                  <w:r>
                    <w:rPr>
                      <w:color w:val="auto"/>
                      <w:szCs w:val="21"/>
                    </w:rPr>
                    <w:t>标准限值</w:t>
                  </w:r>
                </w:p>
              </w:tc>
              <w:tc>
                <w:tcPr>
                  <w:tcW w:w="1405" w:type="dxa"/>
                  <w:shd w:val="clear" w:color="auto" w:fill="FFFFFF"/>
                  <w:vAlign w:val="center"/>
                </w:tcPr>
                <w:p>
                  <w:pPr>
                    <w:widowControl/>
                    <w:jc w:val="center"/>
                    <w:rPr>
                      <w:bCs/>
                      <w:color w:val="auto"/>
                      <w:szCs w:val="21"/>
                    </w:rPr>
                  </w:pPr>
                  <w:r>
                    <w:rPr>
                      <w:bCs/>
                      <w:color w:val="auto"/>
                      <w:kern w:val="0"/>
                      <w:szCs w:val="21"/>
                    </w:rPr>
                    <w:t>监测结果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color w:val="auto"/>
                      <w:szCs w:val="21"/>
                    </w:rPr>
                  </w:pPr>
                  <w:r>
                    <w:rPr>
                      <w:color w:val="auto"/>
                      <w:szCs w:val="21"/>
                    </w:rPr>
                    <w:t>上风向1#</w:t>
                  </w:r>
                </w:p>
              </w:tc>
              <w:tc>
                <w:tcPr>
                  <w:tcW w:w="1266" w:type="dxa"/>
                  <w:vMerge w:val="restart"/>
                  <w:shd w:val="clear" w:color="auto" w:fill="FFFFFF"/>
                  <w:vAlign w:val="center"/>
                </w:tcPr>
                <w:p>
                  <w:pPr>
                    <w:jc w:val="center"/>
                    <w:rPr>
                      <w:color w:val="auto"/>
                      <w:szCs w:val="21"/>
                    </w:rPr>
                  </w:pPr>
                  <w:r>
                    <w:rPr>
                      <w:color w:val="auto"/>
                      <w:szCs w:val="21"/>
                    </w:rPr>
                    <w:t>2022.7.7</w:t>
                  </w:r>
                </w:p>
              </w:tc>
              <w:tc>
                <w:tcPr>
                  <w:tcW w:w="1192" w:type="dxa"/>
                  <w:shd w:val="clear" w:color="auto" w:fill="FFFFFF"/>
                  <w:vAlign w:val="center"/>
                </w:tcPr>
                <w:p>
                  <w:pPr>
                    <w:pStyle w:val="162"/>
                    <w:rPr>
                      <w:color w:val="auto"/>
                      <w:szCs w:val="21"/>
                    </w:rPr>
                  </w:pPr>
                  <w:r>
                    <w:rPr>
                      <w:color w:val="auto"/>
                      <w:szCs w:val="21"/>
                    </w:rPr>
                    <w:t>第一次</w:t>
                  </w:r>
                </w:p>
              </w:tc>
              <w:tc>
                <w:tcPr>
                  <w:tcW w:w="2061" w:type="dxa"/>
                  <w:vMerge w:val="restart"/>
                  <w:shd w:val="clear" w:color="auto" w:fill="FFFFFF"/>
                  <w:vAlign w:val="center"/>
                </w:tcPr>
                <w:p>
                  <w:pPr>
                    <w:jc w:val="center"/>
                    <w:rPr>
                      <w:color w:val="auto"/>
                      <w:szCs w:val="21"/>
                    </w:rPr>
                  </w:pPr>
                  <w:r>
                    <w:rPr>
                      <w:color w:val="auto"/>
                      <w:szCs w:val="21"/>
                    </w:rPr>
                    <w:t>总悬浮颗粒物</w:t>
                  </w:r>
                </w:p>
                <w:p>
                  <w:pPr>
                    <w:jc w:val="center"/>
                    <w:rPr>
                      <w:color w:val="auto"/>
                      <w:szCs w:val="21"/>
                    </w:rPr>
                  </w:pPr>
                  <w:r>
                    <w:rPr>
                      <w:color w:val="auto"/>
                      <w:szCs w:val="21"/>
                    </w:rPr>
                    <w:t>（mg/m³）</w:t>
                  </w:r>
                </w:p>
              </w:tc>
              <w:tc>
                <w:tcPr>
                  <w:tcW w:w="1860" w:type="dxa"/>
                  <w:shd w:val="clear" w:color="auto" w:fill="FFFFFF"/>
                  <w:vAlign w:val="center"/>
                </w:tcPr>
                <w:p>
                  <w:pPr>
                    <w:jc w:val="center"/>
                    <w:rPr>
                      <w:color w:val="auto"/>
                    </w:rPr>
                  </w:pPr>
                  <w:r>
                    <w:rPr>
                      <w:color w:val="auto"/>
                    </w:rPr>
                    <w:t>0.078</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color w:val="auto"/>
                      <w:szCs w:val="21"/>
                    </w:rPr>
                  </w:pPr>
                </w:p>
              </w:tc>
              <w:tc>
                <w:tcPr>
                  <w:tcW w:w="1266" w:type="dxa"/>
                  <w:vMerge w:val="continue"/>
                  <w:shd w:val="clear" w:color="auto" w:fill="FFFFFF"/>
                  <w:vAlign w:val="center"/>
                </w:tcPr>
                <w:p>
                  <w:pPr>
                    <w:jc w:val="center"/>
                    <w:rPr>
                      <w:color w:val="auto"/>
                      <w:szCs w:val="21"/>
                    </w:rPr>
                  </w:pPr>
                </w:p>
              </w:tc>
              <w:tc>
                <w:tcPr>
                  <w:tcW w:w="1192" w:type="dxa"/>
                  <w:shd w:val="clear" w:color="auto" w:fill="FFFFFF"/>
                  <w:vAlign w:val="center"/>
                </w:tcPr>
                <w:p>
                  <w:pPr>
                    <w:pStyle w:val="162"/>
                    <w:rPr>
                      <w:color w:val="auto"/>
                      <w:szCs w:val="21"/>
                    </w:rPr>
                  </w:pPr>
                  <w:r>
                    <w:rPr>
                      <w:color w:val="auto"/>
                      <w:szCs w:val="21"/>
                    </w:rPr>
                    <w:t>第二次</w:t>
                  </w:r>
                </w:p>
              </w:tc>
              <w:tc>
                <w:tcPr>
                  <w:tcW w:w="2061" w:type="dxa"/>
                  <w:vMerge w:val="continue"/>
                  <w:shd w:val="clear" w:color="auto" w:fill="FFFFFF"/>
                  <w:vAlign w:val="center"/>
                </w:tcPr>
                <w:p>
                  <w:pPr>
                    <w:jc w:val="center"/>
                    <w:rPr>
                      <w:color w:val="auto"/>
                      <w:szCs w:val="21"/>
                    </w:rPr>
                  </w:pPr>
                </w:p>
              </w:tc>
              <w:tc>
                <w:tcPr>
                  <w:tcW w:w="1860" w:type="dxa"/>
                  <w:shd w:val="clear" w:color="auto" w:fill="FFFFFF"/>
                  <w:vAlign w:val="center"/>
                </w:tcPr>
                <w:p>
                  <w:pPr>
                    <w:jc w:val="center"/>
                    <w:rPr>
                      <w:color w:val="auto"/>
                    </w:rPr>
                  </w:pPr>
                  <w:r>
                    <w:rPr>
                      <w:color w:val="auto"/>
                    </w:rPr>
                    <w:t>0.072</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color w:val="auto"/>
                      <w:szCs w:val="21"/>
                    </w:rPr>
                  </w:pPr>
                </w:p>
              </w:tc>
              <w:tc>
                <w:tcPr>
                  <w:tcW w:w="1266" w:type="dxa"/>
                  <w:vMerge w:val="continue"/>
                  <w:shd w:val="clear" w:color="auto" w:fill="FFFFFF"/>
                  <w:vAlign w:val="center"/>
                </w:tcPr>
                <w:p>
                  <w:pPr>
                    <w:jc w:val="center"/>
                    <w:rPr>
                      <w:color w:val="auto"/>
                      <w:szCs w:val="21"/>
                    </w:rPr>
                  </w:pPr>
                </w:p>
              </w:tc>
              <w:tc>
                <w:tcPr>
                  <w:tcW w:w="1192" w:type="dxa"/>
                  <w:shd w:val="clear" w:color="auto" w:fill="FFFFFF"/>
                  <w:vAlign w:val="center"/>
                </w:tcPr>
                <w:p>
                  <w:pPr>
                    <w:pStyle w:val="162"/>
                    <w:rPr>
                      <w:color w:val="auto"/>
                      <w:szCs w:val="21"/>
                    </w:rPr>
                  </w:pPr>
                  <w:r>
                    <w:rPr>
                      <w:color w:val="auto"/>
                      <w:szCs w:val="21"/>
                    </w:rPr>
                    <w:t>第三次</w:t>
                  </w:r>
                </w:p>
              </w:tc>
              <w:tc>
                <w:tcPr>
                  <w:tcW w:w="2061" w:type="dxa"/>
                  <w:vMerge w:val="continue"/>
                  <w:shd w:val="clear" w:color="auto" w:fill="FFFFFF"/>
                  <w:vAlign w:val="center"/>
                </w:tcPr>
                <w:p>
                  <w:pPr>
                    <w:jc w:val="center"/>
                    <w:rPr>
                      <w:color w:val="auto"/>
                      <w:szCs w:val="21"/>
                    </w:rPr>
                  </w:pPr>
                </w:p>
              </w:tc>
              <w:tc>
                <w:tcPr>
                  <w:tcW w:w="1860" w:type="dxa"/>
                  <w:shd w:val="clear" w:color="auto" w:fill="FFFFFF"/>
                  <w:vAlign w:val="center"/>
                </w:tcPr>
                <w:p>
                  <w:pPr>
                    <w:jc w:val="center"/>
                    <w:rPr>
                      <w:color w:val="auto"/>
                    </w:rPr>
                  </w:pPr>
                  <w:r>
                    <w:rPr>
                      <w:color w:val="auto"/>
                    </w:rPr>
                    <w:t>0.053</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color w:val="auto"/>
                      <w:szCs w:val="21"/>
                    </w:rPr>
                  </w:pPr>
                </w:p>
              </w:tc>
              <w:tc>
                <w:tcPr>
                  <w:tcW w:w="1266" w:type="dxa"/>
                  <w:vMerge w:val="restart"/>
                  <w:shd w:val="clear" w:color="auto" w:fill="FFFFFF"/>
                  <w:vAlign w:val="center"/>
                </w:tcPr>
                <w:p>
                  <w:pPr>
                    <w:jc w:val="center"/>
                    <w:rPr>
                      <w:color w:val="auto"/>
                      <w:szCs w:val="21"/>
                    </w:rPr>
                  </w:pPr>
                  <w:r>
                    <w:rPr>
                      <w:color w:val="auto"/>
                      <w:szCs w:val="21"/>
                    </w:rPr>
                    <w:t>2022.7.8</w:t>
                  </w:r>
                </w:p>
              </w:tc>
              <w:tc>
                <w:tcPr>
                  <w:tcW w:w="1192" w:type="dxa"/>
                  <w:shd w:val="clear" w:color="auto" w:fill="FFFFFF"/>
                  <w:vAlign w:val="center"/>
                </w:tcPr>
                <w:p>
                  <w:pPr>
                    <w:pStyle w:val="162"/>
                    <w:rPr>
                      <w:color w:val="auto"/>
                      <w:szCs w:val="21"/>
                    </w:rPr>
                  </w:pPr>
                  <w:r>
                    <w:rPr>
                      <w:color w:val="auto"/>
                      <w:szCs w:val="21"/>
                    </w:rPr>
                    <w:t>第一次</w:t>
                  </w:r>
                </w:p>
              </w:tc>
              <w:tc>
                <w:tcPr>
                  <w:tcW w:w="2061" w:type="dxa"/>
                  <w:vMerge w:val="continue"/>
                  <w:shd w:val="clear" w:color="auto" w:fill="FFFFFF"/>
                  <w:vAlign w:val="center"/>
                </w:tcPr>
                <w:p>
                  <w:pPr>
                    <w:jc w:val="center"/>
                    <w:rPr>
                      <w:color w:val="auto"/>
                      <w:szCs w:val="21"/>
                    </w:rPr>
                  </w:pPr>
                </w:p>
              </w:tc>
              <w:tc>
                <w:tcPr>
                  <w:tcW w:w="1860" w:type="dxa"/>
                  <w:shd w:val="clear" w:color="auto" w:fill="FFFFFF"/>
                  <w:vAlign w:val="center"/>
                </w:tcPr>
                <w:p>
                  <w:pPr>
                    <w:jc w:val="center"/>
                    <w:rPr>
                      <w:color w:val="auto"/>
                    </w:rPr>
                  </w:pPr>
                  <w:r>
                    <w:rPr>
                      <w:color w:val="auto"/>
                    </w:rPr>
                    <w:t>0.103</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color w:val="auto"/>
                      <w:szCs w:val="21"/>
                    </w:rPr>
                  </w:pPr>
                </w:p>
              </w:tc>
              <w:tc>
                <w:tcPr>
                  <w:tcW w:w="1266" w:type="dxa"/>
                  <w:vMerge w:val="continue"/>
                  <w:shd w:val="clear" w:color="auto" w:fill="FFFFFF"/>
                  <w:vAlign w:val="center"/>
                </w:tcPr>
                <w:p>
                  <w:pPr>
                    <w:jc w:val="center"/>
                    <w:rPr>
                      <w:color w:val="auto"/>
                      <w:szCs w:val="21"/>
                    </w:rPr>
                  </w:pPr>
                </w:p>
              </w:tc>
              <w:tc>
                <w:tcPr>
                  <w:tcW w:w="1192" w:type="dxa"/>
                  <w:shd w:val="clear" w:color="auto" w:fill="FFFFFF"/>
                  <w:vAlign w:val="center"/>
                </w:tcPr>
                <w:p>
                  <w:pPr>
                    <w:pStyle w:val="162"/>
                    <w:rPr>
                      <w:color w:val="auto"/>
                      <w:szCs w:val="21"/>
                    </w:rPr>
                  </w:pPr>
                  <w:r>
                    <w:rPr>
                      <w:color w:val="auto"/>
                      <w:szCs w:val="21"/>
                    </w:rPr>
                    <w:t>第二次</w:t>
                  </w:r>
                </w:p>
              </w:tc>
              <w:tc>
                <w:tcPr>
                  <w:tcW w:w="2061" w:type="dxa"/>
                  <w:vMerge w:val="continue"/>
                  <w:shd w:val="clear" w:color="auto" w:fill="FFFFFF"/>
                  <w:vAlign w:val="center"/>
                </w:tcPr>
                <w:p>
                  <w:pPr>
                    <w:jc w:val="center"/>
                    <w:rPr>
                      <w:color w:val="auto"/>
                      <w:szCs w:val="21"/>
                    </w:rPr>
                  </w:pPr>
                </w:p>
              </w:tc>
              <w:tc>
                <w:tcPr>
                  <w:tcW w:w="1860" w:type="dxa"/>
                  <w:shd w:val="clear" w:color="auto" w:fill="FFFFFF"/>
                  <w:vAlign w:val="center"/>
                </w:tcPr>
                <w:p>
                  <w:pPr>
                    <w:jc w:val="center"/>
                    <w:rPr>
                      <w:color w:val="auto"/>
                    </w:rPr>
                  </w:pPr>
                  <w:r>
                    <w:rPr>
                      <w:color w:val="auto"/>
                    </w:rPr>
                    <w:t>0.113</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color w:val="auto"/>
                      <w:szCs w:val="21"/>
                    </w:rPr>
                  </w:pPr>
                </w:p>
              </w:tc>
              <w:tc>
                <w:tcPr>
                  <w:tcW w:w="1266" w:type="dxa"/>
                  <w:vMerge w:val="continue"/>
                  <w:shd w:val="clear" w:color="auto" w:fill="FFFFFF"/>
                  <w:vAlign w:val="center"/>
                </w:tcPr>
                <w:p>
                  <w:pPr>
                    <w:jc w:val="center"/>
                    <w:rPr>
                      <w:color w:val="auto"/>
                      <w:szCs w:val="21"/>
                    </w:rPr>
                  </w:pPr>
                </w:p>
              </w:tc>
              <w:tc>
                <w:tcPr>
                  <w:tcW w:w="1192" w:type="dxa"/>
                  <w:shd w:val="clear" w:color="auto" w:fill="FFFFFF"/>
                  <w:vAlign w:val="center"/>
                </w:tcPr>
                <w:p>
                  <w:pPr>
                    <w:pStyle w:val="162"/>
                    <w:rPr>
                      <w:color w:val="auto"/>
                      <w:szCs w:val="21"/>
                    </w:rPr>
                  </w:pPr>
                  <w:r>
                    <w:rPr>
                      <w:color w:val="auto"/>
                      <w:szCs w:val="21"/>
                    </w:rPr>
                    <w:t>第三次</w:t>
                  </w:r>
                </w:p>
              </w:tc>
              <w:tc>
                <w:tcPr>
                  <w:tcW w:w="2061" w:type="dxa"/>
                  <w:vMerge w:val="continue"/>
                  <w:shd w:val="clear" w:color="auto" w:fill="FFFFFF"/>
                  <w:vAlign w:val="center"/>
                </w:tcPr>
                <w:p>
                  <w:pPr>
                    <w:jc w:val="center"/>
                    <w:rPr>
                      <w:color w:val="auto"/>
                      <w:szCs w:val="21"/>
                    </w:rPr>
                  </w:pPr>
                </w:p>
              </w:tc>
              <w:tc>
                <w:tcPr>
                  <w:tcW w:w="1860" w:type="dxa"/>
                  <w:shd w:val="clear" w:color="auto" w:fill="FFFFFF"/>
                  <w:vAlign w:val="center"/>
                </w:tcPr>
                <w:p>
                  <w:pPr>
                    <w:jc w:val="center"/>
                    <w:rPr>
                      <w:color w:val="auto"/>
                    </w:rPr>
                  </w:pPr>
                  <w:r>
                    <w:rPr>
                      <w:color w:val="auto"/>
                    </w:rPr>
                    <w:t>0.085</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color w:val="auto"/>
                      <w:szCs w:val="21"/>
                    </w:rPr>
                  </w:pPr>
                  <w:r>
                    <w:rPr>
                      <w:color w:val="auto"/>
                      <w:szCs w:val="21"/>
                    </w:rPr>
                    <w:t>下风向2#</w:t>
                  </w:r>
                </w:p>
              </w:tc>
              <w:tc>
                <w:tcPr>
                  <w:tcW w:w="1266" w:type="dxa"/>
                  <w:vMerge w:val="restart"/>
                  <w:shd w:val="clear" w:color="auto" w:fill="FFFFFF"/>
                  <w:vAlign w:val="center"/>
                </w:tcPr>
                <w:p>
                  <w:pPr>
                    <w:jc w:val="center"/>
                    <w:rPr>
                      <w:color w:val="auto"/>
                      <w:szCs w:val="21"/>
                    </w:rPr>
                  </w:pPr>
                  <w:r>
                    <w:rPr>
                      <w:color w:val="auto"/>
                      <w:szCs w:val="21"/>
                    </w:rPr>
                    <w:t>2022.7.7</w:t>
                  </w:r>
                </w:p>
                <w:p>
                  <w:pPr>
                    <w:jc w:val="center"/>
                    <w:rPr>
                      <w:color w:val="auto"/>
                      <w:szCs w:val="21"/>
                    </w:rPr>
                  </w:pPr>
                </w:p>
              </w:tc>
              <w:tc>
                <w:tcPr>
                  <w:tcW w:w="1192" w:type="dxa"/>
                  <w:shd w:val="clear" w:color="auto" w:fill="FFFFFF"/>
                  <w:vAlign w:val="center"/>
                </w:tcPr>
                <w:p>
                  <w:pPr>
                    <w:pStyle w:val="162"/>
                    <w:rPr>
                      <w:color w:val="auto"/>
                      <w:szCs w:val="21"/>
                    </w:rPr>
                  </w:pPr>
                  <w:r>
                    <w:rPr>
                      <w:color w:val="auto"/>
                      <w:szCs w:val="21"/>
                    </w:rPr>
                    <w:t>第一次</w:t>
                  </w:r>
                </w:p>
              </w:tc>
              <w:tc>
                <w:tcPr>
                  <w:tcW w:w="2061" w:type="dxa"/>
                  <w:vMerge w:val="restart"/>
                  <w:shd w:val="clear" w:color="auto" w:fill="FFFFFF"/>
                  <w:vAlign w:val="center"/>
                </w:tcPr>
                <w:p>
                  <w:pPr>
                    <w:jc w:val="center"/>
                    <w:rPr>
                      <w:color w:val="auto"/>
                      <w:szCs w:val="21"/>
                    </w:rPr>
                  </w:pPr>
                  <w:r>
                    <w:rPr>
                      <w:color w:val="auto"/>
                      <w:szCs w:val="21"/>
                    </w:rPr>
                    <w:t>总悬浮颗粒物</w:t>
                  </w:r>
                </w:p>
                <w:p>
                  <w:pPr>
                    <w:jc w:val="center"/>
                    <w:rPr>
                      <w:color w:val="auto"/>
                      <w:szCs w:val="21"/>
                    </w:rPr>
                  </w:pPr>
                  <w:r>
                    <w:rPr>
                      <w:color w:val="auto"/>
                      <w:szCs w:val="21"/>
                    </w:rPr>
                    <w:t>（mg/m³）</w:t>
                  </w:r>
                </w:p>
              </w:tc>
              <w:tc>
                <w:tcPr>
                  <w:tcW w:w="1860" w:type="dxa"/>
                  <w:shd w:val="clear" w:color="auto" w:fill="FFFFFF"/>
                  <w:vAlign w:val="center"/>
                </w:tcPr>
                <w:p>
                  <w:pPr>
                    <w:jc w:val="center"/>
                    <w:rPr>
                      <w:color w:val="auto"/>
                    </w:rPr>
                  </w:pPr>
                  <w:r>
                    <w:rPr>
                      <w:color w:val="auto"/>
                    </w:rPr>
                    <w:t>0.352</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color w:val="auto"/>
                      <w:szCs w:val="21"/>
                    </w:rPr>
                  </w:pPr>
                </w:p>
              </w:tc>
              <w:tc>
                <w:tcPr>
                  <w:tcW w:w="1266" w:type="dxa"/>
                  <w:vMerge w:val="continue"/>
                  <w:shd w:val="clear" w:color="auto" w:fill="FFFFFF"/>
                  <w:vAlign w:val="center"/>
                </w:tcPr>
                <w:p>
                  <w:pPr>
                    <w:jc w:val="center"/>
                    <w:rPr>
                      <w:color w:val="auto"/>
                      <w:szCs w:val="21"/>
                    </w:rPr>
                  </w:pPr>
                </w:p>
              </w:tc>
              <w:tc>
                <w:tcPr>
                  <w:tcW w:w="1192" w:type="dxa"/>
                  <w:shd w:val="clear" w:color="auto" w:fill="FFFFFF"/>
                  <w:vAlign w:val="center"/>
                </w:tcPr>
                <w:p>
                  <w:pPr>
                    <w:pStyle w:val="162"/>
                    <w:rPr>
                      <w:color w:val="auto"/>
                      <w:szCs w:val="21"/>
                    </w:rPr>
                  </w:pPr>
                  <w:r>
                    <w:rPr>
                      <w:color w:val="auto"/>
                      <w:szCs w:val="21"/>
                    </w:rPr>
                    <w:t>第二次</w:t>
                  </w:r>
                </w:p>
              </w:tc>
              <w:tc>
                <w:tcPr>
                  <w:tcW w:w="2061" w:type="dxa"/>
                  <w:vMerge w:val="continue"/>
                  <w:shd w:val="clear" w:color="auto" w:fill="FFFFFF"/>
                  <w:vAlign w:val="center"/>
                </w:tcPr>
                <w:p>
                  <w:pPr>
                    <w:jc w:val="center"/>
                    <w:rPr>
                      <w:color w:val="auto"/>
                      <w:szCs w:val="21"/>
                    </w:rPr>
                  </w:pPr>
                </w:p>
              </w:tc>
              <w:tc>
                <w:tcPr>
                  <w:tcW w:w="1860" w:type="dxa"/>
                  <w:shd w:val="clear" w:color="auto" w:fill="FFFFFF"/>
                  <w:vAlign w:val="center"/>
                </w:tcPr>
                <w:p>
                  <w:pPr>
                    <w:jc w:val="center"/>
                    <w:rPr>
                      <w:color w:val="auto"/>
                    </w:rPr>
                  </w:pPr>
                  <w:r>
                    <w:rPr>
                      <w:color w:val="auto"/>
                    </w:rPr>
                    <w:t>0.330</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color w:val="auto"/>
                      <w:szCs w:val="21"/>
                    </w:rPr>
                  </w:pPr>
                </w:p>
              </w:tc>
              <w:tc>
                <w:tcPr>
                  <w:tcW w:w="1266" w:type="dxa"/>
                  <w:vMerge w:val="continue"/>
                  <w:shd w:val="clear" w:color="auto" w:fill="FFFFFF"/>
                  <w:vAlign w:val="center"/>
                </w:tcPr>
                <w:p>
                  <w:pPr>
                    <w:jc w:val="center"/>
                    <w:rPr>
                      <w:color w:val="auto"/>
                      <w:szCs w:val="21"/>
                    </w:rPr>
                  </w:pPr>
                </w:p>
              </w:tc>
              <w:tc>
                <w:tcPr>
                  <w:tcW w:w="1192" w:type="dxa"/>
                  <w:shd w:val="clear" w:color="auto" w:fill="FFFFFF"/>
                  <w:vAlign w:val="center"/>
                </w:tcPr>
                <w:p>
                  <w:pPr>
                    <w:pStyle w:val="162"/>
                    <w:rPr>
                      <w:color w:val="auto"/>
                      <w:szCs w:val="21"/>
                    </w:rPr>
                  </w:pPr>
                  <w:r>
                    <w:rPr>
                      <w:color w:val="auto"/>
                      <w:szCs w:val="21"/>
                    </w:rPr>
                    <w:t>第三次</w:t>
                  </w:r>
                </w:p>
              </w:tc>
              <w:tc>
                <w:tcPr>
                  <w:tcW w:w="2061" w:type="dxa"/>
                  <w:vMerge w:val="continue"/>
                  <w:shd w:val="clear" w:color="auto" w:fill="FFFFFF"/>
                  <w:vAlign w:val="center"/>
                </w:tcPr>
                <w:p>
                  <w:pPr>
                    <w:jc w:val="center"/>
                    <w:rPr>
                      <w:color w:val="auto"/>
                      <w:szCs w:val="21"/>
                    </w:rPr>
                  </w:pPr>
                </w:p>
              </w:tc>
              <w:tc>
                <w:tcPr>
                  <w:tcW w:w="1860" w:type="dxa"/>
                  <w:shd w:val="clear" w:color="auto" w:fill="FFFFFF"/>
                  <w:vAlign w:val="center"/>
                </w:tcPr>
                <w:p>
                  <w:pPr>
                    <w:jc w:val="center"/>
                    <w:rPr>
                      <w:color w:val="auto"/>
                    </w:rPr>
                  </w:pPr>
                  <w:r>
                    <w:rPr>
                      <w:color w:val="auto"/>
                    </w:rPr>
                    <w:t>0.363</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color w:val="auto"/>
                      <w:szCs w:val="21"/>
                    </w:rPr>
                  </w:pPr>
                </w:p>
              </w:tc>
              <w:tc>
                <w:tcPr>
                  <w:tcW w:w="1266" w:type="dxa"/>
                  <w:vMerge w:val="restart"/>
                  <w:shd w:val="clear" w:color="auto" w:fill="FFFFFF"/>
                  <w:vAlign w:val="center"/>
                </w:tcPr>
                <w:p>
                  <w:pPr>
                    <w:jc w:val="center"/>
                    <w:rPr>
                      <w:color w:val="auto"/>
                      <w:szCs w:val="21"/>
                    </w:rPr>
                  </w:pPr>
                  <w:r>
                    <w:rPr>
                      <w:color w:val="auto"/>
                      <w:szCs w:val="21"/>
                    </w:rPr>
                    <w:t>2022.7.8</w:t>
                  </w:r>
                </w:p>
              </w:tc>
              <w:tc>
                <w:tcPr>
                  <w:tcW w:w="1192" w:type="dxa"/>
                  <w:shd w:val="clear" w:color="auto" w:fill="FFFFFF"/>
                  <w:vAlign w:val="center"/>
                </w:tcPr>
                <w:p>
                  <w:pPr>
                    <w:pStyle w:val="162"/>
                    <w:rPr>
                      <w:color w:val="auto"/>
                      <w:szCs w:val="21"/>
                    </w:rPr>
                  </w:pPr>
                  <w:r>
                    <w:rPr>
                      <w:color w:val="auto"/>
                      <w:szCs w:val="21"/>
                    </w:rPr>
                    <w:t>第一次</w:t>
                  </w:r>
                </w:p>
              </w:tc>
              <w:tc>
                <w:tcPr>
                  <w:tcW w:w="2061" w:type="dxa"/>
                  <w:vMerge w:val="continue"/>
                  <w:shd w:val="clear" w:color="auto" w:fill="FFFFFF"/>
                  <w:vAlign w:val="center"/>
                </w:tcPr>
                <w:p>
                  <w:pPr>
                    <w:jc w:val="center"/>
                    <w:rPr>
                      <w:color w:val="auto"/>
                      <w:szCs w:val="21"/>
                    </w:rPr>
                  </w:pPr>
                </w:p>
              </w:tc>
              <w:tc>
                <w:tcPr>
                  <w:tcW w:w="1860" w:type="dxa"/>
                  <w:shd w:val="clear" w:color="auto" w:fill="FFFFFF"/>
                  <w:vAlign w:val="center"/>
                </w:tcPr>
                <w:p>
                  <w:pPr>
                    <w:jc w:val="center"/>
                    <w:rPr>
                      <w:color w:val="auto"/>
                    </w:rPr>
                  </w:pPr>
                  <w:r>
                    <w:rPr>
                      <w:color w:val="auto"/>
                    </w:rPr>
                    <w:t>0.313</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0" w:hRule="exact"/>
                <w:jc w:val="center"/>
              </w:trPr>
              <w:tc>
                <w:tcPr>
                  <w:tcW w:w="1132" w:type="dxa"/>
                  <w:vMerge w:val="continue"/>
                  <w:shd w:val="clear" w:color="auto" w:fill="FFFFFF"/>
                  <w:vAlign w:val="center"/>
                </w:tcPr>
                <w:p>
                  <w:pPr>
                    <w:jc w:val="center"/>
                    <w:rPr>
                      <w:color w:val="auto"/>
                      <w:szCs w:val="21"/>
                    </w:rPr>
                  </w:pPr>
                </w:p>
              </w:tc>
              <w:tc>
                <w:tcPr>
                  <w:tcW w:w="1266" w:type="dxa"/>
                  <w:vMerge w:val="continue"/>
                  <w:shd w:val="clear" w:color="auto" w:fill="FFFFFF"/>
                  <w:vAlign w:val="center"/>
                </w:tcPr>
                <w:p>
                  <w:pPr>
                    <w:jc w:val="center"/>
                    <w:rPr>
                      <w:color w:val="auto"/>
                      <w:szCs w:val="21"/>
                    </w:rPr>
                  </w:pPr>
                </w:p>
              </w:tc>
              <w:tc>
                <w:tcPr>
                  <w:tcW w:w="1192" w:type="dxa"/>
                  <w:shd w:val="clear" w:color="auto" w:fill="FFFFFF"/>
                  <w:vAlign w:val="center"/>
                </w:tcPr>
                <w:p>
                  <w:pPr>
                    <w:pStyle w:val="162"/>
                    <w:rPr>
                      <w:color w:val="auto"/>
                      <w:szCs w:val="21"/>
                    </w:rPr>
                  </w:pPr>
                  <w:r>
                    <w:rPr>
                      <w:color w:val="auto"/>
                      <w:szCs w:val="21"/>
                    </w:rPr>
                    <w:t>第二次</w:t>
                  </w:r>
                </w:p>
              </w:tc>
              <w:tc>
                <w:tcPr>
                  <w:tcW w:w="2061" w:type="dxa"/>
                  <w:vMerge w:val="continue"/>
                  <w:shd w:val="clear" w:color="auto" w:fill="FFFFFF"/>
                  <w:vAlign w:val="center"/>
                </w:tcPr>
                <w:p>
                  <w:pPr>
                    <w:jc w:val="center"/>
                    <w:rPr>
                      <w:color w:val="auto"/>
                      <w:szCs w:val="21"/>
                    </w:rPr>
                  </w:pPr>
                </w:p>
              </w:tc>
              <w:tc>
                <w:tcPr>
                  <w:tcW w:w="1860" w:type="dxa"/>
                  <w:shd w:val="clear" w:color="auto" w:fill="FFFFFF"/>
                  <w:vAlign w:val="center"/>
                </w:tcPr>
                <w:p>
                  <w:pPr>
                    <w:jc w:val="center"/>
                    <w:rPr>
                      <w:color w:val="auto"/>
                    </w:rPr>
                  </w:pPr>
                  <w:r>
                    <w:rPr>
                      <w:color w:val="auto"/>
                    </w:rPr>
                    <w:t>0.330</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color w:val="auto"/>
                      <w:szCs w:val="21"/>
                    </w:rPr>
                  </w:pPr>
                </w:p>
              </w:tc>
              <w:tc>
                <w:tcPr>
                  <w:tcW w:w="1266" w:type="dxa"/>
                  <w:vMerge w:val="continue"/>
                  <w:shd w:val="clear" w:color="auto" w:fill="FFFFFF"/>
                  <w:vAlign w:val="center"/>
                </w:tcPr>
                <w:p>
                  <w:pPr>
                    <w:jc w:val="center"/>
                    <w:rPr>
                      <w:color w:val="auto"/>
                      <w:szCs w:val="21"/>
                    </w:rPr>
                  </w:pPr>
                </w:p>
              </w:tc>
              <w:tc>
                <w:tcPr>
                  <w:tcW w:w="1192" w:type="dxa"/>
                  <w:shd w:val="clear" w:color="auto" w:fill="FFFFFF"/>
                  <w:vAlign w:val="center"/>
                </w:tcPr>
                <w:p>
                  <w:pPr>
                    <w:pStyle w:val="162"/>
                    <w:rPr>
                      <w:color w:val="auto"/>
                      <w:szCs w:val="21"/>
                    </w:rPr>
                  </w:pPr>
                  <w:r>
                    <w:rPr>
                      <w:color w:val="auto"/>
                      <w:szCs w:val="21"/>
                    </w:rPr>
                    <w:t>第三次</w:t>
                  </w:r>
                </w:p>
              </w:tc>
              <w:tc>
                <w:tcPr>
                  <w:tcW w:w="2061" w:type="dxa"/>
                  <w:vMerge w:val="continue"/>
                  <w:shd w:val="clear" w:color="auto" w:fill="FFFFFF"/>
                  <w:vAlign w:val="center"/>
                </w:tcPr>
                <w:p>
                  <w:pPr>
                    <w:jc w:val="center"/>
                    <w:rPr>
                      <w:color w:val="auto"/>
                      <w:szCs w:val="21"/>
                    </w:rPr>
                  </w:pPr>
                </w:p>
              </w:tc>
              <w:tc>
                <w:tcPr>
                  <w:tcW w:w="1860" w:type="dxa"/>
                  <w:shd w:val="clear" w:color="auto" w:fill="FFFFFF"/>
                  <w:vAlign w:val="center"/>
                </w:tcPr>
                <w:p>
                  <w:pPr>
                    <w:jc w:val="center"/>
                    <w:rPr>
                      <w:color w:val="auto"/>
                    </w:rPr>
                  </w:pPr>
                  <w:r>
                    <w:rPr>
                      <w:color w:val="auto"/>
                    </w:rPr>
                    <w:t>0.368</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color w:val="auto"/>
                      <w:szCs w:val="21"/>
                    </w:rPr>
                  </w:pPr>
                  <w:r>
                    <w:rPr>
                      <w:color w:val="auto"/>
                      <w:szCs w:val="21"/>
                    </w:rPr>
                    <w:t>下风向3#</w:t>
                  </w:r>
                </w:p>
              </w:tc>
              <w:tc>
                <w:tcPr>
                  <w:tcW w:w="1266" w:type="dxa"/>
                  <w:vMerge w:val="restart"/>
                  <w:shd w:val="clear" w:color="auto" w:fill="FFFFFF"/>
                  <w:vAlign w:val="center"/>
                </w:tcPr>
                <w:p>
                  <w:pPr>
                    <w:jc w:val="center"/>
                    <w:rPr>
                      <w:color w:val="auto"/>
                      <w:szCs w:val="21"/>
                    </w:rPr>
                  </w:pPr>
                  <w:r>
                    <w:rPr>
                      <w:color w:val="auto"/>
                      <w:szCs w:val="21"/>
                    </w:rPr>
                    <w:t>2022.7.7</w:t>
                  </w:r>
                </w:p>
                <w:p>
                  <w:pPr>
                    <w:jc w:val="center"/>
                    <w:rPr>
                      <w:color w:val="auto"/>
                      <w:szCs w:val="21"/>
                    </w:rPr>
                  </w:pPr>
                </w:p>
              </w:tc>
              <w:tc>
                <w:tcPr>
                  <w:tcW w:w="1192" w:type="dxa"/>
                  <w:shd w:val="clear" w:color="auto" w:fill="FFFFFF"/>
                  <w:vAlign w:val="center"/>
                </w:tcPr>
                <w:p>
                  <w:pPr>
                    <w:pStyle w:val="162"/>
                    <w:rPr>
                      <w:color w:val="auto"/>
                      <w:szCs w:val="21"/>
                    </w:rPr>
                  </w:pPr>
                  <w:r>
                    <w:rPr>
                      <w:color w:val="auto"/>
                      <w:szCs w:val="21"/>
                    </w:rPr>
                    <w:t>第一次</w:t>
                  </w:r>
                </w:p>
              </w:tc>
              <w:tc>
                <w:tcPr>
                  <w:tcW w:w="2061" w:type="dxa"/>
                  <w:vMerge w:val="restart"/>
                  <w:shd w:val="clear" w:color="auto" w:fill="FFFFFF"/>
                  <w:vAlign w:val="center"/>
                </w:tcPr>
                <w:p>
                  <w:pPr>
                    <w:jc w:val="center"/>
                    <w:rPr>
                      <w:color w:val="auto"/>
                      <w:szCs w:val="21"/>
                    </w:rPr>
                  </w:pPr>
                  <w:r>
                    <w:rPr>
                      <w:color w:val="auto"/>
                      <w:szCs w:val="21"/>
                    </w:rPr>
                    <w:t>总悬浮颗粒物</w:t>
                  </w:r>
                </w:p>
                <w:p>
                  <w:pPr>
                    <w:jc w:val="center"/>
                    <w:rPr>
                      <w:color w:val="auto"/>
                      <w:szCs w:val="21"/>
                    </w:rPr>
                  </w:pPr>
                  <w:r>
                    <w:rPr>
                      <w:color w:val="auto"/>
                      <w:szCs w:val="21"/>
                    </w:rPr>
                    <w:t>（mg/m³）</w:t>
                  </w:r>
                </w:p>
              </w:tc>
              <w:tc>
                <w:tcPr>
                  <w:tcW w:w="1860" w:type="dxa"/>
                  <w:shd w:val="clear" w:color="auto" w:fill="FFFFFF"/>
                  <w:vAlign w:val="center"/>
                </w:tcPr>
                <w:p>
                  <w:pPr>
                    <w:jc w:val="center"/>
                    <w:rPr>
                      <w:color w:val="auto"/>
                    </w:rPr>
                  </w:pPr>
                  <w:r>
                    <w:rPr>
                      <w:color w:val="auto"/>
                    </w:rPr>
                    <w:t>0.128</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color w:val="auto"/>
                      <w:szCs w:val="21"/>
                    </w:rPr>
                  </w:pPr>
                </w:p>
              </w:tc>
              <w:tc>
                <w:tcPr>
                  <w:tcW w:w="1266" w:type="dxa"/>
                  <w:vMerge w:val="continue"/>
                  <w:shd w:val="clear" w:color="auto" w:fill="FFFFFF"/>
                  <w:vAlign w:val="center"/>
                </w:tcPr>
                <w:p>
                  <w:pPr>
                    <w:jc w:val="center"/>
                    <w:rPr>
                      <w:color w:val="auto"/>
                      <w:szCs w:val="21"/>
                    </w:rPr>
                  </w:pPr>
                </w:p>
              </w:tc>
              <w:tc>
                <w:tcPr>
                  <w:tcW w:w="1192" w:type="dxa"/>
                  <w:shd w:val="clear" w:color="auto" w:fill="FFFFFF"/>
                  <w:vAlign w:val="center"/>
                </w:tcPr>
                <w:p>
                  <w:pPr>
                    <w:pStyle w:val="162"/>
                    <w:rPr>
                      <w:color w:val="auto"/>
                      <w:szCs w:val="21"/>
                    </w:rPr>
                  </w:pPr>
                  <w:r>
                    <w:rPr>
                      <w:color w:val="auto"/>
                      <w:szCs w:val="21"/>
                    </w:rPr>
                    <w:t>第二次</w:t>
                  </w:r>
                </w:p>
              </w:tc>
              <w:tc>
                <w:tcPr>
                  <w:tcW w:w="2061" w:type="dxa"/>
                  <w:vMerge w:val="continue"/>
                  <w:shd w:val="clear" w:color="auto" w:fill="FFFFFF"/>
                  <w:vAlign w:val="center"/>
                </w:tcPr>
                <w:p>
                  <w:pPr>
                    <w:jc w:val="center"/>
                    <w:rPr>
                      <w:color w:val="auto"/>
                      <w:szCs w:val="21"/>
                    </w:rPr>
                  </w:pPr>
                </w:p>
              </w:tc>
              <w:tc>
                <w:tcPr>
                  <w:tcW w:w="1860" w:type="dxa"/>
                  <w:shd w:val="clear" w:color="auto" w:fill="FFFFFF"/>
                  <w:vAlign w:val="center"/>
                </w:tcPr>
                <w:p>
                  <w:pPr>
                    <w:jc w:val="center"/>
                    <w:rPr>
                      <w:color w:val="auto"/>
                    </w:rPr>
                  </w:pPr>
                  <w:r>
                    <w:rPr>
                      <w:color w:val="auto"/>
                    </w:rPr>
                    <w:t>0.148</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color w:val="auto"/>
                      <w:szCs w:val="21"/>
                    </w:rPr>
                  </w:pPr>
                </w:p>
              </w:tc>
              <w:tc>
                <w:tcPr>
                  <w:tcW w:w="1266" w:type="dxa"/>
                  <w:vMerge w:val="continue"/>
                  <w:shd w:val="clear" w:color="auto" w:fill="FFFFFF"/>
                  <w:vAlign w:val="center"/>
                </w:tcPr>
                <w:p>
                  <w:pPr>
                    <w:jc w:val="center"/>
                    <w:rPr>
                      <w:color w:val="auto"/>
                      <w:szCs w:val="21"/>
                    </w:rPr>
                  </w:pPr>
                </w:p>
              </w:tc>
              <w:tc>
                <w:tcPr>
                  <w:tcW w:w="1192" w:type="dxa"/>
                  <w:shd w:val="clear" w:color="auto" w:fill="FFFFFF"/>
                  <w:vAlign w:val="center"/>
                </w:tcPr>
                <w:p>
                  <w:pPr>
                    <w:pStyle w:val="162"/>
                    <w:rPr>
                      <w:color w:val="auto"/>
                      <w:szCs w:val="21"/>
                    </w:rPr>
                  </w:pPr>
                  <w:r>
                    <w:rPr>
                      <w:color w:val="auto"/>
                      <w:szCs w:val="21"/>
                    </w:rPr>
                    <w:t>第三次</w:t>
                  </w:r>
                </w:p>
              </w:tc>
              <w:tc>
                <w:tcPr>
                  <w:tcW w:w="2061" w:type="dxa"/>
                  <w:vMerge w:val="continue"/>
                  <w:shd w:val="clear" w:color="auto" w:fill="FFFFFF"/>
                  <w:vAlign w:val="center"/>
                </w:tcPr>
                <w:p>
                  <w:pPr>
                    <w:jc w:val="center"/>
                    <w:rPr>
                      <w:color w:val="auto"/>
                      <w:szCs w:val="21"/>
                    </w:rPr>
                  </w:pPr>
                </w:p>
              </w:tc>
              <w:tc>
                <w:tcPr>
                  <w:tcW w:w="1860" w:type="dxa"/>
                  <w:shd w:val="clear" w:color="auto" w:fill="FFFFFF"/>
                  <w:vAlign w:val="center"/>
                </w:tcPr>
                <w:p>
                  <w:pPr>
                    <w:jc w:val="center"/>
                    <w:rPr>
                      <w:color w:val="auto"/>
                    </w:rPr>
                  </w:pPr>
                  <w:r>
                    <w:rPr>
                      <w:color w:val="auto"/>
                    </w:rPr>
                    <w:t>0.163</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color w:val="auto"/>
                      <w:szCs w:val="21"/>
                      <w:highlight w:val="yellow"/>
                    </w:rPr>
                  </w:pPr>
                </w:p>
              </w:tc>
              <w:tc>
                <w:tcPr>
                  <w:tcW w:w="1266" w:type="dxa"/>
                  <w:vMerge w:val="restart"/>
                  <w:shd w:val="clear" w:color="auto" w:fill="FFFFFF"/>
                  <w:vAlign w:val="center"/>
                </w:tcPr>
                <w:p>
                  <w:pPr>
                    <w:jc w:val="center"/>
                    <w:rPr>
                      <w:color w:val="auto"/>
                      <w:szCs w:val="21"/>
                    </w:rPr>
                  </w:pPr>
                  <w:r>
                    <w:rPr>
                      <w:color w:val="auto"/>
                      <w:szCs w:val="21"/>
                    </w:rPr>
                    <w:t>2022.7.8</w:t>
                  </w:r>
                </w:p>
              </w:tc>
              <w:tc>
                <w:tcPr>
                  <w:tcW w:w="1192" w:type="dxa"/>
                  <w:shd w:val="clear" w:color="auto" w:fill="FFFFFF"/>
                  <w:vAlign w:val="center"/>
                </w:tcPr>
                <w:p>
                  <w:pPr>
                    <w:pStyle w:val="162"/>
                    <w:rPr>
                      <w:color w:val="auto"/>
                      <w:szCs w:val="21"/>
                    </w:rPr>
                  </w:pPr>
                  <w:r>
                    <w:rPr>
                      <w:color w:val="auto"/>
                      <w:szCs w:val="21"/>
                    </w:rPr>
                    <w:t>第一次</w:t>
                  </w:r>
                </w:p>
              </w:tc>
              <w:tc>
                <w:tcPr>
                  <w:tcW w:w="2061" w:type="dxa"/>
                  <w:vMerge w:val="continue"/>
                  <w:shd w:val="clear" w:color="auto" w:fill="FFFFFF"/>
                  <w:vAlign w:val="center"/>
                </w:tcPr>
                <w:p>
                  <w:pPr>
                    <w:jc w:val="center"/>
                    <w:rPr>
                      <w:color w:val="auto"/>
                      <w:szCs w:val="21"/>
                    </w:rPr>
                  </w:pPr>
                </w:p>
              </w:tc>
              <w:tc>
                <w:tcPr>
                  <w:tcW w:w="1860" w:type="dxa"/>
                  <w:shd w:val="clear" w:color="auto" w:fill="FFFFFF"/>
                  <w:vAlign w:val="center"/>
                </w:tcPr>
                <w:p>
                  <w:pPr>
                    <w:jc w:val="center"/>
                    <w:rPr>
                      <w:color w:val="auto"/>
                    </w:rPr>
                  </w:pPr>
                  <w:r>
                    <w:rPr>
                      <w:color w:val="auto"/>
                    </w:rPr>
                    <w:t>0.165</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color w:val="auto"/>
                      <w:szCs w:val="21"/>
                      <w:highlight w:val="yellow"/>
                    </w:rPr>
                  </w:pPr>
                </w:p>
              </w:tc>
              <w:tc>
                <w:tcPr>
                  <w:tcW w:w="1266" w:type="dxa"/>
                  <w:vMerge w:val="continue"/>
                  <w:shd w:val="clear" w:color="auto" w:fill="FFFFFF"/>
                  <w:vAlign w:val="center"/>
                </w:tcPr>
                <w:p>
                  <w:pPr>
                    <w:jc w:val="center"/>
                    <w:rPr>
                      <w:color w:val="auto"/>
                      <w:szCs w:val="21"/>
                      <w:highlight w:val="yellow"/>
                    </w:rPr>
                  </w:pPr>
                </w:p>
              </w:tc>
              <w:tc>
                <w:tcPr>
                  <w:tcW w:w="1192" w:type="dxa"/>
                  <w:shd w:val="clear" w:color="auto" w:fill="FFFFFF"/>
                  <w:vAlign w:val="center"/>
                </w:tcPr>
                <w:p>
                  <w:pPr>
                    <w:pStyle w:val="162"/>
                    <w:rPr>
                      <w:color w:val="auto"/>
                      <w:szCs w:val="21"/>
                    </w:rPr>
                  </w:pPr>
                  <w:r>
                    <w:rPr>
                      <w:color w:val="auto"/>
                      <w:szCs w:val="21"/>
                    </w:rPr>
                    <w:t>第二次</w:t>
                  </w:r>
                </w:p>
              </w:tc>
              <w:tc>
                <w:tcPr>
                  <w:tcW w:w="2061" w:type="dxa"/>
                  <w:vMerge w:val="continue"/>
                  <w:shd w:val="clear" w:color="auto" w:fill="FFFFFF"/>
                  <w:vAlign w:val="center"/>
                </w:tcPr>
                <w:p>
                  <w:pPr>
                    <w:jc w:val="center"/>
                    <w:rPr>
                      <w:color w:val="auto"/>
                      <w:szCs w:val="21"/>
                    </w:rPr>
                  </w:pPr>
                </w:p>
              </w:tc>
              <w:tc>
                <w:tcPr>
                  <w:tcW w:w="1860" w:type="dxa"/>
                  <w:shd w:val="clear" w:color="auto" w:fill="FFFFFF"/>
                  <w:vAlign w:val="center"/>
                </w:tcPr>
                <w:p>
                  <w:pPr>
                    <w:jc w:val="center"/>
                    <w:rPr>
                      <w:color w:val="auto"/>
                    </w:rPr>
                  </w:pPr>
                  <w:r>
                    <w:rPr>
                      <w:color w:val="auto"/>
                    </w:rPr>
                    <w:t>0.163</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color w:val="auto"/>
                      <w:szCs w:val="21"/>
                      <w:highlight w:val="yellow"/>
                    </w:rPr>
                  </w:pPr>
                </w:p>
              </w:tc>
              <w:tc>
                <w:tcPr>
                  <w:tcW w:w="1266" w:type="dxa"/>
                  <w:vMerge w:val="continue"/>
                  <w:shd w:val="clear" w:color="auto" w:fill="FFFFFF"/>
                  <w:vAlign w:val="center"/>
                </w:tcPr>
                <w:p>
                  <w:pPr>
                    <w:jc w:val="center"/>
                    <w:rPr>
                      <w:color w:val="auto"/>
                      <w:szCs w:val="21"/>
                      <w:highlight w:val="yellow"/>
                    </w:rPr>
                  </w:pPr>
                </w:p>
              </w:tc>
              <w:tc>
                <w:tcPr>
                  <w:tcW w:w="1192" w:type="dxa"/>
                  <w:shd w:val="clear" w:color="auto" w:fill="FFFFFF"/>
                  <w:vAlign w:val="center"/>
                </w:tcPr>
                <w:p>
                  <w:pPr>
                    <w:pStyle w:val="162"/>
                    <w:rPr>
                      <w:color w:val="auto"/>
                      <w:szCs w:val="21"/>
                    </w:rPr>
                  </w:pPr>
                  <w:r>
                    <w:rPr>
                      <w:color w:val="auto"/>
                      <w:szCs w:val="21"/>
                    </w:rPr>
                    <w:t>第三次</w:t>
                  </w:r>
                </w:p>
              </w:tc>
              <w:tc>
                <w:tcPr>
                  <w:tcW w:w="2061" w:type="dxa"/>
                  <w:vMerge w:val="continue"/>
                  <w:shd w:val="clear" w:color="auto" w:fill="FFFFFF"/>
                  <w:vAlign w:val="center"/>
                </w:tcPr>
                <w:p>
                  <w:pPr>
                    <w:jc w:val="center"/>
                    <w:rPr>
                      <w:color w:val="auto"/>
                      <w:szCs w:val="21"/>
                    </w:rPr>
                  </w:pPr>
                </w:p>
              </w:tc>
              <w:tc>
                <w:tcPr>
                  <w:tcW w:w="1860" w:type="dxa"/>
                  <w:shd w:val="clear" w:color="auto" w:fill="FFFFFF"/>
                  <w:vAlign w:val="center"/>
                </w:tcPr>
                <w:p>
                  <w:pPr>
                    <w:jc w:val="center"/>
                    <w:rPr>
                      <w:color w:val="auto"/>
                    </w:rPr>
                  </w:pPr>
                  <w:r>
                    <w:rPr>
                      <w:color w:val="auto"/>
                    </w:rPr>
                    <w:t>0.135</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color w:val="auto"/>
                      <w:szCs w:val="21"/>
                    </w:rPr>
                  </w:pPr>
                  <w:r>
                    <w:rPr>
                      <w:color w:val="auto"/>
                      <w:szCs w:val="21"/>
                    </w:rPr>
                    <w:t>下风向4#</w:t>
                  </w:r>
                </w:p>
              </w:tc>
              <w:tc>
                <w:tcPr>
                  <w:tcW w:w="1266" w:type="dxa"/>
                  <w:vMerge w:val="restart"/>
                  <w:shd w:val="clear" w:color="auto" w:fill="FFFFFF"/>
                  <w:vAlign w:val="center"/>
                </w:tcPr>
                <w:p>
                  <w:pPr>
                    <w:jc w:val="center"/>
                    <w:rPr>
                      <w:color w:val="auto"/>
                      <w:szCs w:val="21"/>
                    </w:rPr>
                  </w:pPr>
                  <w:r>
                    <w:rPr>
                      <w:color w:val="auto"/>
                      <w:szCs w:val="21"/>
                    </w:rPr>
                    <w:t>2022.7.7</w:t>
                  </w:r>
                </w:p>
                <w:p>
                  <w:pPr>
                    <w:jc w:val="center"/>
                    <w:rPr>
                      <w:color w:val="auto"/>
                      <w:szCs w:val="21"/>
                    </w:rPr>
                  </w:pPr>
                </w:p>
              </w:tc>
              <w:tc>
                <w:tcPr>
                  <w:tcW w:w="1192" w:type="dxa"/>
                  <w:shd w:val="clear" w:color="auto" w:fill="FFFFFF"/>
                  <w:vAlign w:val="center"/>
                </w:tcPr>
                <w:p>
                  <w:pPr>
                    <w:pStyle w:val="162"/>
                    <w:rPr>
                      <w:color w:val="auto"/>
                      <w:szCs w:val="21"/>
                    </w:rPr>
                  </w:pPr>
                  <w:r>
                    <w:rPr>
                      <w:color w:val="auto"/>
                      <w:szCs w:val="21"/>
                    </w:rPr>
                    <w:t>第一次</w:t>
                  </w:r>
                </w:p>
              </w:tc>
              <w:tc>
                <w:tcPr>
                  <w:tcW w:w="2061" w:type="dxa"/>
                  <w:vMerge w:val="restart"/>
                  <w:shd w:val="clear" w:color="auto" w:fill="FFFFFF"/>
                  <w:vAlign w:val="center"/>
                </w:tcPr>
                <w:p>
                  <w:pPr>
                    <w:jc w:val="center"/>
                    <w:rPr>
                      <w:color w:val="auto"/>
                      <w:szCs w:val="21"/>
                    </w:rPr>
                  </w:pPr>
                  <w:r>
                    <w:rPr>
                      <w:color w:val="auto"/>
                      <w:szCs w:val="21"/>
                    </w:rPr>
                    <w:t>总悬浮颗粒物</w:t>
                  </w:r>
                </w:p>
                <w:p>
                  <w:pPr>
                    <w:jc w:val="center"/>
                    <w:rPr>
                      <w:color w:val="auto"/>
                      <w:szCs w:val="21"/>
                    </w:rPr>
                  </w:pPr>
                  <w:r>
                    <w:rPr>
                      <w:color w:val="auto"/>
                      <w:szCs w:val="21"/>
                    </w:rPr>
                    <w:t>（mg/m³）</w:t>
                  </w:r>
                </w:p>
              </w:tc>
              <w:tc>
                <w:tcPr>
                  <w:tcW w:w="1860" w:type="dxa"/>
                  <w:shd w:val="clear" w:color="auto" w:fill="FFFFFF"/>
                  <w:vAlign w:val="center"/>
                </w:tcPr>
                <w:p>
                  <w:pPr>
                    <w:jc w:val="center"/>
                    <w:rPr>
                      <w:color w:val="auto"/>
                    </w:rPr>
                  </w:pPr>
                  <w:r>
                    <w:rPr>
                      <w:color w:val="auto"/>
                    </w:rPr>
                    <w:t>0.230</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color w:val="auto"/>
                      <w:szCs w:val="21"/>
                      <w:highlight w:val="yellow"/>
                    </w:rPr>
                  </w:pPr>
                </w:p>
              </w:tc>
              <w:tc>
                <w:tcPr>
                  <w:tcW w:w="1266" w:type="dxa"/>
                  <w:vMerge w:val="continue"/>
                  <w:shd w:val="clear" w:color="auto" w:fill="FFFFFF"/>
                  <w:vAlign w:val="center"/>
                </w:tcPr>
                <w:p>
                  <w:pPr>
                    <w:jc w:val="center"/>
                    <w:rPr>
                      <w:color w:val="auto"/>
                      <w:szCs w:val="21"/>
                      <w:highlight w:val="yellow"/>
                    </w:rPr>
                  </w:pPr>
                </w:p>
              </w:tc>
              <w:tc>
                <w:tcPr>
                  <w:tcW w:w="1192" w:type="dxa"/>
                  <w:shd w:val="clear" w:color="auto" w:fill="FFFFFF"/>
                  <w:vAlign w:val="center"/>
                </w:tcPr>
                <w:p>
                  <w:pPr>
                    <w:pStyle w:val="162"/>
                    <w:rPr>
                      <w:color w:val="auto"/>
                      <w:szCs w:val="21"/>
                    </w:rPr>
                  </w:pPr>
                  <w:r>
                    <w:rPr>
                      <w:color w:val="auto"/>
                      <w:szCs w:val="21"/>
                    </w:rPr>
                    <w:t>第二次</w:t>
                  </w:r>
                </w:p>
              </w:tc>
              <w:tc>
                <w:tcPr>
                  <w:tcW w:w="2061" w:type="dxa"/>
                  <w:vMerge w:val="continue"/>
                  <w:shd w:val="clear" w:color="auto" w:fill="FFFFFF"/>
                  <w:vAlign w:val="center"/>
                </w:tcPr>
                <w:p>
                  <w:pPr>
                    <w:jc w:val="center"/>
                    <w:rPr>
                      <w:color w:val="auto"/>
                      <w:szCs w:val="21"/>
                    </w:rPr>
                  </w:pPr>
                </w:p>
              </w:tc>
              <w:tc>
                <w:tcPr>
                  <w:tcW w:w="1860" w:type="dxa"/>
                  <w:shd w:val="clear" w:color="auto" w:fill="FFFFFF"/>
                  <w:vAlign w:val="center"/>
                </w:tcPr>
                <w:p>
                  <w:pPr>
                    <w:jc w:val="center"/>
                    <w:rPr>
                      <w:color w:val="auto"/>
                    </w:rPr>
                  </w:pPr>
                  <w:r>
                    <w:rPr>
                      <w:color w:val="auto"/>
                    </w:rPr>
                    <w:t>0.283</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color w:val="auto"/>
                      <w:szCs w:val="21"/>
                      <w:highlight w:val="yellow"/>
                    </w:rPr>
                  </w:pPr>
                </w:p>
              </w:tc>
              <w:tc>
                <w:tcPr>
                  <w:tcW w:w="1266" w:type="dxa"/>
                  <w:vMerge w:val="continue"/>
                  <w:shd w:val="clear" w:color="auto" w:fill="FFFFFF"/>
                  <w:vAlign w:val="center"/>
                </w:tcPr>
                <w:p>
                  <w:pPr>
                    <w:jc w:val="center"/>
                    <w:rPr>
                      <w:color w:val="auto"/>
                      <w:szCs w:val="21"/>
                      <w:highlight w:val="yellow"/>
                    </w:rPr>
                  </w:pPr>
                </w:p>
              </w:tc>
              <w:tc>
                <w:tcPr>
                  <w:tcW w:w="1192" w:type="dxa"/>
                  <w:shd w:val="clear" w:color="auto" w:fill="FFFFFF"/>
                  <w:vAlign w:val="center"/>
                </w:tcPr>
                <w:p>
                  <w:pPr>
                    <w:pStyle w:val="162"/>
                    <w:rPr>
                      <w:color w:val="auto"/>
                      <w:szCs w:val="21"/>
                    </w:rPr>
                  </w:pPr>
                  <w:r>
                    <w:rPr>
                      <w:color w:val="auto"/>
                      <w:szCs w:val="21"/>
                    </w:rPr>
                    <w:t>第三次</w:t>
                  </w:r>
                </w:p>
              </w:tc>
              <w:tc>
                <w:tcPr>
                  <w:tcW w:w="2061" w:type="dxa"/>
                  <w:vMerge w:val="continue"/>
                  <w:shd w:val="clear" w:color="auto" w:fill="FFFFFF"/>
                  <w:vAlign w:val="center"/>
                </w:tcPr>
                <w:p>
                  <w:pPr>
                    <w:jc w:val="center"/>
                    <w:rPr>
                      <w:color w:val="auto"/>
                      <w:szCs w:val="21"/>
                    </w:rPr>
                  </w:pPr>
                </w:p>
              </w:tc>
              <w:tc>
                <w:tcPr>
                  <w:tcW w:w="1860" w:type="dxa"/>
                  <w:shd w:val="clear" w:color="auto" w:fill="FFFFFF"/>
                  <w:vAlign w:val="center"/>
                </w:tcPr>
                <w:p>
                  <w:pPr>
                    <w:jc w:val="center"/>
                    <w:rPr>
                      <w:color w:val="auto"/>
                    </w:rPr>
                  </w:pPr>
                  <w:r>
                    <w:rPr>
                      <w:color w:val="auto"/>
                    </w:rPr>
                    <w:t>0.260</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color w:val="auto"/>
                      <w:szCs w:val="21"/>
                      <w:highlight w:val="yellow"/>
                    </w:rPr>
                  </w:pPr>
                </w:p>
              </w:tc>
              <w:tc>
                <w:tcPr>
                  <w:tcW w:w="1266" w:type="dxa"/>
                  <w:vMerge w:val="restart"/>
                  <w:shd w:val="clear" w:color="auto" w:fill="FFFFFF"/>
                  <w:vAlign w:val="center"/>
                </w:tcPr>
                <w:p>
                  <w:pPr>
                    <w:jc w:val="center"/>
                    <w:rPr>
                      <w:color w:val="auto"/>
                      <w:szCs w:val="21"/>
                    </w:rPr>
                  </w:pPr>
                  <w:r>
                    <w:rPr>
                      <w:color w:val="auto"/>
                      <w:szCs w:val="21"/>
                    </w:rPr>
                    <w:t>2022.7.8</w:t>
                  </w:r>
                </w:p>
              </w:tc>
              <w:tc>
                <w:tcPr>
                  <w:tcW w:w="1192" w:type="dxa"/>
                  <w:shd w:val="clear" w:color="auto" w:fill="FFFFFF"/>
                  <w:vAlign w:val="center"/>
                </w:tcPr>
                <w:p>
                  <w:pPr>
                    <w:pStyle w:val="162"/>
                    <w:rPr>
                      <w:color w:val="auto"/>
                      <w:szCs w:val="21"/>
                    </w:rPr>
                  </w:pPr>
                  <w:r>
                    <w:rPr>
                      <w:color w:val="auto"/>
                      <w:szCs w:val="21"/>
                    </w:rPr>
                    <w:t>第一次</w:t>
                  </w:r>
                </w:p>
              </w:tc>
              <w:tc>
                <w:tcPr>
                  <w:tcW w:w="2061" w:type="dxa"/>
                  <w:vMerge w:val="continue"/>
                  <w:shd w:val="clear" w:color="auto" w:fill="FFFFFF"/>
                  <w:vAlign w:val="center"/>
                </w:tcPr>
                <w:p>
                  <w:pPr>
                    <w:jc w:val="center"/>
                    <w:rPr>
                      <w:color w:val="auto"/>
                      <w:szCs w:val="21"/>
                    </w:rPr>
                  </w:pPr>
                </w:p>
              </w:tc>
              <w:tc>
                <w:tcPr>
                  <w:tcW w:w="1860" w:type="dxa"/>
                  <w:shd w:val="clear" w:color="auto" w:fill="FFFFFF"/>
                  <w:vAlign w:val="center"/>
                </w:tcPr>
                <w:p>
                  <w:pPr>
                    <w:jc w:val="center"/>
                    <w:rPr>
                      <w:color w:val="auto"/>
                    </w:rPr>
                  </w:pPr>
                  <w:r>
                    <w:rPr>
                      <w:color w:val="auto"/>
                    </w:rPr>
                    <w:t>0.268</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color w:val="auto"/>
                      <w:szCs w:val="21"/>
                      <w:highlight w:val="yellow"/>
                    </w:rPr>
                  </w:pPr>
                </w:p>
              </w:tc>
              <w:tc>
                <w:tcPr>
                  <w:tcW w:w="1266" w:type="dxa"/>
                  <w:vMerge w:val="continue"/>
                  <w:shd w:val="clear" w:color="auto" w:fill="FFFFFF"/>
                  <w:vAlign w:val="center"/>
                </w:tcPr>
                <w:p>
                  <w:pPr>
                    <w:jc w:val="center"/>
                    <w:rPr>
                      <w:color w:val="auto"/>
                      <w:szCs w:val="21"/>
                      <w:highlight w:val="yellow"/>
                    </w:rPr>
                  </w:pPr>
                </w:p>
              </w:tc>
              <w:tc>
                <w:tcPr>
                  <w:tcW w:w="1192" w:type="dxa"/>
                  <w:shd w:val="clear" w:color="auto" w:fill="FFFFFF"/>
                  <w:vAlign w:val="center"/>
                </w:tcPr>
                <w:p>
                  <w:pPr>
                    <w:pStyle w:val="162"/>
                    <w:rPr>
                      <w:color w:val="auto"/>
                      <w:szCs w:val="21"/>
                    </w:rPr>
                  </w:pPr>
                  <w:r>
                    <w:rPr>
                      <w:color w:val="auto"/>
                      <w:szCs w:val="21"/>
                    </w:rPr>
                    <w:t>第二次</w:t>
                  </w:r>
                </w:p>
              </w:tc>
              <w:tc>
                <w:tcPr>
                  <w:tcW w:w="2061" w:type="dxa"/>
                  <w:vMerge w:val="continue"/>
                  <w:shd w:val="clear" w:color="auto" w:fill="FFFFFF"/>
                  <w:vAlign w:val="center"/>
                </w:tcPr>
                <w:p>
                  <w:pPr>
                    <w:jc w:val="center"/>
                    <w:rPr>
                      <w:color w:val="auto"/>
                      <w:szCs w:val="21"/>
                    </w:rPr>
                  </w:pPr>
                </w:p>
              </w:tc>
              <w:tc>
                <w:tcPr>
                  <w:tcW w:w="1860" w:type="dxa"/>
                  <w:shd w:val="clear" w:color="auto" w:fill="FFFFFF"/>
                  <w:vAlign w:val="center"/>
                </w:tcPr>
                <w:p>
                  <w:pPr>
                    <w:jc w:val="center"/>
                    <w:rPr>
                      <w:color w:val="auto"/>
                    </w:rPr>
                  </w:pPr>
                  <w:r>
                    <w:rPr>
                      <w:color w:val="auto"/>
                    </w:rPr>
                    <w:t>0.282</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color w:val="auto"/>
                      <w:szCs w:val="21"/>
                      <w:highlight w:val="yellow"/>
                    </w:rPr>
                  </w:pPr>
                </w:p>
              </w:tc>
              <w:tc>
                <w:tcPr>
                  <w:tcW w:w="1266" w:type="dxa"/>
                  <w:vMerge w:val="continue"/>
                  <w:shd w:val="clear" w:color="auto" w:fill="FFFFFF"/>
                  <w:vAlign w:val="center"/>
                </w:tcPr>
                <w:p>
                  <w:pPr>
                    <w:jc w:val="center"/>
                    <w:rPr>
                      <w:color w:val="auto"/>
                      <w:szCs w:val="21"/>
                      <w:highlight w:val="yellow"/>
                    </w:rPr>
                  </w:pPr>
                </w:p>
              </w:tc>
              <w:tc>
                <w:tcPr>
                  <w:tcW w:w="1192" w:type="dxa"/>
                  <w:shd w:val="clear" w:color="auto" w:fill="FFFFFF"/>
                  <w:vAlign w:val="center"/>
                </w:tcPr>
                <w:p>
                  <w:pPr>
                    <w:pStyle w:val="162"/>
                    <w:rPr>
                      <w:color w:val="auto"/>
                      <w:szCs w:val="21"/>
                    </w:rPr>
                  </w:pPr>
                  <w:r>
                    <w:rPr>
                      <w:color w:val="auto"/>
                      <w:szCs w:val="21"/>
                    </w:rPr>
                    <w:t>第三次</w:t>
                  </w:r>
                </w:p>
              </w:tc>
              <w:tc>
                <w:tcPr>
                  <w:tcW w:w="2061" w:type="dxa"/>
                  <w:vMerge w:val="continue"/>
                  <w:shd w:val="clear" w:color="auto" w:fill="FFFFFF"/>
                  <w:vAlign w:val="center"/>
                </w:tcPr>
                <w:p>
                  <w:pPr>
                    <w:jc w:val="center"/>
                    <w:rPr>
                      <w:color w:val="auto"/>
                      <w:szCs w:val="21"/>
                    </w:rPr>
                  </w:pPr>
                </w:p>
              </w:tc>
              <w:tc>
                <w:tcPr>
                  <w:tcW w:w="1860" w:type="dxa"/>
                  <w:shd w:val="clear" w:color="auto" w:fill="FFFFFF"/>
                  <w:vAlign w:val="center"/>
                </w:tcPr>
                <w:p>
                  <w:pPr>
                    <w:jc w:val="center"/>
                    <w:rPr>
                      <w:color w:val="auto"/>
                    </w:rPr>
                  </w:pPr>
                  <w:r>
                    <w:rPr>
                      <w:color w:val="auto"/>
                    </w:rPr>
                    <w:t>0.295</w:t>
                  </w:r>
                </w:p>
              </w:tc>
              <w:tc>
                <w:tcPr>
                  <w:tcW w:w="1405" w:type="dxa"/>
                  <w:shd w:val="clear" w:color="auto" w:fill="FFFFFF"/>
                  <w:vAlign w:val="center"/>
                </w:tcPr>
                <w:p>
                  <w:pPr>
                    <w:widowControl/>
                    <w:jc w:val="center"/>
                    <w:rPr>
                      <w:b/>
                      <w:color w:val="auto"/>
                      <w:kern w:val="0"/>
                      <w:szCs w:val="21"/>
                    </w:rPr>
                  </w:pPr>
                  <w:r>
                    <w:rPr>
                      <w:bCs/>
                      <w:color w:val="auto"/>
                      <w:kern w:val="0"/>
                      <w:szCs w:val="21"/>
                    </w:rPr>
                    <w:t>≤0.5</w:t>
                  </w:r>
                </w:p>
              </w:tc>
              <w:tc>
                <w:tcPr>
                  <w:tcW w:w="1405" w:type="dxa"/>
                  <w:shd w:val="clear" w:color="auto" w:fill="FFFFFF"/>
                  <w:vAlign w:val="center"/>
                </w:tcPr>
                <w:p>
                  <w:pPr>
                    <w:widowControl/>
                    <w:jc w:val="center"/>
                    <w:rPr>
                      <w:bCs/>
                      <w:color w:val="auto"/>
                      <w:kern w:val="0"/>
                      <w:szCs w:val="21"/>
                    </w:rPr>
                  </w:pPr>
                  <w:r>
                    <w:rPr>
                      <w:bCs/>
                      <w:color w:val="auto"/>
                      <w:kern w:val="0"/>
                      <w:szCs w:val="21"/>
                    </w:rPr>
                    <w:t>达标</w:t>
                  </w:r>
                </w:p>
              </w:tc>
            </w:tr>
          </w:tbl>
          <w:p>
            <w:pPr>
              <w:pStyle w:val="2"/>
              <w:spacing w:line="360" w:lineRule="auto"/>
              <w:ind w:firstLine="480" w:firstLineChars="200"/>
              <w:rPr>
                <w:rFonts w:ascii="Times New Roman" w:hAnsi="Times New Roman" w:eastAsia="宋体" w:cs="Times New Roman"/>
                <w:color w:val="auto"/>
                <w:w w:val="100"/>
                <w:kern w:val="0"/>
                <w:sz w:val="24"/>
                <w:lang w:bidi="zh-CN"/>
              </w:rPr>
            </w:pPr>
            <w:r>
              <w:rPr>
                <w:rFonts w:ascii="Times New Roman" w:hAnsi="Times New Roman" w:eastAsia="宋体" w:cs="Times New Roman"/>
                <w:color w:val="auto"/>
                <w:w w:val="100"/>
                <w:kern w:val="0"/>
                <w:sz w:val="24"/>
                <w:lang w:bidi="zh-CN"/>
              </w:rPr>
              <w:t>废水监测结果表明：本次阶段性验收焊接废气密闭收集且排放满足上海市地方标准《大气污染物综合排放标准》(DB31/933-2015)表1及表3中相应限值要求。</w:t>
            </w:r>
          </w:p>
          <w:p>
            <w:pPr>
              <w:pStyle w:val="2"/>
              <w:jc w:val="center"/>
              <w:rPr>
                <w:rFonts w:ascii="Times New Roman" w:hAnsi="Times New Roman" w:eastAsia="宋体" w:cs="Times New Roman"/>
                <w:b/>
                <w:color w:val="auto"/>
                <w:w w:val="100"/>
                <w:sz w:val="24"/>
                <w:szCs w:val="24"/>
              </w:rPr>
            </w:pPr>
          </w:p>
          <w:p>
            <w:pPr>
              <w:spacing w:line="360" w:lineRule="auto"/>
              <w:rPr>
                <w:b/>
                <w:color w:val="auto"/>
                <w:sz w:val="24"/>
              </w:rPr>
            </w:pPr>
            <w:r>
              <w:rPr>
                <w:b/>
                <w:color w:val="auto"/>
                <w:sz w:val="24"/>
              </w:rPr>
              <w:t>3、噪声监测结果</w:t>
            </w:r>
          </w:p>
          <w:p>
            <w:pPr>
              <w:widowControl/>
              <w:spacing w:line="360" w:lineRule="auto"/>
              <w:jc w:val="center"/>
              <w:rPr>
                <w:b/>
                <w:color w:val="auto"/>
                <w:sz w:val="24"/>
              </w:rPr>
            </w:pPr>
            <w:r>
              <w:rPr>
                <w:b/>
                <w:color w:val="auto"/>
                <w:sz w:val="24"/>
              </w:rPr>
              <w:t>表7-6城南噪声监测结果表</w:t>
            </w:r>
          </w:p>
          <w:tbl>
            <w:tblPr>
              <w:tblStyle w:val="32"/>
              <w:tblW w:w="0" w:type="auto"/>
              <w:jc w:val="center"/>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autofit"/>
              <w:tblCellMar>
                <w:top w:w="0" w:type="dxa"/>
                <w:left w:w="10" w:type="dxa"/>
                <w:bottom w:w="0" w:type="dxa"/>
                <w:right w:w="10" w:type="dxa"/>
              </w:tblCellMar>
            </w:tblPr>
            <w:tblGrid>
              <w:gridCol w:w="755"/>
              <w:gridCol w:w="1520"/>
              <w:gridCol w:w="946"/>
              <w:gridCol w:w="1088"/>
              <w:gridCol w:w="853"/>
              <w:gridCol w:w="942"/>
              <w:gridCol w:w="1175"/>
              <w:gridCol w:w="779"/>
              <w:gridCol w:w="1599"/>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382" w:hRule="exact"/>
                <w:jc w:val="center"/>
              </w:trPr>
              <w:tc>
                <w:tcPr>
                  <w:tcW w:w="551" w:type="dxa"/>
                  <w:vMerge w:val="restart"/>
                  <w:tcBorders>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检测日期</w:t>
                  </w:r>
                </w:p>
              </w:tc>
              <w:tc>
                <w:tcPr>
                  <w:tcW w:w="1520" w:type="dxa"/>
                  <w:vMerge w:val="restart"/>
                  <w:tcBorders>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点位</w:t>
                  </w:r>
                </w:p>
              </w:tc>
              <w:tc>
                <w:tcPr>
                  <w:tcW w:w="2885" w:type="dxa"/>
                  <w:gridSpan w:val="3"/>
                  <w:tcBorders>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昼间</w:t>
                  </w:r>
                  <w:r>
                    <w:rPr>
                      <w:color w:val="auto"/>
                      <w:sz w:val="21"/>
                      <w:szCs w:val="21"/>
                      <w:lang w:bidi="en-US"/>
                    </w:rPr>
                    <w:t>LeqdB(A)</w:t>
                  </w:r>
                </w:p>
              </w:tc>
              <w:tc>
                <w:tcPr>
                  <w:tcW w:w="2896" w:type="dxa"/>
                  <w:gridSpan w:val="3"/>
                  <w:tcBorders>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夜间</w:t>
                  </w:r>
                  <w:r>
                    <w:rPr>
                      <w:color w:val="auto"/>
                      <w:sz w:val="21"/>
                      <w:szCs w:val="21"/>
                      <w:lang w:bidi="en-US"/>
                    </w:rPr>
                    <w:t>LeqdB(A)</w:t>
                  </w:r>
                </w:p>
              </w:tc>
              <w:tc>
                <w:tcPr>
                  <w:tcW w:w="1599" w:type="dxa"/>
                  <w:tcBorders>
                    <w:left w:val="single" w:color="auto" w:sz="4" w:space="0"/>
                    <w:bottom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夜间</w:t>
                  </w:r>
                  <w:r>
                    <w:rPr>
                      <w:color w:val="auto"/>
                      <w:sz w:val="21"/>
                      <w:szCs w:val="21"/>
                      <w:lang w:bidi="en-US"/>
                    </w:rPr>
                    <w:t>LAmaxdB(A)</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638" w:hRule="exact"/>
                <w:jc w:val="center"/>
              </w:trPr>
              <w:tc>
                <w:tcPr>
                  <w:tcW w:w="551" w:type="dxa"/>
                  <w:vMerge w:val="continue"/>
                  <w:tcBorders>
                    <w:top w:val="single" w:color="auto" w:sz="4" w:space="0"/>
                    <w:bottom w:val="single" w:color="auto" w:sz="4" w:space="0"/>
                    <w:right w:val="single" w:color="auto" w:sz="4" w:space="0"/>
                  </w:tcBorders>
                  <w:shd w:val="clear" w:color="auto" w:fill="FFFFFF"/>
                  <w:vAlign w:val="center"/>
                </w:tcPr>
                <w:p>
                  <w:pPr>
                    <w:spacing w:line="240" w:lineRule="atLeast"/>
                    <w:jc w:val="center"/>
                    <w:rPr>
                      <w:color w:val="auto"/>
                      <w:szCs w:val="21"/>
                    </w:rPr>
                  </w:pPr>
                </w:p>
              </w:tc>
              <w:tc>
                <w:tcPr>
                  <w:tcW w:w="1520"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tLeast"/>
                    <w:jc w:val="center"/>
                    <w:rPr>
                      <w:color w:val="auto"/>
                      <w:szCs w:val="21"/>
                    </w:rPr>
                  </w:pPr>
                </w:p>
              </w:tc>
              <w:tc>
                <w:tcPr>
                  <w:tcW w:w="946"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噪声源</w:t>
                  </w:r>
                </w:p>
              </w:tc>
              <w:tc>
                <w:tcPr>
                  <w:tcW w:w="1088"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观测时间</w:t>
                  </w:r>
                </w:p>
              </w:tc>
              <w:tc>
                <w:tcPr>
                  <w:tcW w:w="8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测量结果</w:t>
                  </w:r>
                </w:p>
              </w:tc>
              <w:tc>
                <w:tcPr>
                  <w:tcW w:w="94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jc w:val="center"/>
                    <w:rPr>
                      <w:color w:val="auto"/>
                      <w:sz w:val="21"/>
                      <w:szCs w:val="21"/>
                    </w:rPr>
                  </w:pPr>
                  <w:r>
                    <w:rPr>
                      <w:color w:val="auto"/>
                      <w:sz w:val="21"/>
                      <w:szCs w:val="21"/>
                      <w:lang w:val="zh-TW" w:eastAsia="zh-TW" w:bidi="zh-TW"/>
                    </w:rPr>
                    <w:t>噪声源</w:t>
                  </w:r>
                </w:p>
              </w:tc>
              <w:tc>
                <w:tcPr>
                  <w:tcW w:w="1175"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观测时间</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测量结果</w:t>
                  </w:r>
                </w:p>
              </w:tc>
              <w:tc>
                <w:tcPr>
                  <w:tcW w:w="1599" w:type="dxa"/>
                  <w:tcBorders>
                    <w:top w:val="single" w:color="auto" w:sz="4" w:space="0"/>
                    <w:left w:val="single" w:color="auto" w:sz="4" w:space="0"/>
                    <w:bottom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测量结果</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554" w:hRule="exact"/>
                <w:jc w:val="center"/>
              </w:trPr>
              <w:tc>
                <w:tcPr>
                  <w:tcW w:w="551" w:type="dxa"/>
                  <w:vMerge w:val="restart"/>
                  <w:tcBorders>
                    <w:top w:val="single" w:color="auto" w:sz="4" w:space="0"/>
                    <w:bottom w:val="single" w:color="auto" w:sz="4" w:space="0"/>
                    <w:right w:val="single" w:color="auto" w:sz="4" w:space="0"/>
                  </w:tcBorders>
                  <w:shd w:val="clear" w:color="auto" w:fill="FFFFFF"/>
                  <w:vAlign w:val="center"/>
                </w:tcPr>
                <w:p>
                  <w:pPr>
                    <w:jc w:val="center"/>
                    <w:rPr>
                      <w:color w:val="auto"/>
                      <w:szCs w:val="21"/>
                    </w:rPr>
                  </w:pPr>
                  <w:r>
                    <w:rPr>
                      <w:color w:val="auto"/>
                      <w:szCs w:val="21"/>
                    </w:rPr>
                    <w:t>2022.7.7</w:t>
                  </w:r>
                </w:p>
                <w:p>
                  <w:pPr>
                    <w:pStyle w:val="171"/>
                    <w:spacing w:line="240" w:lineRule="atLeast"/>
                    <w:ind w:firstLine="0"/>
                    <w:jc w:val="center"/>
                    <w:rPr>
                      <w:color w:val="auto"/>
                      <w:sz w:val="21"/>
                      <w:szCs w:val="21"/>
                    </w:rPr>
                  </w:pPr>
                </w:p>
              </w:tc>
              <w:tc>
                <w:tcPr>
                  <w:tcW w:w="1520"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jc w:val="center"/>
                    <w:rPr>
                      <w:color w:val="auto"/>
                      <w:sz w:val="21"/>
                      <w:szCs w:val="21"/>
                    </w:rPr>
                  </w:pPr>
                  <w:r>
                    <w:rPr>
                      <w:color w:val="auto"/>
                      <w:sz w:val="21"/>
                      <w:szCs w:val="21"/>
                      <w:lang w:val="zh-TW" w:eastAsia="zh-TW" w:bidi="zh-TW"/>
                    </w:rPr>
                    <w:t>厂界东侧外</w:t>
                  </w:r>
                  <w:r>
                    <w:rPr>
                      <w:color w:val="auto"/>
                      <w:sz w:val="21"/>
                      <w:szCs w:val="21"/>
                      <w:lang w:bidi="en-US"/>
                    </w:rPr>
                    <w:t>N1</w:t>
                  </w:r>
                </w:p>
              </w:tc>
              <w:tc>
                <w:tcPr>
                  <w:tcW w:w="946"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bidi="zh-TW"/>
                    </w:rPr>
                    <w:t>环境</w:t>
                  </w:r>
                  <w:r>
                    <w:rPr>
                      <w:color w:val="auto"/>
                      <w:sz w:val="21"/>
                      <w:szCs w:val="21"/>
                      <w:lang w:val="zh-TW" w:eastAsia="zh-TW" w:bidi="zh-TW"/>
                    </w:rPr>
                    <w:t>噪声</w:t>
                  </w:r>
                </w:p>
              </w:tc>
              <w:tc>
                <w:tcPr>
                  <w:tcW w:w="1088"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bidi="zh-TW"/>
                    </w:rPr>
                    <w:t>10:49</w:t>
                  </w:r>
                </w:p>
              </w:tc>
              <w:tc>
                <w:tcPr>
                  <w:tcW w:w="8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140"/>
                    <w:jc w:val="center"/>
                    <w:rPr>
                      <w:color w:val="auto"/>
                      <w:sz w:val="21"/>
                      <w:szCs w:val="21"/>
                    </w:rPr>
                  </w:pPr>
                  <w:r>
                    <w:rPr>
                      <w:color w:val="auto"/>
                      <w:sz w:val="21"/>
                      <w:szCs w:val="21"/>
                      <w:lang w:bidi="en-US"/>
                    </w:rPr>
                    <w:t>60.9</w:t>
                  </w:r>
                </w:p>
              </w:tc>
              <w:tc>
                <w:tcPr>
                  <w:tcW w:w="94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环境噪</w:t>
                  </w:r>
                  <w:r>
                    <w:rPr>
                      <w:color w:val="auto"/>
                      <w:sz w:val="21"/>
                      <w:szCs w:val="21"/>
                      <w:lang w:bidi="zh-TW"/>
                    </w:rPr>
                    <w:t>声</w:t>
                  </w:r>
                  <w:r>
                    <w:rPr>
                      <w:color w:val="auto"/>
                      <w:sz w:val="21"/>
                      <w:szCs w:val="21"/>
                      <w:lang w:val="zh-TW" w:eastAsia="zh-TW" w:bidi="zh-TW"/>
                    </w:rPr>
                    <w:t>声</w:t>
                  </w:r>
                </w:p>
              </w:tc>
              <w:tc>
                <w:tcPr>
                  <w:tcW w:w="1175"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tLeast"/>
                    <w:jc w:val="center"/>
                    <w:rPr>
                      <w:color w:val="auto"/>
                    </w:rPr>
                  </w:pPr>
                  <w:r>
                    <w:rPr>
                      <w:color w:val="auto"/>
                      <w:lang w:val="zh-TW" w:eastAsia="zh-TW"/>
                    </w:rPr>
                    <w:t>22:0</w:t>
                  </w:r>
                  <w:r>
                    <w:rPr>
                      <w:color w:val="auto"/>
                    </w:rPr>
                    <w:t>2</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tLeast"/>
                    <w:jc w:val="center"/>
                    <w:rPr>
                      <w:color w:val="auto"/>
                    </w:rPr>
                  </w:pPr>
                  <w:r>
                    <w:rPr>
                      <w:color w:val="auto"/>
                    </w:rPr>
                    <w:t>51.6</w:t>
                  </w:r>
                </w:p>
              </w:tc>
              <w:tc>
                <w:tcPr>
                  <w:tcW w:w="1599" w:type="dxa"/>
                  <w:tcBorders>
                    <w:top w:val="single" w:color="auto" w:sz="4" w:space="0"/>
                    <w:left w:val="single" w:color="auto" w:sz="4" w:space="0"/>
                    <w:bottom w:val="single" w:color="auto" w:sz="4" w:space="0"/>
                  </w:tcBorders>
                  <w:shd w:val="clear" w:color="auto" w:fill="FFFFFF"/>
                  <w:vAlign w:val="center"/>
                </w:tcPr>
                <w:p>
                  <w:pPr>
                    <w:spacing w:line="240" w:lineRule="atLeast"/>
                    <w:ind w:firstLine="620"/>
                    <w:rPr>
                      <w:color w:val="auto"/>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562" w:hRule="exact"/>
                <w:jc w:val="center"/>
              </w:trPr>
              <w:tc>
                <w:tcPr>
                  <w:tcW w:w="551" w:type="dxa"/>
                  <w:vMerge w:val="continue"/>
                  <w:tcBorders>
                    <w:top w:val="single" w:color="auto" w:sz="4" w:space="0"/>
                    <w:bottom w:val="single" w:color="auto" w:sz="4" w:space="0"/>
                    <w:right w:val="single" w:color="auto" w:sz="4" w:space="0"/>
                  </w:tcBorders>
                  <w:shd w:val="clear" w:color="auto" w:fill="FFFFFF"/>
                  <w:vAlign w:val="center"/>
                </w:tcPr>
                <w:p>
                  <w:pPr>
                    <w:spacing w:line="240" w:lineRule="atLeast"/>
                    <w:jc w:val="center"/>
                    <w:rPr>
                      <w:color w:val="auto"/>
                      <w:szCs w:val="21"/>
                    </w:rPr>
                  </w:pPr>
                </w:p>
              </w:tc>
              <w:tc>
                <w:tcPr>
                  <w:tcW w:w="1520"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jc w:val="center"/>
                    <w:rPr>
                      <w:color w:val="auto"/>
                      <w:sz w:val="21"/>
                      <w:szCs w:val="21"/>
                    </w:rPr>
                  </w:pPr>
                  <w:r>
                    <w:rPr>
                      <w:color w:val="auto"/>
                      <w:sz w:val="21"/>
                      <w:szCs w:val="21"/>
                      <w:lang w:val="zh-TW" w:eastAsia="zh-TW" w:bidi="zh-TW"/>
                    </w:rPr>
                    <w:t>厂界南侧外</w:t>
                  </w:r>
                  <w:r>
                    <w:rPr>
                      <w:color w:val="auto"/>
                      <w:sz w:val="21"/>
                      <w:szCs w:val="21"/>
                      <w:lang w:bidi="en-US"/>
                    </w:rPr>
                    <w:t>N2</w:t>
                  </w:r>
                </w:p>
              </w:tc>
              <w:tc>
                <w:tcPr>
                  <w:tcW w:w="946"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环境噪声</w:t>
                  </w:r>
                </w:p>
              </w:tc>
              <w:tc>
                <w:tcPr>
                  <w:tcW w:w="1088"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bidi="zh-TW"/>
                    </w:rPr>
                    <w:t>10:54</w:t>
                  </w:r>
                </w:p>
              </w:tc>
              <w:tc>
                <w:tcPr>
                  <w:tcW w:w="8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140"/>
                    <w:jc w:val="center"/>
                    <w:rPr>
                      <w:color w:val="auto"/>
                      <w:sz w:val="21"/>
                      <w:szCs w:val="21"/>
                    </w:rPr>
                  </w:pPr>
                  <w:r>
                    <w:rPr>
                      <w:color w:val="auto"/>
                      <w:sz w:val="21"/>
                      <w:szCs w:val="21"/>
                      <w:lang w:bidi="en-US"/>
                    </w:rPr>
                    <w:t>61.0</w:t>
                  </w:r>
                </w:p>
              </w:tc>
              <w:tc>
                <w:tcPr>
                  <w:tcW w:w="94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环境噪声</w:t>
                  </w:r>
                </w:p>
              </w:tc>
              <w:tc>
                <w:tcPr>
                  <w:tcW w:w="1175"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tLeast"/>
                    <w:jc w:val="center"/>
                    <w:rPr>
                      <w:color w:val="auto"/>
                    </w:rPr>
                  </w:pPr>
                  <w:r>
                    <w:rPr>
                      <w:color w:val="auto"/>
                    </w:rPr>
                    <w:t>22：07</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tLeast"/>
                    <w:jc w:val="center"/>
                    <w:rPr>
                      <w:color w:val="auto"/>
                    </w:rPr>
                  </w:pPr>
                  <w:r>
                    <w:rPr>
                      <w:color w:val="auto"/>
                    </w:rPr>
                    <w:t>50.7</w:t>
                  </w:r>
                </w:p>
              </w:tc>
              <w:tc>
                <w:tcPr>
                  <w:tcW w:w="1599" w:type="dxa"/>
                  <w:tcBorders>
                    <w:top w:val="single" w:color="auto" w:sz="4" w:space="0"/>
                    <w:left w:val="single" w:color="auto" w:sz="4" w:space="0"/>
                    <w:bottom w:val="single" w:color="auto" w:sz="4" w:space="0"/>
                  </w:tcBorders>
                  <w:shd w:val="clear" w:color="auto" w:fill="FFFFFF"/>
                  <w:vAlign w:val="center"/>
                </w:tcPr>
                <w:p>
                  <w:pPr>
                    <w:spacing w:line="240" w:lineRule="atLeast"/>
                    <w:ind w:firstLine="620"/>
                    <w:rPr>
                      <w:color w:val="auto"/>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554" w:hRule="exact"/>
                <w:jc w:val="center"/>
              </w:trPr>
              <w:tc>
                <w:tcPr>
                  <w:tcW w:w="551" w:type="dxa"/>
                  <w:vMerge w:val="continue"/>
                  <w:tcBorders>
                    <w:top w:val="single" w:color="auto" w:sz="4" w:space="0"/>
                    <w:bottom w:val="single" w:color="auto" w:sz="4" w:space="0"/>
                    <w:right w:val="single" w:color="auto" w:sz="4" w:space="0"/>
                  </w:tcBorders>
                  <w:shd w:val="clear" w:color="auto" w:fill="FFFFFF"/>
                  <w:vAlign w:val="center"/>
                </w:tcPr>
                <w:p>
                  <w:pPr>
                    <w:spacing w:line="240" w:lineRule="atLeast"/>
                    <w:jc w:val="center"/>
                    <w:rPr>
                      <w:color w:val="auto"/>
                      <w:szCs w:val="21"/>
                    </w:rPr>
                  </w:pPr>
                </w:p>
              </w:tc>
              <w:tc>
                <w:tcPr>
                  <w:tcW w:w="1520"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jc w:val="center"/>
                    <w:rPr>
                      <w:color w:val="auto"/>
                      <w:sz w:val="21"/>
                      <w:szCs w:val="21"/>
                    </w:rPr>
                  </w:pPr>
                  <w:r>
                    <w:rPr>
                      <w:color w:val="auto"/>
                      <w:sz w:val="21"/>
                      <w:szCs w:val="21"/>
                      <w:lang w:val="zh-TW" w:eastAsia="zh-TW" w:bidi="zh-TW"/>
                    </w:rPr>
                    <w:t>厂界西侧外</w:t>
                  </w:r>
                  <w:r>
                    <w:rPr>
                      <w:color w:val="auto"/>
                      <w:sz w:val="21"/>
                      <w:szCs w:val="21"/>
                      <w:lang w:bidi="en-US"/>
                    </w:rPr>
                    <w:t>N3</w:t>
                  </w:r>
                </w:p>
              </w:tc>
              <w:tc>
                <w:tcPr>
                  <w:tcW w:w="946"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环境噪声</w:t>
                  </w:r>
                </w:p>
              </w:tc>
              <w:tc>
                <w:tcPr>
                  <w:tcW w:w="1088"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bidi="zh-TW"/>
                    </w:rPr>
                    <w:t>10:59</w:t>
                  </w:r>
                </w:p>
              </w:tc>
              <w:tc>
                <w:tcPr>
                  <w:tcW w:w="8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140"/>
                    <w:jc w:val="center"/>
                    <w:rPr>
                      <w:color w:val="auto"/>
                      <w:sz w:val="21"/>
                      <w:szCs w:val="21"/>
                    </w:rPr>
                  </w:pPr>
                  <w:r>
                    <w:rPr>
                      <w:color w:val="auto"/>
                      <w:sz w:val="21"/>
                      <w:szCs w:val="21"/>
                      <w:lang w:bidi="en-US"/>
                    </w:rPr>
                    <w:t>58.5</w:t>
                  </w:r>
                </w:p>
              </w:tc>
              <w:tc>
                <w:tcPr>
                  <w:tcW w:w="94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环境噪声</w:t>
                  </w:r>
                </w:p>
              </w:tc>
              <w:tc>
                <w:tcPr>
                  <w:tcW w:w="1175"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tLeast"/>
                    <w:jc w:val="center"/>
                    <w:rPr>
                      <w:color w:val="auto"/>
                    </w:rPr>
                  </w:pPr>
                  <w:r>
                    <w:rPr>
                      <w:color w:val="auto"/>
                      <w:lang w:val="zh-TW" w:eastAsia="zh-TW"/>
                    </w:rPr>
                    <w:t>22:</w:t>
                  </w:r>
                  <w:r>
                    <w:rPr>
                      <w:color w:val="auto"/>
                    </w:rPr>
                    <w:t>12</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tLeast"/>
                    <w:jc w:val="center"/>
                    <w:rPr>
                      <w:color w:val="auto"/>
                    </w:rPr>
                  </w:pPr>
                  <w:r>
                    <w:rPr>
                      <w:color w:val="auto"/>
                    </w:rPr>
                    <w:t>49.9</w:t>
                  </w:r>
                </w:p>
              </w:tc>
              <w:tc>
                <w:tcPr>
                  <w:tcW w:w="1599" w:type="dxa"/>
                  <w:tcBorders>
                    <w:top w:val="single" w:color="auto" w:sz="4" w:space="0"/>
                    <w:left w:val="single" w:color="auto" w:sz="4" w:space="0"/>
                    <w:bottom w:val="single" w:color="auto" w:sz="4" w:space="0"/>
                  </w:tcBorders>
                  <w:shd w:val="clear" w:color="auto" w:fill="FFFFFF"/>
                  <w:vAlign w:val="center"/>
                </w:tcPr>
                <w:p>
                  <w:pPr>
                    <w:spacing w:line="240" w:lineRule="atLeast"/>
                    <w:jc w:val="center"/>
                    <w:rPr>
                      <w:color w:val="auto"/>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562" w:hRule="exact"/>
                <w:jc w:val="center"/>
              </w:trPr>
              <w:tc>
                <w:tcPr>
                  <w:tcW w:w="551" w:type="dxa"/>
                  <w:vMerge w:val="continue"/>
                  <w:tcBorders>
                    <w:top w:val="single" w:color="auto" w:sz="4" w:space="0"/>
                    <w:bottom w:val="single" w:color="auto" w:sz="4" w:space="0"/>
                    <w:right w:val="single" w:color="auto" w:sz="4" w:space="0"/>
                  </w:tcBorders>
                  <w:shd w:val="clear" w:color="auto" w:fill="FFFFFF"/>
                  <w:vAlign w:val="center"/>
                </w:tcPr>
                <w:p>
                  <w:pPr>
                    <w:spacing w:line="240" w:lineRule="atLeast"/>
                    <w:jc w:val="center"/>
                    <w:rPr>
                      <w:color w:val="auto"/>
                      <w:szCs w:val="21"/>
                    </w:rPr>
                  </w:pPr>
                </w:p>
              </w:tc>
              <w:tc>
                <w:tcPr>
                  <w:tcW w:w="1520"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jc w:val="center"/>
                    <w:rPr>
                      <w:color w:val="auto"/>
                      <w:sz w:val="21"/>
                      <w:szCs w:val="21"/>
                    </w:rPr>
                  </w:pPr>
                  <w:r>
                    <w:rPr>
                      <w:color w:val="auto"/>
                      <w:sz w:val="21"/>
                      <w:szCs w:val="21"/>
                      <w:lang w:val="zh-TW" w:eastAsia="zh-TW" w:bidi="zh-TW"/>
                    </w:rPr>
                    <w:t>厂界北侧外</w:t>
                  </w:r>
                  <w:r>
                    <w:rPr>
                      <w:color w:val="auto"/>
                      <w:sz w:val="21"/>
                      <w:szCs w:val="21"/>
                      <w:lang w:bidi="en-US"/>
                    </w:rPr>
                    <w:t>N4</w:t>
                  </w:r>
                </w:p>
              </w:tc>
              <w:tc>
                <w:tcPr>
                  <w:tcW w:w="946"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环境噪声</w:t>
                  </w:r>
                </w:p>
              </w:tc>
              <w:tc>
                <w:tcPr>
                  <w:tcW w:w="1088"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bidi="zh-TW"/>
                    </w:rPr>
                    <w:t>11:06</w:t>
                  </w:r>
                </w:p>
              </w:tc>
              <w:tc>
                <w:tcPr>
                  <w:tcW w:w="8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140"/>
                    <w:jc w:val="center"/>
                    <w:rPr>
                      <w:color w:val="auto"/>
                      <w:sz w:val="21"/>
                      <w:szCs w:val="21"/>
                    </w:rPr>
                  </w:pPr>
                  <w:r>
                    <w:rPr>
                      <w:color w:val="auto"/>
                      <w:sz w:val="21"/>
                      <w:szCs w:val="21"/>
                      <w:lang w:bidi="en-US"/>
                    </w:rPr>
                    <w:t>59.1</w:t>
                  </w:r>
                </w:p>
              </w:tc>
              <w:tc>
                <w:tcPr>
                  <w:tcW w:w="94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环境噪声</w:t>
                  </w:r>
                </w:p>
              </w:tc>
              <w:tc>
                <w:tcPr>
                  <w:tcW w:w="1175"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tLeast"/>
                    <w:jc w:val="center"/>
                    <w:rPr>
                      <w:color w:val="auto"/>
                    </w:rPr>
                  </w:pPr>
                  <w:r>
                    <w:rPr>
                      <w:color w:val="auto"/>
                      <w:lang w:val="zh-TW" w:eastAsia="zh-TW"/>
                    </w:rPr>
                    <w:t>22:</w:t>
                  </w:r>
                  <w:r>
                    <w:rPr>
                      <w:color w:val="auto"/>
                    </w:rPr>
                    <w:t>19</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tLeast"/>
                    <w:jc w:val="center"/>
                    <w:rPr>
                      <w:color w:val="auto"/>
                    </w:rPr>
                  </w:pPr>
                  <w:r>
                    <w:rPr>
                      <w:color w:val="auto"/>
                    </w:rPr>
                    <w:t>50.8</w:t>
                  </w:r>
                </w:p>
              </w:tc>
              <w:tc>
                <w:tcPr>
                  <w:tcW w:w="1599" w:type="dxa"/>
                  <w:tcBorders>
                    <w:top w:val="single" w:color="auto" w:sz="4" w:space="0"/>
                    <w:left w:val="single" w:color="auto" w:sz="4" w:space="0"/>
                    <w:bottom w:val="single" w:color="auto" w:sz="4" w:space="0"/>
                  </w:tcBorders>
                  <w:shd w:val="clear" w:color="auto" w:fill="FFFFFF"/>
                  <w:vAlign w:val="center"/>
                </w:tcPr>
                <w:p>
                  <w:pPr>
                    <w:spacing w:line="240" w:lineRule="atLeast"/>
                    <w:jc w:val="center"/>
                    <w:rPr>
                      <w:color w:val="auto"/>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554" w:hRule="exact"/>
                <w:jc w:val="center"/>
              </w:trPr>
              <w:tc>
                <w:tcPr>
                  <w:tcW w:w="551" w:type="dxa"/>
                  <w:vMerge w:val="restart"/>
                  <w:tcBorders>
                    <w:top w:val="single" w:color="auto" w:sz="4" w:space="0"/>
                    <w:bottom w:val="single" w:color="auto" w:sz="4" w:space="0"/>
                    <w:right w:val="single" w:color="auto" w:sz="4" w:space="0"/>
                  </w:tcBorders>
                  <w:shd w:val="clear" w:color="auto" w:fill="FFFFFF"/>
                  <w:vAlign w:val="center"/>
                </w:tcPr>
                <w:p>
                  <w:pPr>
                    <w:jc w:val="center"/>
                    <w:rPr>
                      <w:color w:val="auto"/>
                      <w:szCs w:val="21"/>
                    </w:rPr>
                  </w:pPr>
                  <w:r>
                    <w:rPr>
                      <w:color w:val="auto"/>
                      <w:szCs w:val="21"/>
                    </w:rPr>
                    <w:t>2022.7.8</w:t>
                  </w:r>
                </w:p>
                <w:p>
                  <w:pPr>
                    <w:pStyle w:val="171"/>
                    <w:spacing w:line="240" w:lineRule="atLeast"/>
                    <w:ind w:firstLine="0"/>
                    <w:jc w:val="center"/>
                    <w:rPr>
                      <w:color w:val="auto"/>
                      <w:sz w:val="21"/>
                      <w:szCs w:val="21"/>
                    </w:rPr>
                  </w:pPr>
                </w:p>
              </w:tc>
              <w:tc>
                <w:tcPr>
                  <w:tcW w:w="1520"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jc w:val="center"/>
                    <w:rPr>
                      <w:color w:val="auto"/>
                      <w:sz w:val="21"/>
                      <w:szCs w:val="21"/>
                    </w:rPr>
                  </w:pPr>
                  <w:r>
                    <w:rPr>
                      <w:color w:val="auto"/>
                      <w:sz w:val="21"/>
                      <w:szCs w:val="21"/>
                      <w:lang w:val="zh-TW" w:eastAsia="zh-TW" w:bidi="zh-TW"/>
                    </w:rPr>
                    <w:t>厂界东侧外</w:t>
                  </w:r>
                  <w:r>
                    <w:rPr>
                      <w:color w:val="auto"/>
                      <w:sz w:val="21"/>
                      <w:szCs w:val="21"/>
                      <w:lang w:bidi="en-US"/>
                    </w:rPr>
                    <w:t>N1</w:t>
                  </w:r>
                </w:p>
              </w:tc>
              <w:tc>
                <w:tcPr>
                  <w:tcW w:w="946"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环境噪声</w:t>
                  </w:r>
                </w:p>
              </w:tc>
              <w:tc>
                <w:tcPr>
                  <w:tcW w:w="1088"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bidi="zh-TW"/>
                    </w:rPr>
                    <w:t>8:51</w:t>
                  </w:r>
                </w:p>
              </w:tc>
              <w:tc>
                <w:tcPr>
                  <w:tcW w:w="8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140"/>
                    <w:jc w:val="center"/>
                    <w:rPr>
                      <w:color w:val="auto"/>
                      <w:sz w:val="21"/>
                      <w:szCs w:val="21"/>
                    </w:rPr>
                  </w:pPr>
                  <w:r>
                    <w:rPr>
                      <w:color w:val="auto"/>
                      <w:sz w:val="21"/>
                      <w:szCs w:val="21"/>
                      <w:lang w:bidi="en-US"/>
                    </w:rPr>
                    <w:t>60.1</w:t>
                  </w:r>
                </w:p>
              </w:tc>
              <w:tc>
                <w:tcPr>
                  <w:tcW w:w="94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环境噪声</w:t>
                  </w:r>
                </w:p>
              </w:tc>
              <w:tc>
                <w:tcPr>
                  <w:tcW w:w="1175"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tLeast"/>
                    <w:jc w:val="center"/>
                    <w:rPr>
                      <w:color w:val="auto"/>
                    </w:rPr>
                  </w:pPr>
                  <w:r>
                    <w:rPr>
                      <w:color w:val="auto"/>
                    </w:rPr>
                    <w:t>22:04</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tLeast"/>
                    <w:jc w:val="center"/>
                    <w:rPr>
                      <w:color w:val="auto"/>
                    </w:rPr>
                  </w:pPr>
                  <w:r>
                    <w:rPr>
                      <w:color w:val="auto"/>
                    </w:rPr>
                    <w:t>51.8</w:t>
                  </w:r>
                </w:p>
              </w:tc>
              <w:tc>
                <w:tcPr>
                  <w:tcW w:w="1599" w:type="dxa"/>
                  <w:tcBorders>
                    <w:top w:val="single" w:color="auto" w:sz="4" w:space="0"/>
                    <w:left w:val="single" w:color="auto" w:sz="4" w:space="0"/>
                    <w:bottom w:val="single" w:color="auto" w:sz="4" w:space="0"/>
                  </w:tcBorders>
                  <w:shd w:val="clear" w:color="auto" w:fill="FFFFFF"/>
                  <w:vAlign w:val="center"/>
                </w:tcPr>
                <w:p>
                  <w:pPr>
                    <w:spacing w:line="240" w:lineRule="atLeast"/>
                    <w:ind w:firstLine="620"/>
                    <w:rPr>
                      <w:color w:val="auto"/>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554" w:hRule="exact"/>
                <w:jc w:val="center"/>
              </w:trPr>
              <w:tc>
                <w:tcPr>
                  <w:tcW w:w="551" w:type="dxa"/>
                  <w:vMerge w:val="continue"/>
                  <w:tcBorders>
                    <w:top w:val="single" w:color="auto" w:sz="4" w:space="0"/>
                    <w:bottom w:val="single" w:color="auto" w:sz="4" w:space="0"/>
                    <w:right w:val="single" w:color="auto" w:sz="4" w:space="0"/>
                  </w:tcBorders>
                  <w:shd w:val="clear" w:color="auto" w:fill="FFFFFF"/>
                  <w:vAlign w:val="center"/>
                </w:tcPr>
                <w:p>
                  <w:pPr>
                    <w:spacing w:line="240" w:lineRule="atLeast"/>
                    <w:jc w:val="center"/>
                    <w:rPr>
                      <w:color w:val="auto"/>
                      <w:szCs w:val="21"/>
                    </w:rPr>
                  </w:pPr>
                </w:p>
              </w:tc>
              <w:tc>
                <w:tcPr>
                  <w:tcW w:w="1520"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jc w:val="center"/>
                    <w:rPr>
                      <w:color w:val="auto"/>
                      <w:sz w:val="21"/>
                      <w:szCs w:val="21"/>
                    </w:rPr>
                  </w:pPr>
                  <w:r>
                    <w:rPr>
                      <w:color w:val="auto"/>
                      <w:sz w:val="21"/>
                      <w:szCs w:val="21"/>
                      <w:lang w:val="zh-TW" w:eastAsia="zh-TW" w:bidi="zh-TW"/>
                    </w:rPr>
                    <w:t>厂界南侧外</w:t>
                  </w:r>
                  <w:r>
                    <w:rPr>
                      <w:color w:val="auto"/>
                      <w:sz w:val="21"/>
                      <w:szCs w:val="21"/>
                      <w:lang w:bidi="en-US"/>
                    </w:rPr>
                    <w:t>N2</w:t>
                  </w:r>
                </w:p>
              </w:tc>
              <w:tc>
                <w:tcPr>
                  <w:tcW w:w="946"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环境噪声</w:t>
                  </w:r>
                </w:p>
              </w:tc>
              <w:tc>
                <w:tcPr>
                  <w:tcW w:w="1088"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bidi="zh-TW"/>
                    </w:rPr>
                    <w:t>8.57</w:t>
                  </w:r>
                </w:p>
              </w:tc>
              <w:tc>
                <w:tcPr>
                  <w:tcW w:w="8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140"/>
                    <w:jc w:val="center"/>
                    <w:rPr>
                      <w:color w:val="auto"/>
                      <w:sz w:val="21"/>
                      <w:szCs w:val="21"/>
                    </w:rPr>
                  </w:pPr>
                  <w:r>
                    <w:rPr>
                      <w:color w:val="auto"/>
                      <w:sz w:val="21"/>
                      <w:szCs w:val="21"/>
                      <w:lang w:bidi="en-US"/>
                    </w:rPr>
                    <w:t>61</w:t>
                  </w:r>
                </w:p>
              </w:tc>
              <w:tc>
                <w:tcPr>
                  <w:tcW w:w="94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环境噪声</w:t>
                  </w:r>
                </w:p>
              </w:tc>
              <w:tc>
                <w:tcPr>
                  <w:tcW w:w="1175"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tLeast"/>
                    <w:jc w:val="center"/>
                    <w:rPr>
                      <w:color w:val="auto"/>
                    </w:rPr>
                  </w:pPr>
                  <w:r>
                    <w:rPr>
                      <w:color w:val="auto"/>
                      <w:lang w:val="zh-TW" w:eastAsia="zh-TW"/>
                    </w:rPr>
                    <w:t>22:</w:t>
                  </w:r>
                  <w:r>
                    <w:rPr>
                      <w:color w:val="auto"/>
                    </w:rPr>
                    <w:t>10</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tLeast"/>
                    <w:jc w:val="center"/>
                    <w:rPr>
                      <w:color w:val="auto"/>
                    </w:rPr>
                  </w:pPr>
                  <w:r>
                    <w:rPr>
                      <w:color w:val="auto"/>
                    </w:rPr>
                    <w:t>50.9</w:t>
                  </w:r>
                </w:p>
              </w:tc>
              <w:tc>
                <w:tcPr>
                  <w:tcW w:w="1599" w:type="dxa"/>
                  <w:tcBorders>
                    <w:top w:val="single" w:color="auto" w:sz="4" w:space="0"/>
                    <w:left w:val="single" w:color="auto" w:sz="4" w:space="0"/>
                    <w:bottom w:val="single" w:color="auto" w:sz="4" w:space="0"/>
                  </w:tcBorders>
                  <w:shd w:val="clear" w:color="auto" w:fill="FFFFFF"/>
                  <w:vAlign w:val="center"/>
                </w:tcPr>
                <w:p>
                  <w:pPr>
                    <w:spacing w:line="240" w:lineRule="atLeast"/>
                    <w:ind w:firstLine="620"/>
                    <w:rPr>
                      <w:color w:val="auto"/>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562" w:hRule="exact"/>
                <w:jc w:val="center"/>
              </w:trPr>
              <w:tc>
                <w:tcPr>
                  <w:tcW w:w="551" w:type="dxa"/>
                  <w:vMerge w:val="continue"/>
                  <w:tcBorders>
                    <w:top w:val="single" w:color="auto" w:sz="4" w:space="0"/>
                    <w:bottom w:val="single" w:color="auto" w:sz="4" w:space="0"/>
                    <w:right w:val="single" w:color="auto" w:sz="4" w:space="0"/>
                  </w:tcBorders>
                  <w:shd w:val="clear" w:color="auto" w:fill="FFFFFF"/>
                  <w:vAlign w:val="center"/>
                </w:tcPr>
                <w:p>
                  <w:pPr>
                    <w:spacing w:line="240" w:lineRule="atLeast"/>
                    <w:jc w:val="center"/>
                    <w:rPr>
                      <w:color w:val="auto"/>
                      <w:szCs w:val="21"/>
                    </w:rPr>
                  </w:pPr>
                </w:p>
              </w:tc>
              <w:tc>
                <w:tcPr>
                  <w:tcW w:w="1520"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jc w:val="center"/>
                    <w:rPr>
                      <w:color w:val="auto"/>
                      <w:sz w:val="21"/>
                      <w:szCs w:val="21"/>
                    </w:rPr>
                  </w:pPr>
                  <w:r>
                    <w:rPr>
                      <w:color w:val="auto"/>
                      <w:sz w:val="21"/>
                      <w:szCs w:val="21"/>
                      <w:lang w:val="zh-TW" w:eastAsia="zh-TW" w:bidi="zh-TW"/>
                    </w:rPr>
                    <w:t>厂界西侧外</w:t>
                  </w:r>
                  <w:r>
                    <w:rPr>
                      <w:color w:val="auto"/>
                      <w:sz w:val="21"/>
                      <w:szCs w:val="21"/>
                      <w:lang w:bidi="en-US"/>
                    </w:rPr>
                    <w:t>N3</w:t>
                  </w:r>
                </w:p>
              </w:tc>
              <w:tc>
                <w:tcPr>
                  <w:tcW w:w="946"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环境噪声</w:t>
                  </w:r>
                </w:p>
              </w:tc>
              <w:tc>
                <w:tcPr>
                  <w:tcW w:w="1088"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bidi="zh-TW"/>
                    </w:rPr>
                    <w:t>9.03</w:t>
                  </w:r>
                </w:p>
              </w:tc>
              <w:tc>
                <w:tcPr>
                  <w:tcW w:w="8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140"/>
                    <w:jc w:val="center"/>
                    <w:rPr>
                      <w:color w:val="auto"/>
                      <w:sz w:val="21"/>
                      <w:szCs w:val="21"/>
                    </w:rPr>
                  </w:pPr>
                  <w:r>
                    <w:rPr>
                      <w:color w:val="auto"/>
                      <w:sz w:val="21"/>
                      <w:szCs w:val="21"/>
                      <w:lang w:bidi="en-US"/>
                    </w:rPr>
                    <w:t>58.5</w:t>
                  </w:r>
                </w:p>
              </w:tc>
              <w:tc>
                <w:tcPr>
                  <w:tcW w:w="94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环境噪声</w:t>
                  </w:r>
                </w:p>
              </w:tc>
              <w:tc>
                <w:tcPr>
                  <w:tcW w:w="1175"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tLeast"/>
                    <w:jc w:val="center"/>
                    <w:rPr>
                      <w:color w:val="auto"/>
                    </w:rPr>
                  </w:pPr>
                  <w:r>
                    <w:rPr>
                      <w:color w:val="auto"/>
                      <w:lang w:val="zh-TW" w:eastAsia="zh-TW"/>
                    </w:rPr>
                    <w:t>22:</w:t>
                  </w:r>
                  <w:r>
                    <w:rPr>
                      <w:color w:val="auto"/>
                    </w:rPr>
                    <w:t>16</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tLeast"/>
                    <w:jc w:val="center"/>
                    <w:rPr>
                      <w:color w:val="auto"/>
                    </w:rPr>
                  </w:pPr>
                  <w:r>
                    <w:rPr>
                      <w:color w:val="auto"/>
                    </w:rPr>
                    <w:t>49.2</w:t>
                  </w:r>
                </w:p>
              </w:tc>
              <w:tc>
                <w:tcPr>
                  <w:tcW w:w="1599" w:type="dxa"/>
                  <w:tcBorders>
                    <w:top w:val="single" w:color="auto" w:sz="4" w:space="0"/>
                    <w:left w:val="single" w:color="auto" w:sz="4" w:space="0"/>
                    <w:bottom w:val="single" w:color="auto" w:sz="4" w:space="0"/>
                  </w:tcBorders>
                  <w:shd w:val="clear" w:color="auto" w:fill="FFFFFF"/>
                  <w:vAlign w:val="center"/>
                </w:tcPr>
                <w:p>
                  <w:pPr>
                    <w:spacing w:line="240" w:lineRule="atLeast"/>
                    <w:ind w:firstLine="620"/>
                    <w:rPr>
                      <w:color w:val="auto"/>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562" w:hRule="exact"/>
                <w:jc w:val="center"/>
              </w:trPr>
              <w:tc>
                <w:tcPr>
                  <w:tcW w:w="551" w:type="dxa"/>
                  <w:vMerge w:val="continue"/>
                  <w:tcBorders>
                    <w:top w:val="single" w:color="auto" w:sz="4" w:space="0"/>
                    <w:right w:val="single" w:color="auto" w:sz="4" w:space="0"/>
                  </w:tcBorders>
                  <w:shd w:val="clear" w:color="auto" w:fill="FFFFFF"/>
                  <w:vAlign w:val="center"/>
                </w:tcPr>
                <w:p>
                  <w:pPr>
                    <w:spacing w:line="240" w:lineRule="atLeast"/>
                    <w:jc w:val="center"/>
                    <w:rPr>
                      <w:color w:val="auto"/>
                      <w:szCs w:val="21"/>
                    </w:rPr>
                  </w:pPr>
                </w:p>
              </w:tc>
              <w:tc>
                <w:tcPr>
                  <w:tcW w:w="1520" w:type="dxa"/>
                  <w:tcBorders>
                    <w:top w:val="single" w:color="auto" w:sz="4" w:space="0"/>
                    <w:left w:val="single" w:color="auto" w:sz="4" w:space="0"/>
                    <w:right w:val="single" w:color="auto" w:sz="4" w:space="0"/>
                  </w:tcBorders>
                  <w:shd w:val="clear" w:color="auto" w:fill="FFFFFF"/>
                  <w:vAlign w:val="center"/>
                </w:tcPr>
                <w:p>
                  <w:pPr>
                    <w:pStyle w:val="171"/>
                    <w:spacing w:line="240" w:lineRule="atLeast"/>
                    <w:jc w:val="center"/>
                    <w:rPr>
                      <w:color w:val="auto"/>
                      <w:sz w:val="21"/>
                      <w:szCs w:val="21"/>
                    </w:rPr>
                  </w:pPr>
                  <w:r>
                    <w:rPr>
                      <w:color w:val="auto"/>
                      <w:sz w:val="21"/>
                      <w:szCs w:val="21"/>
                      <w:lang w:val="zh-TW" w:eastAsia="zh-TW" w:bidi="zh-TW"/>
                    </w:rPr>
                    <w:t>厂界北侧外</w:t>
                  </w:r>
                  <w:r>
                    <w:rPr>
                      <w:color w:val="auto"/>
                      <w:sz w:val="21"/>
                      <w:szCs w:val="21"/>
                      <w:lang w:bidi="en-US"/>
                    </w:rPr>
                    <w:t>N4</w:t>
                  </w:r>
                </w:p>
              </w:tc>
              <w:tc>
                <w:tcPr>
                  <w:tcW w:w="946" w:type="dxa"/>
                  <w:tcBorders>
                    <w:top w:val="single" w:color="auto" w:sz="4" w:space="0"/>
                    <w:left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环境噪声</w:t>
                  </w:r>
                </w:p>
              </w:tc>
              <w:tc>
                <w:tcPr>
                  <w:tcW w:w="1088" w:type="dxa"/>
                  <w:tcBorders>
                    <w:top w:val="single" w:color="auto" w:sz="4" w:space="0"/>
                    <w:left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bidi="zh-TW"/>
                    </w:rPr>
                    <w:t>9.09</w:t>
                  </w:r>
                </w:p>
              </w:tc>
              <w:tc>
                <w:tcPr>
                  <w:tcW w:w="853" w:type="dxa"/>
                  <w:tcBorders>
                    <w:top w:val="single" w:color="auto" w:sz="4" w:space="0"/>
                    <w:left w:val="single" w:color="auto" w:sz="4" w:space="0"/>
                    <w:right w:val="single" w:color="auto" w:sz="4" w:space="0"/>
                  </w:tcBorders>
                  <w:shd w:val="clear" w:color="auto" w:fill="FFFFFF"/>
                  <w:vAlign w:val="center"/>
                </w:tcPr>
                <w:p>
                  <w:pPr>
                    <w:pStyle w:val="171"/>
                    <w:spacing w:line="240" w:lineRule="atLeast"/>
                    <w:ind w:firstLine="140"/>
                    <w:jc w:val="center"/>
                    <w:rPr>
                      <w:color w:val="auto"/>
                      <w:sz w:val="21"/>
                      <w:szCs w:val="21"/>
                    </w:rPr>
                  </w:pPr>
                  <w:r>
                    <w:rPr>
                      <w:color w:val="auto"/>
                      <w:sz w:val="21"/>
                      <w:szCs w:val="21"/>
                      <w:lang w:bidi="en-US"/>
                    </w:rPr>
                    <w:t>60.2</w:t>
                  </w:r>
                </w:p>
              </w:tc>
              <w:tc>
                <w:tcPr>
                  <w:tcW w:w="942" w:type="dxa"/>
                  <w:tcBorders>
                    <w:top w:val="single" w:color="auto" w:sz="4" w:space="0"/>
                    <w:left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环境噪声</w:t>
                  </w:r>
                </w:p>
              </w:tc>
              <w:tc>
                <w:tcPr>
                  <w:tcW w:w="1175" w:type="dxa"/>
                  <w:tcBorders>
                    <w:top w:val="single" w:color="auto" w:sz="4" w:space="0"/>
                    <w:left w:val="single" w:color="auto" w:sz="4" w:space="0"/>
                    <w:right w:val="single" w:color="auto" w:sz="4" w:space="0"/>
                  </w:tcBorders>
                  <w:shd w:val="clear" w:color="auto" w:fill="FFFFFF"/>
                  <w:vAlign w:val="center"/>
                </w:tcPr>
                <w:p>
                  <w:pPr>
                    <w:spacing w:line="240" w:lineRule="atLeast"/>
                    <w:jc w:val="center"/>
                    <w:rPr>
                      <w:color w:val="auto"/>
                    </w:rPr>
                  </w:pPr>
                  <w:r>
                    <w:rPr>
                      <w:color w:val="auto"/>
                      <w:lang w:val="zh-TW" w:eastAsia="zh-TW"/>
                    </w:rPr>
                    <w:t>22</w:t>
                  </w:r>
                  <w:r>
                    <w:rPr>
                      <w:color w:val="auto"/>
                    </w:rPr>
                    <w:t>:21</w:t>
                  </w:r>
                </w:p>
              </w:tc>
              <w:tc>
                <w:tcPr>
                  <w:tcW w:w="779" w:type="dxa"/>
                  <w:tcBorders>
                    <w:top w:val="single" w:color="auto" w:sz="4" w:space="0"/>
                    <w:left w:val="single" w:color="auto" w:sz="4" w:space="0"/>
                    <w:right w:val="single" w:color="auto" w:sz="4" w:space="0"/>
                  </w:tcBorders>
                  <w:shd w:val="clear" w:color="auto" w:fill="FFFFFF"/>
                  <w:vAlign w:val="center"/>
                </w:tcPr>
                <w:p>
                  <w:pPr>
                    <w:spacing w:line="240" w:lineRule="atLeast"/>
                    <w:jc w:val="center"/>
                    <w:rPr>
                      <w:color w:val="auto"/>
                    </w:rPr>
                  </w:pPr>
                  <w:r>
                    <w:rPr>
                      <w:color w:val="auto"/>
                    </w:rPr>
                    <w:t>50.2</w:t>
                  </w:r>
                </w:p>
              </w:tc>
              <w:tc>
                <w:tcPr>
                  <w:tcW w:w="1599" w:type="dxa"/>
                  <w:tcBorders>
                    <w:top w:val="single" w:color="auto" w:sz="4" w:space="0"/>
                    <w:left w:val="single" w:color="auto" w:sz="4" w:space="0"/>
                  </w:tcBorders>
                  <w:shd w:val="clear" w:color="auto" w:fill="FFFFFF"/>
                  <w:vAlign w:val="center"/>
                </w:tcPr>
                <w:p>
                  <w:pPr>
                    <w:spacing w:line="240" w:lineRule="atLeast"/>
                    <w:ind w:firstLine="620"/>
                    <w:rPr>
                      <w:color w:val="auto"/>
                      <w:szCs w:val="21"/>
                    </w:rPr>
                  </w:pPr>
                  <w:r>
                    <w:rPr>
                      <w:bCs/>
                      <w:color w:val="auto"/>
                      <w:kern w:val="0"/>
                      <w:szCs w:val="21"/>
                    </w:rPr>
                    <w:t>达标</w:t>
                  </w:r>
                </w:p>
              </w:tc>
            </w:tr>
          </w:tbl>
          <w:p>
            <w:pPr>
              <w:widowControl/>
              <w:spacing w:line="360" w:lineRule="auto"/>
              <w:jc w:val="center"/>
              <w:rPr>
                <w:b/>
                <w:color w:val="auto"/>
                <w:sz w:val="24"/>
              </w:rPr>
            </w:pPr>
            <w:r>
              <w:rPr>
                <w:b/>
                <w:color w:val="auto"/>
                <w:sz w:val="24"/>
              </w:rPr>
              <w:t>表7-7中特华星噪声监测结果表</w:t>
            </w:r>
          </w:p>
          <w:tbl>
            <w:tblPr>
              <w:tblStyle w:val="32"/>
              <w:tblW w:w="0" w:type="auto"/>
              <w:jc w:val="center"/>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autofit"/>
              <w:tblCellMar>
                <w:top w:w="0" w:type="dxa"/>
                <w:left w:w="10" w:type="dxa"/>
                <w:bottom w:w="0" w:type="dxa"/>
                <w:right w:w="10" w:type="dxa"/>
              </w:tblCellMar>
            </w:tblPr>
            <w:tblGrid>
              <w:gridCol w:w="551"/>
              <w:gridCol w:w="1520"/>
              <w:gridCol w:w="946"/>
              <w:gridCol w:w="1088"/>
              <w:gridCol w:w="853"/>
              <w:gridCol w:w="942"/>
              <w:gridCol w:w="1175"/>
              <w:gridCol w:w="779"/>
              <w:gridCol w:w="1599"/>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382" w:hRule="exact"/>
                <w:jc w:val="center"/>
              </w:trPr>
              <w:tc>
                <w:tcPr>
                  <w:tcW w:w="551" w:type="dxa"/>
                  <w:vMerge w:val="restart"/>
                  <w:tcBorders>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检测日期</w:t>
                  </w:r>
                </w:p>
              </w:tc>
              <w:tc>
                <w:tcPr>
                  <w:tcW w:w="1520" w:type="dxa"/>
                  <w:vMerge w:val="restart"/>
                  <w:tcBorders>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点位</w:t>
                  </w:r>
                </w:p>
              </w:tc>
              <w:tc>
                <w:tcPr>
                  <w:tcW w:w="2885" w:type="dxa"/>
                  <w:gridSpan w:val="3"/>
                  <w:tcBorders>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昼间</w:t>
                  </w:r>
                  <w:r>
                    <w:rPr>
                      <w:color w:val="auto"/>
                      <w:sz w:val="21"/>
                      <w:szCs w:val="21"/>
                      <w:lang w:bidi="en-US"/>
                    </w:rPr>
                    <w:t>LeqdB(A)</w:t>
                  </w:r>
                </w:p>
              </w:tc>
              <w:tc>
                <w:tcPr>
                  <w:tcW w:w="2896" w:type="dxa"/>
                  <w:gridSpan w:val="3"/>
                  <w:tcBorders>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夜间</w:t>
                  </w:r>
                  <w:r>
                    <w:rPr>
                      <w:color w:val="auto"/>
                      <w:sz w:val="21"/>
                      <w:szCs w:val="21"/>
                      <w:lang w:bidi="en-US"/>
                    </w:rPr>
                    <w:t>LeqdB(A)</w:t>
                  </w:r>
                </w:p>
              </w:tc>
              <w:tc>
                <w:tcPr>
                  <w:tcW w:w="1599" w:type="dxa"/>
                  <w:tcBorders>
                    <w:left w:val="single" w:color="auto" w:sz="4" w:space="0"/>
                    <w:bottom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夜间</w:t>
                  </w:r>
                  <w:r>
                    <w:rPr>
                      <w:color w:val="auto"/>
                      <w:sz w:val="21"/>
                      <w:szCs w:val="21"/>
                      <w:lang w:bidi="en-US"/>
                    </w:rPr>
                    <w:t>LAmaxdB(A)</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638" w:hRule="exact"/>
                <w:jc w:val="center"/>
              </w:trPr>
              <w:tc>
                <w:tcPr>
                  <w:tcW w:w="551" w:type="dxa"/>
                  <w:vMerge w:val="continue"/>
                  <w:tcBorders>
                    <w:top w:val="single" w:color="auto" w:sz="4" w:space="0"/>
                    <w:bottom w:val="single" w:color="auto" w:sz="4" w:space="0"/>
                    <w:right w:val="single" w:color="auto" w:sz="4" w:space="0"/>
                  </w:tcBorders>
                  <w:shd w:val="clear" w:color="auto" w:fill="FFFFFF"/>
                  <w:vAlign w:val="center"/>
                </w:tcPr>
                <w:p>
                  <w:pPr>
                    <w:spacing w:line="240" w:lineRule="atLeast"/>
                    <w:jc w:val="center"/>
                    <w:rPr>
                      <w:color w:val="auto"/>
                      <w:szCs w:val="21"/>
                    </w:rPr>
                  </w:pPr>
                </w:p>
              </w:tc>
              <w:tc>
                <w:tcPr>
                  <w:tcW w:w="1520"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tLeast"/>
                    <w:jc w:val="center"/>
                    <w:rPr>
                      <w:color w:val="auto"/>
                      <w:szCs w:val="21"/>
                    </w:rPr>
                  </w:pPr>
                </w:p>
              </w:tc>
              <w:tc>
                <w:tcPr>
                  <w:tcW w:w="946"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噪声源</w:t>
                  </w:r>
                </w:p>
              </w:tc>
              <w:tc>
                <w:tcPr>
                  <w:tcW w:w="1088"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观测时间</w:t>
                  </w:r>
                </w:p>
              </w:tc>
              <w:tc>
                <w:tcPr>
                  <w:tcW w:w="8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测量结果</w:t>
                  </w:r>
                </w:p>
              </w:tc>
              <w:tc>
                <w:tcPr>
                  <w:tcW w:w="94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jc w:val="center"/>
                    <w:rPr>
                      <w:color w:val="auto"/>
                      <w:sz w:val="21"/>
                      <w:szCs w:val="21"/>
                    </w:rPr>
                  </w:pPr>
                  <w:r>
                    <w:rPr>
                      <w:color w:val="auto"/>
                      <w:sz w:val="21"/>
                      <w:szCs w:val="21"/>
                      <w:lang w:val="zh-TW" w:eastAsia="zh-TW" w:bidi="zh-TW"/>
                    </w:rPr>
                    <w:t>噪声源</w:t>
                  </w:r>
                </w:p>
              </w:tc>
              <w:tc>
                <w:tcPr>
                  <w:tcW w:w="1175"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观测时间</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测量结果</w:t>
                  </w:r>
                </w:p>
              </w:tc>
              <w:tc>
                <w:tcPr>
                  <w:tcW w:w="1599" w:type="dxa"/>
                  <w:tcBorders>
                    <w:top w:val="single" w:color="auto" w:sz="4" w:space="0"/>
                    <w:left w:val="single" w:color="auto" w:sz="4" w:space="0"/>
                    <w:bottom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测量结果</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554" w:hRule="exact"/>
                <w:jc w:val="center"/>
              </w:trPr>
              <w:tc>
                <w:tcPr>
                  <w:tcW w:w="551" w:type="dxa"/>
                  <w:vMerge w:val="restart"/>
                  <w:tcBorders>
                    <w:top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bidi="zh-TW"/>
                    </w:rPr>
                    <w:t>12</w:t>
                  </w:r>
                  <w:r>
                    <w:rPr>
                      <w:color w:val="auto"/>
                      <w:sz w:val="21"/>
                      <w:szCs w:val="21"/>
                      <w:lang w:val="zh-TW" w:eastAsia="zh-TW" w:bidi="zh-TW"/>
                    </w:rPr>
                    <w:t>月</w:t>
                  </w:r>
                  <w:r>
                    <w:rPr>
                      <w:color w:val="auto"/>
                      <w:sz w:val="21"/>
                      <w:szCs w:val="21"/>
                      <w:lang w:bidi="zh-TW"/>
                    </w:rPr>
                    <w:t>20</w:t>
                  </w:r>
                  <w:r>
                    <w:rPr>
                      <w:color w:val="auto"/>
                      <w:sz w:val="21"/>
                      <w:szCs w:val="21"/>
                      <w:lang w:val="zh-TW" w:eastAsia="zh-TW" w:bidi="zh-TW"/>
                    </w:rPr>
                    <w:t>日</w:t>
                  </w:r>
                </w:p>
              </w:tc>
              <w:tc>
                <w:tcPr>
                  <w:tcW w:w="1520"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jc w:val="center"/>
                    <w:rPr>
                      <w:color w:val="auto"/>
                      <w:sz w:val="21"/>
                      <w:szCs w:val="21"/>
                    </w:rPr>
                  </w:pPr>
                  <w:r>
                    <w:rPr>
                      <w:color w:val="auto"/>
                      <w:sz w:val="21"/>
                      <w:szCs w:val="21"/>
                      <w:lang w:val="zh-TW" w:eastAsia="zh-TW" w:bidi="zh-TW"/>
                    </w:rPr>
                    <w:t>厂界东侧外</w:t>
                  </w:r>
                  <w:r>
                    <w:rPr>
                      <w:color w:val="auto"/>
                      <w:sz w:val="21"/>
                      <w:szCs w:val="21"/>
                      <w:lang w:bidi="en-US"/>
                    </w:rPr>
                    <w:t>N1</w:t>
                  </w:r>
                </w:p>
              </w:tc>
              <w:tc>
                <w:tcPr>
                  <w:tcW w:w="946"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bidi="zh-TW"/>
                    </w:rPr>
                    <w:t>环境</w:t>
                  </w:r>
                  <w:r>
                    <w:rPr>
                      <w:color w:val="auto"/>
                      <w:sz w:val="21"/>
                      <w:szCs w:val="21"/>
                      <w:lang w:val="zh-TW" w:eastAsia="zh-TW" w:bidi="zh-TW"/>
                    </w:rPr>
                    <w:t>噪声</w:t>
                  </w:r>
                </w:p>
              </w:tc>
              <w:tc>
                <w:tcPr>
                  <w:tcW w:w="1088"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bidi="zh-TW"/>
                    </w:rPr>
                    <w:t>15:27</w:t>
                  </w:r>
                </w:p>
              </w:tc>
              <w:tc>
                <w:tcPr>
                  <w:tcW w:w="8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140"/>
                    <w:jc w:val="center"/>
                    <w:rPr>
                      <w:color w:val="auto"/>
                      <w:sz w:val="21"/>
                      <w:szCs w:val="21"/>
                    </w:rPr>
                  </w:pPr>
                  <w:r>
                    <w:rPr>
                      <w:color w:val="auto"/>
                      <w:sz w:val="21"/>
                      <w:szCs w:val="21"/>
                      <w:lang w:bidi="en-US"/>
                    </w:rPr>
                    <w:t>61.4</w:t>
                  </w:r>
                </w:p>
              </w:tc>
              <w:tc>
                <w:tcPr>
                  <w:tcW w:w="94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环境噪</w:t>
                  </w:r>
                  <w:r>
                    <w:rPr>
                      <w:color w:val="auto"/>
                      <w:sz w:val="21"/>
                      <w:szCs w:val="21"/>
                      <w:lang w:bidi="zh-TW"/>
                    </w:rPr>
                    <w:t>声</w:t>
                  </w:r>
                  <w:r>
                    <w:rPr>
                      <w:color w:val="auto"/>
                      <w:sz w:val="21"/>
                      <w:szCs w:val="21"/>
                      <w:lang w:val="zh-TW" w:eastAsia="zh-TW" w:bidi="zh-TW"/>
                    </w:rPr>
                    <w:t>声</w:t>
                  </w:r>
                </w:p>
              </w:tc>
              <w:tc>
                <w:tcPr>
                  <w:tcW w:w="1175"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tLeast"/>
                    <w:jc w:val="center"/>
                    <w:rPr>
                      <w:color w:val="auto"/>
                    </w:rPr>
                  </w:pPr>
                  <w:r>
                    <w:rPr>
                      <w:color w:val="auto"/>
                      <w:lang w:val="zh-TW" w:eastAsia="zh-TW"/>
                    </w:rPr>
                    <w:t>22:0</w:t>
                  </w:r>
                  <w:r>
                    <w:rPr>
                      <w:color w:val="auto"/>
                    </w:rPr>
                    <w:t>8</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tLeast"/>
                    <w:jc w:val="center"/>
                    <w:rPr>
                      <w:color w:val="auto"/>
                    </w:rPr>
                  </w:pPr>
                  <w:r>
                    <w:rPr>
                      <w:color w:val="auto"/>
                    </w:rPr>
                    <w:t>51.6</w:t>
                  </w:r>
                </w:p>
              </w:tc>
              <w:tc>
                <w:tcPr>
                  <w:tcW w:w="1599" w:type="dxa"/>
                  <w:tcBorders>
                    <w:top w:val="single" w:color="auto" w:sz="4" w:space="0"/>
                    <w:left w:val="single" w:color="auto" w:sz="4" w:space="0"/>
                    <w:bottom w:val="single" w:color="auto" w:sz="4" w:space="0"/>
                  </w:tcBorders>
                  <w:shd w:val="clear" w:color="auto" w:fill="FFFFFF"/>
                  <w:vAlign w:val="center"/>
                </w:tcPr>
                <w:p>
                  <w:pPr>
                    <w:spacing w:line="240" w:lineRule="atLeast"/>
                    <w:ind w:firstLine="620"/>
                    <w:rPr>
                      <w:color w:val="auto"/>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562" w:hRule="exact"/>
                <w:jc w:val="center"/>
              </w:trPr>
              <w:tc>
                <w:tcPr>
                  <w:tcW w:w="551" w:type="dxa"/>
                  <w:vMerge w:val="continue"/>
                  <w:tcBorders>
                    <w:top w:val="single" w:color="auto" w:sz="4" w:space="0"/>
                    <w:bottom w:val="single" w:color="auto" w:sz="4" w:space="0"/>
                    <w:right w:val="single" w:color="auto" w:sz="4" w:space="0"/>
                  </w:tcBorders>
                  <w:shd w:val="clear" w:color="auto" w:fill="FFFFFF"/>
                  <w:vAlign w:val="center"/>
                </w:tcPr>
                <w:p>
                  <w:pPr>
                    <w:spacing w:line="240" w:lineRule="atLeast"/>
                    <w:jc w:val="center"/>
                    <w:rPr>
                      <w:color w:val="auto"/>
                      <w:szCs w:val="21"/>
                    </w:rPr>
                  </w:pPr>
                </w:p>
              </w:tc>
              <w:tc>
                <w:tcPr>
                  <w:tcW w:w="1520"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jc w:val="center"/>
                    <w:rPr>
                      <w:color w:val="auto"/>
                      <w:sz w:val="21"/>
                      <w:szCs w:val="21"/>
                    </w:rPr>
                  </w:pPr>
                  <w:r>
                    <w:rPr>
                      <w:color w:val="auto"/>
                      <w:sz w:val="21"/>
                      <w:szCs w:val="21"/>
                      <w:lang w:val="zh-TW" w:eastAsia="zh-TW" w:bidi="zh-TW"/>
                    </w:rPr>
                    <w:t>厂界南侧外</w:t>
                  </w:r>
                  <w:r>
                    <w:rPr>
                      <w:color w:val="auto"/>
                      <w:sz w:val="21"/>
                      <w:szCs w:val="21"/>
                      <w:lang w:bidi="en-US"/>
                    </w:rPr>
                    <w:t>N2</w:t>
                  </w:r>
                </w:p>
              </w:tc>
              <w:tc>
                <w:tcPr>
                  <w:tcW w:w="946"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环境噪声</w:t>
                  </w:r>
                </w:p>
              </w:tc>
              <w:tc>
                <w:tcPr>
                  <w:tcW w:w="1088"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bidi="zh-TW"/>
                    </w:rPr>
                    <w:t>15:34</w:t>
                  </w:r>
                </w:p>
              </w:tc>
              <w:tc>
                <w:tcPr>
                  <w:tcW w:w="8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140"/>
                    <w:jc w:val="center"/>
                    <w:rPr>
                      <w:color w:val="auto"/>
                      <w:sz w:val="21"/>
                      <w:szCs w:val="21"/>
                    </w:rPr>
                  </w:pPr>
                  <w:r>
                    <w:rPr>
                      <w:color w:val="auto"/>
                      <w:sz w:val="21"/>
                      <w:szCs w:val="21"/>
                      <w:lang w:bidi="en-US"/>
                    </w:rPr>
                    <w:t>60.4</w:t>
                  </w:r>
                </w:p>
              </w:tc>
              <w:tc>
                <w:tcPr>
                  <w:tcW w:w="94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环境噪声</w:t>
                  </w:r>
                </w:p>
              </w:tc>
              <w:tc>
                <w:tcPr>
                  <w:tcW w:w="1175"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tLeast"/>
                    <w:jc w:val="center"/>
                    <w:rPr>
                      <w:color w:val="auto"/>
                    </w:rPr>
                  </w:pPr>
                  <w:r>
                    <w:rPr>
                      <w:color w:val="auto"/>
                    </w:rPr>
                    <w:t>22：16</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tLeast"/>
                    <w:jc w:val="center"/>
                    <w:rPr>
                      <w:color w:val="auto"/>
                    </w:rPr>
                  </w:pPr>
                  <w:r>
                    <w:rPr>
                      <w:color w:val="auto"/>
                    </w:rPr>
                    <w:t>50.9</w:t>
                  </w:r>
                </w:p>
              </w:tc>
              <w:tc>
                <w:tcPr>
                  <w:tcW w:w="1599" w:type="dxa"/>
                  <w:tcBorders>
                    <w:top w:val="single" w:color="auto" w:sz="4" w:space="0"/>
                    <w:left w:val="single" w:color="auto" w:sz="4" w:space="0"/>
                    <w:bottom w:val="single" w:color="auto" w:sz="4" w:space="0"/>
                  </w:tcBorders>
                  <w:shd w:val="clear" w:color="auto" w:fill="FFFFFF"/>
                  <w:vAlign w:val="center"/>
                </w:tcPr>
                <w:p>
                  <w:pPr>
                    <w:spacing w:line="240" w:lineRule="atLeast"/>
                    <w:ind w:firstLine="620"/>
                    <w:rPr>
                      <w:color w:val="auto"/>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554" w:hRule="exact"/>
                <w:jc w:val="center"/>
              </w:trPr>
              <w:tc>
                <w:tcPr>
                  <w:tcW w:w="551" w:type="dxa"/>
                  <w:vMerge w:val="continue"/>
                  <w:tcBorders>
                    <w:top w:val="single" w:color="auto" w:sz="4" w:space="0"/>
                    <w:bottom w:val="single" w:color="auto" w:sz="4" w:space="0"/>
                    <w:right w:val="single" w:color="auto" w:sz="4" w:space="0"/>
                  </w:tcBorders>
                  <w:shd w:val="clear" w:color="auto" w:fill="FFFFFF"/>
                  <w:vAlign w:val="center"/>
                </w:tcPr>
                <w:p>
                  <w:pPr>
                    <w:spacing w:line="240" w:lineRule="atLeast"/>
                    <w:jc w:val="center"/>
                    <w:rPr>
                      <w:color w:val="auto"/>
                      <w:szCs w:val="21"/>
                    </w:rPr>
                  </w:pPr>
                </w:p>
              </w:tc>
              <w:tc>
                <w:tcPr>
                  <w:tcW w:w="1520"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jc w:val="center"/>
                    <w:rPr>
                      <w:color w:val="auto"/>
                      <w:sz w:val="21"/>
                      <w:szCs w:val="21"/>
                    </w:rPr>
                  </w:pPr>
                  <w:r>
                    <w:rPr>
                      <w:color w:val="auto"/>
                      <w:sz w:val="21"/>
                      <w:szCs w:val="21"/>
                      <w:lang w:val="zh-TW" w:eastAsia="zh-TW" w:bidi="zh-TW"/>
                    </w:rPr>
                    <w:t>厂界西侧外</w:t>
                  </w:r>
                  <w:r>
                    <w:rPr>
                      <w:color w:val="auto"/>
                      <w:sz w:val="21"/>
                      <w:szCs w:val="21"/>
                      <w:lang w:bidi="en-US"/>
                    </w:rPr>
                    <w:t>N3</w:t>
                  </w:r>
                </w:p>
              </w:tc>
              <w:tc>
                <w:tcPr>
                  <w:tcW w:w="946"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环境噪声</w:t>
                  </w:r>
                </w:p>
              </w:tc>
              <w:tc>
                <w:tcPr>
                  <w:tcW w:w="1088"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bidi="zh-TW"/>
                    </w:rPr>
                    <w:t>15:42</w:t>
                  </w:r>
                </w:p>
              </w:tc>
              <w:tc>
                <w:tcPr>
                  <w:tcW w:w="8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140"/>
                    <w:jc w:val="center"/>
                    <w:rPr>
                      <w:color w:val="auto"/>
                      <w:sz w:val="21"/>
                      <w:szCs w:val="21"/>
                    </w:rPr>
                  </w:pPr>
                  <w:r>
                    <w:rPr>
                      <w:color w:val="auto"/>
                      <w:sz w:val="21"/>
                      <w:szCs w:val="21"/>
                      <w:lang w:bidi="en-US"/>
                    </w:rPr>
                    <w:t>59.5</w:t>
                  </w:r>
                </w:p>
              </w:tc>
              <w:tc>
                <w:tcPr>
                  <w:tcW w:w="94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环境噪声</w:t>
                  </w:r>
                </w:p>
              </w:tc>
              <w:tc>
                <w:tcPr>
                  <w:tcW w:w="1175"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tLeast"/>
                    <w:jc w:val="center"/>
                    <w:rPr>
                      <w:color w:val="auto"/>
                    </w:rPr>
                  </w:pPr>
                  <w:r>
                    <w:rPr>
                      <w:color w:val="auto"/>
                      <w:lang w:val="zh-TW" w:eastAsia="zh-TW"/>
                    </w:rPr>
                    <w:t>22:</w:t>
                  </w:r>
                  <w:r>
                    <w:rPr>
                      <w:color w:val="auto"/>
                    </w:rPr>
                    <w:t>24</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tLeast"/>
                    <w:jc w:val="center"/>
                    <w:rPr>
                      <w:color w:val="auto"/>
                    </w:rPr>
                  </w:pPr>
                  <w:r>
                    <w:rPr>
                      <w:color w:val="auto"/>
                    </w:rPr>
                    <w:t>52.2</w:t>
                  </w:r>
                </w:p>
              </w:tc>
              <w:tc>
                <w:tcPr>
                  <w:tcW w:w="1599" w:type="dxa"/>
                  <w:tcBorders>
                    <w:top w:val="single" w:color="auto" w:sz="4" w:space="0"/>
                    <w:left w:val="single" w:color="auto" w:sz="4" w:space="0"/>
                    <w:bottom w:val="single" w:color="auto" w:sz="4" w:space="0"/>
                  </w:tcBorders>
                  <w:shd w:val="clear" w:color="auto" w:fill="FFFFFF"/>
                  <w:vAlign w:val="center"/>
                </w:tcPr>
                <w:p>
                  <w:pPr>
                    <w:spacing w:line="240" w:lineRule="atLeast"/>
                    <w:jc w:val="center"/>
                    <w:rPr>
                      <w:color w:val="auto"/>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562" w:hRule="exact"/>
                <w:jc w:val="center"/>
              </w:trPr>
              <w:tc>
                <w:tcPr>
                  <w:tcW w:w="551" w:type="dxa"/>
                  <w:vMerge w:val="continue"/>
                  <w:tcBorders>
                    <w:top w:val="single" w:color="auto" w:sz="4" w:space="0"/>
                    <w:bottom w:val="single" w:color="auto" w:sz="4" w:space="0"/>
                    <w:right w:val="single" w:color="auto" w:sz="4" w:space="0"/>
                  </w:tcBorders>
                  <w:shd w:val="clear" w:color="auto" w:fill="FFFFFF"/>
                  <w:vAlign w:val="center"/>
                </w:tcPr>
                <w:p>
                  <w:pPr>
                    <w:spacing w:line="240" w:lineRule="atLeast"/>
                    <w:jc w:val="center"/>
                    <w:rPr>
                      <w:color w:val="auto"/>
                      <w:szCs w:val="21"/>
                    </w:rPr>
                  </w:pPr>
                </w:p>
              </w:tc>
              <w:tc>
                <w:tcPr>
                  <w:tcW w:w="1520"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jc w:val="center"/>
                    <w:rPr>
                      <w:color w:val="auto"/>
                      <w:sz w:val="21"/>
                      <w:szCs w:val="21"/>
                    </w:rPr>
                  </w:pPr>
                  <w:r>
                    <w:rPr>
                      <w:color w:val="auto"/>
                      <w:sz w:val="21"/>
                      <w:szCs w:val="21"/>
                      <w:lang w:val="zh-TW" w:eastAsia="zh-TW" w:bidi="zh-TW"/>
                    </w:rPr>
                    <w:t>厂界北侧外</w:t>
                  </w:r>
                  <w:r>
                    <w:rPr>
                      <w:color w:val="auto"/>
                      <w:sz w:val="21"/>
                      <w:szCs w:val="21"/>
                      <w:lang w:bidi="en-US"/>
                    </w:rPr>
                    <w:t>N4</w:t>
                  </w:r>
                </w:p>
              </w:tc>
              <w:tc>
                <w:tcPr>
                  <w:tcW w:w="946"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环境噪声</w:t>
                  </w:r>
                </w:p>
              </w:tc>
              <w:tc>
                <w:tcPr>
                  <w:tcW w:w="1088"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bidi="zh-TW"/>
                    </w:rPr>
                    <w:t>15:50</w:t>
                  </w:r>
                </w:p>
              </w:tc>
              <w:tc>
                <w:tcPr>
                  <w:tcW w:w="8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140"/>
                    <w:jc w:val="center"/>
                    <w:rPr>
                      <w:color w:val="auto"/>
                      <w:sz w:val="21"/>
                      <w:szCs w:val="21"/>
                    </w:rPr>
                  </w:pPr>
                  <w:r>
                    <w:rPr>
                      <w:color w:val="auto"/>
                      <w:sz w:val="21"/>
                      <w:szCs w:val="21"/>
                      <w:lang w:bidi="en-US"/>
                    </w:rPr>
                    <w:t>60.4</w:t>
                  </w:r>
                </w:p>
              </w:tc>
              <w:tc>
                <w:tcPr>
                  <w:tcW w:w="94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环境噪声</w:t>
                  </w:r>
                </w:p>
              </w:tc>
              <w:tc>
                <w:tcPr>
                  <w:tcW w:w="1175"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tLeast"/>
                    <w:jc w:val="center"/>
                    <w:rPr>
                      <w:color w:val="auto"/>
                    </w:rPr>
                  </w:pPr>
                  <w:r>
                    <w:rPr>
                      <w:color w:val="auto"/>
                      <w:lang w:val="zh-TW" w:eastAsia="zh-TW"/>
                    </w:rPr>
                    <w:t>22:</w:t>
                  </w:r>
                  <w:r>
                    <w:rPr>
                      <w:color w:val="auto"/>
                    </w:rPr>
                    <w:t>32</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tLeast"/>
                    <w:jc w:val="center"/>
                    <w:rPr>
                      <w:color w:val="auto"/>
                    </w:rPr>
                  </w:pPr>
                  <w:r>
                    <w:rPr>
                      <w:color w:val="auto"/>
                    </w:rPr>
                    <w:t>48.7</w:t>
                  </w:r>
                </w:p>
              </w:tc>
              <w:tc>
                <w:tcPr>
                  <w:tcW w:w="1599" w:type="dxa"/>
                  <w:tcBorders>
                    <w:top w:val="single" w:color="auto" w:sz="4" w:space="0"/>
                    <w:left w:val="single" w:color="auto" w:sz="4" w:space="0"/>
                    <w:bottom w:val="single" w:color="auto" w:sz="4" w:space="0"/>
                  </w:tcBorders>
                  <w:shd w:val="clear" w:color="auto" w:fill="FFFFFF"/>
                  <w:vAlign w:val="center"/>
                </w:tcPr>
                <w:p>
                  <w:pPr>
                    <w:spacing w:line="240" w:lineRule="atLeast"/>
                    <w:jc w:val="center"/>
                    <w:rPr>
                      <w:color w:val="auto"/>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554" w:hRule="exact"/>
                <w:jc w:val="center"/>
              </w:trPr>
              <w:tc>
                <w:tcPr>
                  <w:tcW w:w="551" w:type="dxa"/>
                  <w:vMerge w:val="restart"/>
                  <w:tcBorders>
                    <w:top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bidi="zh-TW"/>
                    </w:rPr>
                    <w:t>12</w:t>
                  </w:r>
                  <w:r>
                    <w:rPr>
                      <w:color w:val="auto"/>
                      <w:sz w:val="21"/>
                      <w:szCs w:val="21"/>
                      <w:lang w:val="zh-TW" w:eastAsia="zh-TW" w:bidi="zh-TW"/>
                    </w:rPr>
                    <w:t>月</w:t>
                  </w:r>
                  <w:r>
                    <w:rPr>
                      <w:color w:val="auto"/>
                      <w:sz w:val="21"/>
                      <w:szCs w:val="21"/>
                      <w:lang w:bidi="zh-TW"/>
                    </w:rPr>
                    <w:t>21</w:t>
                  </w:r>
                  <w:r>
                    <w:rPr>
                      <w:color w:val="auto"/>
                      <w:sz w:val="21"/>
                      <w:szCs w:val="21"/>
                      <w:lang w:val="zh-TW" w:eastAsia="zh-TW" w:bidi="zh-TW"/>
                    </w:rPr>
                    <w:t>日</w:t>
                  </w:r>
                </w:p>
              </w:tc>
              <w:tc>
                <w:tcPr>
                  <w:tcW w:w="1520"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jc w:val="center"/>
                    <w:rPr>
                      <w:color w:val="auto"/>
                      <w:sz w:val="21"/>
                      <w:szCs w:val="21"/>
                    </w:rPr>
                  </w:pPr>
                  <w:r>
                    <w:rPr>
                      <w:color w:val="auto"/>
                      <w:sz w:val="21"/>
                      <w:szCs w:val="21"/>
                      <w:lang w:val="zh-TW" w:eastAsia="zh-TW" w:bidi="zh-TW"/>
                    </w:rPr>
                    <w:t>厂界东侧外</w:t>
                  </w:r>
                  <w:r>
                    <w:rPr>
                      <w:color w:val="auto"/>
                      <w:sz w:val="21"/>
                      <w:szCs w:val="21"/>
                      <w:lang w:bidi="en-US"/>
                    </w:rPr>
                    <w:t>N1</w:t>
                  </w:r>
                </w:p>
              </w:tc>
              <w:tc>
                <w:tcPr>
                  <w:tcW w:w="946"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环境噪声</w:t>
                  </w:r>
                </w:p>
              </w:tc>
              <w:tc>
                <w:tcPr>
                  <w:tcW w:w="1088"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bidi="zh-TW"/>
                    </w:rPr>
                    <w:t>16:19</w:t>
                  </w:r>
                </w:p>
              </w:tc>
              <w:tc>
                <w:tcPr>
                  <w:tcW w:w="8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140"/>
                    <w:jc w:val="center"/>
                    <w:rPr>
                      <w:color w:val="auto"/>
                      <w:sz w:val="21"/>
                      <w:szCs w:val="21"/>
                    </w:rPr>
                  </w:pPr>
                  <w:r>
                    <w:rPr>
                      <w:color w:val="auto"/>
                      <w:sz w:val="21"/>
                      <w:szCs w:val="21"/>
                      <w:lang w:bidi="en-US"/>
                    </w:rPr>
                    <w:t>60.5</w:t>
                  </w:r>
                </w:p>
              </w:tc>
              <w:tc>
                <w:tcPr>
                  <w:tcW w:w="94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环境噪声</w:t>
                  </w:r>
                </w:p>
              </w:tc>
              <w:tc>
                <w:tcPr>
                  <w:tcW w:w="1175"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tLeast"/>
                    <w:jc w:val="center"/>
                    <w:rPr>
                      <w:color w:val="auto"/>
                    </w:rPr>
                  </w:pPr>
                  <w:r>
                    <w:rPr>
                      <w:color w:val="auto"/>
                    </w:rPr>
                    <w:t>22:18</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tLeast"/>
                    <w:jc w:val="center"/>
                    <w:rPr>
                      <w:color w:val="auto"/>
                    </w:rPr>
                  </w:pPr>
                  <w:r>
                    <w:rPr>
                      <w:color w:val="auto"/>
                    </w:rPr>
                    <w:t>19.4</w:t>
                  </w:r>
                </w:p>
              </w:tc>
              <w:tc>
                <w:tcPr>
                  <w:tcW w:w="1599" w:type="dxa"/>
                  <w:tcBorders>
                    <w:top w:val="single" w:color="auto" w:sz="4" w:space="0"/>
                    <w:left w:val="single" w:color="auto" w:sz="4" w:space="0"/>
                    <w:bottom w:val="single" w:color="auto" w:sz="4" w:space="0"/>
                  </w:tcBorders>
                  <w:shd w:val="clear" w:color="auto" w:fill="FFFFFF"/>
                  <w:vAlign w:val="center"/>
                </w:tcPr>
                <w:p>
                  <w:pPr>
                    <w:spacing w:line="240" w:lineRule="atLeast"/>
                    <w:ind w:firstLine="620"/>
                    <w:rPr>
                      <w:color w:val="auto"/>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554" w:hRule="exact"/>
                <w:jc w:val="center"/>
              </w:trPr>
              <w:tc>
                <w:tcPr>
                  <w:tcW w:w="551" w:type="dxa"/>
                  <w:vMerge w:val="continue"/>
                  <w:tcBorders>
                    <w:top w:val="single" w:color="auto" w:sz="4" w:space="0"/>
                    <w:bottom w:val="single" w:color="auto" w:sz="4" w:space="0"/>
                    <w:right w:val="single" w:color="auto" w:sz="4" w:space="0"/>
                  </w:tcBorders>
                  <w:shd w:val="clear" w:color="auto" w:fill="FFFFFF"/>
                  <w:vAlign w:val="center"/>
                </w:tcPr>
                <w:p>
                  <w:pPr>
                    <w:spacing w:line="240" w:lineRule="atLeast"/>
                    <w:jc w:val="center"/>
                    <w:rPr>
                      <w:color w:val="auto"/>
                      <w:szCs w:val="21"/>
                    </w:rPr>
                  </w:pPr>
                </w:p>
              </w:tc>
              <w:tc>
                <w:tcPr>
                  <w:tcW w:w="1520"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jc w:val="center"/>
                    <w:rPr>
                      <w:color w:val="auto"/>
                      <w:sz w:val="21"/>
                      <w:szCs w:val="21"/>
                    </w:rPr>
                  </w:pPr>
                  <w:r>
                    <w:rPr>
                      <w:color w:val="auto"/>
                      <w:sz w:val="21"/>
                      <w:szCs w:val="21"/>
                      <w:lang w:val="zh-TW" w:eastAsia="zh-TW" w:bidi="zh-TW"/>
                    </w:rPr>
                    <w:t>厂界南侧外</w:t>
                  </w:r>
                  <w:r>
                    <w:rPr>
                      <w:color w:val="auto"/>
                      <w:sz w:val="21"/>
                      <w:szCs w:val="21"/>
                      <w:lang w:bidi="en-US"/>
                    </w:rPr>
                    <w:t>N2</w:t>
                  </w:r>
                </w:p>
              </w:tc>
              <w:tc>
                <w:tcPr>
                  <w:tcW w:w="946"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环境噪声</w:t>
                  </w:r>
                </w:p>
              </w:tc>
              <w:tc>
                <w:tcPr>
                  <w:tcW w:w="1088"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bidi="zh-TW"/>
                    </w:rPr>
                    <w:t>16:28</w:t>
                  </w:r>
                </w:p>
              </w:tc>
              <w:tc>
                <w:tcPr>
                  <w:tcW w:w="8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140"/>
                    <w:jc w:val="center"/>
                    <w:rPr>
                      <w:color w:val="auto"/>
                      <w:sz w:val="21"/>
                      <w:szCs w:val="21"/>
                    </w:rPr>
                  </w:pPr>
                  <w:r>
                    <w:rPr>
                      <w:color w:val="auto"/>
                      <w:sz w:val="21"/>
                      <w:szCs w:val="21"/>
                      <w:lang w:bidi="en-US"/>
                    </w:rPr>
                    <w:t>60.5</w:t>
                  </w:r>
                </w:p>
              </w:tc>
              <w:tc>
                <w:tcPr>
                  <w:tcW w:w="94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环境噪声</w:t>
                  </w:r>
                </w:p>
              </w:tc>
              <w:tc>
                <w:tcPr>
                  <w:tcW w:w="1175"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tLeast"/>
                    <w:jc w:val="center"/>
                    <w:rPr>
                      <w:color w:val="auto"/>
                    </w:rPr>
                  </w:pPr>
                  <w:r>
                    <w:rPr>
                      <w:color w:val="auto"/>
                      <w:lang w:val="zh-TW" w:eastAsia="zh-TW"/>
                    </w:rPr>
                    <w:t>22:</w:t>
                  </w:r>
                  <w:r>
                    <w:rPr>
                      <w:color w:val="auto"/>
                    </w:rPr>
                    <w:t>26</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tLeast"/>
                    <w:jc w:val="center"/>
                    <w:rPr>
                      <w:color w:val="auto"/>
                    </w:rPr>
                  </w:pPr>
                  <w:r>
                    <w:rPr>
                      <w:color w:val="auto"/>
                    </w:rPr>
                    <w:t>43.0</w:t>
                  </w:r>
                </w:p>
              </w:tc>
              <w:tc>
                <w:tcPr>
                  <w:tcW w:w="1599" w:type="dxa"/>
                  <w:tcBorders>
                    <w:top w:val="single" w:color="auto" w:sz="4" w:space="0"/>
                    <w:left w:val="single" w:color="auto" w:sz="4" w:space="0"/>
                    <w:bottom w:val="single" w:color="auto" w:sz="4" w:space="0"/>
                  </w:tcBorders>
                  <w:shd w:val="clear" w:color="auto" w:fill="FFFFFF"/>
                  <w:vAlign w:val="center"/>
                </w:tcPr>
                <w:p>
                  <w:pPr>
                    <w:spacing w:line="240" w:lineRule="atLeast"/>
                    <w:ind w:firstLine="620"/>
                    <w:rPr>
                      <w:color w:val="auto"/>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562" w:hRule="exact"/>
                <w:jc w:val="center"/>
              </w:trPr>
              <w:tc>
                <w:tcPr>
                  <w:tcW w:w="551" w:type="dxa"/>
                  <w:vMerge w:val="continue"/>
                  <w:tcBorders>
                    <w:top w:val="single" w:color="auto" w:sz="4" w:space="0"/>
                    <w:bottom w:val="single" w:color="auto" w:sz="4" w:space="0"/>
                    <w:right w:val="single" w:color="auto" w:sz="4" w:space="0"/>
                  </w:tcBorders>
                  <w:shd w:val="clear" w:color="auto" w:fill="FFFFFF"/>
                  <w:vAlign w:val="center"/>
                </w:tcPr>
                <w:p>
                  <w:pPr>
                    <w:spacing w:line="240" w:lineRule="atLeast"/>
                    <w:jc w:val="center"/>
                    <w:rPr>
                      <w:color w:val="auto"/>
                      <w:szCs w:val="21"/>
                    </w:rPr>
                  </w:pPr>
                </w:p>
              </w:tc>
              <w:tc>
                <w:tcPr>
                  <w:tcW w:w="1520"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jc w:val="center"/>
                    <w:rPr>
                      <w:color w:val="auto"/>
                      <w:sz w:val="21"/>
                      <w:szCs w:val="21"/>
                    </w:rPr>
                  </w:pPr>
                  <w:r>
                    <w:rPr>
                      <w:color w:val="auto"/>
                      <w:sz w:val="21"/>
                      <w:szCs w:val="21"/>
                      <w:lang w:val="zh-TW" w:eastAsia="zh-TW" w:bidi="zh-TW"/>
                    </w:rPr>
                    <w:t>厂界西侧外</w:t>
                  </w:r>
                  <w:r>
                    <w:rPr>
                      <w:color w:val="auto"/>
                      <w:sz w:val="21"/>
                      <w:szCs w:val="21"/>
                      <w:lang w:bidi="en-US"/>
                    </w:rPr>
                    <w:t>N3</w:t>
                  </w:r>
                </w:p>
              </w:tc>
              <w:tc>
                <w:tcPr>
                  <w:tcW w:w="946"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环境噪声</w:t>
                  </w:r>
                </w:p>
              </w:tc>
              <w:tc>
                <w:tcPr>
                  <w:tcW w:w="1088"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bidi="zh-TW"/>
                    </w:rPr>
                    <w:t>16:35</w:t>
                  </w:r>
                </w:p>
              </w:tc>
              <w:tc>
                <w:tcPr>
                  <w:tcW w:w="8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140"/>
                    <w:jc w:val="center"/>
                    <w:rPr>
                      <w:color w:val="auto"/>
                      <w:sz w:val="21"/>
                      <w:szCs w:val="21"/>
                    </w:rPr>
                  </w:pPr>
                  <w:r>
                    <w:rPr>
                      <w:color w:val="auto"/>
                      <w:sz w:val="21"/>
                      <w:szCs w:val="21"/>
                      <w:lang w:bidi="en-US"/>
                    </w:rPr>
                    <w:t>59.1</w:t>
                  </w:r>
                </w:p>
              </w:tc>
              <w:tc>
                <w:tcPr>
                  <w:tcW w:w="94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环境噪声</w:t>
                  </w:r>
                </w:p>
              </w:tc>
              <w:tc>
                <w:tcPr>
                  <w:tcW w:w="1175"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tLeast"/>
                    <w:jc w:val="center"/>
                    <w:rPr>
                      <w:color w:val="auto"/>
                    </w:rPr>
                  </w:pPr>
                  <w:r>
                    <w:rPr>
                      <w:color w:val="auto"/>
                      <w:lang w:val="zh-TW" w:eastAsia="zh-TW"/>
                    </w:rPr>
                    <w:t>22:</w:t>
                  </w:r>
                  <w:r>
                    <w:rPr>
                      <w:color w:val="auto"/>
                    </w:rPr>
                    <w:t>34</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tLeast"/>
                    <w:jc w:val="center"/>
                    <w:rPr>
                      <w:color w:val="auto"/>
                    </w:rPr>
                  </w:pPr>
                  <w:r>
                    <w:rPr>
                      <w:color w:val="auto"/>
                    </w:rPr>
                    <w:t>51.7</w:t>
                  </w:r>
                </w:p>
              </w:tc>
              <w:tc>
                <w:tcPr>
                  <w:tcW w:w="1599" w:type="dxa"/>
                  <w:tcBorders>
                    <w:top w:val="single" w:color="auto" w:sz="4" w:space="0"/>
                    <w:left w:val="single" w:color="auto" w:sz="4" w:space="0"/>
                    <w:bottom w:val="single" w:color="auto" w:sz="4" w:space="0"/>
                  </w:tcBorders>
                  <w:shd w:val="clear" w:color="auto" w:fill="FFFFFF"/>
                  <w:vAlign w:val="center"/>
                </w:tcPr>
                <w:p>
                  <w:pPr>
                    <w:spacing w:line="240" w:lineRule="atLeast"/>
                    <w:ind w:firstLine="620"/>
                    <w:rPr>
                      <w:color w:val="auto"/>
                      <w:szCs w:val="21"/>
                    </w:rPr>
                  </w:pPr>
                  <w:r>
                    <w:rPr>
                      <w:bCs/>
                      <w:color w:val="auto"/>
                      <w:kern w:val="0"/>
                      <w:szCs w:val="21"/>
                    </w:rPr>
                    <w:t>达标</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562" w:hRule="exact"/>
                <w:jc w:val="center"/>
              </w:trPr>
              <w:tc>
                <w:tcPr>
                  <w:tcW w:w="551" w:type="dxa"/>
                  <w:vMerge w:val="continue"/>
                  <w:tcBorders>
                    <w:top w:val="single" w:color="auto" w:sz="4" w:space="0"/>
                    <w:right w:val="single" w:color="auto" w:sz="4" w:space="0"/>
                  </w:tcBorders>
                  <w:shd w:val="clear" w:color="auto" w:fill="FFFFFF"/>
                  <w:vAlign w:val="center"/>
                </w:tcPr>
                <w:p>
                  <w:pPr>
                    <w:spacing w:line="240" w:lineRule="atLeast"/>
                    <w:jc w:val="center"/>
                    <w:rPr>
                      <w:color w:val="auto"/>
                      <w:szCs w:val="21"/>
                    </w:rPr>
                  </w:pPr>
                </w:p>
              </w:tc>
              <w:tc>
                <w:tcPr>
                  <w:tcW w:w="1520" w:type="dxa"/>
                  <w:tcBorders>
                    <w:top w:val="single" w:color="auto" w:sz="4" w:space="0"/>
                    <w:left w:val="single" w:color="auto" w:sz="4" w:space="0"/>
                    <w:right w:val="single" w:color="auto" w:sz="4" w:space="0"/>
                  </w:tcBorders>
                  <w:shd w:val="clear" w:color="auto" w:fill="FFFFFF"/>
                  <w:vAlign w:val="center"/>
                </w:tcPr>
                <w:p>
                  <w:pPr>
                    <w:pStyle w:val="171"/>
                    <w:spacing w:line="240" w:lineRule="atLeast"/>
                    <w:jc w:val="center"/>
                    <w:rPr>
                      <w:color w:val="auto"/>
                      <w:sz w:val="21"/>
                      <w:szCs w:val="21"/>
                    </w:rPr>
                  </w:pPr>
                  <w:r>
                    <w:rPr>
                      <w:color w:val="auto"/>
                      <w:sz w:val="21"/>
                      <w:szCs w:val="21"/>
                      <w:lang w:val="zh-TW" w:eastAsia="zh-TW" w:bidi="zh-TW"/>
                    </w:rPr>
                    <w:t>厂界北侧外</w:t>
                  </w:r>
                  <w:r>
                    <w:rPr>
                      <w:color w:val="auto"/>
                      <w:sz w:val="21"/>
                      <w:szCs w:val="21"/>
                      <w:lang w:bidi="en-US"/>
                    </w:rPr>
                    <w:t>N4</w:t>
                  </w:r>
                </w:p>
              </w:tc>
              <w:tc>
                <w:tcPr>
                  <w:tcW w:w="946" w:type="dxa"/>
                  <w:tcBorders>
                    <w:top w:val="single" w:color="auto" w:sz="4" w:space="0"/>
                    <w:left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环境噪声</w:t>
                  </w:r>
                </w:p>
              </w:tc>
              <w:tc>
                <w:tcPr>
                  <w:tcW w:w="1088" w:type="dxa"/>
                  <w:tcBorders>
                    <w:top w:val="single" w:color="auto" w:sz="4" w:space="0"/>
                    <w:left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bidi="zh-TW"/>
                    </w:rPr>
                    <w:t>16:42</w:t>
                  </w:r>
                </w:p>
              </w:tc>
              <w:tc>
                <w:tcPr>
                  <w:tcW w:w="853" w:type="dxa"/>
                  <w:tcBorders>
                    <w:top w:val="single" w:color="auto" w:sz="4" w:space="0"/>
                    <w:left w:val="single" w:color="auto" w:sz="4" w:space="0"/>
                    <w:right w:val="single" w:color="auto" w:sz="4" w:space="0"/>
                  </w:tcBorders>
                  <w:shd w:val="clear" w:color="auto" w:fill="FFFFFF"/>
                  <w:vAlign w:val="center"/>
                </w:tcPr>
                <w:p>
                  <w:pPr>
                    <w:pStyle w:val="171"/>
                    <w:spacing w:line="240" w:lineRule="atLeast"/>
                    <w:ind w:firstLine="140"/>
                    <w:jc w:val="center"/>
                    <w:rPr>
                      <w:color w:val="auto"/>
                      <w:sz w:val="21"/>
                      <w:szCs w:val="21"/>
                    </w:rPr>
                  </w:pPr>
                  <w:r>
                    <w:rPr>
                      <w:color w:val="auto"/>
                      <w:sz w:val="21"/>
                      <w:szCs w:val="21"/>
                      <w:lang w:bidi="en-US"/>
                    </w:rPr>
                    <w:t>59.8</w:t>
                  </w:r>
                </w:p>
              </w:tc>
              <w:tc>
                <w:tcPr>
                  <w:tcW w:w="942" w:type="dxa"/>
                  <w:tcBorders>
                    <w:top w:val="single" w:color="auto" w:sz="4" w:space="0"/>
                    <w:left w:val="single" w:color="auto" w:sz="4" w:space="0"/>
                    <w:right w:val="single" w:color="auto" w:sz="4" w:space="0"/>
                  </w:tcBorders>
                  <w:shd w:val="clear" w:color="auto" w:fill="FFFFFF"/>
                  <w:vAlign w:val="center"/>
                </w:tcPr>
                <w:p>
                  <w:pPr>
                    <w:pStyle w:val="171"/>
                    <w:spacing w:line="240" w:lineRule="atLeast"/>
                    <w:ind w:firstLine="0"/>
                    <w:jc w:val="center"/>
                    <w:rPr>
                      <w:color w:val="auto"/>
                      <w:sz w:val="21"/>
                      <w:szCs w:val="21"/>
                    </w:rPr>
                  </w:pPr>
                  <w:r>
                    <w:rPr>
                      <w:color w:val="auto"/>
                      <w:sz w:val="21"/>
                      <w:szCs w:val="21"/>
                      <w:lang w:val="zh-TW" w:eastAsia="zh-TW" w:bidi="zh-TW"/>
                    </w:rPr>
                    <w:t>环境噪声</w:t>
                  </w:r>
                </w:p>
              </w:tc>
              <w:tc>
                <w:tcPr>
                  <w:tcW w:w="1175" w:type="dxa"/>
                  <w:tcBorders>
                    <w:top w:val="single" w:color="auto" w:sz="4" w:space="0"/>
                    <w:left w:val="single" w:color="auto" w:sz="4" w:space="0"/>
                    <w:right w:val="single" w:color="auto" w:sz="4" w:space="0"/>
                  </w:tcBorders>
                  <w:shd w:val="clear" w:color="auto" w:fill="FFFFFF"/>
                  <w:vAlign w:val="center"/>
                </w:tcPr>
                <w:p>
                  <w:pPr>
                    <w:spacing w:line="240" w:lineRule="atLeast"/>
                    <w:jc w:val="center"/>
                    <w:rPr>
                      <w:color w:val="auto"/>
                    </w:rPr>
                  </w:pPr>
                  <w:r>
                    <w:rPr>
                      <w:color w:val="auto"/>
                      <w:lang w:val="zh-TW" w:eastAsia="zh-TW"/>
                    </w:rPr>
                    <w:t>22</w:t>
                  </w:r>
                  <w:r>
                    <w:rPr>
                      <w:color w:val="auto"/>
                    </w:rPr>
                    <w:t>:39</w:t>
                  </w:r>
                </w:p>
              </w:tc>
              <w:tc>
                <w:tcPr>
                  <w:tcW w:w="779" w:type="dxa"/>
                  <w:tcBorders>
                    <w:top w:val="single" w:color="auto" w:sz="4" w:space="0"/>
                    <w:left w:val="single" w:color="auto" w:sz="4" w:space="0"/>
                    <w:right w:val="single" w:color="auto" w:sz="4" w:space="0"/>
                  </w:tcBorders>
                  <w:shd w:val="clear" w:color="auto" w:fill="FFFFFF"/>
                  <w:vAlign w:val="center"/>
                </w:tcPr>
                <w:p>
                  <w:pPr>
                    <w:spacing w:line="240" w:lineRule="atLeast"/>
                    <w:jc w:val="center"/>
                    <w:rPr>
                      <w:color w:val="auto"/>
                    </w:rPr>
                  </w:pPr>
                  <w:r>
                    <w:rPr>
                      <w:color w:val="auto"/>
                    </w:rPr>
                    <w:t>46.9</w:t>
                  </w:r>
                </w:p>
              </w:tc>
              <w:tc>
                <w:tcPr>
                  <w:tcW w:w="1599" w:type="dxa"/>
                  <w:tcBorders>
                    <w:top w:val="single" w:color="auto" w:sz="4" w:space="0"/>
                    <w:left w:val="single" w:color="auto" w:sz="4" w:space="0"/>
                  </w:tcBorders>
                  <w:shd w:val="clear" w:color="auto" w:fill="FFFFFF"/>
                  <w:vAlign w:val="center"/>
                </w:tcPr>
                <w:p>
                  <w:pPr>
                    <w:spacing w:line="240" w:lineRule="atLeast"/>
                    <w:ind w:firstLine="620"/>
                    <w:rPr>
                      <w:color w:val="auto"/>
                      <w:szCs w:val="21"/>
                    </w:rPr>
                  </w:pPr>
                  <w:r>
                    <w:rPr>
                      <w:bCs/>
                      <w:color w:val="auto"/>
                      <w:kern w:val="0"/>
                      <w:szCs w:val="21"/>
                    </w:rPr>
                    <w:t>达标</w:t>
                  </w:r>
                </w:p>
              </w:tc>
            </w:tr>
          </w:tbl>
          <w:p>
            <w:pPr>
              <w:autoSpaceDE w:val="0"/>
              <w:autoSpaceDN w:val="0"/>
              <w:spacing w:line="360" w:lineRule="auto"/>
              <w:ind w:firstLine="480" w:firstLineChars="200"/>
              <w:rPr>
                <w:color w:val="auto"/>
                <w:kern w:val="0"/>
                <w:sz w:val="24"/>
                <w:szCs w:val="22"/>
                <w:lang w:bidi="zh-CN"/>
              </w:rPr>
            </w:pPr>
          </w:p>
          <w:p>
            <w:pPr>
              <w:autoSpaceDE w:val="0"/>
              <w:autoSpaceDN w:val="0"/>
              <w:spacing w:line="360" w:lineRule="auto"/>
              <w:ind w:firstLine="480" w:firstLineChars="200"/>
              <w:rPr>
                <w:color w:val="auto"/>
              </w:rPr>
            </w:pPr>
            <w:r>
              <w:rPr>
                <w:color w:val="auto"/>
                <w:kern w:val="0"/>
                <w:sz w:val="24"/>
                <w:szCs w:val="22"/>
                <w:lang w:bidi="zh-CN"/>
              </w:rPr>
              <w:t>噪声监测结果表明：本次阶段性验收</w:t>
            </w:r>
            <w:r>
              <w:rPr>
                <w:color w:val="auto"/>
                <w:kern w:val="0"/>
                <w:sz w:val="24"/>
                <w:lang w:bidi="zh-CN"/>
              </w:rPr>
              <w:t>奇瑞</w:t>
            </w:r>
            <w:r>
              <w:rPr>
                <w:color w:val="auto"/>
                <w:kern w:val="0"/>
                <w:sz w:val="24"/>
                <w:szCs w:val="22"/>
                <w:lang w:bidi="zh-CN"/>
              </w:rPr>
              <w:t>商用车（安徽）有限公司厂界东、厂界南、厂界西、厂界北噪声均满足《工业企业厂界环境噪声排放标准》（GB12348-2008）中3类标准。</w:t>
            </w:r>
          </w:p>
          <w:p>
            <w:pPr>
              <w:spacing w:line="360" w:lineRule="auto"/>
              <w:rPr>
                <w:b/>
                <w:color w:val="auto"/>
                <w:sz w:val="28"/>
                <w:szCs w:val="28"/>
              </w:rPr>
            </w:pPr>
            <w:r>
              <w:rPr>
                <w:b/>
                <w:color w:val="auto"/>
                <w:sz w:val="28"/>
                <w:szCs w:val="28"/>
              </w:rPr>
              <w:t>4、污染物排放总量控制与分析</w:t>
            </w:r>
          </w:p>
          <w:p>
            <w:pPr>
              <w:spacing w:line="360" w:lineRule="auto"/>
              <w:rPr>
                <w:b/>
                <w:color w:val="auto"/>
                <w:sz w:val="24"/>
              </w:rPr>
            </w:pPr>
            <w:r>
              <w:rPr>
                <w:b/>
                <w:color w:val="auto"/>
                <w:sz w:val="24"/>
              </w:rPr>
              <w:t>4.1总量控制指标</w:t>
            </w:r>
          </w:p>
          <w:p>
            <w:pPr>
              <w:spacing w:line="360" w:lineRule="auto"/>
              <w:ind w:firstLine="480" w:firstLineChars="200"/>
              <w:rPr>
                <w:color w:val="auto"/>
                <w:sz w:val="24"/>
              </w:rPr>
            </w:pPr>
            <w:r>
              <w:rPr>
                <w:rFonts w:ascii="Times New Roman" w:hAnsi="Times New Roman" w:eastAsia="宋体" w:cs="Times New Roman"/>
                <w:color w:val="auto"/>
                <w:kern w:val="0"/>
                <w:sz w:val="24"/>
                <w:szCs w:val="22"/>
                <w:lang w:val="zh-CN" w:bidi="zh-CN"/>
              </w:rPr>
              <w:t>据《国务院关于印发&lt;</w:t>
            </w:r>
            <w:r>
              <w:rPr>
                <w:rFonts w:hint="default" w:ascii="Times New Roman" w:hAnsi="Times New Roman" w:eastAsia="宋体" w:cs="Times New Roman"/>
                <w:color w:val="auto"/>
                <w:kern w:val="0"/>
                <w:sz w:val="24"/>
                <w:szCs w:val="22"/>
                <w:lang w:val="zh-CN" w:bidi="zh-CN"/>
              </w:rPr>
              <w:t>“十四五”节能减排综合性工作方案&gt;的通知》（国发[2021]33 号），目前国家对化学需氧量COD、氨氮 NH</w:t>
            </w:r>
            <w:r>
              <w:rPr>
                <w:rFonts w:hint="default" w:ascii="Times New Roman" w:hAnsi="Times New Roman" w:eastAsia="宋体" w:cs="Times New Roman"/>
                <w:color w:val="auto"/>
                <w:kern w:val="0"/>
                <w:sz w:val="24"/>
                <w:szCs w:val="22"/>
                <w:vertAlign w:val="subscript"/>
                <w:lang w:val="zh-CN" w:bidi="zh-CN"/>
              </w:rPr>
              <w:t>3</w:t>
            </w:r>
            <w:r>
              <w:rPr>
                <w:rFonts w:hint="default" w:ascii="Times New Roman" w:hAnsi="Times New Roman" w:eastAsia="宋体" w:cs="Times New Roman"/>
                <w:color w:val="auto"/>
                <w:kern w:val="0"/>
                <w:sz w:val="24"/>
                <w:szCs w:val="22"/>
                <w:lang w:val="zh-CN" w:bidi="zh-CN"/>
              </w:rPr>
              <w:t>-N、氮氧化物NOx、挥发性有机物 VOCs 等四种主要污染物纳入排放总量控制计划管理。</w:t>
            </w:r>
          </w:p>
          <w:p>
            <w:pPr>
              <w:spacing w:line="360" w:lineRule="auto"/>
              <w:ind w:firstLine="480" w:firstLineChars="200"/>
              <w:rPr>
                <w:rFonts w:hint="default"/>
                <w:color w:val="auto"/>
                <w:sz w:val="24"/>
              </w:rPr>
            </w:pPr>
            <w:r>
              <w:rPr>
                <w:color w:val="auto"/>
                <w:sz w:val="24"/>
              </w:rPr>
              <w:t>验收监测期间，</w:t>
            </w:r>
            <w:r>
              <w:rPr>
                <w:rFonts w:hint="default"/>
                <w:color w:val="auto"/>
                <w:sz w:val="24"/>
              </w:rPr>
              <w:t>项目废水总排口中COD的日均值为</w:t>
            </w:r>
            <w:r>
              <w:rPr>
                <w:rFonts w:hint="eastAsia"/>
                <w:color w:val="auto"/>
                <w:sz w:val="24"/>
                <w:lang w:val="en-US" w:eastAsia="zh-CN"/>
              </w:rPr>
              <w:t>46.9</w:t>
            </w:r>
            <w:r>
              <w:rPr>
                <w:rFonts w:hint="default"/>
                <w:color w:val="auto"/>
                <w:sz w:val="24"/>
              </w:rPr>
              <w:t xml:space="preserve"> mg/m</w:t>
            </w:r>
            <w:r>
              <w:rPr>
                <w:rFonts w:hint="default"/>
                <w:color w:val="auto"/>
                <w:sz w:val="24"/>
                <w:vertAlign w:val="superscript"/>
              </w:rPr>
              <w:t>3</w:t>
            </w:r>
            <w:r>
              <w:rPr>
                <w:rFonts w:hint="default"/>
                <w:color w:val="auto"/>
                <w:sz w:val="24"/>
              </w:rPr>
              <w:t>，氨氮的日均值为</w:t>
            </w:r>
            <w:r>
              <w:rPr>
                <w:rFonts w:hint="eastAsia"/>
                <w:color w:val="auto"/>
                <w:sz w:val="24"/>
                <w:lang w:val="en-US" w:eastAsia="zh-CN"/>
              </w:rPr>
              <w:t>7.37</w:t>
            </w:r>
            <w:r>
              <w:rPr>
                <w:rFonts w:hint="default"/>
                <w:color w:val="auto"/>
                <w:sz w:val="24"/>
              </w:rPr>
              <w:t>mg/m</w:t>
            </w:r>
            <w:r>
              <w:rPr>
                <w:rFonts w:hint="default"/>
                <w:color w:val="auto"/>
                <w:sz w:val="24"/>
                <w:vertAlign w:val="superscript"/>
              </w:rPr>
              <w:t>3</w:t>
            </w:r>
            <w:r>
              <w:rPr>
                <w:rFonts w:hint="default"/>
                <w:color w:val="auto"/>
                <w:sz w:val="24"/>
              </w:rPr>
              <w:t>，废水排放量为180 m</w:t>
            </w:r>
            <w:r>
              <w:rPr>
                <w:rFonts w:hint="default"/>
                <w:color w:val="auto"/>
                <w:sz w:val="24"/>
                <w:vertAlign w:val="superscript"/>
              </w:rPr>
              <w:t>3</w:t>
            </w:r>
            <w:r>
              <w:rPr>
                <w:rFonts w:hint="default"/>
                <w:color w:val="auto"/>
                <w:sz w:val="24"/>
              </w:rPr>
              <w:t>/a。经计算，项目污染物排放总量如下表：</w:t>
            </w:r>
          </w:p>
          <w:p>
            <w:pPr>
              <w:spacing w:line="360" w:lineRule="auto"/>
              <w:ind w:firstLine="480" w:firstLineChars="200"/>
              <w:jc w:val="center"/>
              <w:rPr>
                <w:rFonts w:hint="default"/>
                <w:color w:val="auto"/>
                <w:sz w:val="24"/>
              </w:rPr>
            </w:pPr>
            <w:r>
              <w:rPr>
                <w:rFonts w:hint="default"/>
                <w:color w:val="auto"/>
                <w:sz w:val="24"/>
              </w:rPr>
              <w:t>表7-8本阶段性验收项目污染物排放总量控制指标表</w:t>
            </w:r>
          </w:p>
          <w:tbl>
            <w:tblPr>
              <w:tblStyle w:val="32"/>
              <w:tblpPr w:leftFromText="180" w:rightFromText="180" w:vertAnchor="text" w:horzAnchor="page" w:tblpX="32" w:tblpY="450"/>
              <w:tblOverlap w:val="never"/>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40" w:type="dxa"/>
                <w:bottom w:w="0" w:type="dxa"/>
                <w:right w:w="40" w:type="dxa"/>
              </w:tblCellMar>
            </w:tblPr>
            <w:tblGrid>
              <w:gridCol w:w="2966"/>
              <w:gridCol w:w="2995"/>
              <w:gridCol w:w="43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0" w:type="dxa"/>
                  <w:bottom w:w="0" w:type="dxa"/>
                  <w:right w:w="40" w:type="dxa"/>
                </w:tblCellMar>
              </w:tblPrEx>
              <w:trPr>
                <w:cantSplit/>
                <w:trHeight w:val="284" w:hRule="atLeast"/>
              </w:trPr>
              <w:tc>
                <w:tcPr>
                  <w:tcW w:w="1437" w:type="pct"/>
                  <w:vAlign w:val="center"/>
                </w:tcPr>
                <w:p>
                  <w:pPr>
                    <w:adjustRightInd w:val="0"/>
                    <w:jc w:val="center"/>
                    <w:rPr>
                      <w:b/>
                      <w:color w:val="auto"/>
                      <w:szCs w:val="21"/>
                    </w:rPr>
                  </w:pPr>
                  <w:r>
                    <w:rPr>
                      <w:b/>
                      <w:color w:val="auto"/>
                      <w:szCs w:val="21"/>
                    </w:rPr>
                    <w:t>污染物名称</w:t>
                  </w:r>
                </w:p>
              </w:tc>
              <w:tc>
                <w:tcPr>
                  <w:tcW w:w="1451" w:type="pct"/>
                  <w:vAlign w:val="center"/>
                </w:tcPr>
                <w:p>
                  <w:pPr>
                    <w:adjustRightInd w:val="0"/>
                    <w:jc w:val="center"/>
                    <w:rPr>
                      <w:rFonts w:hint="eastAsia" w:eastAsia="宋体"/>
                      <w:b/>
                      <w:color w:val="auto"/>
                      <w:szCs w:val="21"/>
                      <w:lang w:eastAsia="zh-CN"/>
                    </w:rPr>
                  </w:pPr>
                  <w:r>
                    <w:rPr>
                      <w:rFonts w:hint="eastAsia"/>
                      <w:b/>
                      <w:color w:val="auto"/>
                      <w:szCs w:val="21"/>
                      <w:lang w:val="en-US" w:eastAsia="zh-CN"/>
                    </w:rPr>
                    <w:t>COD</w:t>
                  </w:r>
                </w:p>
              </w:tc>
              <w:tc>
                <w:tcPr>
                  <w:tcW w:w="2111" w:type="pct"/>
                  <w:vAlign w:val="center"/>
                </w:tcPr>
                <w:p>
                  <w:pPr>
                    <w:adjustRightInd w:val="0"/>
                    <w:jc w:val="center"/>
                    <w:rPr>
                      <w:b/>
                      <w:color w:val="auto"/>
                      <w:szCs w:val="21"/>
                    </w:rPr>
                  </w:pPr>
                  <w:r>
                    <w:rPr>
                      <w:rFonts w:hint="default"/>
                      <w:b/>
                      <w:color w:val="auto"/>
                      <w:szCs w:val="21"/>
                      <w:lang w:val="zh-CN" w:eastAsia="zh-CN"/>
                    </w:rPr>
                    <w:t>NH</w:t>
                  </w:r>
                  <w:r>
                    <w:rPr>
                      <w:rFonts w:hint="default"/>
                      <w:b/>
                      <w:color w:val="auto"/>
                      <w:szCs w:val="21"/>
                      <w:vertAlign w:val="subscript"/>
                      <w:lang w:val="zh-CN" w:eastAsia="zh-CN"/>
                    </w:rPr>
                    <w:t>3</w:t>
                  </w:r>
                  <w:r>
                    <w:rPr>
                      <w:rFonts w:hint="default"/>
                      <w:b/>
                      <w:color w:val="auto"/>
                      <w:szCs w:val="21"/>
                      <w:lang w:val="zh-CN" w:eastAsia="zh-CN"/>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0" w:type="dxa"/>
                  <w:bottom w:w="0" w:type="dxa"/>
                  <w:right w:w="40" w:type="dxa"/>
                </w:tblCellMar>
              </w:tblPrEx>
              <w:trPr>
                <w:cantSplit/>
                <w:trHeight w:val="380" w:hRule="atLeast"/>
              </w:trPr>
              <w:tc>
                <w:tcPr>
                  <w:tcW w:w="1437" w:type="pct"/>
                  <w:vAlign w:val="center"/>
                </w:tcPr>
                <w:p>
                  <w:pPr>
                    <w:jc w:val="center"/>
                    <w:rPr>
                      <w:rFonts w:hint="default"/>
                      <w:color w:val="auto"/>
                      <w:lang w:val="en-US" w:eastAsia="zh-CN"/>
                    </w:rPr>
                  </w:pPr>
                  <w:r>
                    <w:rPr>
                      <w:rFonts w:hint="eastAsia"/>
                      <w:color w:val="auto"/>
                      <w:lang w:val="en-US" w:eastAsia="zh-CN"/>
                    </w:rPr>
                    <w:t>环评核算总量</w:t>
                  </w:r>
                  <w:r>
                    <w:rPr>
                      <w:rFonts w:hint="default" w:ascii="Times New Roman" w:hAnsi="Times New Roman" w:cs="Times New Roman"/>
                      <w:color w:val="auto"/>
                      <w:sz w:val="21"/>
                      <w:szCs w:val="21"/>
                      <w:lang w:val="en-US" w:eastAsia="zh-CN"/>
                    </w:rPr>
                    <w:t>(t/a）</w:t>
                  </w:r>
                </w:p>
              </w:tc>
              <w:tc>
                <w:tcPr>
                  <w:tcW w:w="1451" w:type="pct"/>
                  <w:vAlign w:val="center"/>
                </w:tcPr>
                <w:p>
                  <w:pPr>
                    <w:adjustRightInd w:val="0"/>
                    <w:jc w:val="center"/>
                    <w:rPr>
                      <w:rFonts w:hint="default" w:eastAsia="宋体"/>
                      <w:color w:val="auto"/>
                      <w:szCs w:val="21"/>
                      <w:lang w:val="en-US" w:eastAsia="zh-CN"/>
                    </w:rPr>
                  </w:pPr>
                  <w:r>
                    <w:rPr>
                      <w:rFonts w:hint="eastAsia"/>
                      <w:color w:val="auto"/>
                      <w:szCs w:val="21"/>
                      <w:lang w:val="en-US" w:eastAsia="zh-CN"/>
                    </w:rPr>
                    <w:t>2.6438</w:t>
                  </w:r>
                </w:p>
              </w:tc>
              <w:tc>
                <w:tcPr>
                  <w:tcW w:w="2111" w:type="pct"/>
                  <w:vAlign w:val="center"/>
                </w:tcPr>
                <w:p>
                  <w:pPr>
                    <w:adjustRightInd w:val="0"/>
                    <w:jc w:val="center"/>
                    <w:rPr>
                      <w:rFonts w:hint="default" w:eastAsia="宋体"/>
                      <w:color w:val="auto"/>
                      <w:szCs w:val="21"/>
                      <w:lang w:val="en-US" w:eastAsia="zh-CN"/>
                    </w:rPr>
                  </w:pPr>
                  <w:r>
                    <w:rPr>
                      <w:rFonts w:hint="eastAsia"/>
                      <w:color w:val="auto"/>
                      <w:szCs w:val="21"/>
                      <w:lang w:val="en-US" w:eastAsia="zh-CN"/>
                    </w:rPr>
                    <w:t>0.1836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0" w:type="dxa"/>
                  <w:bottom w:w="0" w:type="dxa"/>
                  <w:right w:w="40" w:type="dxa"/>
                </w:tblCellMar>
              </w:tblPrEx>
              <w:trPr>
                <w:cantSplit/>
                <w:trHeight w:val="342" w:hRule="atLeast"/>
              </w:trPr>
              <w:tc>
                <w:tcPr>
                  <w:tcW w:w="1437" w:type="pct"/>
                  <w:vAlign w:val="center"/>
                </w:tcPr>
                <w:p>
                  <w:pPr>
                    <w:ind w:left="-42" w:leftChars="-20" w:right="-42" w:rightChars="-20"/>
                    <w:jc w:val="center"/>
                    <w:rPr>
                      <w:rFonts w:hint="default" w:eastAsia="宋体"/>
                      <w:color w:val="auto"/>
                      <w:szCs w:val="21"/>
                      <w:lang w:val="en-US" w:eastAsia="zh-CN"/>
                    </w:rPr>
                  </w:pPr>
                  <w:r>
                    <w:rPr>
                      <w:rFonts w:hint="eastAsia"/>
                      <w:color w:val="auto"/>
                      <w:szCs w:val="21"/>
                      <w:lang w:val="en-US" w:eastAsia="zh-CN"/>
                    </w:rPr>
                    <w:t>实际排放总量(t/a）</w:t>
                  </w:r>
                </w:p>
              </w:tc>
              <w:tc>
                <w:tcPr>
                  <w:tcW w:w="1451" w:type="pct"/>
                  <w:vAlign w:val="center"/>
                </w:tcPr>
                <w:p>
                  <w:pPr>
                    <w:ind w:left="-42" w:leftChars="-20" w:right="-42" w:rightChars="-20"/>
                    <w:jc w:val="center"/>
                    <w:rPr>
                      <w:rFonts w:hint="default" w:eastAsia="宋体"/>
                      <w:color w:val="auto"/>
                      <w:szCs w:val="21"/>
                      <w:lang w:val="en-US" w:eastAsia="zh-CN"/>
                    </w:rPr>
                  </w:pPr>
                  <w:r>
                    <w:rPr>
                      <w:rFonts w:hint="eastAsia"/>
                      <w:color w:val="auto"/>
                      <w:szCs w:val="21"/>
                      <w:lang w:val="en-US" w:eastAsia="zh-CN"/>
                    </w:rPr>
                    <w:t>0.344</w:t>
                  </w:r>
                </w:p>
              </w:tc>
              <w:tc>
                <w:tcPr>
                  <w:tcW w:w="2111" w:type="pct"/>
                  <w:vAlign w:val="center"/>
                </w:tcPr>
                <w:p>
                  <w:pPr>
                    <w:ind w:left="-42" w:leftChars="-20" w:right="-42" w:rightChars="-20"/>
                    <w:jc w:val="center"/>
                    <w:rPr>
                      <w:rFonts w:hint="default" w:eastAsia="宋体"/>
                      <w:color w:val="auto"/>
                      <w:szCs w:val="21"/>
                      <w:lang w:val="en-US" w:eastAsia="zh-CN"/>
                    </w:rPr>
                  </w:pPr>
                  <w:r>
                    <w:rPr>
                      <w:rFonts w:hint="eastAsia"/>
                      <w:color w:val="auto"/>
                      <w:szCs w:val="21"/>
                      <w:lang w:val="en-US" w:eastAsia="zh-CN"/>
                    </w:rPr>
                    <w:t>0.054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0" w:type="dxa"/>
                  <w:bottom w:w="0" w:type="dxa"/>
                  <w:right w:w="40" w:type="dxa"/>
                </w:tblCellMar>
              </w:tblPrEx>
              <w:trPr>
                <w:cantSplit/>
                <w:trHeight w:val="284" w:hRule="atLeast"/>
              </w:trPr>
              <w:tc>
                <w:tcPr>
                  <w:tcW w:w="1437" w:type="pct"/>
                  <w:vAlign w:val="center"/>
                </w:tcPr>
                <w:p>
                  <w:pPr>
                    <w:ind w:left="-42" w:leftChars="-20" w:right="-42" w:rightChars="-20"/>
                    <w:jc w:val="center"/>
                    <w:rPr>
                      <w:rFonts w:hint="default" w:eastAsia="宋体"/>
                      <w:color w:val="auto"/>
                      <w:szCs w:val="21"/>
                      <w:lang w:val="en-US" w:eastAsia="zh-CN"/>
                    </w:rPr>
                  </w:pPr>
                  <w:r>
                    <w:rPr>
                      <w:rFonts w:hint="eastAsia"/>
                      <w:color w:val="auto"/>
                      <w:szCs w:val="21"/>
                      <w:lang w:val="en-US" w:eastAsia="zh-CN"/>
                    </w:rPr>
                    <w:t>执行情况</w:t>
                  </w:r>
                </w:p>
              </w:tc>
              <w:tc>
                <w:tcPr>
                  <w:tcW w:w="1451" w:type="pct"/>
                  <w:vAlign w:val="center"/>
                </w:tcPr>
                <w:p>
                  <w:pPr>
                    <w:ind w:left="-42" w:leftChars="-20" w:right="-42" w:rightChars="-20"/>
                    <w:jc w:val="center"/>
                    <w:rPr>
                      <w:rFonts w:hint="default" w:eastAsia="宋体"/>
                      <w:color w:val="auto"/>
                      <w:szCs w:val="21"/>
                      <w:lang w:val="en-US" w:eastAsia="zh-CN"/>
                    </w:rPr>
                  </w:pPr>
                  <w:r>
                    <w:rPr>
                      <w:rFonts w:hint="eastAsia"/>
                      <w:color w:val="auto"/>
                      <w:szCs w:val="21"/>
                      <w:lang w:val="en-US" w:eastAsia="zh-CN"/>
                    </w:rPr>
                    <w:t>达标</w:t>
                  </w:r>
                </w:p>
              </w:tc>
              <w:tc>
                <w:tcPr>
                  <w:tcW w:w="2111" w:type="pct"/>
                  <w:vAlign w:val="center"/>
                </w:tcPr>
                <w:p>
                  <w:pPr>
                    <w:ind w:left="-42" w:leftChars="-20" w:right="-42" w:rightChars="-20"/>
                    <w:jc w:val="center"/>
                    <w:rPr>
                      <w:color w:val="auto"/>
                      <w:szCs w:val="21"/>
                    </w:rPr>
                  </w:pPr>
                  <w:r>
                    <w:rPr>
                      <w:rFonts w:hint="eastAsia"/>
                      <w:color w:val="auto"/>
                      <w:szCs w:val="21"/>
                      <w:lang w:val="en-US" w:eastAsia="zh-CN"/>
                    </w:rPr>
                    <w:t>达标</w:t>
                  </w:r>
                </w:p>
              </w:tc>
            </w:tr>
          </w:tbl>
          <w:p>
            <w:pPr>
              <w:spacing w:line="360" w:lineRule="auto"/>
              <w:ind w:firstLine="480" w:firstLineChars="200"/>
              <w:rPr>
                <w:color w:val="auto"/>
                <w:sz w:val="18"/>
                <w:szCs w:val="18"/>
              </w:rPr>
            </w:pPr>
            <w:r>
              <w:rPr>
                <w:color w:val="auto"/>
                <w:sz w:val="24"/>
              </w:rPr>
              <w:t>因项目产生的生活污水经化粪池预处理后由市政污水管网进入城南污水处理厂集中处理，其COD、氨氮排放总量纳入到污水处理厂总量控制指标内，故未申请总量控制指标。</w:t>
            </w:r>
          </w:p>
        </w:tc>
      </w:tr>
    </w:tbl>
    <w:p>
      <w:pPr>
        <w:spacing w:line="360" w:lineRule="auto"/>
        <w:rPr>
          <w:b/>
          <w:color w:val="auto"/>
          <w:sz w:val="28"/>
          <w:szCs w:val="28"/>
        </w:rPr>
        <w:sectPr>
          <w:pgSz w:w="11906" w:h="16838"/>
          <w:pgMar w:top="1588" w:right="1418" w:bottom="1418" w:left="1418" w:header="851" w:footer="992" w:gutter="0"/>
          <w:cols w:space="425" w:num="1"/>
          <w:docGrid w:type="lines" w:linePitch="312" w:charSpace="0"/>
        </w:sectPr>
      </w:pPr>
    </w:p>
    <w:p>
      <w:pPr>
        <w:spacing w:line="360" w:lineRule="auto"/>
        <w:rPr>
          <w:b/>
          <w:color w:val="auto"/>
          <w:sz w:val="28"/>
          <w:szCs w:val="28"/>
        </w:rPr>
      </w:pPr>
      <w:r>
        <w:rPr>
          <w:b/>
          <w:color w:val="auto"/>
          <w:sz w:val="28"/>
          <w:szCs w:val="28"/>
        </w:rPr>
        <w:t>表八</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720" w:hRule="atLeast"/>
          <w:jc w:val="center"/>
        </w:trPr>
        <w:tc>
          <w:tcPr>
            <w:tcW w:w="9503" w:type="dxa"/>
          </w:tcPr>
          <w:p>
            <w:pPr>
              <w:spacing w:line="360" w:lineRule="auto"/>
              <w:rPr>
                <w:b/>
                <w:color w:val="auto"/>
                <w:sz w:val="28"/>
                <w:szCs w:val="28"/>
              </w:rPr>
            </w:pPr>
            <w:r>
              <w:rPr>
                <w:b/>
                <w:color w:val="auto"/>
                <w:sz w:val="28"/>
                <w:szCs w:val="28"/>
              </w:rPr>
              <w:t>验收监测结论：</w:t>
            </w:r>
          </w:p>
          <w:p>
            <w:pPr>
              <w:pStyle w:val="22"/>
              <w:spacing w:line="360" w:lineRule="auto"/>
              <w:jc w:val="both"/>
              <w:rPr>
                <w:rFonts w:ascii="Times New Roman" w:hAnsi="Times New Roman"/>
                <w:b/>
                <w:color w:val="auto"/>
                <w:sz w:val="24"/>
                <w:lang w:eastAsia="zh-CN"/>
              </w:rPr>
            </w:pPr>
            <w:r>
              <w:rPr>
                <w:rFonts w:ascii="Times New Roman" w:hAnsi="Times New Roman"/>
                <w:b/>
                <w:color w:val="auto"/>
                <w:sz w:val="24"/>
                <w:lang w:eastAsia="zh-CN"/>
              </w:rPr>
              <w:t>1、废水</w:t>
            </w:r>
          </w:p>
          <w:p>
            <w:pPr>
              <w:pStyle w:val="22"/>
              <w:spacing w:line="360" w:lineRule="auto"/>
              <w:ind w:firstLine="480" w:firstLineChars="200"/>
              <w:jc w:val="both"/>
              <w:rPr>
                <w:rFonts w:ascii="Times New Roman" w:hAnsi="Times New Roman"/>
                <w:color w:val="auto"/>
                <w:sz w:val="24"/>
                <w:lang w:val="en-US" w:eastAsia="zh-CN"/>
              </w:rPr>
            </w:pPr>
            <w:r>
              <w:rPr>
                <w:rFonts w:ascii="Times New Roman" w:hAnsi="Times New Roman"/>
                <w:color w:val="auto"/>
                <w:sz w:val="24"/>
                <w:lang w:eastAsia="zh-CN"/>
              </w:rPr>
              <w:t>本次监测结果显示：</w:t>
            </w:r>
            <w:r>
              <w:rPr>
                <w:rFonts w:ascii="Times New Roman" w:hAnsi="Times New Roman"/>
                <w:color w:val="auto"/>
                <w:sz w:val="24"/>
                <w:lang w:val="en-US" w:eastAsia="zh-CN"/>
              </w:rPr>
              <w:t>本次阶段性验收期间，奇瑞商用车（安徽）有限公司两厂区污水排放口PH值、CODcr、BOD</w:t>
            </w:r>
            <w:r>
              <w:rPr>
                <w:rFonts w:ascii="Times New Roman" w:hAnsi="Times New Roman"/>
                <w:color w:val="auto"/>
                <w:sz w:val="24"/>
                <w:vertAlign w:val="subscript"/>
                <w:lang w:val="en-US" w:eastAsia="zh-CN"/>
              </w:rPr>
              <w:t>5</w:t>
            </w:r>
            <w:r>
              <w:rPr>
                <w:rFonts w:ascii="Times New Roman" w:hAnsi="Times New Roman"/>
                <w:color w:val="auto"/>
                <w:sz w:val="24"/>
                <w:lang w:val="en-US" w:eastAsia="zh-CN"/>
              </w:rPr>
              <w:t>、SS、动植物油排放浓度均满足《污水综合排放标准》（GB8978-1996）中三级标准要求。</w:t>
            </w:r>
          </w:p>
          <w:p>
            <w:pPr>
              <w:pStyle w:val="22"/>
              <w:spacing w:line="360" w:lineRule="auto"/>
              <w:jc w:val="both"/>
              <w:rPr>
                <w:rFonts w:ascii="Times New Roman" w:hAnsi="Times New Roman"/>
                <w:b/>
                <w:color w:val="auto"/>
                <w:sz w:val="24"/>
                <w:lang w:val="en-US" w:eastAsia="zh-CN"/>
              </w:rPr>
            </w:pPr>
            <w:r>
              <w:rPr>
                <w:rFonts w:ascii="Times New Roman" w:hAnsi="Times New Roman"/>
                <w:b/>
                <w:color w:val="auto"/>
                <w:sz w:val="24"/>
                <w:lang w:val="en-US" w:eastAsia="zh-CN"/>
              </w:rPr>
              <w:t>2、废气</w:t>
            </w:r>
          </w:p>
          <w:p>
            <w:pPr>
              <w:pStyle w:val="22"/>
              <w:spacing w:line="360" w:lineRule="auto"/>
              <w:ind w:firstLine="480" w:firstLineChars="200"/>
              <w:jc w:val="both"/>
              <w:rPr>
                <w:rFonts w:ascii="Times New Roman" w:hAnsi="Times New Roman"/>
                <w:color w:val="auto"/>
                <w:sz w:val="24"/>
                <w:lang w:val="en-US" w:eastAsia="zh-CN"/>
              </w:rPr>
            </w:pPr>
            <w:r>
              <w:rPr>
                <w:rFonts w:ascii="Times New Roman" w:hAnsi="Times New Roman"/>
                <w:color w:val="auto"/>
                <w:sz w:val="24"/>
                <w:lang w:val="en-US" w:eastAsia="zh-CN"/>
              </w:rPr>
              <w:t>本次监测结果显示：焊接过程产生的颗粒物满足上海市《大气污染物综合排放标准》（DB31/933—2015）表1中的大气污染物监控点浓度限值，厂界无组织颗粒物满足上海市《大气污染物综合排放标准》（DB31/933—2015）表3中大气污染物监控点浓度限值。</w:t>
            </w:r>
          </w:p>
          <w:p>
            <w:pPr>
              <w:pStyle w:val="22"/>
              <w:spacing w:line="360" w:lineRule="auto"/>
              <w:jc w:val="both"/>
              <w:rPr>
                <w:rFonts w:ascii="Times New Roman" w:hAnsi="Times New Roman"/>
                <w:b/>
                <w:color w:val="auto"/>
                <w:sz w:val="24"/>
                <w:lang w:eastAsia="zh-CN"/>
              </w:rPr>
            </w:pPr>
            <w:r>
              <w:rPr>
                <w:rFonts w:ascii="Times New Roman" w:hAnsi="Times New Roman"/>
                <w:b/>
                <w:color w:val="auto"/>
                <w:sz w:val="24"/>
                <w:lang w:val="en-US" w:eastAsia="zh-CN"/>
              </w:rPr>
              <w:t>3</w:t>
            </w:r>
            <w:r>
              <w:rPr>
                <w:rFonts w:ascii="Times New Roman" w:hAnsi="Times New Roman"/>
                <w:b/>
                <w:color w:val="auto"/>
                <w:sz w:val="24"/>
                <w:lang w:eastAsia="zh-CN"/>
              </w:rPr>
              <w:t>、噪声</w:t>
            </w:r>
          </w:p>
          <w:p>
            <w:pPr>
              <w:pStyle w:val="22"/>
              <w:spacing w:line="360" w:lineRule="auto"/>
              <w:ind w:firstLine="480" w:firstLineChars="200"/>
              <w:jc w:val="both"/>
              <w:rPr>
                <w:rFonts w:ascii="Times New Roman" w:hAnsi="Times New Roman"/>
                <w:color w:val="auto"/>
                <w:sz w:val="24"/>
                <w:lang w:val="en-US" w:eastAsia="zh-CN"/>
              </w:rPr>
            </w:pPr>
            <w:r>
              <w:rPr>
                <w:rFonts w:ascii="Times New Roman" w:hAnsi="Times New Roman"/>
                <w:color w:val="auto"/>
                <w:sz w:val="24"/>
                <w:lang w:eastAsia="zh-CN"/>
              </w:rPr>
              <w:t>本次监测结果显示：</w:t>
            </w:r>
            <w:r>
              <w:rPr>
                <w:rFonts w:ascii="Times New Roman" w:hAnsi="Times New Roman"/>
                <w:color w:val="auto"/>
                <w:sz w:val="24"/>
                <w:lang w:val="en-US" w:eastAsia="zh-CN"/>
              </w:rPr>
              <w:t>本次阶段性验收期间，奇瑞商用车（安徽）有限公司两厂区厂界东、厂界南、厂界西、厂界北噪声均满足《工业企业厂界环境噪声排放标准》（GB12348-2008）中3类标准。</w:t>
            </w:r>
          </w:p>
          <w:p>
            <w:pPr>
              <w:pStyle w:val="22"/>
              <w:spacing w:line="360" w:lineRule="auto"/>
              <w:jc w:val="both"/>
              <w:rPr>
                <w:rFonts w:ascii="Times New Roman" w:hAnsi="Times New Roman"/>
                <w:b/>
                <w:color w:val="auto"/>
                <w:sz w:val="24"/>
                <w:lang w:eastAsia="zh-CN"/>
              </w:rPr>
            </w:pPr>
            <w:r>
              <w:rPr>
                <w:rFonts w:ascii="Times New Roman" w:hAnsi="Times New Roman"/>
                <w:b/>
                <w:color w:val="auto"/>
                <w:sz w:val="24"/>
                <w:lang w:val="en-US" w:eastAsia="zh-CN"/>
              </w:rPr>
              <w:t>4</w:t>
            </w:r>
            <w:r>
              <w:rPr>
                <w:rFonts w:ascii="Times New Roman" w:hAnsi="Times New Roman"/>
                <w:b/>
                <w:color w:val="auto"/>
                <w:sz w:val="24"/>
                <w:lang w:eastAsia="zh-CN"/>
              </w:rPr>
              <w:t>、固体废物</w:t>
            </w:r>
          </w:p>
          <w:p>
            <w:pPr>
              <w:pStyle w:val="22"/>
              <w:spacing w:line="360" w:lineRule="auto"/>
              <w:ind w:firstLine="480" w:firstLineChars="200"/>
              <w:jc w:val="both"/>
              <w:rPr>
                <w:rFonts w:ascii="Times New Roman" w:hAnsi="Times New Roman"/>
                <w:color w:val="auto"/>
                <w:sz w:val="24"/>
                <w:lang w:val="en-US" w:eastAsia="zh-CN"/>
              </w:rPr>
            </w:pPr>
            <w:r>
              <w:rPr>
                <w:rFonts w:ascii="Times New Roman" w:hAnsi="Times New Roman"/>
                <w:color w:val="auto"/>
                <w:sz w:val="24"/>
                <w:lang w:eastAsia="zh-CN"/>
              </w:rPr>
              <w:t>本项目厂区产生的固体废物分为一般废物和危险废物两类,一般固废包括</w:t>
            </w:r>
            <w:r>
              <w:rPr>
                <w:rFonts w:ascii="Times New Roman" w:hAnsi="Times New Roman"/>
                <w:color w:val="auto"/>
                <w:sz w:val="24"/>
                <w:lang w:val="en-US" w:eastAsia="zh-CN"/>
              </w:rPr>
              <w:t>废包装物、废焊渣生活垃圾</w:t>
            </w:r>
            <w:r>
              <w:rPr>
                <w:rFonts w:ascii="Times New Roman" w:hAnsi="Times New Roman"/>
                <w:color w:val="auto"/>
                <w:sz w:val="24"/>
                <w:lang w:eastAsia="zh-CN"/>
              </w:rPr>
              <w:t>；危险固废为</w:t>
            </w:r>
            <w:r>
              <w:rPr>
                <w:rFonts w:ascii="Times New Roman" w:hAnsi="Times New Roman"/>
                <w:color w:val="auto"/>
                <w:sz w:val="24"/>
                <w:lang w:val="en-US" w:eastAsia="zh-CN"/>
              </w:rPr>
              <w:t>废润滑油、废胶桶、废含油手套、抹布。含油抹布和手套、废润滑油、废胶桶委托相关资质单位处理，生活垃圾由环卫部门清运，废包装物、废焊渣收集对外出售。</w:t>
            </w:r>
          </w:p>
          <w:p>
            <w:pPr>
              <w:pStyle w:val="22"/>
              <w:spacing w:line="360" w:lineRule="auto"/>
              <w:ind w:firstLine="480" w:firstLineChars="200"/>
              <w:jc w:val="both"/>
              <w:rPr>
                <w:rFonts w:ascii="Times New Roman" w:hAnsi="Times New Roman"/>
                <w:color w:val="auto"/>
                <w:sz w:val="24"/>
                <w:lang w:eastAsia="zh-CN"/>
              </w:rPr>
            </w:pPr>
            <w:r>
              <w:rPr>
                <w:rFonts w:ascii="Times New Roman" w:hAnsi="Times New Roman"/>
                <w:color w:val="auto"/>
                <w:sz w:val="24"/>
                <w:lang w:eastAsia="zh-CN"/>
              </w:rPr>
              <w:t>本项目固体废弃物均得到了合理处置，不会产生二次污染，基本不会对周围环境产生影响。</w:t>
            </w:r>
          </w:p>
          <w:p>
            <w:pPr>
              <w:pStyle w:val="22"/>
              <w:spacing w:line="360" w:lineRule="auto"/>
              <w:jc w:val="both"/>
              <w:rPr>
                <w:rFonts w:ascii="Times New Roman" w:hAnsi="Times New Roman"/>
                <w:b/>
                <w:color w:val="auto"/>
                <w:sz w:val="24"/>
                <w:lang w:eastAsia="zh-CN"/>
              </w:rPr>
            </w:pPr>
            <w:r>
              <w:rPr>
                <w:rFonts w:ascii="Times New Roman" w:hAnsi="Times New Roman"/>
                <w:b/>
                <w:color w:val="auto"/>
                <w:sz w:val="24"/>
                <w:lang w:eastAsia="zh-CN"/>
              </w:rPr>
              <w:t>5、竣工验收监测总结论</w:t>
            </w:r>
          </w:p>
          <w:p>
            <w:pPr>
              <w:tabs>
                <w:tab w:val="left" w:pos="757"/>
              </w:tabs>
              <w:spacing w:line="360" w:lineRule="auto"/>
              <w:ind w:firstLine="480" w:firstLineChars="200"/>
              <w:rPr>
                <w:color w:val="auto"/>
                <w:sz w:val="24"/>
              </w:rPr>
            </w:pPr>
            <w:r>
              <w:rPr>
                <w:color w:val="auto"/>
                <w:sz w:val="24"/>
              </w:rPr>
              <w:t>根据本次建设项目环保设施竣工环境保护验收监测结果可知：</w:t>
            </w:r>
          </w:p>
          <w:p>
            <w:pPr>
              <w:tabs>
                <w:tab w:val="left" w:pos="757"/>
              </w:tabs>
              <w:spacing w:line="360" w:lineRule="auto"/>
              <w:ind w:firstLine="480" w:firstLineChars="200"/>
              <w:rPr>
                <w:color w:val="auto"/>
                <w:sz w:val="24"/>
              </w:rPr>
            </w:pPr>
            <w:r>
              <w:rPr>
                <w:color w:val="auto"/>
                <w:sz w:val="24"/>
              </w:rPr>
              <w:t>本项目落实了环境保护“三同时”制度和环境影响评价报告表及批复的意见。有较齐全的环保管理制度，在正常营业的情况下，废水、噪声污染物排放符合有关标准。该项目基本符合建设项目环境保护设施竣工验收要求。</w:t>
            </w:r>
          </w:p>
          <w:p>
            <w:pPr>
              <w:pStyle w:val="22"/>
              <w:spacing w:line="360" w:lineRule="auto"/>
              <w:jc w:val="both"/>
              <w:rPr>
                <w:rFonts w:ascii="Times New Roman" w:hAnsi="Times New Roman"/>
                <w:b/>
                <w:color w:val="auto"/>
                <w:sz w:val="28"/>
                <w:szCs w:val="28"/>
                <w:lang w:eastAsia="zh-CN"/>
              </w:rPr>
            </w:pPr>
            <w:r>
              <w:rPr>
                <w:rFonts w:ascii="Times New Roman" w:hAnsi="Times New Roman"/>
                <w:b/>
                <w:color w:val="auto"/>
                <w:sz w:val="24"/>
                <w:lang w:eastAsia="zh-CN"/>
              </w:rPr>
              <w:t>6、建议</w:t>
            </w:r>
          </w:p>
          <w:p>
            <w:pPr>
              <w:spacing w:line="360" w:lineRule="auto"/>
              <w:ind w:firstLine="480" w:firstLineChars="200"/>
              <w:rPr>
                <w:color w:val="auto"/>
                <w:sz w:val="24"/>
              </w:rPr>
            </w:pPr>
            <w:r>
              <w:rPr>
                <w:color w:val="auto"/>
                <w:sz w:val="24"/>
              </w:rPr>
              <w:t>根据此次奇瑞商用车（安徽）有限公司委托监测结果，需加强对各类设备和环保设施的日常维护，发现故障及时排除，并加强对车间的消声、隔音、降噪等措施，生产期间关闭门窗，对周边环境影响尽量降到最小不断完善各项环保管理制度，减少各类污染物的排放。</w:t>
            </w:r>
          </w:p>
        </w:tc>
      </w:tr>
    </w:tbl>
    <w:p>
      <w:pPr>
        <w:spacing w:line="360" w:lineRule="auto"/>
        <w:rPr>
          <w:b/>
          <w:color w:val="auto"/>
          <w:sz w:val="28"/>
          <w:szCs w:val="28"/>
        </w:rPr>
        <w:sectPr>
          <w:pgSz w:w="11906" w:h="16838"/>
          <w:pgMar w:top="1588" w:right="1418" w:bottom="1418" w:left="1418" w:header="851" w:footer="992" w:gutter="0"/>
          <w:cols w:space="425" w:num="1"/>
          <w:docGrid w:type="lines" w:linePitch="312" w:charSpace="0"/>
        </w:sectPr>
      </w:pPr>
    </w:p>
    <w:p>
      <w:pPr>
        <w:spacing w:before="240" w:line="360" w:lineRule="auto"/>
        <w:rPr>
          <w:b/>
          <w:color w:val="auto"/>
          <w:sz w:val="24"/>
        </w:rPr>
      </w:pPr>
      <w:r>
        <w:rPr>
          <w:b/>
          <w:color w:val="auto"/>
          <w:sz w:val="24"/>
        </w:rPr>
        <w:t>附图、附件：</w:t>
      </w:r>
    </w:p>
    <w:p>
      <w:pPr>
        <w:pStyle w:val="2"/>
        <w:spacing w:line="360" w:lineRule="auto"/>
        <w:rPr>
          <w:rFonts w:ascii="Times New Roman" w:hAnsi="Times New Roman" w:eastAsia="宋体" w:cs="Times New Roman"/>
          <w:color w:val="auto"/>
          <w:w w:val="100"/>
          <w:sz w:val="24"/>
          <w:szCs w:val="24"/>
        </w:rPr>
      </w:pPr>
      <w:r>
        <w:rPr>
          <w:rFonts w:ascii="Times New Roman" w:hAnsi="Times New Roman" w:eastAsia="宋体" w:cs="Times New Roman"/>
          <w:color w:val="auto"/>
          <w:w w:val="100"/>
          <w:sz w:val="24"/>
          <w:szCs w:val="24"/>
        </w:rPr>
        <w:t>附图1项目地理位置图</w:t>
      </w:r>
    </w:p>
    <w:p>
      <w:pPr>
        <w:pStyle w:val="2"/>
        <w:spacing w:line="360" w:lineRule="auto"/>
        <w:rPr>
          <w:rFonts w:ascii="Times New Roman" w:hAnsi="Times New Roman" w:eastAsia="宋体" w:cs="Times New Roman"/>
          <w:color w:val="auto"/>
          <w:w w:val="100"/>
          <w:sz w:val="24"/>
          <w:szCs w:val="24"/>
        </w:rPr>
      </w:pPr>
      <w:r>
        <w:rPr>
          <w:rFonts w:ascii="Times New Roman" w:hAnsi="Times New Roman" w:eastAsia="宋体" w:cs="Times New Roman"/>
          <w:color w:val="auto"/>
          <w:w w:val="100"/>
          <w:sz w:val="24"/>
          <w:szCs w:val="24"/>
        </w:rPr>
        <w:t>附图2周边环境及平面布置图</w:t>
      </w:r>
    </w:p>
    <w:p>
      <w:pPr>
        <w:pStyle w:val="2"/>
        <w:spacing w:line="360" w:lineRule="auto"/>
        <w:rPr>
          <w:rFonts w:ascii="Times New Roman" w:hAnsi="Times New Roman" w:eastAsia="宋体" w:cs="Times New Roman"/>
          <w:color w:val="auto"/>
          <w:w w:val="100"/>
          <w:sz w:val="24"/>
          <w:szCs w:val="24"/>
        </w:rPr>
      </w:pPr>
      <w:r>
        <w:rPr>
          <w:rFonts w:ascii="Times New Roman" w:hAnsi="Times New Roman" w:eastAsia="宋体" w:cs="Times New Roman"/>
          <w:color w:val="auto"/>
          <w:w w:val="100"/>
          <w:sz w:val="24"/>
          <w:szCs w:val="24"/>
        </w:rPr>
        <w:t>附图3现场监测采样图</w:t>
      </w:r>
    </w:p>
    <w:p>
      <w:pPr>
        <w:pStyle w:val="2"/>
        <w:spacing w:line="360" w:lineRule="auto"/>
        <w:rPr>
          <w:rFonts w:ascii="Times New Roman" w:hAnsi="Times New Roman" w:eastAsia="宋体" w:cs="Times New Roman"/>
          <w:color w:val="auto"/>
          <w:w w:val="100"/>
          <w:sz w:val="24"/>
          <w:szCs w:val="24"/>
        </w:rPr>
      </w:pPr>
      <w:r>
        <w:rPr>
          <w:rFonts w:ascii="Times New Roman" w:hAnsi="Times New Roman" w:eastAsia="宋体" w:cs="Times New Roman"/>
          <w:color w:val="auto"/>
          <w:w w:val="100"/>
          <w:sz w:val="24"/>
          <w:szCs w:val="24"/>
        </w:rPr>
        <w:t>附图4平面布置图</w:t>
      </w:r>
    </w:p>
    <w:p>
      <w:pPr>
        <w:pStyle w:val="2"/>
        <w:spacing w:line="360" w:lineRule="auto"/>
        <w:rPr>
          <w:rFonts w:ascii="Times New Roman" w:hAnsi="Times New Roman" w:eastAsia="宋体" w:cs="Times New Roman"/>
          <w:color w:val="auto"/>
          <w:w w:val="100"/>
          <w:sz w:val="24"/>
          <w:szCs w:val="24"/>
        </w:rPr>
      </w:pPr>
    </w:p>
    <w:p>
      <w:pPr>
        <w:pStyle w:val="2"/>
        <w:spacing w:line="360" w:lineRule="auto"/>
        <w:rPr>
          <w:rFonts w:ascii="Times New Roman" w:hAnsi="Times New Roman" w:eastAsia="宋体" w:cs="Times New Roman"/>
          <w:color w:val="auto"/>
          <w:w w:val="100"/>
          <w:sz w:val="24"/>
          <w:szCs w:val="24"/>
        </w:rPr>
      </w:pPr>
      <w:r>
        <w:rPr>
          <w:rFonts w:ascii="Times New Roman" w:hAnsi="Times New Roman" w:eastAsia="宋体" w:cs="Times New Roman"/>
          <w:color w:val="auto"/>
          <w:w w:val="100"/>
          <w:sz w:val="24"/>
          <w:szCs w:val="24"/>
        </w:rPr>
        <w:t>附件1项目备案</w:t>
      </w:r>
    </w:p>
    <w:p>
      <w:pPr>
        <w:pStyle w:val="2"/>
        <w:spacing w:line="360" w:lineRule="auto"/>
        <w:rPr>
          <w:rFonts w:ascii="Times New Roman" w:hAnsi="Times New Roman" w:eastAsia="宋体" w:cs="Times New Roman"/>
          <w:color w:val="auto"/>
          <w:w w:val="100"/>
          <w:sz w:val="24"/>
          <w:szCs w:val="24"/>
        </w:rPr>
      </w:pPr>
      <w:r>
        <w:rPr>
          <w:rFonts w:ascii="Times New Roman" w:hAnsi="Times New Roman" w:eastAsia="宋体" w:cs="Times New Roman"/>
          <w:color w:val="auto"/>
          <w:w w:val="100"/>
          <w:sz w:val="24"/>
          <w:szCs w:val="24"/>
        </w:rPr>
        <w:t>附件2环评批复</w:t>
      </w:r>
    </w:p>
    <w:p>
      <w:pPr>
        <w:pStyle w:val="2"/>
        <w:spacing w:line="360" w:lineRule="auto"/>
        <w:rPr>
          <w:rFonts w:ascii="Times New Roman" w:hAnsi="Times New Roman" w:eastAsia="宋体" w:cs="Times New Roman"/>
          <w:color w:val="auto"/>
          <w:w w:val="100"/>
          <w:sz w:val="24"/>
          <w:szCs w:val="24"/>
        </w:rPr>
      </w:pPr>
      <w:r>
        <w:rPr>
          <w:rFonts w:ascii="Times New Roman" w:hAnsi="Times New Roman" w:eastAsia="宋体" w:cs="Times New Roman"/>
          <w:color w:val="auto"/>
          <w:w w:val="100"/>
          <w:sz w:val="24"/>
          <w:szCs w:val="24"/>
        </w:rPr>
        <w:t>附件3竣工验收环境保护检测报告</w:t>
      </w:r>
    </w:p>
    <w:p>
      <w:pPr>
        <w:pStyle w:val="2"/>
        <w:spacing w:line="360" w:lineRule="auto"/>
        <w:rPr>
          <w:rFonts w:ascii="Times New Roman" w:hAnsi="Times New Roman" w:eastAsia="宋体" w:cs="Times New Roman"/>
          <w:color w:val="auto"/>
          <w:w w:val="100"/>
          <w:sz w:val="24"/>
          <w:szCs w:val="24"/>
        </w:rPr>
      </w:pPr>
      <w:r>
        <w:rPr>
          <w:rFonts w:ascii="Times New Roman" w:hAnsi="Times New Roman" w:eastAsia="宋体" w:cs="Times New Roman"/>
          <w:color w:val="auto"/>
          <w:w w:val="100"/>
          <w:sz w:val="24"/>
          <w:szCs w:val="24"/>
        </w:rPr>
        <w:t>附件4危废处置合同</w:t>
      </w:r>
    </w:p>
    <w:p>
      <w:pPr>
        <w:pStyle w:val="2"/>
        <w:spacing w:line="360" w:lineRule="auto"/>
        <w:rPr>
          <w:rFonts w:ascii="Times New Roman" w:hAnsi="Times New Roman" w:eastAsia="宋体" w:cs="Times New Roman"/>
          <w:color w:val="auto"/>
          <w:w w:val="100"/>
          <w:sz w:val="24"/>
          <w:szCs w:val="24"/>
        </w:rPr>
      </w:pPr>
      <w:r>
        <w:rPr>
          <w:rFonts w:ascii="Times New Roman" w:hAnsi="Times New Roman" w:eastAsia="宋体" w:cs="Times New Roman"/>
          <w:color w:val="auto"/>
          <w:w w:val="100"/>
          <w:sz w:val="24"/>
          <w:szCs w:val="24"/>
        </w:rPr>
        <w:t>附件5排污许可证</w:t>
      </w:r>
    </w:p>
    <w:p>
      <w:pPr>
        <w:pStyle w:val="2"/>
        <w:spacing w:line="360" w:lineRule="auto"/>
        <w:rPr>
          <w:rFonts w:hint="default" w:ascii="Times New Roman" w:hAnsi="Times New Roman" w:eastAsia="宋体" w:cs="Times New Roman"/>
          <w:color w:val="auto"/>
          <w:w w:val="100"/>
          <w:sz w:val="24"/>
          <w:szCs w:val="24"/>
          <w:lang w:val="en-US" w:eastAsia="zh-CN"/>
        </w:rPr>
      </w:pPr>
      <w:r>
        <w:rPr>
          <w:rFonts w:hint="eastAsia" w:ascii="Times New Roman" w:hAnsi="Times New Roman" w:eastAsia="宋体" w:cs="Times New Roman"/>
          <w:color w:val="auto"/>
          <w:w w:val="100"/>
          <w:sz w:val="24"/>
          <w:szCs w:val="24"/>
          <w:lang w:val="en-US" w:eastAsia="zh-CN"/>
        </w:rPr>
        <w:t>附件6签到表及验收意见</w:t>
      </w:r>
    </w:p>
    <w:p>
      <w:pPr>
        <w:pStyle w:val="2"/>
        <w:spacing w:line="360" w:lineRule="auto"/>
        <w:rPr>
          <w:rFonts w:hint="eastAsia" w:ascii="Times New Roman" w:hAnsi="Times New Roman" w:eastAsia="宋体" w:cs="Times New Roman"/>
          <w:color w:val="auto"/>
          <w:w w:val="100"/>
          <w:sz w:val="24"/>
          <w:szCs w:val="24"/>
          <w:lang w:val="en-US" w:eastAsia="zh-CN"/>
        </w:rPr>
      </w:pPr>
      <w:r>
        <w:rPr>
          <w:rFonts w:hint="eastAsia" w:ascii="Times New Roman" w:hAnsi="Times New Roman" w:eastAsia="宋体" w:cs="Times New Roman"/>
          <w:color w:val="auto"/>
          <w:w w:val="100"/>
          <w:sz w:val="24"/>
          <w:szCs w:val="24"/>
          <w:lang w:val="en-US" w:eastAsia="zh-CN"/>
        </w:rPr>
        <w:t>附件7验收意见</w:t>
      </w:r>
    </w:p>
    <w:p>
      <w:pPr>
        <w:pStyle w:val="2"/>
        <w:spacing w:line="360" w:lineRule="auto"/>
        <w:rPr>
          <w:rFonts w:hint="default" w:ascii="Times New Roman" w:hAnsi="Times New Roman" w:eastAsia="宋体" w:cs="Times New Roman"/>
          <w:color w:val="auto"/>
          <w:w w:val="100"/>
          <w:sz w:val="24"/>
          <w:szCs w:val="24"/>
          <w:lang w:val="en-US" w:eastAsia="zh-CN"/>
        </w:rPr>
      </w:pPr>
      <w:r>
        <w:rPr>
          <w:rFonts w:hint="eastAsia" w:ascii="Times New Roman" w:hAnsi="Times New Roman" w:eastAsia="宋体" w:cs="Times New Roman"/>
          <w:color w:val="auto"/>
          <w:w w:val="100"/>
          <w:sz w:val="24"/>
          <w:szCs w:val="24"/>
          <w:lang w:val="en-US" w:eastAsia="zh-CN"/>
        </w:rPr>
        <w:t>附件8公示证明</w:t>
      </w:r>
    </w:p>
    <w:p>
      <w:pPr>
        <w:pStyle w:val="2"/>
        <w:spacing w:line="360" w:lineRule="auto"/>
        <w:ind w:firstLine="0"/>
        <w:rPr>
          <w:rFonts w:ascii="Times New Roman" w:hAnsi="Times New Roman" w:eastAsia="宋体" w:cs="Times New Roman"/>
          <w:color w:val="auto"/>
          <w:w w:val="100"/>
          <w:sz w:val="24"/>
          <w:szCs w:val="24"/>
        </w:rPr>
      </w:pPr>
    </w:p>
    <w:p>
      <w:pPr>
        <w:pStyle w:val="2"/>
        <w:spacing w:line="360" w:lineRule="auto"/>
        <w:ind w:firstLine="0"/>
        <w:rPr>
          <w:rFonts w:ascii="Times New Roman" w:hAnsi="Times New Roman" w:eastAsia="宋体" w:cs="Times New Roman"/>
          <w:color w:val="auto"/>
          <w:w w:val="100"/>
          <w:sz w:val="24"/>
          <w:szCs w:val="24"/>
        </w:rPr>
      </w:pPr>
    </w:p>
    <w:p>
      <w:pPr>
        <w:spacing w:line="360" w:lineRule="auto"/>
        <w:jc w:val="left"/>
        <w:rPr>
          <w:color w:val="auto"/>
          <w:sz w:val="24"/>
        </w:rPr>
      </w:pPr>
    </w:p>
    <w:p>
      <w:pPr>
        <w:spacing w:line="360" w:lineRule="auto"/>
        <w:rPr>
          <w:b/>
          <w:color w:val="auto"/>
          <w:sz w:val="28"/>
          <w:szCs w:val="28"/>
        </w:rPr>
      </w:pPr>
    </w:p>
    <w:p>
      <w:pPr>
        <w:widowControl/>
        <w:spacing w:line="360" w:lineRule="auto"/>
        <w:jc w:val="left"/>
        <w:rPr>
          <w:b/>
          <w:color w:val="auto"/>
          <w:sz w:val="28"/>
          <w:szCs w:val="28"/>
        </w:rPr>
      </w:pPr>
    </w:p>
    <w:p>
      <w:pPr>
        <w:spacing w:line="360" w:lineRule="auto"/>
        <w:rPr>
          <w:b/>
          <w:color w:val="auto"/>
          <w:sz w:val="28"/>
          <w:szCs w:val="28"/>
        </w:rPr>
        <w:sectPr>
          <w:footerReference r:id="rId7" w:type="default"/>
          <w:pgSz w:w="11906" w:h="16838"/>
          <w:pgMar w:top="1588" w:right="1418" w:bottom="1418" w:left="1418" w:header="851" w:footer="992" w:gutter="0"/>
          <w:cols w:space="425" w:num="1"/>
          <w:docGrid w:type="lines" w:linePitch="312" w:charSpace="0"/>
        </w:sectPr>
      </w:pPr>
    </w:p>
    <w:p>
      <w:pPr>
        <w:spacing w:line="360" w:lineRule="auto"/>
        <w:jc w:val="center"/>
        <w:rPr>
          <w:b/>
          <w:color w:val="auto"/>
          <w:sz w:val="24"/>
        </w:rPr>
      </w:pPr>
      <w:r>
        <w:rPr>
          <w:b/>
          <w:color w:val="auto"/>
          <w:sz w:val="24"/>
        </w:rPr>
        <w:t>建设项目工程竣工环境保护“三同时”验收登记表</w:t>
      </w:r>
    </w:p>
    <w:p>
      <w:pPr>
        <w:spacing w:line="360" w:lineRule="auto"/>
        <w:ind w:firstLine="360" w:firstLineChars="200"/>
        <w:jc w:val="left"/>
        <w:rPr>
          <w:color w:val="auto"/>
          <w:sz w:val="18"/>
          <w:szCs w:val="18"/>
        </w:rPr>
      </w:pPr>
      <w:r>
        <w:rPr>
          <w:color w:val="auto"/>
          <w:sz w:val="18"/>
          <w:szCs w:val="18"/>
        </w:rPr>
        <w:t>填表单位（盖章）：                                        填表人（签字）：                                                    项目经办人（签字）：</w:t>
      </w:r>
    </w:p>
    <w:tbl>
      <w:tblPr>
        <w:tblStyle w:val="32"/>
        <w:tblW w:w="140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84"/>
        <w:gridCol w:w="803"/>
        <w:gridCol w:w="240"/>
        <w:gridCol w:w="292"/>
        <w:gridCol w:w="110"/>
        <w:gridCol w:w="236"/>
        <w:gridCol w:w="54"/>
        <w:gridCol w:w="602"/>
        <w:gridCol w:w="208"/>
        <w:gridCol w:w="392"/>
        <w:gridCol w:w="243"/>
        <w:gridCol w:w="390"/>
        <w:gridCol w:w="650"/>
        <w:gridCol w:w="793"/>
        <w:gridCol w:w="1566"/>
        <w:gridCol w:w="558"/>
        <w:gridCol w:w="1348"/>
        <w:gridCol w:w="2241"/>
        <w:gridCol w:w="877"/>
        <w:gridCol w:w="183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67" w:hRule="exact"/>
          <w:jc w:val="center"/>
        </w:trPr>
        <w:tc>
          <w:tcPr>
            <w:tcW w:w="584" w:type="dxa"/>
            <w:vMerge w:val="restart"/>
            <w:tcMar>
              <w:left w:w="0" w:type="dxa"/>
              <w:right w:w="0" w:type="dxa"/>
            </w:tcMar>
            <w:textDirection w:val="tbRlV"/>
            <w:vAlign w:val="center"/>
          </w:tcPr>
          <w:p>
            <w:pPr>
              <w:spacing w:line="240" w:lineRule="atLeast"/>
              <w:jc w:val="center"/>
              <w:rPr>
                <w:b/>
                <w:color w:val="auto"/>
                <w:sz w:val="18"/>
                <w:szCs w:val="18"/>
                <w:highlight w:val="yellow"/>
              </w:rPr>
            </w:pPr>
            <w:bookmarkStart w:id="7" w:name="_Hlk6228189"/>
            <w:r>
              <w:rPr>
                <w:b/>
                <w:color w:val="auto"/>
                <w:sz w:val="18"/>
                <w:szCs w:val="18"/>
              </w:rPr>
              <w:t>建设项目</w:t>
            </w:r>
          </w:p>
        </w:tc>
        <w:tc>
          <w:tcPr>
            <w:tcW w:w="803" w:type="dxa"/>
            <w:tcMar>
              <w:left w:w="0" w:type="dxa"/>
              <w:right w:w="0" w:type="dxa"/>
            </w:tcMar>
            <w:vAlign w:val="center"/>
          </w:tcPr>
          <w:p>
            <w:pPr>
              <w:spacing w:line="240" w:lineRule="atLeast"/>
              <w:jc w:val="center"/>
              <w:rPr>
                <w:b/>
                <w:color w:val="auto"/>
                <w:sz w:val="18"/>
                <w:szCs w:val="18"/>
              </w:rPr>
            </w:pPr>
            <w:r>
              <w:rPr>
                <w:b/>
                <w:color w:val="auto"/>
                <w:sz w:val="18"/>
                <w:szCs w:val="18"/>
              </w:rPr>
              <w:t>项目名称</w:t>
            </w:r>
          </w:p>
        </w:tc>
        <w:tc>
          <w:tcPr>
            <w:tcW w:w="2377" w:type="dxa"/>
            <w:gridSpan w:val="9"/>
            <w:tcMar>
              <w:left w:w="0" w:type="dxa"/>
              <w:right w:w="0" w:type="dxa"/>
            </w:tcMar>
            <w:vAlign w:val="center"/>
          </w:tcPr>
          <w:p>
            <w:pPr>
              <w:spacing w:line="240" w:lineRule="atLeast"/>
              <w:jc w:val="center"/>
              <w:rPr>
                <w:color w:val="auto"/>
                <w:sz w:val="18"/>
                <w:szCs w:val="18"/>
              </w:rPr>
            </w:pPr>
            <w:r>
              <w:rPr>
                <w:color w:val="auto"/>
                <w:sz w:val="18"/>
                <w:szCs w:val="18"/>
              </w:rPr>
              <w:t>奇瑞商用车芜湖新能源基地融合发展项目</w:t>
            </w:r>
          </w:p>
        </w:tc>
        <w:tc>
          <w:tcPr>
            <w:tcW w:w="1833" w:type="dxa"/>
            <w:gridSpan w:val="3"/>
            <w:tcMar>
              <w:left w:w="0" w:type="dxa"/>
              <w:right w:w="0" w:type="dxa"/>
            </w:tcMar>
            <w:vAlign w:val="center"/>
          </w:tcPr>
          <w:p>
            <w:pPr>
              <w:spacing w:line="240" w:lineRule="atLeast"/>
              <w:jc w:val="center"/>
              <w:rPr>
                <w:b/>
                <w:color w:val="auto"/>
                <w:sz w:val="18"/>
                <w:szCs w:val="18"/>
              </w:rPr>
            </w:pPr>
            <w:r>
              <w:rPr>
                <w:b/>
                <w:color w:val="auto"/>
                <w:sz w:val="18"/>
                <w:szCs w:val="18"/>
              </w:rPr>
              <w:t>项目代码</w:t>
            </w:r>
          </w:p>
        </w:tc>
        <w:tc>
          <w:tcPr>
            <w:tcW w:w="1566" w:type="dxa"/>
            <w:tcMar>
              <w:left w:w="0" w:type="dxa"/>
              <w:right w:w="0" w:type="dxa"/>
            </w:tcMar>
            <w:vAlign w:val="center"/>
          </w:tcPr>
          <w:p>
            <w:pPr>
              <w:spacing w:line="240" w:lineRule="atLeast"/>
              <w:jc w:val="center"/>
              <w:rPr>
                <w:color w:val="auto"/>
                <w:sz w:val="18"/>
                <w:szCs w:val="18"/>
              </w:rPr>
            </w:pPr>
            <w:r>
              <w:rPr>
                <w:color w:val="auto"/>
                <w:sz w:val="18"/>
                <w:szCs w:val="18"/>
              </w:rPr>
              <w:t>2106-340203-04-02-912897</w:t>
            </w:r>
          </w:p>
        </w:tc>
        <w:tc>
          <w:tcPr>
            <w:tcW w:w="1906" w:type="dxa"/>
            <w:gridSpan w:val="2"/>
            <w:tcMar>
              <w:left w:w="0" w:type="dxa"/>
              <w:right w:w="0" w:type="dxa"/>
            </w:tcMar>
            <w:vAlign w:val="center"/>
          </w:tcPr>
          <w:p>
            <w:pPr>
              <w:spacing w:line="240" w:lineRule="atLeast"/>
              <w:jc w:val="center"/>
              <w:rPr>
                <w:color w:val="auto"/>
                <w:sz w:val="18"/>
                <w:szCs w:val="18"/>
              </w:rPr>
            </w:pPr>
            <w:r>
              <w:rPr>
                <w:b/>
                <w:color w:val="auto"/>
                <w:sz w:val="18"/>
                <w:szCs w:val="18"/>
              </w:rPr>
              <w:t>建设地点</w:t>
            </w:r>
          </w:p>
        </w:tc>
        <w:tc>
          <w:tcPr>
            <w:tcW w:w="4953" w:type="dxa"/>
            <w:gridSpan w:val="3"/>
            <w:tcMar>
              <w:left w:w="0" w:type="dxa"/>
              <w:right w:w="0" w:type="dxa"/>
            </w:tcMar>
            <w:vAlign w:val="center"/>
          </w:tcPr>
          <w:p>
            <w:pPr>
              <w:spacing w:line="240" w:lineRule="atLeast"/>
              <w:jc w:val="center"/>
              <w:rPr>
                <w:color w:val="auto"/>
                <w:sz w:val="18"/>
                <w:szCs w:val="18"/>
              </w:rPr>
            </w:pPr>
            <w:r>
              <w:rPr>
                <w:color w:val="auto"/>
                <w:sz w:val="18"/>
                <w:szCs w:val="18"/>
                <w:lang w:val="zh-CN"/>
              </w:rPr>
              <w:t>芜湖高新技术产业开发区天井山路11号、峨山路17号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75" w:hRule="exact"/>
          <w:jc w:val="center"/>
        </w:trPr>
        <w:tc>
          <w:tcPr>
            <w:tcW w:w="584" w:type="dxa"/>
            <w:vMerge w:val="continue"/>
            <w:tcMar>
              <w:left w:w="0" w:type="dxa"/>
              <w:right w:w="0" w:type="dxa"/>
            </w:tcMar>
            <w:vAlign w:val="center"/>
          </w:tcPr>
          <w:p>
            <w:pPr>
              <w:spacing w:line="240" w:lineRule="atLeast"/>
              <w:jc w:val="center"/>
              <w:rPr>
                <w:color w:val="auto"/>
                <w:sz w:val="18"/>
                <w:szCs w:val="18"/>
                <w:highlight w:val="yellow"/>
              </w:rPr>
            </w:pPr>
          </w:p>
        </w:tc>
        <w:tc>
          <w:tcPr>
            <w:tcW w:w="803" w:type="dxa"/>
            <w:tcMar>
              <w:left w:w="0" w:type="dxa"/>
              <w:right w:w="0" w:type="dxa"/>
            </w:tcMar>
            <w:vAlign w:val="center"/>
          </w:tcPr>
          <w:p>
            <w:pPr>
              <w:spacing w:line="240" w:lineRule="atLeast"/>
              <w:jc w:val="center"/>
              <w:rPr>
                <w:color w:val="auto"/>
                <w:sz w:val="18"/>
                <w:szCs w:val="18"/>
              </w:rPr>
            </w:pPr>
            <w:r>
              <w:rPr>
                <w:b/>
                <w:color w:val="auto"/>
                <w:sz w:val="18"/>
                <w:szCs w:val="18"/>
              </w:rPr>
              <w:t>行业类别（分类管理名录）</w:t>
            </w:r>
          </w:p>
        </w:tc>
        <w:tc>
          <w:tcPr>
            <w:tcW w:w="2377" w:type="dxa"/>
            <w:gridSpan w:val="9"/>
            <w:tcMar>
              <w:left w:w="0" w:type="dxa"/>
              <w:right w:w="0" w:type="dxa"/>
            </w:tcMar>
            <w:vAlign w:val="center"/>
          </w:tcPr>
          <w:p>
            <w:pPr>
              <w:widowControl/>
              <w:spacing w:line="240" w:lineRule="atLeast"/>
              <w:jc w:val="center"/>
              <w:textAlignment w:val="center"/>
              <w:rPr>
                <w:color w:val="auto"/>
                <w:sz w:val="18"/>
                <w:szCs w:val="18"/>
              </w:rPr>
            </w:pPr>
            <w:r>
              <w:rPr>
                <w:color w:val="auto"/>
                <w:kern w:val="0"/>
                <w:sz w:val="18"/>
                <w:szCs w:val="18"/>
                <w:lang w:bidi="ar"/>
              </w:rPr>
              <w:t>新能源车整车制造［C3612］</w:t>
            </w:r>
          </w:p>
        </w:tc>
        <w:tc>
          <w:tcPr>
            <w:tcW w:w="1833" w:type="dxa"/>
            <w:gridSpan w:val="3"/>
            <w:tcMar>
              <w:left w:w="0" w:type="dxa"/>
              <w:right w:w="0" w:type="dxa"/>
            </w:tcMar>
            <w:vAlign w:val="center"/>
          </w:tcPr>
          <w:p>
            <w:pPr>
              <w:spacing w:line="240" w:lineRule="atLeast"/>
              <w:jc w:val="center"/>
              <w:rPr>
                <w:b/>
                <w:color w:val="auto"/>
                <w:sz w:val="18"/>
                <w:szCs w:val="18"/>
              </w:rPr>
            </w:pPr>
            <w:r>
              <w:rPr>
                <w:b/>
                <w:color w:val="auto"/>
                <w:sz w:val="18"/>
                <w:szCs w:val="18"/>
              </w:rPr>
              <w:t>建设性质</w:t>
            </w:r>
          </w:p>
        </w:tc>
        <w:tc>
          <w:tcPr>
            <w:tcW w:w="1566" w:type="dxa"/>
            <w:tcMar>
              <w:left w:w="0" w:type="dxa"/>
              <w:right w:w="0" w:type="dxa"/>
            </w:tcMar>
            <w:vAlign w:val="center"/>
          </w:tcPr>
          <w:p>
            <w:pPr>
              <w:spacing w:line="240" w:lineRule="atLeast"/>
              <w:jc w:val="center"/>
              <w:rPr>
                <w:color w:val="auto"/>
                <w:sz w:val="18"/>
                <w:szCs w:val="18"/>
              </w:rPr>
            </w:pPr>
            <w:r>
              <w:rPr>
                <w:color w:val="auto"/>
                <w:sz w:val="18"/>
                <w:szCs w:val="18"/>
              </w:rPr>
              <w:t>□新建</w:t>
            </w:r>
            <w:r>
              <w:rPr>
                <w:color w:val="auto"/>
                <w:sz w:val="18"/>
                <w:szCs w:val="18"/>
              </w:rPr>
              <w:sym w:font="Wingdings 2" w:char="0052"/>
            </w:r>
            <w:r>
              <w:rPr>
                <w:color w:val="auto"/>
                <w:sz w:val="18"/>
                <w:szCs w:val="18"/>
              </w:rPr>
              <w:t>改扩建□技术改造</w:t>
            </w:r>
          </w:p>
        </w:tc>
        <w:tc>
          <w:tcPr>
            <w:tcW w:w="5024" w:type="dxa"/>
            <w:gridSpan w:val="4"/>
            <w:tcMar>
              <w:left w:w="0" w:type="dxa"/>
              <w:right w:w="0" w:type="dxa"/>
            </w:tcMar>
            <w:vAlign w:val="center"/>
          </w:tcPr>
          <w:p>
            <w:pPr>
              <w:spacing w:line="240" w:lineRule="atLeast"/>
              <w:jc w:val="center"/>
              <w:rPr>
                <w:b/>
                <w:color w:val="auto"/>
                <w:sz w:val="18"/>
                <w:szCs w:val="18"/>
              </w:rPr>
            </w:pPr>
            <w:r>
              <w:rPr>
                <w:b/>
                <w:color w:val="auto"/>
                <w:sz w:val="18"/>
                <w:szCs w:val="18"/>
              </w:rPr>
              <w:t>项目厂区中心经度/纬度</w:t>
            </w:r>
          </w:p>
        </w:tc>
        <w:tc>
          <w:tcPr>
            <w:tcW w:w="1835" w:type="dxa"/>
            <w:tcMar>
              <w:left w:w="0" w:type="dxa"/>
              <w:right w:w="0" w:type="dxa"/>
            </w:tcMar>
            <w:vAlign w:val="center"/>
          </w:tcPr>
          <w:p>
            <w:pPr>
              <w:widowControl/>
              <w:spacing w:line="240" w:lineRule="atLeast"/>
              <w:jc w:val="center"/>
              <w:textAlignment w:val="center"/>
              <w:rPr>
                <w:bCs/>
                <w:color w:val="auto"/>
                <w:kern w:val="0"/>
                <w:sz w:val="15"/>
                <w:szCs w:val="15"/>
                <w:lang w:bidi="ar"/>
              </w:rPr>
            </w:pPr>
            <w:r>
              <w:rPr>
                <w:bCs/>
                <w:color w:val="auto"/>
                <w:kern w:val="0"/>
                <w:sz w:val="15"/>
                <w:szCs w:val="15"/>
                <w:lang w:bidi="ar"/>
              </w:rPr>
              <w:t>峨山路17号：东经E118°21′40.090″，北纬N31°16′26.640″</w:t>
            </w:r>
          </w:p>
          <w:p>
            <w:pPr>
              <w:widowControl/>
              <w:spacing w:line="240" w:lineRule="atLeast"/>
              <w:jc w:val="center"/>
              <w:textAlignment w:val="center"/>
              <w:rPr>
                <w:b/>
                <w:color w:val="auto"/>
                <w:kern w:val="0"/>
                <w:sz w:val="18"/>
                <w:szCs w:val="18"/>
                <w:lang w:bidi="ar"/>
              </w:rPr>
            </w:pPr>
            <w:r>
              <w:rPr>
                <w:bCs/>
                <w:color w:val="auto"/>
                <w:kern w:val="0"/>
                <w:sz w:val="15"/>
                <w:szCs w:val="15"/>
                <w:lang w:bidi="ar"/>
              </w:rPr>
              <w:t>天井山路11号：北纬N31°21′51.059″，东经E118°16′3.968″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83" w:hRule="exact"/>
          <w:jc w:val="center"/>
        </w:trPr>
        <w:tc>
          <w:tcPr>
            <w:tcW w:w="584" w:type="dxa"/>
            <w:vMerge w:val="continue"/>
            <w:tcMar>
              <w:left w:w="0" w:type="dxa"/>
              <w:right w:w="0" w:type="dxa"/>
            </w:tcMar>
            <w:vAlign w:val="center"/>
          </w:tcPr>
          <w:p>
            <w:pPr>
              <w:spacing w:line="240" w:lineRule="atLeast"/>
              <w:jc w:val="center"/>
              <w:rPr>
                <w:color w:val="auto"/>
                <w:sz w:val="18"/>
                <w:szCs w:val="18"/>
                <w:highlight w:val="yellow"/>
              </w:rPr>
            </w:pPr>
          </w:p>
        </w:tc>
        <w:tc>
          <w:tcPr>
            <w:tcW w:w="803" w:type="dxa"/>
            <w:tcMar>
              <w:left w:w="0" w:type="dxa"/>
              <w:right w:w="0" w:type="dxa"/>
            </w:tcMar>
            <w:vAlign w:val="center"/>
          </w:tcPr>
          <w:p>
            <w:pPr>
              <w:spacing w:line="240" w:lineRule="atLeast"/>
              <w:jc w:val="center"/>
              <w:rPr>
                <w:color w:val="auto"/>
                <w:sz w:val="18"/>
                <w:szCs w:val="18"/>
              </w:rPr>
            </w:pPr>
            <w:r>
              <w:rPr>
                <w:b/>
                <w:color w:val="auto"/>
                <w:sz w:val="18"/>
                <w:szCs w:val="18"/>
              </w:rPr>
              <w:t>设计生产能力</w:t>
            </w:r>
          </w:p>
        </w:tc>
        <w:tc>
          <w:tcPr>
            <w:tcW w:w="2377" w:type="dxa"/>
            <w:gridSpan w:val="9"/>
            <w:tcMar>
              <w:left w:w="0" w:type="dxa"/>
              <w:right w:w="0" w:type="dxa"/>
            </w:tcMar>
            <w:vAlign w:val="center"/>
          </w:tcPr>
          <w:p>
            <w:pPr>
              <w:spacing w:line="240" w:lineRule="atLeast"/>
              <w:jc w:val="center"/>
              <w:rPr>
                <w:color w:val="auto"/>
                <w:sz w:val="18"/>
                <w:szCs w:val="18"/>
              </w:rPr>
            </w:pPr>
            <w:r>
              <w:rPr>
                <w:color w:val="auto"/>
                <w:sz w:val="18"/>
                <w:szCs w:val="18"/>
                <w:lang w:val="zh-CN"/>
              </w:rPr>
              <w:t>KQ71型新能源汽车</w:t>
            </w:r>
            <w:r>
              <w:rPr>
                <w:color w:val="auto"/>
                <w:sz w:val="18"/>
                <w:szCs w:val="18"/>
              </w:rPr>
              <w:t>3万台/年</w:t>
            </w:r>
            <w:r>
              <w:rPr>
                <w:color w:val="auto"/>
                <w:sz w:val="18"/>
                <w:szCs w:val="18"/>
                <w:lang w:val="zh-CN"/>
              </w:rPr>
              <w:t>、A00型新能源汽车</w:t>
            </w:r>
            <w:r>
              <w:rPr>
                <w:color w:val="auto"/>
                <w:sz w:val="18"/>
                <w:szCs w:val="18"/>
              </w:rPr>
              <w:t>10万</w:t>
            </w:r>
            <w:r>
              <w:rPr>
                <w:color w:val="auto"/>
                <w:sz w:val="18"/>
                <w:szCs w:val="18"/>
                <w:lang w:val="zh-CN"/>
              </w:rPr>
              <w:t>台/年</w:t>
            </w:r>
          </w:p>
        </w:tc>
        <w:tc>
          <w:tcPr>
            <w:tcW w:w="1833" w:type="dxa"/>
            <w:gridSpan w:val="3"/>
            <w:tcMar>
              <w:left w:w="0" w:type="dxa"/>
              <w:right w:w="0" w:type="dxa"/>
            </w:tcMar>
            <w:vAlign w:val="center"/>
          </w:tcPr>
          <w:p>
            <w:pPr>
              <w:spacing w:line="240" w:lineRule="atLeast"/>
              <w:jc w:val="center"/>
              <w:rPr>
                <w:color w:val="auto"/>
                <w:sz w:val="18"/>
                <w:szCs w:val="18"/>
              </w:rPr>
            </w:pPr>
            <w:r>
              <w:rPr>
                <w:b/>
                <w:color w:val="auto"/>
                <w:sz w:val="18"/>
                <w:szCs w:val="18"/>
              </w:rPr>
              <w:t>实际生产能力</w:t>
            </w:r>
          </w:p>
        </w:tc>
        <w:tc>
          <w:tcPr>
            <w:tcW w:w="1566" w:type="dxa"/>
            <w:tcMar>
              <w:left w:w="0" w:type="dxa"/>
              <w:right w:w="0" w:type="dxa"/>
            </w:tcMar>
            <w:vAlign w:val="center"/>
          </w:tcPr>
          <w:p>
            <w:pPr>
              <w:spacing w:line="240" w:lineRule="atLeast"/>
              <w:jc w:val="center"/>
              <w:rPr>
                <w:b/>
                <w:color w:val="auto"/>
                <w:sz w:val="18"/>
                <w:szCs w:val="18"/>
              </w:rPr>
            </w:pPr>
            <w:r>
              <w:rPr>
                <w:color w:val="auto"/>
                <w:sz w:val="18"/>
                <w:szCs w:val="18"/>
                <w:lang w:val="zh-CN"/>
              </w:rPr>
              <w:t>A00型新能源汽车</w:t>
            </w:r>
            <w:r>
              <w:rPr>
                <w:color w:val="auto"/>
                <w:sz w:val="18"/>
                <w:szCs w:val="18"/>
              </w:rPr>
              <w:t>10万</w:t>
            </w:r>
            <w:r>
              <w:rPr>
                <w:color w:val="auto"/>
                <w:sz w:val="18"/>
                <w:szCs w:val="18"/>
                <w:lang w:val="zh-CN"/>
              </w:rPr>
              <w:t>台/年</w:t>
            </w:r>
          </w:p>
        </w:tc>
        <w:tc>
          <w:tcPr>
            <w:tcW w:w="1906" w:type="dxa"/>
            <w:gridSpan w:val="2"/>
            <w:tcMar>
              <w:left w:w="0" w:type="dxa"/>
              <w:right w:w="0" w:type="dxa"/>
            </w:tcMar>
            <w:vAlign w:val="center"/>
          </w:tcPr>
          <w:p>
            <w:pPr>
              <w:spacing w:line="240" w:lineRule="atLeast"/>
              <w:jc w:val="center"/>
              <w:rPr>
                <w:color w:val="auto"/>
                <w:sz w:val="18"/>
                <w:szCs w:val="18"/>
              </w:rPr>
            </w:pPr>
            <w:r>
              <w:rPr>
                <w:b/>
                <w:color w:val="auto"/>
                <w:sz w:val="18"/>
                <w:szCs w:val="18"/>
              </w:rPr>
              <w:t>环评单位</w:t>
            </w:r>
          </w:p>
        </w:tc>
        <w:tc>
          <w:tcPr>
            <w:tcW w:w="4953" w:type="dxa"/>
            <w:gridSpan w:val="3"/>
            <w:tcMar>
              <w:left w:w="0" w:type="dxa"/>
              <w:right w:w="0" w:type="dxa"/>
            </w:tcMar>
            <w:vAlign w:val="center"/>
          </w:tcPr>
          <w:p>
            <w:pPr>
              <w:spacing w:line="240" w:lineRule="atLeast"/>
              <w:jc w:val="center"/>
              <w:rPr>
                <w:color w:val="auto"/>
                <w:sz w:val="18"/>
                <w:szCs w:val="18"/>
              </w:rPr>
            </w:pPr>
            <w:r>
              <w:rPr>
                <w:color w:val="auto"/>
                <w:sz w:val="18"/>
                <w:szCs w:val="18"/>
              </w:rPr>
              <w:t>芜湖民宇环境科技有限公司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53" w:hRule="exact"/>
          <w:jc w:val="center"/>
        </w:trPr>
        <w:tc>
          <w:tcPr>
            <w:tcW w:w="584" w:type="dxa"/>
            <w:vMerge w:val="continue"/>
            <w:tcMar>
              <w:left w:w="0" w:type="dxa"/>
              <w:right w:w="0" w:type="dxa"/>
            </w:tcMar>
            <w:vAlign w:val="center"/>
          </w:tcPr>
          <w:p>
            <w:pPr>
              <w:spacing w:line="240" w:lineRule="atLeast"/>
              <w:jc w:val="center"/>
              <w:rPr>
                <w:color w:val="auto"/>
                <w:sz w:val="18"/>
                <w:szCs w:val="18"/>
                <w:highlight w:val="yellow"/>
              </w:rPr>
            </w:pPr>
          </w:p>
        </w:tc>
        <w:tc>
          <w:tcPr>
            <w:tcW w:w="803" w:type="dxa"/>
            <w:tcMar>
              <w:left w:w="0" w:type="dxa"/>
              <w:right w:w="0" w:type="dxa"/>
            </w:tcMar>
            <w:vAlign w:val="center"/>
          </w:tcPr>
          <w:p>
            <w:pPr>
              <w:spacing w:line="240" w:lineRule="atLeast"/>
              <w:jc w:val="center"/>
              <w:rPr>
                <w:color w:val="auto"/>
                <w:sz w:val="18"/>
                <w:szCs w:val="18"/>
              </w:rPr>
            </w:pPr>
            <w:r>
              <w:rPr>
                <w:b/>
                <w:color w:val="auto"/>
                <w:sz w:val="18"/>
                <w:szCs w:val="18"/>
              </w:rPr>
              <w:t>环评文件审批机关</w:t>
            </w:r>
          </w:p>
        </w:tc>
        <w:tc>
          <w:tcPr>
            <w:tcW w:w="2377" w:type="dxa"/>
            <w:gridSpan w:val="9"/>
            <w:tcMar>
              <w:left w:w="0" w:type="dxa"/>
              <w:right w:w="0" w:type="dxa"/>
            </w:tcMar>
            <w:vAlign w:val="center"/>
          </w:tcPr>
          <w:p>
            <w:pPr>
              <w:widowControl/>
              <w:spacing w:line="240" w:lineRule="atLeast"/>
              <w:jc w:val="center"/>
              <w:textAlignment w:val="center"/>
              <w:rPr>
                <w:color w:val="auto"/>
                <w:sz w:val="18"/>
                <w:szCs w:val="18"/>
              </w:rPr>
            </w:pPr>
            <w:r>
              <w:rPr>
                <w:color w:val="auto"/>
                <w:kern w:val="0"/>
                <w:sz w:val="18"/>
                <w:szCs w:val="18"/>
                <w:lang w:bidi="ar"/>
              </w:rPr>
              <w:t>芜湖市生态环境局（原环保局）</w:t>
            </w:r>
          </w:p>
        </w:tc>
        <w:tc>
          <w:tcPr>
            <w:tcW w:w="1833" w:type="dxa"/>
            <w:gridSpan w:val="3"/>
            <w:tcMar>
              <w:left w:w="0" w:type="dxa"/>
              <w:right w:w="0" w:type="dxa"/>
            </w:tcMar>
            <w:vAlign w:val="center"/>
          </w:tcPr>
          <w:p>
            <w:pPr>
              <w:spacing w:line="240" w:lineRule="atLeast"/>
              <w:jc w:val="center"/>
              <w:rPr>
                <w:b/>
                <w:color w:val="auto"/>
                <w:sz w:val="18"/>
                <w:szCs w:val="18"/>
              </w:rPr>
            </w:pPr>
            <w:r>
              <w:rPr>
                <w:b/>
                <w:color w:val="auto"/>
                <w:sz w:val="18"/>
                <w:szCs w:val="18"/>
              </w:rPr>
              <w:t>审批文号</w:t>
            </w:r>
          </w:p>
        </w:tc>
        <w:tc>
          <w:tcPr>
            <w:tcW w:w="1566" w:type="dxa"/>
            <w:tcMar>
              <w:left w:w="0" w:type="dxa"/>
              <w:right w:w="0" w:type="dxa"/>
            </w:tcMar>
            <w:vAlign w:val="center"/>
          </w:tcPr>
          <w:p>
            <w:pPr>
              <w:widowControl/>
              <w:spacing w:line="240" w:lineRule="atLeast"/>
              <w:jc w:val="center"/>
              <w:textAlignment w:val="center"/>
              <w:rPr>
                <w:color w:val="auto"/>
                <w:sz w:val="18"/>
                <w:szCs w:val="18"/>
              </w:rPr>
            </w:pPr>
            <w:r>
              <w:rPr>
                <w:color w:val="auto"/>
                <w:kern w:val="0"/>
                <w:sz w:val="18"/>
                <w:szCs w:val="18"/>
                <w:lang w:bidi="ar"/>
              </w:rPr>
              <w:t>芜环评审【2021】181号</w:t>
            </w:r>
          </w:p>
        </w:tc>
        <w:tc>
          <w:tcPr>
            <w:tcW w:w="1906" w:type="dxa"/>
            <w:gridSpan w:val="2"/>
            <w:tcMar>
              <w:left w:w="0" w:type="dxa"/>
              <w:right w:w="0" w:type="dxa"/>
            </w:tcMar>
            <w:vAlign w:val="center"/>
          </w:tcPr>
          <w:p>
            <w:pPr>
              <w:spacing w:line="240" w:lineRule="atLeast"/>
              <w:jc w:val="center"/>
              <w:rPr>
                <w:b/>
                <w:color w:val="auto"/>
                <w:sz w:val="18"/>
                <w:szCs w:val="18"/>
              </w:rPr>
            </w:pPr>
            <w:r>
              <w:rPr>
                <w:b/>
                <w:color w:val="auto"/>
                <w:sz w:val="18"/>
                <w:szCs w:val="18"/>
              </w:rPr>
              <w:t>环评文件类型</w:t>
            </w:r>
          </w:p>
        </w:tc>
        <w:tc>
          <w:tcPr>
            <w:tcW w:w="4953" w:type="dxa"/>
            <w:gridSpan w:val="3"/>
            <w:tcMar>
              <w:left w:w="0" w:type="dxa"/>
              <w:right w:w="0" w:type="dxa"/>
            </w:tcMar>
            <w:vAlign w:val="center"/>
          </w:tcPr>
          <w:p>
            <w:pPr>
              <w:spacing w:line="240" w:lineRule="atLeast"/>
              <w:jc w:val="center"/>
              <w:rPr>
                <w:color w:val="auto"/>
                <w:sz w:val="18"/>
                <w:szCs w:val="18"/>
              </w:rPr>
            </w:pPr>
            <w:r>
              <w:rPr>
                <w:color w:val="auto"/>
                <w:sz w:val="18"/>
                <w:szCs w:val="18"/>
              </w:rPr>
              <w:t>环境影响报告表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78" w:hRule="exact"/>
          <w:jc w:val="center"/>
        </w:trPr>
        <w:tc>
          <w:tcPr>
            <w:tcW w:w="584" w:type="dxa"/>
            <w:vMerge w:val="continue"/>
            <w:tcMar>
              <w:left w:w="0" w:type="dxa"/>
              <w:right w:w="0" w:type="dxa"/>
            </w:tcMar>
            <w:vAlign w:val="center"/>
          </w:tcPr>
          <w:p>
            <w:pPr>
              <w:spacing w:line="240" w:lineRule="atLeast"/>
              <w:jc w:val="center"/>
              <w:rPr>
                <w:color w:val="auto"/>
                <w:sz w:val="18"/>
                <w:szCs w:val="18"/>
                <w:highlight w:val="yellow"/>
              </w:rPr>
            </w:pPr>
          </w:p>
        </w:tc>
        <w:tc>
          <w:tcPr>
            <w:tcW w:w="803" w:type="dxa"/>
            <w:tcMar>
              <w:left w:w="0" w:type="dxa"/>
              <w:right w:w="0" w:type="dxa"/>
            </w:tcMar>
            <w:vAlign w:val="center"/>
          </w:tcPr>
          <w:p>
            <w:pPr>
              <w:spacing w:line="240" w:lineRule="atLeast"/>
              <w:jc w:val="center"/>
              <w:rPr>
                <w:color w:val="auto"/>
                <w:sz w:val="18"/>
                <w:szCs w:val="18"/>
              </w:rPr>
            </w:pPr>
            <w:r>
              <w:rPr>
                <w:b/>
                <w:color w:val="auto"/>
                <w:sz w:val="18"/>
                <w:szCs w:val="18"/>
              </w:rPr>
              <w:t>开工日期</w:t>
            </w:r>
          </w:p>
        </w:tc>
        <w:tc>
          <w:tcPr>
            <w:tcW w:w="2377" w:type="dxa"/>
            <w:gridSpan w:val="9"/>
            <w:tcMar>
              <w:left w:w="0" w:type="dxa"/>
              <w:right w:w="0" w:type="dxa"/>
            </w:tcMar>
            <w:vAlign w:val="center"/>
          </w:tcPr>
          <w:p>
            <w:pPr>
              <w:spacing w:line="240" w:lineRule="atLeast"/>
              <w:jc w:val="center"/>
              <w:rPr>
                <w:color w:val="auto"/>
                <w:sz w:val="18"/>
                <w:szCs w:val="18"/>
              </w:rPr>
            </w:pPr>
            <w:r>
              <w:rPr>
                <w:color w:val="auto"/>
                <w:sz w:val="18"/>
                <w:szCs w:val="18"/>
              </w:rPr>
              <w:t>2021.10</w:t>
            </w:r>
          </w:p>
        </w:tc>
        <w:tc>
          <w:tcPr>
            <w:tcW w:w="1833" w:type="dxa"/>
            <w:gridSpan w:val="3"/>
            <w:tcMar>
              <w:left w:w="0" w:type="dxa"/>
              <w:right w:w="0" w:type="dxa"/>
            </w:tcMar>
            <w:vAlign w:val="center"/>
          </w:tcPr>
          <w:p>
            <w:pPr>
              <w:spacing w:line="240" w:lineRule="atLeast"/>
              <w:jc w:val="center"/>
              <w:rPr>
                <w:b/>
                <w:color w:val="auto"/>
                <w:sz w:val="18"/>
                <w:szCs w:val="18"/>
              </w:rPr>
            </w:pPr>
            <w:r>
              <w:rPr>
                <w:b/>
                <w:color w:val="auto"/>
                <w:sz w:val="18"/>
                <w:szCs w:val="18"/>
              </w:rPr>
              <w:t>竣工日期</w:t>
            </w:r>
          </w:p>
        </w:tc>
        <w:tc>
          <w:tcPr>
            <w:tcW w:w="1566" w:type="dxa"/>
            <w:tcMar>
              <w:left w:w="0" w:type="dxa"/>
              <w:right w:w="0" w:type="dxa"/>
            </w:tcMar>
            <w:vAlign w:val="center"/>
          </w:tcPr>
          <w:p>
            <w:pPr>
              <w:spacing w:line="240" w:lineRule="atLeast"/>
              <w:jc w:val="center"/>
              <w:rPr>
                <w:color w:val="auto"/>
                <w:sz w:val="18"/>
                <w:szCs w:val="18"/>
              </w:rPr>
            </w:pPr>
            <w:r>
              <w:rPr>
                <w:color w:val="auto"/>
                <w:sz w:val="18"/>
                <w:szCs w:val="18"/>
              </w:rPr>
              <w:t>2021.12</w:t>
            </w:r>
          </w:p>
        </w:tc>
        <w:tc>
          <w:tcPr>
            <w:tcW w:w="1906" w:type="dxa"/>
            <w:gridSpan w:val="2"/>
            <w:tcMar>
              <w:left w:w="0" w:type="dxa"/>
              <w:right w:w="0" w:type="dxa"/>
            </w:tcMar>
            <w:vAlign w:val="center"/>
          </w:tcPr>
          <w:p>
            <w:pPr>
              <w:spacing w:line="240" w:lineRule="atLeast"/>
              <w:jc w:val="center"/>
              <w:rPr>
                <w:b/>
                <w:color w:val="auto"/>
                <w:sz w:val="18"/>
                <w:szCs w:val="18"/>
              </w:rPr>
            </w:pPr>
            <w:r>
              <w:rPr>
                <w:b/>
                <w:color w:val="auto"/>
                <w:sz w:val="18"/>
                <w:szCs w:val="18"/>
              </w:rPr>
              <w:t>排污许可证申领时间</w:t>
            </w:r>
          </w:p>
        </w:tc>
        <w:tc>
          <w:tcPr>
            <w:tcW w:w="4953" w:type="dxa"/>
            <w:gridSpan w:val="3"/>
            <w:tcMar>
              <w:left w:w="0" w:type="dxa"/>
              <w:right w:w="0" w:type="dxa"/>
            </w:tcMar>
            <w:vAlign w:val="center"/>
          </w:tcPr>
          <w:p>
            <w:pPr>
              <w:spacing w:line="240" w:lineRule="atLeast"/>
              <w:jc w:val="center"/>
              <w:rPr>
                <w:rFonts w:hint="default" w:eastAsia="宋体"/>
                <w:color w:val="auto"/>
                <w:sz w:val="18"/>
                <w:szCs w:val="18"/>
                <w:lang w:val="en-US" w:eastAsia="zh-CN"/>
              </w:rPr>
            </w:pPr>
            <w:r>
              <w:rPr>
                <w:rFonts w:hint="eastAsia"/>
                <w:color w:val="auto"/>
                <w:sz w:val="18"/>
                <w:szCs w:val="18"/>
                <w:lang w:val="en-US" w:eastAsia="zh-CN"/>
              </w:rPr>
              <w:t>2022.07.13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93" w:hRule="exact"/>
          <w:jc w:val="center"/>
        </w:trPr>
        <w:tc>
          <w:tcPr>
            <w:tcW w:w="584" w:type="dxa"/>
            <w:vMerge w:val="continue"/>
            <w:tcMar>
              <w:left w:w="0" w:type="dxa"/>
              <w:right w:w="0" w:type="dxa"/>
            </w:tcMar>
            <w:vAlign w:val="center"/>
          </w:tcPr>
          <w:p>
            <w:pPr>
              <w:spacing w:line="240" w:lineRule="atLeast"/>
              <w:jc w:val="center"/>
              <w:rPr>
                <w:color w:val="auto"/>
                <w:sz w:val="18"/>
                <w:szCs w:val="18"/>
                <w:highlight w:val="yellow"/>
              </w:rPr>
            </w:pPr>
          </w:p>
        </w:tc>
        <w:tc>
          <w:tcPr>
            <w:tcW w:w="803" w:type="dxa"/>
            <w:tcMar>
              <w:left w:w="0" w:type="dxa"/>
              <w:right w:w="0" w:type="dxa"/>
            </w:tcMar>
            <w:vAlign w:val="center"/>
          </w:tcPr>
          <w:p>
            <w:pPr>
              <w:spacing w:line="240" w:lineRule="atLeast"/>
              <w:jc w:val="center"/>
              <w:rPr>
                <w:color w:val="auto"/>
                <w:sz w:val="18"/>
                <w:szCs w:val="18"/>
              </w:rPr>
            </w:pPr>
            <w:r>
              <w:rPr>
                <w:b/>
                <w:color w:val="auto"/>
                <w:sz w:val="18"/>
                <w:szCs w:val="18"/>
              </w:rPr>
              <w:t>环保设施设计单位</w:t>
            </w:r>
          </w:p>
        </w:tc>
        <w:tc>
          <w:tcPr>
            <w:tcW w:w="2377" w:type="dxa"/>
            <w:gridSpan w:val="9"/>
            <w:tcMar>
              <w:left w:w="0" w:type="dxa"/>
              <w:right w:w="0" w:type="dxa"/>
            </w:tcMar>
            <w:vAlign w:val="center"/>
          </w:tcPr>
          <w:p>
            <w:pPr>
              <w:spacing w:line="240" w:lineRule="atLeast"/>
              <w:jc w:val="center"/>
              <w:rPr>
                <w:b/>
                <w:color w:val="auto"/>
                <w:sz w:val="18"/>
                <w:szCs w:val="18"/>
              </w:rPr>
            </w:pPr>
            <w:r>
              <w:rPr>
                <w:bCs/>
                <w:color w:val="auto"/>
                <w:sz w:val="18"/>
                <w:szCs w:val="18"/>
              </w:rPr>
              <w:t>武汉瑞津联合环保科技有限公司</w:t>
            </w:r>
          </w:p>
        </w:tc>
        <w:tc>
          <w:tcPr>
            <w:tcW w:w="1833" w:type="dxa"/>
            <w:gridSpan w:val="3"/>
            <w:tcMar>
              <w:left w:w="0" w:type="dxa"/>
              <w:right w:w="0" w:type="dxa"/>
            </w:tcMar>
            <w:vAlign w:val="center"/>
          </w:tcPr>
          <w:p>
            <w:pPr>
              <w:spacing w:line="240" w:lineRule="atLeast"/>
              <w:jc w:val="center"/>
              <w:rPr>
                <w:b/>
                <w:color w:val="auto"/>
                <w:sz w:val="18"/>
                <w:szCs w:val="18"/>
              </w:rPr>
            </w:pPr>
            <w:r>
              <w:rPr>
                <w:b/>
                <w:color w:val="auto"/>
                <w:sz w:val="18"/>
                <w:szCs w:val="18"/>
              </w:rPr>
              <w:t>环保设施施工单位</w:t>
            </w:r>
          </w:p>
        </w:tc>
        <w:tc>
          <w:tcPr>
            <w:tcW w:w="1566" w:type="dxa"/>
            <w:tcMar>
              <w:left w:w="0" w:type="dxa"/>
              <w:right w:w="0" w:type="dxa"/>
            </w:tcMar>
            <w:vAlign w:val="center"/>
          </w:tcPr>
          <w:p>
            <w:pPr>
              <w:spacing w:line="240" w:lineRule="atLeast"/>
              <w:jc w:val="center"/>
              <w:rPr>
                <w:color w:val="auto"/>
                <w:sz w:val="18"/>
                <w:szCs w:val="18"/>
              </w:rPr>
            </w:pPr>
            <w:r>
              <w:rPr>
                <w:bCs/>
                <w:color w:val="auto"/>
                <w:sz w:val="18"/>
                <w:szCs w:val="18"/>
              </w:rPr>
              <w:t>武汉瑞津联合环保科技有限公司</w:t>
            </w:r>
          </w:p>
        </w:tc>
        <w:tc>
          <w:tcPr>
            <w:tcW w:w="1906" w:type="dxa"/>
            <w:gridSpan w:val="2"/>
            <w:tcMar>
              <w:left w:w="0" w:type="dxa"/>
              <w:right w:w="0" w:type="dxa"/>
            </w:tcMar>
            <w:vAlign w:val="center"/>
          </w:tcPr>
          <w:p>
            <w:pPr>
              <w:spacing w:line="240" w:lineRule="atLeast"/>
              <w:jc w:val="center"/>
              <w:rPr>
                <w:b/>
                <w:color w:val="auto"/>
                <w:sz w:val="18"/>
                <w:szCs w:val="18"/>
              </w:rPr>
            </w:pPr>
            <w:r>
              <w:rPr>
                <w:b/>
                <w:color w:val="auto"/>
                <w:sz w:val="18"/>
                <w:szCs w:val="18"/>
              </w:rPr>
              <w:t>本工程排污许可证编号</w:t>
            </w:r>
          </w:p>
        </w:tc>
        <w:tc>
          <w:tcPr>
            <w:tcW w:w="4953" w:type="dxa"/>
            <w:gridSpan w:val="3"/>
            <w:tcMar>
              <w:left w:w="0" w:type="dxa"/>
              <w:right w:w="0" w:type="dxa"/>
            </w:tcMar>
            <w:vAlign w:val="center"/>
          </w:tcPr>
          <w:p>
            <w:pPr>
              <w:spacing w:line="240" w:lineRule="atLeast"/>
              <w:jc w:val="center"/>
              <w:rPr>
                <w:rFonts w:hint="default"/>
                <w:color w:val="auto"/>
                <w:sz w:val="18"/>
                <w:szCs w:val="18"/>
                <w:lang w:val="en-US"/>
              </w:rPr>
            </w:pPr>
            <w:r>
              <w:rPr>
                <w:rFonts w:hint="eastAsia"/>
                <w:color w:val="auto"/>
                <w:sz w:val="18"/>
                <w:szCs w:val="18"/>
                <w:lang w:val="en-US" w:eastAsia="zh-CN"/>
              </w:rPr>
              <w:t>91340200149408936T001U</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33" w:hRule="exact"/>
          <w:jc w:val="center"/>
        </w:trPr>
        <w:tc>
          <w:tcPr>
            <w:tcW w:w="584" w:type="dxa"/>
            <w:vMerge w:val="continue"/>
            <w:tcMar>
              <w:left w:w="0" w:type="dxa"/>
              <w:right w:w="0" w:type="dxa"/>
            </w:tcMar>
            <w:vAlign w:val="center"/>
          </w:tcPr>
          <w:p>
            <w:pPr>
              <w:spacing w:line="240" w:lineRule="atLeast"/>
              <w:jc w:val="center"/>
              <w:rPr>
                <w:color w:val="auto"/>
                <w:sz w:val="18"/>
                <w:szCs w:val="18"/>
                <w:highlight w:val="yellow"/>
              </w:rPr>
            </w:pPr>
          </w:p>
        </w:tc>
        <w:tc>
          <w:tcPr>
            <w:tcW w:w="803" w:type="dxa"/>
            <w:tcMar>
              <w:left w:w="0" w:type="dxa"/>
              <w:right w:w="0" w:type="dxa"/>
            </w:tcMar>
            <w:vAlign w:val="center"/>
          </w:tcPr>
          <w:p>
            <w:pPr>
              <w:spacing w:line="240" w:lineRule="atLeast"/>
              <w:jc w:val="center"/>
              <w:rPr>
                <w:color w:val="auto"/>
                <w:sz w:val="18"/>
                <w:szCs w:val="18"/>
              </w:rPr>
            </w:pPr>
            <w:r>
              <w:rPr>
                <w:b/>
                <w:color w:val="auto"/>
                <w:sz w:val="18"/>
                <w:szCs w:val="18"/>
              </w:rPr>
              <w:t>验收单位</w:t>
            </w:r>
          </w:p>
        </w:tc>
        <w:tc>
          <w:tcPr>
            <w:tcW w:w="2377" w:type="dxa"/>
            <w:gridSpan w:val="9"/>
            <w:tcMar>
              <w:left w:w="0" w:type="dxa"/>
              <w:right w:w="0" w:type="dxa"/>
            </w:tcMar>
            <w:vAlign w:val="center"/>
          </w:tcPr>
          <w:p>
            <w:pPr>
              <w:spacing w:line="240" w:lineRule="atLeast"/>
              <w:jc w:val="center"/>
              <w:rPr>
                <w:b/>
                <w:color w:val="auto"/>
                <w:sz w:val="18"/>
                <w:szCs w:val="18"/>
              </w:rPr>
            </w:pPr>
            <w:r>
              <w:rPr>
                <w:bCs/>
                <w:color w:val="auto"/>
                <w:sz w:val="18"/>
                <w:szCs w:val="18"/>
                <w:lang w:val="zh-CN"/>
              </w:rPr>
              <w:t>芜湖</w:t>
            </w:r>
            <w:r>
              <w:rPr>
                <w:bCs/>
                <w:color w:val="auto"/>
                <w:sz w:val="18"/>
                <w:szCs w:val="18"/>
              </w:rPr>
              <w:t>益帆科技咨询</w:t>
            </w:r>
            <w:r>
              <w:rPr>
                <w:bCs/>
                <w:color w:val="auto"/>
                <w:sz w:val="18"/>
                <w:szCs w:val="18"/>
                <w:lang w:val="zh-CN"/>
              </w:rPr>
              <w:t>有限公司</w:t>
            </w:r>
          </w:p>
        </w:tc>
        <w:tc>
          <w:tcPr>
            <w:tcW w:w="1833" w:type="dxa"/>
            <w:gridSpan w:val="3"/>
            <w:tcMar>
              <w:left w:w="0" w:type="dxa"/>
              <w:right w:w="0" w:type="dxa"/>
            </w:tcMar>
            <w:vAlign w:val="center"/>
          </w:tcPr>
          <w:p>
            <w:pPr>
              <w:spacing w:line="240" w:lineRule="atLeast"/>
              <w:jc w:val="center"/>
              <w:rPr>
                <w:b/>
                <w:color w:val="auto"/>
                <w:sz w:val="18"/>
                <w:szCs w:val="18"/>
              </w:rPr>
            </w:pPr>
            <w:r>
              <w:rPr>
                <w:b/>
                <w:color w:val="auto"/>
                <w:sz w:val="18"/>
                <w:szCs w:val="18"/>
              </w:rPr>
              <w:t>环保设施监测单位</w:t>
            </w:r>
          </w:p>
        </w:tc>
        <w:tc>
          <w:tcPr>
            <w:tcW w:w="1566" w:type="dxa"/>
            <w:tcMar>
              <w:left w:w="0" w:type="dxa"/>
              <w:right w:w="0" w:type="dxa"/>
            </w:tcMar>
            <w:vAlign w:val="center"/>
          </w:tcPr>
          <w:p>
            <w:pPr>
              <w:spacing w:line="240" w:lineRule="atLeast"/>
              <w:jc w:val="center"/>
              <w:rPr>
                <w:color w:val="auto"/>
                <w:sz w:val="18"/>
                <w:szCs w:val="18"/>
              </w:rPr>
            </w:pPr>
            <w:r>
              <w:rPr>
                <w:color w:val="auto"/>
                <w:sz w:val="18"/>
                <w:szCs w:val="18"/>
              </w:rPr>
              <w:t>安徽格临监测有限公司</w:t>
            </w:r>
          </w:p>
        </w:tc>
        <w:tc>
          <w:tcPr>
            <w:tcW w:w="1906" w:type="dxa"/>
            <w:gridSpan w:val="2"/>
            <w:tcMar>
              <w:left w:w="0" w:type="dxa"/>
              <w:right w:w="0" w:type="dxa"/>
            </w:tcMar>
            <w:vAlign w:val="center"/>
          </w:tcPr>
          <w:p>
            <w:pPr>
              <w:spacing w:line="240" w:lineRule="atLeast"/>
              <w:jc w:val="center"/>
              <w:rPr>
                <w:b/>
                <w:color w:val="auto"/>
                <w:sz w:val="18"/>
                <w:szCs w:val="18"/>
              </w:rPr>
            </w:pPr>
            <w:r>
              <w:rPr>
                <w:b/>
                <w:color w:val="auto"/>
                <w:sz w:val="18"/>
                <w:szCs w:val="18"/>
              </w:rPr>
              <w:t>验收监测时工况</w:t>
            </w:r>
          </w:p>
        </w:tc>
        <w:tc>
          <w:tcPr>
            <w:tcW w:w="4953" w:type="dxa"/>
            <w:gridSpan w:val="3"/>
            <w:tcMar>
              <w:left w:w="0" w:type="dxa"/>
              <w:right w:w="0" w:type="dxa"/>
            </w:tcMar>
            <w:vAlign w:val="center"/>
          </w:tcPr>
          <w:p>
            <w:pPr>
              <w:spacing w:line="240" w:lineRule="atLeast"/>
              <w:jc w:val="center"/>
              <w:rPr>
                <w:color w:val="auto"/>
                <w:sz w:val="18"/>
                <w:szCs w:val="18"/>
              </w:rPr>
            </w:pPr>
            <w:r>
              <w:rPr>
                <w:color w:val="auto"/>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86" w:hRule="exact"/>
          <w:jc w:val="center"/>
        </w:trPr>
        <w:tc>
          <w:tcPr>
            <w:tcW w:w="584" w:type="dxa"/>
            <w:vMerge w:val="continue"/>
            <w:tcMar>
              <w:left w:w="0" w:type="dxa"/>
              <w:right w:w="0" w:type="dxa"/>
            </w:tcMar>
            <w:vAlign w:val="center"/>
          </w:tcPr>
          <w:p>
            <w:pPr>
              <w:spacing w:line="240" w:lineRule="atLeast"/>
              <w:jc w:val="center"/>
              <w:rPr>
                <w:color w:val="auto"/>
                <w:sz w:val="18"/>
                <w:szCs w:val="18"/>
                <w:highlight w:val="yellow"/>
              </w:rPr>
            </w:pPr>
          </w:p>
        </w:tc>
        <w:tc>
          <w:tcPr>
            <w:tcW w:w="803" w:type="dxa"/>
            <w:tcMar>
              <w:left w:w="0" w:type="dxa"/>
              <w:right w:w="0" w:type="dxa"/>
            </w:tcMar>
            <w:vAlign w:val="center"/>
          </w:tcPr>
          <w:p>
            <w:pPr>
              <w:spacing w:line="240" w:lineRule="atLeast"/>
              <w:jc w:val="center"/>
              <w:rPr>
                <w:color w:val="auto"/>
                <w:sz w:val="18"/>
                <w:szCs w:val="18"/>
              </w:rPr>
            </w:pPr>
            <w:r>
              <w:rPr>
                <w:b/>
                <w:color w:val="auto"/>
                <w:sz w:val="18"/>
                <w:szCs w:val="18"/>
              </w:rPr>
              <w:t>投资总概算（万元）</w:t>
            </w:r>
          </w:p>
        </w:tc>
        <w:tc>
          <w:tcPr>
            <w:tcW w:w="2377" w:type="dxa"/>
            <w:gridSpan w:val="9"/>
            <w:tcMar>
              <w:left w:w="0" w:type="dxa"/>
              <w:right w:w="0" w:type="dxa"/>
            </w:tcMar>
            <w:vAlign w:val="center"/>
          </w:tcPr>
          <w:p>
            <w:pPr>
              <w:spacing w:line="240" w:lineRule="atLeast"/>
              <w:jc w:val="center"/>
              <w:rPr>
                <w:color w:val="auto"/>
                <w:sz w:val="18"/>
                <w:szCs w:val="18"/>
              </w:rPr>
            </w:pPr>
            <w:r>
              <w:rPr>
                <w:color w:val="auto"/>
                <w:sz w:val="18"/>
                <w:szCs w:val="18"/>
              </w:rPr>
              <w:t>28900万元</w:t>
            </w:r>
          </w:p>
        </w:tc>
        <w:tc>
          <w:tcPr>
            <w:tcW w:w="1833" w:type="dxa"/>
            <w:gridSpan w:val="3"/>
            <w:tcMar>
              <w:left w:w="0" w:type="dxa"/>
              <w:right w:w="0" w:type="dxa"/>
            </w:tcMar>
            <w:vAlign w:val="center"/>
          </w:tcPr>
          <w:p>
            <w:pPr>
              <w:tabs>
                <w:tab w:val="left" w:pos="690"/>
              </w:tabs>
              <w:spacing w:line="240" w:lineRule="atLeast"/>
              <w:jc w:val="center"/>
              <w:rPr>
                <w:color w:val="auto"/>
                <w:sz w:val="18"/>
                <w:szCs w:val="18"/>
              </w:rPr>
            </w:pPr>
            <w:r>
              <w:rPr>
                <w:b/>
                <w:color w:val="auto"/>
                <w:sz w:val="18"/>
                <w:szCs w:val="18"/>
              </w:rPr>
              <w:t>环保投资总概算（万元）</w:t>
            </w:r>
          </w:p>
        </w:tc>
        <w:tc>
          <w:tcPr>
            <w:tcW w:w="1566" w:type="dxa"/>
            <w:tcMar>
              <w:left w:w="0" w:type="dxa"/>
              <w:right w:w="0" w:type="dxa"/>
            </w:tcMar>
            <w:vAlign w:val="center"/>
          </w:tcPr>
          <w:p>
            <w:pPr>
              <w:spacing w:line="240" w:lineRule="atLeast"/>
              <w:jc w:val="center"/>
              <w:rPr>
                <w:b/>
                <w:color w:val="auto"/>
                <w:sz w:val="18"/>
                <w:szCs w:val="18"/>
              </w:rPr>
            </w:pPr>
            <w:r>
              <w:rPr>
                <w:color w:val="auto"/>
                <w:sz w:val="18"/>
                <w:szCs w:val="18"/>
              </w:rPr>
              <w:t>420</w:t>
            </w:r>
          </w:p>
        </w:tc>
        <w:tc>
          <w:tcPr>
            <w:tcW w:w="1906" w:type="dxa"/>
            <w:gridSpan w:val="2"/>
            <w:tcMar>
              <w:left w:w="0" w:type="dxa"/>
              <w:right w:w="0" w:type="dxa"/>
            </w:tcMar>
            <w:vAlign w:val="center"/>
          </w:tcPr>
          <w:p>
            <w:pPr>
              <w:tabs>
                <w:tab w:val="left" w:pos="690"/>
              </w:tabs>
              <w:spacing w:line="240" w:lineRule="atLeast"/>
              <w:jc w:val="center"/>
              <w:rPr>
                <w:color w:val="auto"/>
                <w:sz w:val="18"/>
                <w:szCs w:val="18"/>
              </w:rPr>
            </w:pPr>
            <w:r>
              <w:rPr>
                <w:b/>
                <w:color w:val="auto"/>
                <w:sz w:val="18"/>
                <w:szCs w:val="18"/>
              </w:rPr>
              <w:t>所占比例（%）</w:t>
            </w:r>
          </w:p>
        </w:tc>
        <w:tc>
          <w:tcPr>
            <w:tcW w:w="4953" w:type="dxa"/>
            <w:gridSpan w:val="3"/>
            <w:tcMar>
              <w:left w:w="0" w:type="dxa"/>
              <w:right w:w="0" w:type="dxa"/>
            </w:tcMar>
            <w:vAlign w:val="center"/>
          </w:tcPr>
          <w:p>
            <w:pPr>
              <w:tabs>
                <w:tab w:val="left" w:pos="690"/>
              </w:tabs>
              <w:spacing w:line="240" w:lineRule="atLeast"/>
              <w:jc w:val="center"/>
              <w:rPr>
                <w:color w:val="auto"/>
                <w:sz w:val="18"/>
                <w:szCs w:val="18"/>
              </w:rPr>
            </w:pPr>
            <w:r>
              <w:rPr>
                <w:color w:val="auto"/>
                <w:sz w:val="18"/>
                <w:szCs w:val="18"/>
              </w:rPr>
              <w:t>1.45%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9" w:hRule="exact"/>
          <w:jc w:val="center"/>
        </w:trPr>
        <w:tc>
          <w:tcPr>
            <w:tcW w:w="584" w:type="dxa"/>
            <w:vMerge w:val="continue"/>
            <w:tcMar>
              <w:left w:w="0" w:type="dxa"/>
              <w:right w:w="0" w:type="dxa"/>
            </w:tcMar>
            <w:vAlign w:val="center"/>
          </w:tcPr>
          <w:p>
            <w:pPr>
              <w:spacing w:line="240" w:lineRule="atLeast"/>
              <w:jc w:val="center"/>
              <w:rPr>
                <w:color w:val="auto"/>
                <w:sz w:val="18"/>
                <w:szCs w:val="18"/>
                <w:highlight w:val="yellow"/>
              </w:rPr>
            </w:pPr>
          </w:p>
        </w:tc>
        <w:tc>
          <w:tcPr>
            <w:tcW w:w="803" w:type="dxa"/>
            <w:tcMar>
              <w:left w:w="0" w:type="dxa"/>
              <w:right w:w="0" w:type="dxa"/>
            </w:tcMar>
            <w:vAlign w:val="center"/>
          </w:tcPr>
          <w:p>
            <w:pPr>
              <w:spacing w:line="240" w:lineRule="atLeast"/>
              <w:jc w:val="center"/>
              <w:rPr>
                <w:color w:val="auto"/>
                <w:sz w:val="18"/>
                <w:szCs w:val="18"/>
              </w:rPr>
            </w:pPr>
            <w:r>
              <w:rPr>
                <w:b/>
                <w:color w:val="auto"/>
                <w:sz w:val="18"/>
                <w:szCs w:val="18"/>
              </w:rPr>
              <w:t>实际总投资</w:t>
            </w:r>
          </w:p>
        </w:tc>
        <w:tc>
          <w:tcPr>
            <w:tcW w:w="2377" w:type="dxa"/>
            <w:gridSpan w:val="9"/>
            <w:tcMar>
              <w:left w:w="0" w:type="dxa"/>
              <w:right w:w="0" w:type="dxa"/>
            </w:tcMar>
            <w:vAlign w:val="center"/>
          </w:tcPr>
          <w:p>
            <w:pPr>
              <w:spacing w:line="240" w:lineRule="atLeast"/>
              <w:jc w:val="center"/>
              <w:rPr>
                <w:color w:val="auto"/>
                <w:sz w:val="18"/>
                <w:szCs w:val="18"/>
              </w:rPr>
            </w:pPr>
            <w:r>
              <w:rPr>
                <w:color w:val="auto"/>
                <w:sz w:val="18"/>
                <w:szCs w:val="18"/>
              </w:rPr>
              <w:t>12000万元</w:t>
            </w:r>
          </w:p>
        </w:tc>
        <w:tc>
          <w:tcPr>
            <w:tcW w:w="1833" w:type="dxa"/>
            <w:gridSpan w:val="3"/>
            <w:tcMar>
              <w:left w:w="0" w:type="dxa"/>
              <w:right w:w="0" w:type="dxa"/>
            </w:tcMar>
            <w:vAlign w:val="center"/>
          </w:tcPr>
          <w:p>
            <w:pPr>
              <w:spacing w:line="240" w:lineRule="atLeast"/>
              <w:jc w:val="center"/>
              <w:rPr>
                <w:b/>
                <w:color w:val="auto"/>
                <w:sz w:val="18"/>
                <w:szCs w:val="18"/>
              </w:rPr>
            </w:pPr>
            <w:r>
              <w:rPr>
                <w:b/>
                <w:color w:val="auto"/>
                <w:sz w:val="18"/>
                <w:szCs w:val="18"/>
              </w:rPr>
              <w:t>实际环保投资（万元）</w:t>
            </w:r>
          </w:p>
        </w:tc>
        <w:tc>
          <w:tcPr>
            <w:tcW w:w="1566" w:type="dxa"/>
            <w:tcMar>
              <w:left w:w="0" w:type="dxa"/>
              <w:right w:w="0" w:type="dxa"/>
            </w:tcMar>
            <w:vAlign w:val="center"/>
          </w:tcPr>
          <w:p>
            <w:pPr>
              <w:spacing w:line="240" w:lineRule="atLeast"/>
              <w:jc w:val="center"/>
              <w:rPr>
                <w:color w:val="auto"/>
                <w:sz w:val="18"/>
                <w:szCs w:val="18"/>
              </w:rPr>
            </w:pPr>
            <w:r>
              <w:rPr>
                <w:color w:val="auto"/>
                <w:sz w:val="18"/>
                <w:szCs w:val="18"/>
              </w:rPr>
              <w:t>35</w:t>
            </w:r>
          </w:p>
        </w:tc>
        <w:tc>
          <w:tcPr>
            <w:tcW w:w="1906" w:type="dxa"/>
            <w:gridSpan w:val="2"/>
            <w:tcMar>
              <w:left w:w="0" w:type="dxa"/>
              <w:right w:w="0" w:type="dxa"/>
            </w:tcMar>
            <w:vAlign w:val="center"/>
          </w:tcPr>
          <w:p>
            <w:pPr>
              <w:spacing w:line="240" w:lineRule="atLeast"/>
              <w:jc w:val="center"/>
              <w:rPr>
                <w:b/>
                <w:color w:val="auto"/>
                <w:sz w:val="18"/>
                <w:szCs w:val="18"/>
              </w:rPr>
            </w:pPr>
            <w:r>
              <w:rPr>
                <w:b/>
                <w:color w:val="auto"/>
                <w:sz w:val="18"/>
                <w:szCs w:val="18"/>
              </w:rPr>
              <w:t>所占比例（%）</w:t>
            </w:r>
          </w:p>
        </w:tc>
        <w:tc>
          <w:tcPr>
            <w:tcW w:w="4953" w:type="dxa"/>
            <w:gridSpan w:val="3"/>
            <w:tcMar>
              <w:left w:w="0" w:type="dxa"/>
              <w:right w:w="0" w:type="dxa"/>
            </w:tcMar>
            <w:vAlign w:val="center"/>
          </w:tcPr>
          <w:p>
            <w:pPr>
              <w:spacing w:line="240" w:lineRule="atLeast"/>
              <w:jc w:val="center"/>
              <w:rPr>
                <w:color w:val="auto"/>
                <w:sz w:val="18"/>
                <w:szCs w:val="18"/>
              </w:rPr>
            </w:pPr>
            <w:r>
              <w:rPr>
                <w:color w:val="auto"/>
                <w:sz w:val="18"/>
                <w:szCs w:val="18"/>
              </w:rPr>
              <w:t>0.292%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86" w:hRule="exact"/>
          <w:jc w:val="center"/>
        </w:trPr>
        <w:tc>
          <w:tcPr>
            <w:tcW w:w="584" w:type="dxa"/>
            <w:vMerge w:val="continue"/>
            <w:tcMar>
              <w:left w:w="0" w:type="dxa"/>
              <w:right w:w="0" w:type="dxa"/>
            </w:tcMar>
            <w:vAlign w:val="center"/>
          </w:tcPr>
          <w:p>
            <w:pPr>
              <w:spacing w:line="240" w:lineRule="atLeast"/>
              <w:jc w:val="center"/>
              <w:rPr>
                <w:color w:val="auto"/>
                <w:sz w:val="18"/>
                <w:szCs w:val="18"/>
                <w:highlight w:val="yellow"/>
              </w:rPr>
            </w:pPr>
          </w:p>
        </w:tc>
        <w:tc>
          <w:tcPr>
            <w:tcW w:w="803" w:type="dxa"/>
            <w:tcMar>
              <w:left w:w="0" w:type="dxa"/>
              <w:right w:w="0" w:type="dxa"/>
            </w:tcMar>
            <w:vAlign w:val="center"/>
          </w:tcPr>
          <w:p>
            <w:pPr>
              <w:spacing w:line="240" w:lineRule="atLeast"/>
              <w:jc w:val="center"/>
              <w:rPr>
                <w:color w:val="auto"/>
                <w:sz w:val="18"/>
                <w:szCs w:val="18"/>
              </w:rPr>
            </w:pPr>
            <w:r>
              <w:rPr>
                <w:b/>
                <w:color w:val="auto"/>
                <w:sz w:val="18"/>
                <w:szCs w:val="18"/>
              </w:rPr>
              <w:t>废水治理（万元）</w:t>
            </w:r>
          </w:p>
        </w:tc>
        <w:tc>
          <w:tcPr>
            <w:tcW w:w="240" w:type="dxa"/>
            <w:tcMar>
              <w:left w:w="0" w:type="dxa"/>
              <w:right w:w="0" w:type="dxa"/>
            </w:tcMar>
            <w:vAlign w:val="center"/>
          </w:tcPr>
          <w:p>
            <w:pPr>
              <w:spacing w:line="240" w:lineRule="atLeast"/>
              <w:jc w:val="center"/>
              <w:rPr>
                <w:color w:val="auto"/>
                <w:sz w:val="18"/>
                <w:szCs w:val="18"/>
              </w:rPr>
            </w:pPr>
            <w:r>
              <w:rPr>
                <w:color w:val="auto"/>
                <w:sz w:val="18"/>
                <w:szCs w:val="18"/>
              </w:rPr>
              <w:t>0</w:t>
            </w:r>
          </w:p>
        </w:tc>
        <w:tc>
          <w:tcPr>
            <w:tcW w:w="402" w:type="dxa"/>
            <w:gridSpan w:val="2"/>
            <w:tcMar>
              <w:left w:w="0" w:type="dxa"/>
              <w:right w:w="0" w:type="dxa"/>
            </w:tcMar>
            <w:vAlign w:val="center"/>
          </w:tcPr>
          <w:p>
            <w:pPr>
              <w:spacing w:line="240" w:lineRule="atLeast"/>
              <w:jc w:val="center"/>
              <w:rPr>
                <w:b/>
                <w:color w:val="auto"/>
                <w:sz w:val="18"/>
                <w:szCs w:val="18"/>
              </w:rPr>
            </w:pPr>
            <w:r>
              <w:rPr>
                <w:b/>
                <w:color w:val="auto"/>
                <w:sz w:val="18"/>
                <w:szCs w:val="18"/>
              </w:rPr>
              <w:t>废气治理（万元）</w:t>
            </w:r>
          </w:p>
        </w:tc>
        <w:tc>
          <w:tcPr>
            <w:tcW w:w="236" w:type="dxa"/>
            <w:tcMar>
              <w:left w:w="0" w:type="dxa"/>
              <w:right w:w="0" w:type="dxa"/>
            </w:tcMar>
            <w:vAlign w:val="center"/>
          </w:tcPr>
          <w:p>
            <w:pPr>
              <w:spacing w:line="240" w:lineRule="atLeast"/>
              <w:jc w:val="center"/>
              <w:rPr>
                <w:color w:val="auto"/>
                <w:sz w:val="18"/>
                <w:szCs w:val="18"/>
              </w:rPr>
            </w:pPr>
            <w:r>
              <w:rPr>
                <w:color w:val="auto"/>
                <w:sz w:val="18"/>
                <w:szCs w:val="18"/>
              </w:rPr>
              <w:t>5</w:t>
            </w:r>
          </w:p>
        </w:tc>
        <w:tc>
          <w:tcPr>
            <w:tcW w:w="864" w:type="dxa"/>
            <w:gridSpan w:val="3"/>
            <w:tcMar>
              <w:left w:w="0" w:type="dxa"/>
              <w:right w:w="0" w:type="dxa"/>
            </w:tcMar>
            <w:vAlign w:val="center"/>
          </w:tcPr>
          <w:p>
            <w:pPr>
              <w:spacing w:line="240" w:lineRule="atLeast"/>
              <w:jc w:val="center"/>
              <w:rPr>
                <w:b/>
                <w:color w:val="auto"/>
                <w:sz w:val="18"/>
                <w:szCs w:val="18"/>
              </w:rPr>
            </w:pPr>
            <w:r>
              <w:rPr>
                <w:b/>
                <w:color w:val="auto"/>
                <w:sz w:val="18"/>
                <w:szCs w:val="18"/>
              </w:rPr>
              <w:t>噪声治理（万元）</w:t>
            </w:r>
          </w:p>
        </w:tc>
        <w:tc>
          <w:tcPr>
            <w:tcW w:w="635" w:type="dxa"/>
            <w:gridSpan w:val="2"/>
            <w:tcMar>
              <w:left w:w="0" w:type="dxa"/>
              <w:right w:w="0" w:type="dxa"/>
            </w:tcMar>
            <w:vAlign w:val="center"/>
          </w:tcPr>
          <w:p>
            <w:pPr>
              <w:spacing w:line="240" w:lineRule="atLeast"/>
              <w:jc w:val="center"/>
              <w:rPr>
                <w:color w:val="auto"/>
                <w:sz w:val="18"/>
                <w:szCs w:val="18"/>
              </w:rPr>
            </w:pPr>
            <w:r>
              <w:rPr>
                <w:color w:val="auto"/>
                <w:sz w:val="18"/>
                <w:szCs w:val="18"/>
              </w:rPr>
              <w:t>0</w:t>
            </w:r>
          </w:p>
        </w:tc>
        <w:tc>
          <w:tcPr>
            <w:tcW w:w="1833" w:type="dxa"/>
            <w:gridSpan w:val="3"/>
            <w:tcMar>
              <w:left w:w="0" w:type="dxa"/>
              <w:right w:w="0" w:type="dxa"/>
            </w:tcMar>
            <w:vAlign w:val="center"/>
          </w:tcPr>
          <w:p>
            <w:pPr>
              <w:spacing w:line="240" w:lineRule="atLeast"/>
              <w:jc w:val="center"/>
              <w:rPr>
                <w:color w:val="auto"/>
                <w:sz w:val="18"/>
                <w:szCs w:val="18"/>
              </w:rPr>
            </w:pPr>
            <w:r>
              <w:rPr>
                <w:b/>
                <w:color w:val="auto"/>
                <w:sz w:val="18"/>
                <w:szCs w:val="18"/>
              </w:rPr>
              <w:t>固体废物治理（万元）</w:t>
            </w:r>
          </w:p>
        </w:tc>
        <w:tc>
          <w:tcPr>
            <w:tcW w:w="1566" w:type="dxa"/>
            <w:tcMar>
              <w:left w:w="0" w:type="dxa"/>
              <w:right w:w="0" w:type="dxa"/>
            </w:tcMar>
            <w:vAlign w:val="center"/>
          </w:tcPr>
          <w:p>
            <w:pPr>
              <w:spacing w:line="240" w:lineRule="atLeast"/>
              <w:jc w:val="center"/>
              <w:rPr>
                <w:color w:val="auto"/>
                <w:sz w:val="18"/>
                <w:szCs w:val="18"/>
              </w:rPr>
            </w:pPr>
            <w:r>
              <w:rPr>
                <w:color w:val="auto"/>
                <w:sz w:val="18"/>
                <w:szCs w:val="18"/>
              </w:rPr>
              <w:t>15</w:t>
            </w:r>
          </w:p>
        </w:tc>
        <w:tc>
          <w:tcPr>
            <w:tcW w:w="1906" w:type="dxa"/>
            <w:gridSpan w:val="2"/>
            <w:tcMar>
              <w:left w:w="0" w:type="dxa"/>
              <w:right w:w="0" w:type="dxa"/>
            </w:tcMar>
            <w:vAlign w:val="center"/>
          </w:tcPr>
          <w:p>
            <w:pPr>
              <w:spacing w:line="240" w:lineRule="atLeast"/>
              <w:jc w:val="center"/>
              <w:rPr>
                <w:b/>
                <w:color w:val="auto"/>
                <w:sz w:val="18"/>
                <w:szCs w:val="18"/>
              </w:rPr>
            </w:pPr>
            <w:r>
              <w:rPr>
                <w:b/>
                <w:color w:val="auto"/>
                <w:sz w:val="18"/>
                <w:szCs w:val="18"/>
              </w:rPr>
              <w:t>绿化及生态（万元）</w:t>
            </w:r>
          </w:p>
        </w:tc>
        <w:tc>
          <w:tcPr>
            <w:tcW w:w="2241" w:type="dxa"/>
            <w:tcMar>
              <w:left w:w="0" w:type="dxa"/>
              <w:right w:w="0" w:type="dxa"/>
            </w:tcMar>
            <w:vAlign w:val="center"/>
          </w:tcPr>
          <w:p>
            <w:pPr>
              <w:spacing w:line="240" w:lineRule="atLeast"/>
              <w:jc w:val="center"/>
              <w:rPr>
                <w:color w:val="auto"/>
                <w:sz w:val="18"/>
                <w:szCs w:val="18"/>
              </w:rPr>
            </w:pPr>
            <w:r>
              <w:rPr>
                <w:color w:val="auto"/>
                <w:sz w:val="18"/>
                <w:szCs w:val="18"/>
              </w:rPr>
              <w:t>0</w:t>
            </w:r>
          </w:p>
        </w:tc>
        <w:tc>
          <w:tcPr>
            <w:tcW w:w="877" w:type="dxa"/>
            <w:tcMar>
              <w:left w:w="0" w:type="dxa"/>
              <w:right w:w="0" w:type="dxa"/>
            </w:tcMar>
            <w:vAlign w:val="center"/>
          </w:tcPr>
          <w:p>
            <w:pPr>
              <w:spacing w:line="240" w:lineRule="atLeast"/>
              <w:jc w:val="center"/>
              <w:rPr>
                <w:b/>
                <w:color w:val="auto"/>
                <w:sz w:val="18"/>
                <w:szCs w:val="18"/>
              </w:rPr>
            </w:pPr>
            <w:r>
              <w:rPr>
                <w:b/>
                <w:color w:val="auto"/>
                <w:sz w:val="18"/>
                <w:szCs w:val="18"/>
              </w:rPr>
              <w:t>其他（万元）</w:t>
            </w:r>
          </w:p>
        </w:tc>
        <w:tc>
          <w:tcPr>
            <w:tcW w:w="1835" w:type="dxa"/>
            <w:tcMar>
              <w:left w:w="0" w:type="dxa"/>
              <w:right w:w="0" w:type="dxa"/>
            </w:tcMar>
            <w:vAlign w:val="center"/>
          </w:tcPr>
          <w:p>
            <w:pPr>
              <w:spacing w:line="240" w:lineRule="atLeast"/>
              <w:jc w:val="center"/>
              <w:rPr>
                <w:color w:val="auto"/>
                <w:sz w:val="18"/>
                <w:szCs w:val="18"/>
              </w:rPr>
            </w:pPr>
            <w:r>
              <w:rPr>
                <w:color w:val="auto"/>
                <w:sz w:val="18"/>
                <w:szCs w:val="18"/>
              </w:rPr>
              <w:t>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50" w:hRule="exact"/>
          <w:jc w:val="center"/>
        </w:trPr>
        <w:tc>
          <w:tcPr>
            <w:tcW w:w="584" w:type="dxa"/>
            <w:vMerge w:val="continue"/>
            <w:tcMar>
              <w:left w:w="0" w:type="dxa"/>
              <w:right w:w="0" w:type="dxa"/>
            </w:tcMar>
            <w:vAlign w:val="center"/>
          </w:tcPr>
          <w:p>
            <w:pPr>
              <w:spacing w:line="240" w:lineRule="atLeast"/>
              <w:jc w:val="center"/>
              <w:rPr>
                <w:color w:val="auto"/>
                <w:sz w:val="18"/>
                <w:szCs w:val="18"/>
                <w:highlight w:val="yellow"/>
              </w:rPr>
            </w:pPr>
          </w:p>
        </w:tc>
        <w:tc>
          <w:tcPr>
            <w:tcW w:w="803" w:type="dxa"/>
            <w:tcMar>
              <w:left w:w="0" w:type="dxa"/>
              <w:right w:w="0" w:type="dxa"/>
            </w:tcMar>
            <w:vAlign w:val="center"/>
          </w:tcPr>
          <w:p>
            <w:pPr>
              <w:spacing w:line="240" w:lineRule="atLeast"/>
              <w:jc w:val="center"/>
              <w:rPr>
                <w:color w:val="auto"/>
                <w:sz w:val="18"/>
                <w:szCs w:val="18"/>
              </w:rPr>
            </w:pPr>
            <w:r>
              <w:rPr>
                <w:b/>
                <w:color w:val="auto"/>
                <w:sz w:val="18"/>
                <w:szCs w:val="18"/>
              </w:rPr>
              <w:t>新增废水处理设施能力</w:t>
            </w:r>
          </w:p>
        </w:tc>
        <w:tc>
          <w:tcPr>
            <w:tcW w:w="2377" w:type="dxa"/>
            <w:gridSpan w:val="9"/>
            <w:tcMar>
              <w:left w:w="0" w:type="dxa"/>
              <w:right w:w="0" w:type="dxa"/>
            </w:tcMar>
            <w:vAlign w:val="center"/>
          </w:tcPr>
          <w:p>
            <w:pPr>
              <w:spacing w:line="240" w:lineRule="atLeast"/>
              <w:jc w:val="center"/>
              <w:rPr>
                <w:color w:val="auto"/>
                <w:sz w:val="18"/>
                <w:szCs w:val="18"/>
              </w:rPr>
            </w:pPr>
            <w:r>
              <w:rPr>
                <w:color w:val="auto"/>
                <w:sz w:val="18"/>
                <w:szCs w:val="18"/>
              </w:rPr>
              <w:t>/</w:t>
            </w:r>
          </w:p>
        </w:tc>
        <w:tc>
          <w:tcPr>
            <w:tcW w:w="1833" w:type="dxa"/>
            <w:gridSpan w:val="3"/>
            <w:tcMar>
              <w:left w:w="0" w:type="dxa"/>
              <w:right w:w="0" w:type="dxa"/>
            </w:tcMar>
            <w:vAlign w:val="center"/>
          </w:tcPr>
          <w:p>
            <w:pPr>
              <w:spacing w:line="240" w:lineRule="atLeast"/>
              <w:jc w:val="center"/>
              <w:rPr>
                <w:color w:val="auto"/>
                <w:sz w:val="18"/>
                <w:szCs w:val="18"/>
              </w:rPr>
            </w:pPr>
            <w:r>
              <w:rPr>
                <w:b/>
                <w:color w:val="auto"/>
                <w:sz w:val="18"/>
                <w:szCs w:val="18"/>
              </w:rPr>
              <w:t>新增废气处理设施能力</w:t>
            </w:r>
          </w:p>
        </w:tc>
        <w:tc>
          <w:tcPr>
            <w:tcW w:w="1566"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1906" w:type="dxa"/>
            <w:gridSpan w:val="2"/>
            <w:tcMar>
              <w:left w:w="0" w:type="dxa"/>
              <w:right w:w="0" w:type="dxa"/>
            </w:tcMar>
            <w:vAlign w:val="center"/>
          </w:tcPr>
          <w:p>
            <w:pPr>
              <w:spacing w:line="240" w:lineRule="atLeast"/>
              <w:jc w:val="center"/>
              <w:rPr>
                <w:color w:val="auto"/>
                <w:sz w:val="18"/>
                <w:szCs w:val="18"/>
              </w:rPr>
            </w:pPr>
            <w:r>
              <w:rPr>
                <w:b/>
                <w:color w:val="auto"/>
                <w:sz w:val="18"/>
                <w:szCs w:val="18"/>
              </w:rPr>
              <w:t>年平均工作时</w:t>
            </w:r>
          </w:p>
        </w:tc>
        <w:tc>
          <w:tcPr>
            <w:tcW w:w="4953" w:type="dxa"/>
            <w:gridSpan w:val="3"/>
            <w:tcMar>
              <w:left w:w="0" w:type="dxa"/>
              <w:right w:w="0" w:type="dxa"/>
            </w:tcMar>
            <w:vAlign w:val="center"/>
          </w:tcPr>
          <w:p>
            <w:pPr>
              <w:spacing w:line="240" w:lineRule="atLeast"/>
              <w:jc w:val="center"/>
              <w:rPr>
                <w:color w:val="auto"/>
                <w:sz w:val="18"/>
                <w:szCs w:val="18"/>
              </w:rPr>
            </w:pPr>
            <w:r>
              <w:rPr>
                <w:color w:val="auto"/>
                <w:sz w:val="18"/>
                <w:szCs w:val="18"/>
              </w:rPr>
              <w:t>4000h/a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96" w:hRule="exact"/>
          <w:jc w:val="center"/>
        </w:trPr>
        <w:tc>
          <w:tcPr>
            <w:tcW w:w="1387" w:type="dxa"/>
            <w:gridSpan w:val="2"/>
            <w:tcMar>
              <w:left w:w="0" w:type="dxa"/>
              <w:right w:w="0" w:type="dxa"/>
            </w:tcMar>
            <w:vAlign w:val="center"/>
          </w:tcPr>
          <w:p>
            <w:pPr>
              <w:spacing w:line="240" w:lineRule="atLeast"/>
              <w:jc w:val="center"/>
              <w:rPr>
                <w:b/>
                <w:color w:val="auto"/>
                <w:sz w:val="18"/>
                <w:szCs w:val="18"/>
              </w:rPr>
            </w:pPr>
            <w:r>
              <w:rPr>
                <w:b/>
                <w:color w:val="auto"/>
                <w:sz w:val="18"/>
                <w:szCs w:val="18"/>
              </w:rPr>
              <w:t>运营单位</w:t>
            </w:r>
          </w:p>
        </w:tc>
        <w:tc>
          <w:tcPr>
            <w:tcW w:w="2134" w:type="dxa"/>
            <w:gridSpan w:val="8"/>
            <w:tcMar>
              <w:left w:w="0" w:type="dxa"/>
              <w:right w:w="0" w:type="dxa"/>
            </w:tcMar>
            <w:vAlign w:val="center"/>
          </w:tcPr>
          <w:p>
            <w:pPr>
              <w:widowControl/>
              <w:spacing w:line="240" w:lineRule="atLeast"/>
              <w:jc w:val="center"/>
              <w:textAlignment w:val="center"/>
              <w:rPr>
                <w:color w:val="auto"/>
                <w:sz w:val="18"/>
                <w:szCs w:val="18"/>
              </w:rPr>
            </w:pPr>
            <w:r>
              <w:rPr>
                <w:color w:val="auto"/>
                <w:sz w:val="18"/>
                <w:szCs w:val="18"/>
              </w:rPr>
              <w:t>奇瑞商用车芜湖新能源基地融合发展项目</w:t>
            </w:r>
          </w:p>
        </w:tc>
        <w:tc>
          <w:tcPr>
            <w:tcW w:w="2076" w:type="dxa"/>
            <w:gridSpan w:val="4"/>
            <w:tcMar>
              <w:left w:w="0" w:type="dxa"/>
              <w:right w:w="0" w:type="dxa"/>
            </w:tcMar>
            <w:vAlign w:val="center"/>
          </w:tcPr>
          <w:p>
            <w:pPr>
              <w:spacing w:line="240" w:lineRule="atLeast"/>
              <w:jc w:val="center"/>
              <w:rPr>
                <w:color w:val="auto"/>
                <w:sz w:val="18"/>
                <w:szCs w:val="18"/>
              </w:rPr>
            </w:pPr>
            <w:r>
              <w:rPr>
                <w:b/>
                <w:color w:val="auto"/>
                <w:sz w:val="18"/>
                <w:szCs w:val="18"/>
              </w:rPr>
              <w:t>运营单位社会统一信用代码（或组织机构代码）</w:t>
            </w:r>
          </w:p>
        </w:tc>
        <w:tc>
          <w:tcPr>
            <w:tcW w:w="1566" w:type="dxa"/>
            <w:tcMar>
              <w:left w:w="0" w:type="dxa"/>
              <w:right w:w="0" w:type="dxa"/>
            </w:tcMar>
            <w:vAlign w:val="center"/>
          </w:tcPr>
          <w:p>
            <w:pPr>
              <w:widowControl/>
              <w:spacing w:line="240" w:lineRule="atLeast"/>
              <w:jc w:val="center"/>
              <w:textAlignment w:val="center"/>
              <w:rPr>
                <w:color w:val="auto"/>
                <w:sz w:val="18"/>
                <w:szCs w:val="18"/>
              </w:rPr>
            </w:pPr>
            <w:r>
              <w:rPr>
                <w:color w:val="auto"/>
                <w:sz w:val="18"/>
                <w:szCs w:val="18"/>
              </w:rPr>
              <w:t>91340200149408936T</w:t>
            </w:r>
          </w:p>
        </w:tc>
        <w:tc>
          <w:tcPr>
            <w:tcW w:w="558" w:type="dxa"/>
            <w:tcMar>
              <w:left w:w="0" w:type="dxa"/>
              <w:right w:w="0" w:type="dxa"/>
            </w:tcMar>
            <w:vAlign w:val="center"/>
          </w:tcPr>
          <w:p>
            <w:pPr>
              <w:spacing w:line="240" w:lineRule="atLeast"/>
              <w:jc w:val="center"/>
              <w:rPr>
                <w:b/>
                <w:color w:val="auto"/>
                <w:sz w:val="18"/>
                <w:szCs w:val="18"/>
              </w:rPr>
            </w:pPr>
            <w:r>
              <w:rPr>
                <w:b/>
                <w:color w:val="auto"/>
                <w:sz w:val="18"/>
                <w:szCs w:val="18"/>
              </w:rPr>
              <w:t>验收时间</w:t>
            </w:r>
          </w:p>
        </w:tc>
        <w:tc>
          <w:tcPr>
            <w:tcW w:w="6301" w:type="dxa"/>
            <w:gridSpan w:val="4"/>
            <w:tcMar>
              <w:left w:w="0" w:type="dxa"/>
              <w:right w:w="0" w:type="dxa"/>
            </w:tcMar>
            <w:vAlign w:val="center"/>
          </w:tcPr>
          <w:p>
            <w:pPr>
              <w:spacing w:line="240" w:lineRule="atLeast"/>
              <w:jc w:val="center"/>
              <w:rPr>
                <w:color w:val="auto"/>
                <w:sz w:val="18"/>
                <w:szCs w:val="18"/>
              </w:rPr>
            </w:pPr>
            <w:r>
              <w:rPr>
                <w:color w:val="auto"/>
                <w:sz w:val="18"/>
                <w:szCs w:val="18"/>
              </w:rPr>
              <w:t>2022年</w:t>
            </w:r>
            <w:r>
              <w:rPr>
                <w:rFonts w:hint="eastAsia"/>
                <w:color w:val="auto"/>
                <w:sz w:val="18"/>
                <w:szCs w:val="18"/>
                <w:lang w:val="en-US" w:eastAsia="zh-CN"/>
              </w:rPr>
              <w:t>7</w:t>
            </w:r>
            <w:r>
              <w:rPr>
                <w:color w:val="auto"/>
                <w:sz w:val="18"/>
                <w:szCs w:val="18"/>
              </w:rPr>
              <w:t>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882" w:hRule="exact"/>
          <w:jc w:val="center"/>
        </w:trPr>
        <w:tc>
          <w:tcPr>
            <w:tcW w:w="584" w:type="dxa"/>
            <w:vMerge w:val="restart"/>
            <w:tcMar>
              <w:left w:w="0" w:type="dxa"/>
              <w:right w:w="0" w:type="dxa"/>
            </w:tcMar>
            <w:vAlign w:val="center"/>
          </w:tcPr>
          <w:p>
            <w:pPr>
              <w:spacing w:line="240" w:lineRule="atLeast"/>
              <w:jc w:val="center"/>
              <w:rPr>
                <w:b/>
                <w:color w:val="auto"/>
                <w:spacing w:val="20"/>
                <w:sz w:val="18"/>
                <w:szCs w:val="18"/>
              </w:rPr>
            </w:pPr>
            <w:r>
              <w:rPr>
                <w:b/>
                <w:color w:val="auto"/>
                <w:spacing w:val="20"/>
                <w:sz w:val="18"/>
                <w:szCs w:val="18"/>
              </w:rPr>
              <w:t>污染</w:t>
            </w:r>
          </w:p>
          <w:p>
            <w:pPr>
              <w:spacing w:line="240" w:lineRule="atLeast"/>
              <w:jc w:val="center"/>
              <w:rPr>
                <w:b/>
                <w:color w:val="auto"/>
                <w:spacing w:val="20"/>
                <w:sz w:val="18"/>
                <w:szCs w:val="18"/>
              </w:rPr>
            </w:pPr>
            <w:r>
              <w:rPr>
                <w:b/>
                <w:color w:val="auto"/>
                <w:spacing w:val="20"/>
                <w:sz w:val="18"/>
                <w:szCs w:val="18"/>
              </w:rPr>
              <w:t>物排</w:t>
            </w:r>
          </w:p>
          <w:p>
            <w:pPr>
              <w:spacing w:line="240" w:lineRule="atLeast"/>
              <w:jc w:val="center"/>
              <w:rPr>
                <w:b/>
                <w:color w:val="auto"/>
                <w:spacing w:val="20"/>
                <w:sz w:val="18"/>
                <w:szCs w:val="18"/>
              </w:rPr>
            </w:pPr>
            <w:r>
              <w:rPr>
                <w:b/>
                <w:color w:val="auto"/>
                <w:spacing w:val="20"/>
                <w:sz w:val="18"/>
                <w:szCs w:val="18"/>
              </w:rPr>
              <w:t>放达</w:t>
            </w:r>
          </w:p>
          <w:p>
            <w:pPr>
              <w:spacing w:line="240" w:lineRule="atLeast"/>
              <w:jc w:val="center"/>
              <w:rPr>
                <w:b/>
                <w:color w:val="auto"/>
                <w:spacing w:val="20"/>
                <w:sz w:val="18"/>
                <w:szCs w:val="18"/>
              </w:rPr>
            </w:pPr>
            <w:r>
              <w:rPr>
                <w:b/>
                <w:color w:val="auto"/>
                <w:spacing w:val="20"/>
                <w:sz w:val="18"/>
                <w:szCs w:val="18"/>
              </w:rPr>
              <w:t>标与</w:t>
            </w:r>
          </w:p>
          <w:p>
            <w:pPr>
              <w:spacing w:line="240" w:lineRule="atLeast"/>
              <w:jc w:val="center"/>
              <w:rPr>
                <w:b/>
                <w:color w:val="auto"/>
                <w:spacing w:val="20"/>
                <w:sz w:val="18"/>
                <w:szCs w:val="18"/>
              </w:rPr>
            </w:pPr>
            <w:r>
              <w:rPr>
                <w:b/>
                <w:color w:val="auto"/>
                <w:spacing w:val="20"/>
                <w:sz w:val="18"/>
                <w:szCs w:val="18"/>
              </w:rPr>
              <w:t>总量</w:t>
            </w:r>
          </w:p>
          <w:p>
            <w:pPr>
              <w:spacing w:line="240" w:lineRule="atLeast"/>
              <w:jc w:val="center"/>
              <w:rPr>
                <w:b/>
                <w:color w:val="auto"/>
                <w:spacing w:val="20"/>
                <w:sz w:val="18"/>
                <w:szCs w:val="18"/>
              </w:rPr>
            </w:pPr>
            <w:r>
              <w:rPr>
                <w:b/>
                <w:color w:val="auto"/>
                <w:spacing w:val="20"/>
                <w:sz w:val="18"/>
                <w:szCs w:val="18"/>
              </w:rPr>
              <w:t>控制（工</w:t>
            </w:r>
          </w:p>
          <w:p>
            <w:pPr>
              <w:spacing w:line="240" w:lineRule="atLeast"/>
              <w:jc w:val="center"/>
              <w:rPr>
                <w:b/>
                <w:color w:val="auto"/>
                <w:spacing w:val="20"/>
                <w:sz w:val="18"/>
                <w:szCs w:val="18"/>
              </w:rPr>
            </w:pPr>
            <w:r>
              <w:rPr>
                <w:b/>
                <w:color w:val="auto"/>
                <w:spacing w:val="20"/>
                <w:sz w:val="18"/>
                <w:szCs w:val="18"/>
              </w:rPr>
              <w:t>业建</w:t>
            </w:r>
          </w:p>
          <w:p>
            <w:pPr>
              <w:spacing w:line="240" w:lineRule="atLeast"/>
              <w:jc w:val="center"/>
              <w:rPr>
                <w:b/>
                <w:color w:val="auto"/>
                <w:spacing w:val="20"/>
                <w:sz w:val="18"/>
                <w:szCs w:val="18"/>
              </w:rPr>
            </w:pPr>
            <w:r>
              <w:rPr>
                <w:b/>
                <w:color w:val="auto"/>
                <w:spacing w:val="20"/>
                <w:sz w:val="18"/>
                <w:szCs w:val="18"/>
              </w:rPr>
              <w:t>设项</w:t>
            </w:r>
          </w:p>
          <w:p>
            <w:pPr>
              <w:spacing w:line="240" w:lineRule="atLeast"/>
              <w:jc w:val="center"/>
              <w:rPr>
                <w:b/>
                <w:color w:val="auto"/>
                <w:spacing w:val="20"/>
                <w:sz w:val="18"/>
                <w:szCs w:val="18"/>
              </w:rPr>
            </w:pPr>
            <w:r>
              <w:rPr>
                <w:b/>
                <w:color w:val="auto"/>
                <w:spacing w:val="20"/>
                <w:sz w:val="18"/>
                <w:szCs w:val="18"/>
              </w:rPr>
              <w:t>目详填）</w:t>
            </w:r>
          </w:p>
        </w:tc>
        <w:tc>
          <w:tcPr>
            <w:tcW w:w="803" w:type="dxa"/>
            <w:tcMar>
              <w:left w:w="0" w:type="dxa"/>
              <w:right w:w="0" w:type="dxa"/>
            </w:tcMar>
            <w:vAlign w:val="center"/>
          </w:tcPr>
          <w:p>
            <w:pPr>
              <w:spacing w:line="240" w:lineRule="atLeast"/>
              <w:jc w:val="center"/>
              <w:rPr>
                <w:color w:val="auto"/>
                <w:sz w:val="18"/>
                <w:szCs w:val="18"/>
              </w:rPr>
            </w:pPr>
            <w:r>
              <w:rPr>
                <w:b/>
                <w:color w:val="auto"/>
                <w:sz w:val="18"/>
                <w:szCs w:val="18"/>
              </w:rPr>
              <w:t>污染物</w:t>
            </w:r>
          </w:p>
        </w:tc>
        <w:tc>
          <w:tcPr>
            <w:tcW w:w="532" w:type="dxa"/>
            <w:gridSpan w:val="2"/>
            <w:tcMar>
              <w:left w:w="0" w:type="dxa"/>
              <w:right w:w="0" w:type="dxa"/>
            </w:tcMar>
            <w:vAlign w:val="center"/>
          </w:tcPr>
          <w:p>
            <w:pPr>
              <w:spacing w:line="240" w:lineRule="atLeast"/>
              <w:jc w:val="center"/>
              <w:rPr>
                <w:b/>
                <w:color w:val="auto"/>
                <w:sz w:val="18"/>
                <w:szCs w:val="18"/>
              </w:rPr>
            </w:pPr>
            <w:r>
              <w:rPr>
                <w:b/>
                <w:color w:val="auto"/>
                <w:sz w:val="18"/>
                <w:szCs w:val="18"/>
              </w:rPr>
              <w:t>原有排</w:t>
            </w:r>
          </w:p>
          <w:p>
            <w:pPr>
              <w:spacing w:line="240" w:lineRule="atLeast"/>
              <w:jc w:val="center"/>
              <w:rPr>
                <w:b/>
                <w:color w:val="auto"/>
                <w:sz w:val="18"/>
                <w:szCs w:val="18"/>
              </w:rPr>
            </w:pPr>
            <w:r>
              <w:rPr>
                <w:b/>
                <w:color w:val="auto"/>
                <w:sz w:val="18"/>
                <w:szCs w:val="18"/>
              </w:rPr>
              <w:t>放量(1)</w:t>
            </w:r>
          </w:p>
        </w:tc>
        <w:tc>
          <w:tcPr>
            <w:tcW w:w="400" w:type="dxa"/>
            <w:gridSpan w:val="3"/>
            <w:tcMar>
              <w:left w:w="0" w:type="dxa"/>
              <w:right w:w="0" w:type="dxa"/>
            </w:tcMar>
            <w:vAlign w:val="center"/>
          </w:tcPr>
          <w:p>
            <w:pPr>
              <w:spacing w:line="240" w:lineRule="atLeast"/>
              <w:jc w:val="center"/>
              <w:rPr>
                <w:b/>
                <w:color w:val="auto"/>
                <w:sz w:val="18"/>
                <w:szCs w:val="18"/>
              </w:rPr>
            </w:pPr>
            <w:r>
              <w:rPr>
                <w:b/>
                <w:color w:val="auto"/>
                <w:sz w:val="18"/>
                <w:szCs w:val="18"/>
              </w:rPr>
              <w:t>本期工程实际排放浓度(2)</w:t>
            </w:r>
          </w:p>
        </w:tc>
        <w:tc>
          <w:tcPr>
            <w:tcW w:w="602" w:type="dxa"/>
            <w:tcMar>
              <w:left w:w="0" w:type="dxa"/>
              <w:right w:w="0" w:type="dxa"/>
            </w:tcMar>
            <w:vAlign w:val="center"/>
          </w:tcPr>
          <w:p>
            <w:pPr>
              <w:spacing w:line="240" w:lineRule="atLeast"/>
              <w:jc w:val="center"/>
              <w:rPr>
                <w:b/>
                <w:color w:val="auto"/>
                <w:sz w:val="18"/>
                <w:szCs w:val="18"/>
              </w:rPr>
            </w:pPr>
            <w:r>
              <w:rPr>
                <w:b/>
                <w:color w:val="auto"/>
                <w:sz w:val="18"/>
                <w:szCs w:val="18"/>
              </w:rPr>
              <w:t>本期工程允许排放浓度(3)</w:t>
            </w:r>
          </w:p>
        </w:tc>
        <w:tc>
          <w:tcPr>
            <w:tcW w:w="600" w:type="dxa"/>
            <w:gridSpan w:val="2"/>
            <w:tcMar>
              <w:left w:w="0" w:type="dxa"/>
              <w:right w:w="0" w:type="dxa"/>
            </w:tcMar>
            <w:vAlign w:val="center"/>
          </w:tcPr>
          <w:p>
            <w:pPr>
              <w:spacing w:line="240" w:lineRule="atLeast"/>
              <w:jc w:val="center"/>
              <w:rPr>
                <w:b/>
                <w:color w:val="auto"/>
                <w:sz w:val="18"/>
                <w:szCs w:val="18"/>
              </w:rPr>
            </w:pPr>
            <w:r>
              <w:rPr>
                <w:b/>
                <w:color w:val="auto"/>
                <w:sz w:val="18"/>
                <w:szCs w:val="18"/>
              </w:rPr>
              <w:t>本期工程产生量(4)</w:t>
            </w:r>
          </w:p>
        </w:tc>
        <w:tc>
          <w:tcPr>
            <w:tcW w:w="633" w:type="dxa"/>
            <w:gridSpan w:val="2"/>
            <w:tcMar>
              <w:left w:w="0" w:type="dxa"/>
              <w:right w:w="0" w:type="dxa"/>
            </w:tcMar>
            <w:vAlign w:val="center"/>
          </w:tcPr>
          <w:p>
            <w:pPr>
              <w:spacing w:line="240" w:lineRule="atLeast"/>
              <w:jc w:val="center"/>
              <w:rPr>
                <w:b/>
                <w:color w:val="auto"/>
                <w:sz w:val="18"/>
                <w:szCs w:val="18"/>
              </w:rPr>
            </w:pPr>
            <w:r>
              <w:rPr>
                <w:b/>
                <w:color w:val="auto"/>
                <w:sz w:val="18"/>
                <w:szCs w:val="18"/>
              </w:rPr>
              <w:t>本期工程自身削减量(5)</w:t>
            </w:r>
          </w:p>
        </w:tc>
        <w:tc>
          <w:tcPr>
            <w:tcW w:w="650" w:type="dxa"/>
            <w:tcMar>
              <w:left w:w="0" w:type="dxa"/>
              <w:right w:w="0" w:type="dxa"/>
            </w:tcMar>
            <w:vAlign w:val="center"/>
          </w:tcPr>
          <w:p>
            <w:pPr>
              <w:spacing w:line="240" w:lineRule="atLeast"/>
              <w:jc w:val="center"/>
              <w:rPr>
                <w:b/>
                <w:color w:val="auto"/>
                <w:sz w:val="18"/>
                <w:szCs w:val="18"/>
              </w:rPr>
            </w:pPr>
            <w:r>
              <w:rPr>
                <w:b/>
                <w:color w:val="auto"/>
                <w:sz w:val="18"/>
                <w:szCs w:val="18"/>
              </w:rPr>
              <w:t>本期工程实际排放量(6)</w:t>
            </w:r>
          </w:p>
        </w:tc>
        <w:tc>
          <w:tcPr>
            <w:tcW w:w="793" w:type="dxa"/>
            <w:tcMar>
              <w:left w:w="0" w:type="dxa"/>
              <w:right w:w="0" w:type="dxa"/>
            </w:tcMar>
            <w:vAlign w:val="center"/>
          </w:tcPr>
          <w:p>
            <w:pPr>
              <w:spacing w:line="240" w:lineRule="atLeast"/>
              <w:jc w:val="center"/>
              <w:rPr>
                <w:b/>
                <w:color w:val="auto"/>
                <w:sz w:val="18"/>
                <w:szCs w:val="18"/>
              </w:rPr>
            </w:pPr>
            <w:r>
              <w:rPr>
                <w:b/>
                <w:color w:val="auto"/>
                <w:sz w:val="18"/>
                <w:szCs w:val="18"/>
              </w:rPr>
              <w:t>本期工程核定排放总量(7)</w:t>
            </w:r>
          </w:p>
        </w:tc>
        <w:tc>
          <w:tcPr>
            <w:tcW w:w="1566" w:type="dxa"/>
            <w:tcMar>
              <w:left w:w="0" w:type="dxa"/>
              <w:right w:w="0" w:type="dxa"/>
            </w:tcMar>
            <w:vAlign w:val="center"/>
          </w:tcPr>
          <w:p>
            <w:pPr>
              <w:spacing w:line="240" w:lineRule="atLeast"/>
              <w:jc w:val="center"/>
              <w:rPr>
                <w:b/>
                <w:color w:val="auto"/>
                <w:sz w:val="18"/>
                <w:szCs w:val="18"/>
              </w:rPr>
            </w:pPr>
            <w:r>
              <w:rPr>
                <w:b/>
                <w:color w:val="auto"/>
                <w:sz w:val="18"/>
                <w:szCs w:val="18"/>
              </w:rPr>
              <w:t>本期工程“以新带老”削减量(8)</w:t>
            </w:r>
          </w:p>
        </w:tc>
        <w:tc>
          <w:tcPr>
            <w:tcW w:w="558" w:type="dxa"/>
            <w:tcMar>
              <w:left w:w="0" w:type="dxa"/>
              <w:right w:w="0" w:type="dxa"/>
            </w:tcMar>
            <w:vAlign w:val="center"/>
          </w:tcPr>
          <w:p>
            <w:pPr>
              <w:spacing w:line="240" w:lineRule="atLeast"/>
              <w:jc w:val="center"/>
              <w:rPr>
                <w:b/>
                <w:color w:val="auto"/>
                <w:sz w:val="18"/>
                <w:szCs w:val="18"/>
              </w:rPr>
            </w:pPr>
            <w:r>
              <w:rPr>
                <w:b/>
                <w:color w:val="auto"/>
                <w:sz w:val="18"/>
                <w:szCs w:val="18"/>
              </w:rPr>
              <w:t>全厂实际排放总量(9)</w:t>
            </w:r>
          </w:p>
        </w:tc>
        <w:tc>
          <w:tcPr>
            <w:tcW w:w="3589" w:type="dxa"/>
            <w:gridSpan w:val="2"/>
            <w:tcMar>
              <w:left w:w="0" w:type="dxa"/>
              <w:right w:w="0" w:type="dxa"/>
            </w:tcMar>
            <w:vAlign w:val="center"/>
          </w:tcPr>
          <w:p>
            <w:pPr>
              <w:spacing w:line="240" w:lineRule="atLeast"/>
              <w:jc w:val="center"/>
              <w:rPr>
                <w:b/>
                <w:color w:val="auto"/>
                <w:sz w:val="18"/>
                <w:szCs w:val="18"/>
              </w:rPr>
            </w:pPr>
            <w:r>
              <w:rPr>
                <w:b/>
                <w:color w:val="auto"/>
                <w:sz w:val="18"/>
                <w:szCs w:val="18"/>
              </w:rPr>
              <w:t>全厂核定排放总量(10)</w:t>
            </w:r>
          </w:p>
        </w:tc>
        <w:tc>
          <w:tcPr>
            <w:tcW w:w="877" w:type="dxa"/>
            <w:tcMar>
              <w:left w:w="0" w:type="dxa"/>
              <w:right w:w="0" w:type="dxa"/>
            </w:tcMar>
            <w:vAlign w:val="center"/>
          </w:tcPr>
          <w:p>
            <w:pPr>
              <w:spacing w:line="240" w:lineRule="atLeast"/>
              <w:jc w:val="center"/>
              <w:rPr>
                <w:b/>
                <w:color w:val="auto"/>
                <w:sz w:val="18"/>
                <w:szCs w:val="18"/>
              </w:rPr>
            </w:pPr>
            <w:r>
              <w:rPr>
                <w:b/>
                <w:color w:val="auto"/>
                <w:sz w:val="18"/>
                <w:szCs w:val="18"/>
              </w:rPr>
              <w:t>区域平衡替代削减量(11)</w:t>
            </w:r>
          </w:p>
        </w:tc>
        <w:tc>
          <w:tcPr>
            <w:tcW w:w="1835" w:type="dxa"/>
            <w:tcMar>
              <w:left w:w="0" w:type="dxa"/>
              <w:right w:w="0" w:type="dxa"/>
            </w:tcMar>
            <w:vAlign w:val="center"/>
          </w:tcPr>
          <w:p>
            <w:pPr>
              <w:spacing w:line="240" w:lineRule="atLeast"/>
              <w:jc w:val="center"/>
              <w:rPr>
                <w:b/>
                <w:color w:val="auto"/>
                <w:sz w:val="18"/>
                <w:szCs w:val="18"/>
              </w:rPr>
            </w:pPr>
            <w:r>
              <w:rPr>
                <w:b/>
                <w:color w:val="auto"/>
                <w:sz w:val="18"/>
                <w:szCs w:val="18"/>
              </w:rPr>
              <w:t>排放增减量(12)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53" w:hRule="exact"/>
          <w:jc w:val="center"/>
        </w:trPr>
        <w:tc>
          <w:tcPr>
            <w:tcW w:w="584" w:type="dxa"/>
            <w:vMerge w:val="continue"/>
            <w:tcMar>
              <w:left w:w="0" w:type="dxa"/>
              <w:right w:w="0" w:type="dxa"/>
            </w:tcMar>
            <w:vAlign w:val="center"/>
          </w:tcPr>
          <w:p>
            <w:pPr>
              <w:spacing w:line="240" w:lineRule="atLeast"/>
              <w:jc w:val="center"/>
              <w:rPr>
                <w:color w:val="auto"/>
                <w:sz w:val="18"/>
                <w:szCs w:val="18"/>
              </w:rPr>
            </w:pPr>
          </w:p>
        </w:tc>
        <w:tc>
          <w:tcPr>
            <w:tcW w:w="803" w:type="dxa"/>
            <w:tcMar>
              <w:left w:w="0" w:type="dxa"/>
              <w:right w:w="0" w:type="dxa"/>
            </w:tcMar>
            <w:vAlign w:val="center"/>
          </w:tcPr>
          <w:p>
            <w:pPr>
              <w:spacing w:line="240" w:lineRule="atLeast"/>
              <w:jc w:val="center"/>
              <w:rPr>
                <w:color w:val="auto"/>
                <w:sz w:val="18"/>
                <w:szCs w:val="18"/>
              </w:rPr>
            </w:pPr>
            <w:r>
              <w:rPr>
                <w:b/>
                <w:color w:val="auto"/>
                <w:sz w:val="18"/>
                <w:szCs w:val="18"/>
              </w:rPr>
              <w:t>废水</w:t>
            </w:r>
          </w:p>
        </w:tc>
        <w:tc>
          <w:tcPr>
            <w:tcW w:w="532" w:type="dxa"/>
            <w:gridSpan w:val="2"/>
            <w:tcMar>
              <w:left w:w="0" w:type="dxa"/>
              <w:right w:w="0" w:type="dxa"/>
            </w:tcMar>
            <w:vAlign w:val="center"/>
          </w:tcPr>
          <w:p>
            <w:pPr>
              <w:spacing w:line="240" w:lineRule="atLeast"/>
              <w:jc w:val="center"/>
              <w:rPr>
                <w:color w:val="auto"/>
                <w:sz w:val="18"/>
                <w:szCs w:val="18"/>
              </w:rPr>
            </w:pPr>
            <w:r>
              <w:rPr>
                <w:rFonts w:hint="eastAsia"/>
                <w:color w:val="auto"/>
                <w:sz w:val="18"/>
                <w:szCs w:val="18"/>
              </w:rPr>
              <w:t>0.</w:t>
            </w:r>
            <w:r>
              <w:rPr>
                <w:color w:val="auto"/>
                <w:sz w:val="18"/>
                <w:szCs w:val="18"/>
              </w:rPr>
              <w:t>7</w:t>
            </w:r>
            <w:r>
              <w:rPr>
                <w:rFonts w:hint="eastAsia"/>
                <w:color w:val="auto"/>
                <w:sz w:val="18"/>
                <w:szCs w:val="18"/>
              </w:rPr>
              <w:t>3</w:t>
            </w:r>
          </w:p>
        </w:tc>
        <w:tc>
          <w:tcPr>
            <w:tcW w:w="400" w:type="dxa"/>
            <w:gridSpan w:val="3"/>
            <w:tcMar>
              <w:left w:w="0" w:type="dxa"/>
              <w:right w:w="0" w:type="dxa"/>
            </w:tcMar>
            <w:vAlign w:val="center"/>
          </w:tcPr>
          <w:p>
            <w:pPr>
              <w:spacing w:line="240" w:lineRule="atLeast"/>
              <w:jc w:val="center"/>
              <w:rPr>
                <w:color w:val="auto"/>
                <w:sz w:val="18"/>
                <w:szCs w:val="18"/>
              </w:rPr>
            </w:pPr>
            <w:r>
              <w:rPr>
                <w:rFonts w:hint="eastAsia"/>
                <w:color w:val="auto"/>
                <w:sz w:val="18"/>
                <w:szCs w:val="18"/>
              </w:rPr>
              <w:t>--</w:t>
            </w:r>
          </w:p>
        </w:tc>
        <w:tc>
          <w:tcPr>
            <w:tcW w:w="602"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600" w:type="dxa"/>
            <w:gridSpan w:val="2"/>
            <w:tcMar>
              <w:left w:w="0" w:type="dxa"/>
              <w:right w:w="0" w:type="dxa"/>
            </w:tcMar>
            <w:vAlign w:val="center"/>
          </w:tcPr>
          <w:p>
            <w:pPr>
              <w:spacing w:line="240" w:lineRule="atLeast"/>
              <w:jc w:val="center"/>
              <w:rPr>
                <w:color w:val="auto"/>
                <w:sz w:val="18"/>
                <w:szCs w:val="18"/>
              </w:rPr>
            </w:pPr>
            <w:r>
              <w:rPr>
                <w:rFonts w:hint="eastAsia"/>
                <w:color w:val="auto"/>
                <w:sz w:val="18"/>
                <w:szCs w:val="18"/>
              </w:rPr>
              <w:t>--</w:t>
            </w:r>
          </w:p>
        </w:tc>
        <w:tc>
          <w:tcPr>
            <w:tcW w:w="633" w:type="dxa"/>
            <w:gridSpan w:val="2"/>
            <w:tcMar>
              <w:left w:w="0" w:type="dxa"/>
              <w:right w:w="0" w:type="dxa"/>
            </w:tcMar>
            <w:vAlign w:val="center"/>
          </w:tcPr>
          <w:p>
            <w:pPr>
              <w:spacing w:line="240" w:lineRule="atLeast"/>
              <w:jc w:val="center"/>
              <w:rPr>
                <w:color w:val="auto"/>
                <w:sz w:val="18"/>
                <w:szCs w:val="18"/>
              </w:rPr>
            </w:pPr>
            <w:r>
              <w:rPr>
                <w:rFonts w:hint="eastAsia"/>
                <w:color w:val="auto"/>
                <w:sz w:val="18"/>
                <w:szCs w:val="18"/>
              </w:rPr>
              <w:t>--</w:t>
            </w:r>
          </w:p>
        </w:tc>
        <w:tc>
          <w:tcPr>
            <w:tcW w:w="650" w:type="dxa"/>
            <w:tcMar>
              <w:left w:w="0" w:type="dxa"/>
              <w:right w:w="0" w:type="dxa"/>
            </w:tcMar>
            <w:vAlign w:val="center"/>
          </w:tcPr>
          <w:p>
            <w:pPr>
              <w:spacing w:line="240" w:lineRule="atLeast"/>
              <w:jc w:val="center"/>
              <w:rPr>
                <w:color w:val="auto"/>
                <w:sz w:val="18"/>
                <w:szCs w:val="18"/>
              </w:rPr>
            </w:pPr>
            <w:r>
              <w:rPr>
                <w:rFonts w:hint="eastAsia"/>
                <w:color w:val="auto"/>
                <w:sz w:val="18"/>
                <w:szCs w:val="18"/>
              </w:rPr>
              <w:t>0.73</w:t>
            </w:r>
          </w:p>
        </w:tc>
        <w:tc>
          <w:tcPr>
            <w:tcW w:w="793" w:type="dxa"/>
            <w:tcMar>
              <w:left w:w="0" w:type="dxa"/>
              <w:right w:w="0" w:type="dxa"/>
            </w:tcMar>
            <w:vAlign w:val="center"/>
          </w:tcPr>
          <w:p>
            <w:pPr>
              <w:spacing w:line="240" w:lineRule="atLeast"/>
              <w:jc w:val="center"/>
              <w:rPr>
                <w:color w:val="auto"/>
                <w:sz w:val="18"/>
                <w:szCs w:val="18"/>
              </w:rPr>
            </w:pPr>
            <w:r>
              <w:rPr>
                <w:rFonts w:hint="eastAsia"/>
                <w:color w:val="auto"/>
                <w:sz w:val="18"/>
                <w:szCs w:val="18"/>
              </w:rPr>
              <w:t>--</w:t>
            </w:r>
          </w:p>
        </w:tc>
        <w:tc>
          <w:tcPr>
            <w:tcW w:w="1566" w:type="dxa"/>
            <w:tcMar>
              <w:left w:w="0" w:type="dxa"/>
              <w:right w:w="0" w:type="dxa"/>
            </w:tcMar>
            <w:vAlign w:val="center"/>
          </w:tcPr>
          <w:p>
            <w:pPr>
              <w:spacing w:line="240" w:lineRule="atLeast"/>
              <w:jc w:val="center"/>
              <w:rPr>
                <w:color w:val="auto"/>
                <w:sz w:val="18"/>
                <w:szCs w:val="18"/>
              </w:rPr>
            </w:pPr>
            <w:r>
              <w:rPr>
                <w:rFonts w:hint="eastAsia"/>
                <w:color w:val="auto"/>
                <w:sz w:val="18"/>
                <w:szCs w:val="18"/>
              </w:rPr>
              <w:t>0.73</w:t>
            </w:r>
          </w:p>
        </w:tc>
        <w:tc>
          <w:tcPr>
            <w:tcW w:w="558" w:type="dxa"/>
            <w:tcMar>
              <w:left w:w="0" w:type="dxa"/>
              <w:right w:w="0" w:type="dxa"/>
            </w:tcMar>
            <w:vAlign w:val="center"/>
          </w:tcPr>
          <w:p>
            <w:pPr>
              <w:spacing w:line="240" w:lineRule="atLeast"/>
              <w:jc w:val="center"/>
              <w:rPr>
                <w:color w:val="auto"/>
                <w:sz w:val="18"/>
                <w:szCs w:val="18"/>
              </w:rPr>
            </w:pPr>
            <w:r>
              <w:rPr>
                <w:rFonts w:hint="eastAsia"/>
                <w:color w:val="auto"/>
                <w:sz w:val="18"/>
                <w:szCs w:val="18"/>
              </w:rPr>
              <w:t>--</w:t>
            </w:r>
          </w:p>
        </w:tc>
        <w:tc>
          <w:tcPr>
            <w:tcW w:w="3589" w:type="dxa"/>
            <w:gridSpan w:val="2"/>
            <w:tcMar>
              <w:left w:w="0" w:type="dxa"/>
              <w:right w:w="0" w:type="dxa"/>
            </w:tcMar>
            <w:vAlign w:val="center"/>
          </w:tcPr>
          <w:p>
            <w:pPr>
              <w:spacing w:line="240" w:lineRule="atLeast"/>
              <w:jc w:val="center"/>
              <w:rPr>
                <w:color w:val="auto"/>
                <w:sz w:val="18"/>
                <w:szCs w:val="18"/>
              </w:rPr>
            </w:pPr>
            <w:r>
              <w:rPr>
                <w:rFonts w:hint="eastAsia"/>
                <w:color w:val="auto"/>
                <w:sz w:val="18"/>
                <w:szCs w:val="18"/>
              </w:rPr>
              <w:t>--</w:t>
            </w:r>
          </w:p>
        </w:tc>
        <w:tc>
          <w:tcPr>
            <w:tcW w:w="877"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1835" w:type="dxa"/>
            <w:tcMar>
              <w:left w:w="0" w:type="dxa"/>
              <w:right w:w="0" w:type="dxa"/>
            </w:tcMar>
            <w:vAlign w:val="center"/>
          </w:tcPr>
          <w:p>
            <w:pPr>
              <w:spacing w:line="240" w:lineRule="atLeast"/>
              <w:jc w:val="center"/>
              <w:rPr>
                <w:color w:val="auto"/>
                <w:sz w:val="18"/>
                <w:szCs w:val="18"/>
              </w:rPr>
            </w:pPr>
            <w:r>
              <w:rPr>
                <w:rFonts w:hint="eastAsia"/>
                <w:color w:val="auto"/>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26" w:hRule="exact"/>
          <w:jc w:val="center"/>
        </w:trPr>
        <w:tc>
          <w:tcPr>
            <w:tcW w:w="584" w:type="dxa"/>
            <w:vMerge w:val="continue"/>
            <w:tcMar>
              <w:left w:w="0" w:type="dxa"/>
              <w:right w:w="0" w:type="dxa"/>
            </w:tcMar>
            <w:vAlign w:val="center"/>
          </w:tcPr>
          <w:p>
            <w:pPr>
              <w:spacing w:line="240" w:lineRule="atLeast"/>
              <w:jc w:val="center"/>
              <w:rPr>
                <w:color w:val="auto"/>
                <w:sz w:val="18"/>
                <w:szCs w:val="18"/>
              </w:rPr>
            </w:pPr>
          </w:p>
        </w:tc>
        <w:tc>
          <w:tcPr>
            <w:tcW w:w="803" w:type="dxa"/>
            <w:tcMar>
              <w:left w:w="0" w:type="dxa"/>
              <w:right w:w="0" w:type="dxa"/>
            </w:tcMar>
            <w:vAlign w:val="center"/>
          </w:tcPr>
          <w:p>
            <w:pPr>
              <w:spacing w:line="240" w:lineRule="atLeast"/>
              <w:jc w:val="center"/>
              <w:rPr>
                <w:b/>
                <w:color w:val="auto"/>
                <w:sz w:val="18"/>
                <w:szCs w:val="18"/>
              </w:rPr>
            </w:pPr>
            <w:r>
              <w:rPr>
                <w:b/>
                <w:color w:val="auto"/>
                <w:sz w:val="18"/>
                <w:szCs w:val="18"/>
              </w:rPr>
              <w:t>化学需氧量</w:t>
            </w:r>
          </w:p>
        </w:tc>
        <w:tc>
          <w:tcPr>
            <w:tcW w:w="532" w:type="dxa"/>
            <w:gridSpan w:val="2"/>
            <w:tcMar>
              <w:left w:w="0" w:type="dxa"/>
              <w:right w:w="0" w:type="dxa"/>
            </w:tcMar>
            <w:vAlign w:val="center"/>
          </w:tcPr>
          <w:p>
            <w:pPr>
              <w:spacing w:line="240" w:lineRule="atLeast"/>
              <w:jc w:val="center"/>
              <w:rPr>
                <w:rFonts w:hint="default" w:eastAsia="宋体"/>
                <w:color w:val="auto"/>
                <w:sz w:val="18"/>
                <w:szCs w:val="18"/>
                <w:lang w:val="en-US" w:eastAsia="zh-CN"/>
              </w:rPr>
            </w:pPr>
            <w:r>
              <w:rPr>
                <w:rFonts w:hint="eastAsia"/>
                <w:color w:val="auto"/>
                <w:sz w:val="18"/>
                <w:szCs w:val="18"/>
              </w:rPr>
              <w:t>0.</w:t>
            </w:r>
            <w:r>
              <w:rPr>
                <w:rFonts w:hint="eastAsia"/>
                <w:color w:val="auto"/>
                <w:sz w:val="18"/>
                <w:szCs w:val="18"/>
                <w:lang w:val="en-US" w:eastAsia="zh-CN"/>
              </w:rPr>
              <w:t>344</w:t>
            </w:r>
          </w:p>
        </w:tc>
        <w:tc>
          <w:tcPr>
            <w:tcW w:w="400" w:type="dxa"/>
            <w:gridSpan w:val="3"/>
            <w:tcMar>
              <w:left w:w="0" w:type="dxa"/>
              <w:right w:w="0" w:type="dxa"/>
            </w:tcMar>
            <w:vAlign w:val="center"/>
          </w:tcPr>
          <w:p>
            <w:pPr>
              <w:spacing w:line="240" w:lineRule="atLeast"/>
              <w:jc w:val="center"/>
              <w:rPr>
                <w:rFonts w:hint="default" w:eastAsia="宋体"/>
                <w:color w:val="auto"/>
                <w:sz w:val="18"/>
                <w:szCs w:val="18"/>
                <w:lang w:val="en-US" w:eastAsia="zh-CN"/>
              </w:rPr>
            </w:pPr>
            <w:r>
              <w:rPr>
                <w:rFonts w:hint="eastAsia"/>
                <w:color w:val="auto"/>
                <w:sz w:val="18"/>
                <w:szCs w:val="18"/>
                <w:lang w:val="en-US" w:eastAsia="zh-CN"/>
              </w:rPr>
              <w:t>46.9</w:t>
            </w:r>
          </w:p>
        </w:tc>
        <w:tc>
          <w:tcPr>
            <w:tcW w:w="602" w:type="dxa"/>
            <w:tcMar>
              <w:left w:w="0" w:type="dxa"/>
              <w:right w:w="0" w:type="dxa"/>
            </w:tcMar>
            <w:vAlign w:val="center"/>
          </w:tcPr>
          <w:p>
            <w:pPr>
              <w:spacing w:line="240" w:lineRule="atLeast"/>
              <w:jc w:val="center"/>
              <w:rPr>
                <w:color w:val="auto"/>
                <w:sz w:val="18"/>
                <w:szCs w:val="18"/>
              </w:rPr>
            </w:pPr>
            <w:r>
              <w:rPr>
                <w:rFonts w:hint="eastAsia"/>
                <w:color w:val="auto"/>
                <w:sz w:val="18"/>
                <w:szCs w:val="18"/>
              </w:rPr>
              <w:t>500</w:t>
            </w:r>
          </w:p>
        </w:tc>
        <w:tc>
          <w:tcPr>
            <w:tcW w:w="600" w:type="dxa"/>
            <w:gridSpan w:val="2"/>
            <w:tcMar>
              <w:left w:w="0" w:type="dxa"/>
              <w:right w:w="0" w:type="dxa"/>
            </w:tcMar>
            <w:vAlign w:val="center"/>
          </w:tcPr>
          <w:p>
            <w:pPr>
              <w:spacing w:line="240" w:lineRule="atLeast"/>
              <w:jc w:val="center"/>
              <w:rPr>
                <w:color w:val="auto"/>
                <w:sz w:val="18"/>
                <w:szCs w:val="18"/>
              </w:rPr>
            </w:pPr>
            <w:r>
              <w:rPr>
                <w:color w:val="auto"/>
                <w:sz w:val="18"/>
                <w:szCs w:val="18"/>
              </w:rPr>
              <w:t>--</w:t>
            </w:r>
          </w:p>
        </w:tc>
        <w:tc>
          <w:tcPr>
            <w:tcW w:w="633" w:type="dxa"/>
            <w:gridSpan w:val="2"/>
            <w:tcMar>
              <w:left w:w="0" w:type="dxa"/>
              <w:right w:w="0" w:type="dxa"/>
            </w:tcMar>
            <w:vAlign w:val="center"/>
          </w:tcPr>
          <w:p>
            <w:pPr>
              <w:spacing w:line="240" w:lineRule="atLeast"/>
              <w:jc w:val="center"/>
              <w:rPr>
                <w:color w:val="auto"/>
                <w:sz w:val="18"/>
                <w:szCs w:val="18"/>
              </w:rPr>
            </w:pPr>
            <w:r>
              <w:rPr>
                <w:color w:val="auto"/>
                <w:sz w:val="18"/>
                <w:szCs w:val="18"/>
              </w:rPr>
              <w:t>--</w:t>
            </w:r>
          </w:p>
        </w:tc>
        <w:tc>
          <w:tcPr>
            <w:tcW w:w="650" w:type="dxa"/>
            <w:tcMar>
              <w:left w:w="0" w:type="dxa"/>
              <w:right w:w="0" w:type="dxa"/>
            </w:tcMar>
            <w:vAlign w:val="center"/>
          </w:tcPr>
          <w:p>
            <w:pPr>
              <w:pStyle w:val="163"/>
              <w:spacing w:line="240" w:lineRule="atLeast"/>
              <w:rPr>
                <w:color w:val="auto"/>
                <w:sz w:val="18"/>
              </w:rPr>
            </w:pPr>
            <w:r>
              <w:rPr>
                <w:color w:val="auto"/>
                <w:sz w:val="18"/>
              </w:rPr>
              <w:t>-</w:t>
            </w:r>
          </w:p>
        </w:tc>
        <w:tc>
          <w:tcPr>
            <w:tcW w:w="793"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1566"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558" w:type="dxa"/>
            <w:tcMar>
              <w:left w:w="0" w:type="dxa"/>
              <w:right w:w="0" w:type="dxa"/>
            </w:tcMar>
            <w:vAlign w:val="center"/>
          </w:tcPr>
          <w:p>
            <w:pPr>
              <w:spacing w:line="240" w:lineRule="atLeast"/>
              <w:jc w:val="center"/>
              <w:rPr>
                <w:rFonts w:hint="default" w:eastAsia="宋体"/>
                <w:color w:val="auto"/>
                <w:sz w:val="18"/>
                <w:szCs w:val="18"/>
                <w:lang w:val="en-US" w:eastAsia="zh-CN"/>
              </w:rPr>
            </w:pPr>
            <w:r>
              <w:rPr>
                <w:rFonts w:hint="eastAsia"/>
                <w:color w:val="auto"/>
                <w:sz w:val="18"/>
                <w:szCs w:val="18"/>
              </w:rPr>
              <w:t>0.</w:t>
            </w:r>
            <w:r>
              <w:rPr>
                <w:rFonts w:hint="eastAsia"/>
                <w:color w:val="auto"/>
                <w:sz w:val="18"/>
                <w:szCs w:val="18"/>
                <w:lang w:val="en-US" w:eastAsia="zh-CN"/>
              </w:rPr>
              <w:t>344</w:t>
            </w:r>
          </w:p>
        </w:tc>
        <w:tc>
          <w:tcPr>
            <w:tcW w:w="3589" w:type="dxa"/>
            <w:gridSpan w:val="2"/>
            <w:tcMar>
              <w:left w:w="0" w:type="dxa"/>
              <w:right w:w="0" w:type="dxa"/>
            </w:tcMar>
            <w:vAlign w:val="center"/>
          </w:tcPr>
          <w:p>
            <w:pPr>
              <w:spacing w:line="240" w:lineRule="atLeast"/>
              <w:jc w:val="center"/>
              <w:rPr>
                <w:rFonts w:hint="default" w:eastAsia="宋体"/>
                <w:color w:val="auto"/>
                <w:sz w:val="18"/>
                <w:szCs w:val="18"/>
                <w:lang w:val="en-US" w:eastAsia="zh-CN"/>
              </w:rPr>
            </w:pPr>
            <w:r>
              <w:rPr>
                <w:rFonts w:hint="eastAsia"/>
                <w:color w:val="auto"/>
                <w:sz w:val="18"/>
                <w:szCs w:val="18"/>
              </w:rPr>
              <w:t>0.</w:t>
            </w:r>
            <w:r>
              <w:rPr>
                <w:rFonts w:hint="eastAsia"/>
                <w:color w:val="auto"/>
                <w:sz w:val="18"/>
                <w:szCs w:val="18"/>
                <w:lang w:val="en-US" w:eastAsia="zh-CN"/>
              </w:rPr>
              <w:t>344</w:t>
            </w:r>
          </w:p>
        </w:tc>
        <w:tc>
          <w:tcPr>
            <w:tcW w:w="877"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1835" w:type="dxa"/>
            <w:tcMar>
              <w:left w:w="0" w:type="dxa"/>
              <w:right w:w="0" w:type="dxa"/>
            </w:tcMar>
            <w:vAlign w:val="center"/>
          </w:tcPr>
          <w:p>
            <w:pPr>
              <w:spacing w:line="240" w:lineRule="atLeast"/>
              <w:jc w:val="center"/>
              <w:rPr>
                <w:color w:val="auto"/>
                <w:sz w:val="18"/>
                <w:szCs w:val="18"/>
              </w:rPr>
            </w:pPr>
            <w:r>
              <w:rPr>
                <w:rFonts w:hint="eastAsia"/>
                <w:color w:val="auto"/>
                <w:sz w:val="18"/>
                <w:szCs w:val="18"/>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06" w:hRule="exact"/>
          <w:jc w:val="center"/>
        </w:trPr>
        <w:tc>
          <w:tcPr>
            <w:tcW w:w="584" w:type="dxa"/>
            <w:vMerge w:val="continue"/>
            <w:tcMar>
              <w:left w:w="0" w:type="dxa"/>
              <w:right w:w="0" w:type="dxa"/>
            </w:tcMar>
            <w:vAlign w:val="center"/>
          </w:tcPr>
          <w:p>
            <w:pPr>
              <w:spacing w:line="240" w:lineRule="atLeast"/>
              <w:jc w:val="center"/>
              <w:rPr>
                <w:color w:val="auto"/>
                <w:sz w:val="18"/>
                <w:szCs w:val="18"/>
              </w:rPr>
            </w:pPr>
          </w:p>
        </w:tc>
        <w:tc>
          <w:tcPr>
            <w:tcW w:w="803" w:type="dxa"/>
            <w:tcMar>
              <w:left w:w="0" w:type="dxa"/>
              <w:right w:w="0" w:type="dxa"/>
            </w:tcMar>
            <w:vAlign w:val="center"/>
          </w:tcPr>
          <w:p>
            <w:pPr>
              <w:spacing w:line="240" w:lineRule="atLeast"/>
              <w:jc w:val="center"/>
              <w:rPr>
                <w:b/>
                <w:color w:val="auto"/>
                <w:sz w:val="18"/>
                <w:szCs w:val="18"/>
              </w:rPr>
            </w:pPr>
            <w:r>
              <w:rPr>
                <w:b/>
                <w:color w:val="auto"/>
                <w:sz w:val="18"/>
                <w:szCs w:val="18"/>
              </w:rPr>
              <w:t>氨氮</w:t>
            </w:r>
          </w:p>
        </w:tc>
        <w:tc>
          <w:tcPr>
            <w:tcW w:w="532" w:type="dxa"/>
            <w:gridSpan w:val="2"/>
            <w:tcMar>
              <w:left w:w="0" w:type="dxa"/>
              <w:right w:w="0" w:type="dxa"/>
            </w:tcMar>
            <w:vAlign w:val="center"/>
          </w:tcPr>
          <w:p>
            <w:pPr>
              <w:spacing w:line="240" w:lineRule="atLeast"/>
              <w:jc w:val="center"/>
              <w:rPr>
                <w:rFonts w:hint="default" w:eastAsia="宋体"/>
                <w:color w:val="auto"/>
                <w:sz w:val="18"/>
                <w:szCs w:val="18"/>
                <w:lang w:val="en-US" w:eastAsia="zh-CN"/>
              </w:rPr>
            </w:pPr>
            <w:r>
              <w:rPr>
                <w:rFonts w:hint="eastAsia"/>
                <w:color w:val="auto"/>
                <w:sz w:val="18"/>
                <w:szCs w:val="18"/>
              </w:rPr>
              <w:t>0.0</w:t>
            </w:r>
            <w:r>
              <w:rPr>
                <w:rFonts w:hint="eastAsia"/>
                <w:color w:val="auto"/>
                <w:sz w:val="18"/>
                <w:szCs w:val="18"/>
                <w:lang w:val="en-US" w:eastAsia="zh-CN"/>
              </w:rPr>
              <w:t>54</w:t>
            </w:r>
          </w:p>
        </w:tc>
        <w:tc>
          <w:tcPr>
            <w:tcW w:w="400" w:type="dxa"/>
            <w:gridSpan w:val="3"/>
            <w:tcMar>
              <w:left w:w="0" w:type="dxa"/>
              <w:right w:w="0" w:type="dxa"/>
            </w:tcMar>
            <w:vAlign w:val="center"/>
          </w:tcPr>
          <w:p>
            <w:pPr>
              <w:spacing w:line="240" w:lineRule="atLeast"/>
              <w:jc w:val="center"/>
              <w:rPr>
                <w:rFonts w:hint="default" w:eastAsia="宋体"/>
                <w:color w:val="auto"/>
                <w:sz w:val="18"/>
                <w:szCs w:val="18"/>
                <w:lang w:val="en-US" w:eastAsia="zh-CN"/>
              </w:rPr>
            </w:pPr>
            <w:r>
              <w:rPr>
                <w:rFonts w:hint="eastAsia"/>
                <w:color w:val="auto"/>
                <w:sz w:val="18"/>
                <w:szCs w:val="18"/>
                <w:lang w:val="en-US" w:eastAsia="zh-CN"/>
              </w:rPr>
              <w:t>7.37</w:t>
            </w:r>
          </w:p>
        </w:tc>
        <w:tc>
          <w:tcPr>
            <w:tcW w:w="602"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600" w:type="dxa"/>
            <w:gridSpan w:val="2"/>
            <w:tcMar>
              <w:left w:w="0" w:type="dxa"/>
              <w:right w:w="0" w:type="dxa"/>
            </w:tcMar>
            <w:vAlign w:val="center"/>
          </w:tcPr>
          <w:p>
            <w:pPr>
              <w:spacing w:line="240" w:lineRule="atLeast"/>
              <w:jc w:val="center"/>
              <w:rPr>
                <w:color w:val="auto"/>
                <w:sz w:val="18"/>
                <w:szCs w:val="18"/>
              </w:rPr>
            </w:pPr>
            <w:r>
              <w:rPr>
                <w:color w:val="auto"/>
                <w:sz w:val="18"/>
                <w:szCs w:val="18"/>
              </w:rPr>
              <w:t>--</w:t>
            </w:r>
          </w:p>
        </w:tc>
        <w:tc>
          <w:tcPr>
            <w:tcW w:w="633" w:type="dxa"/>
            <w:gridSpan w:val="2"/>
            <w:tcMar>
              <w:left w:w="0" w:type="dxa"/>
              <w:right w:w="0" w:type="dxa"/>
            </w:tcMar>
            <w:vAlign w:val="center"/>
          </w:tcPr>
          <w:p>
            <w:pPr>
              <w:spacing w:line="240" w:lineRule="atLeast"/>
              <w:jc w:val="center"/>
              <w:rPr>
                <w:color w:val="auto"/>
                <w:sz w:val="18"/>
                <w:szCs w:val="18"/>
              </w:rPr>
            </w:pPr>
            <w:r>
              <w:rPr>
                <w:color w:val="auto"/>
                <w:sz w:val="18"/>
                <w:szCs w:val="18"/>
              </w:rPr>
              <w:t>--</w:t>
            </w:r>
          </w:p>
        </w:tc>
        <w:tc>
          <w:tcPr>
            <w:tcW w:w="650" w:type="dxa"/>
            <w:tcMar>
              <w:left w:w="0" w:type="dxa"/>
              <w:right w:w="0" w:type="dxa"/>
            </w:tcMar>
            <w:vAlign w:val="center"/>
          </w:tcPr>
          <w:p>
            <w:pPr>
              <w:pStyle w:val="163"/>
              <w:spacing w:line="240" w:lineRule="atLeast"/>
              <w:rPr>
                <w:color w:val="auto"/>
                <w:sz w:val="18"/>
              </w:rPr>
            </w:pPr>
            <w:r>
              <w:rPr>
                <w:color w:val="auto"/>
                <w:sz w:val="18"/>
              </w:rPr>
              <w:t>-</w:t>
            </w:r>
          </w:p>
        </w:tc>
        <w:tc>
          <w:tcPr>
            <w:tcW w:w="793"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1566"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558" w:type="dxa"/>
            <w:tcMar>
              <w:left w:w="0" w:type="dxa"/>
              <w:right w:w="0" w:type="dxa"/>
            </w:tcMar>
            <w:vAlign w:val="center"/>
          </w:tcPr>
          <w:p>
            <w:pPr>
              <w:spacing w:line="240" w:lineRule="atLeast"/>
              <w:jc w:val="center"/>
              <w:rPr>
                <w:rFonts w:hint="default" w:eastAsia="宋体"/>
                <w:color w:val="auto"/>
                <w:sz w:val="18"/>
                <w:szCs w:val="18"/>
                <w:lang w:val="en-US" w:eastAsia="zh-CN"/>
              </w:rPr>
            </w:pPr>
            <w:r>
              <w:rPr>
                <w:rFonts w:hint="eastAsia"/>
                <w:color w:val="auto"/>
                <w:sz w:val="18"/>
                <w:szCs w:val="18"/>
              </w:rPr>
              <w:t>0.0</w:t>
            </w:r>
            <w:r>
              <w:rPr>
                <w:rFonts w:hint="eastAsia"/>
                <w:color w:val="auto"/>
                <w:sz w:val="18"/>
                <w:szCs w:val="18"/>
                <w:lang w:val="en-US" w:eastAsia="zh-CN"/>
              </w:rPr>
              <w:t>54</w:t>
            </w:r>
          </w:p>
        </w:tc>
        <w:tc>
          <w:tcPr>
            <w:tcW w:w="3589" w:type="dxa"/>
            <w:gridSpan w:val="2"/>
            <w:tcMar>
              <w:left w:w="0" w:type="dxa"/>
              <w:right w:w="0" w:type="dxa"/>
            </w:tcMar>
            <w:vAlign w:val="center"/>
          </w:tcPr>
          <w:p>
            <w:pPr>
              <w:spacing w:line="240" w:lineRule="atLeast"/>
              <w:jc w:val="center"/>
              <w:rPr>
                <w:rFonts w:hint="default" w:eastAsia="宋体"/>
                <w:color w:val="auto"/>
                <w:sz w:val="18"/>
                <w:szCs w:val="18"/>
                <w:lang w:val="en-US" w:eastAsia="zh-CN"/>
              </w:rPr>
            </w:pPr>
            <w:r>
              <w:rPr>
                <w:rFonts w:hint="eastAsia"/>
                <w:color w:val="auto"/>
                <w:sz w:val="18"/>
                <w:szCs w:val="18"/>
              </w:rPr>
              <w:t>0.0</w:t>
            </w:r>
            <w:r>
              <w:rPr>
                <w:rFonts w:hint="eastAsia"/>
                <w:color w:val="auto"/>
                <w:sz w:val="18"/>
                <w:szCs w:val="18"/>
                <w:lang w:val="en-US" w:eastAsia="zh-CN"/>
              </w:rPr>
              <w:t>54</w:t>
            </w:r>
          </w:p>
        </w:tc>
        <w:tc>
          <w:tcPr>
            <w:tcW w:w="877"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1835" w:type="dxa"/>
            <w:tcMar>
              <w:left w:w="0" w:type="dxa"/>
              <w:right w:w="0" w:type="dxa"/>
            </w:tcMar>
            <w:vAlign w:val="center"/>
          </w:tcPr>
          <w:p>
            <w:pPr>
              <w:spacing w:line="240" w:lineRule="atLeast"/>
              <w:jc w:val="center"/>
              <w:rPr>
                <w:color w:val="auto"/>
                <w:sz w:val="18"/>
                <w:szCs w:val="18"/>
              </w:rPr>
            </w:pPr>
            <w:r>
              <w:rPr>
                <w:rFonts w:hint="eastAsia"/>
                <w:color w:val="auto"/>
                <w:sz w:val="18"/>
                <w:szCs w:val="18"/>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06" w:hRule="exact"/>
          <w:jc w:val="center"/>
        </w:trPr>
        <w:tc>
          <w:tcPr>
            <w:tcW w:w="584" w:type="dxa"/>
            <w:vMerge w:val="continue"/>
            <w:tcMar>
              <w:left w:w="0" w:type="dxa"/>
              <w:right w:w="0" w:type="dxa"/>
            </w:tcMar>
            <w:vAlign w:val="center"/>
          </w:tcPr>
          <w:p>
            <w:pPr>
              <w:spacing w:line="240" w:lineRule="atLeast"/>
              <w:jc w:val="center"/>
              <w:rPr>
                <w:color w:val="auto"/>
                <w:sz w:val="18"/>
                <w:szCs w:val="18"/>
              </w:rPr>
            </w:pPr>
          </w:p>
        </w:tc>
        <w:tc>
          <w:tcPr>
            <w:tcW w:w="803" w:type="dxa"/>
            <w:tcMar>
              <w:left w:w="0" w:type="dxa"/>
              <w:right w:w="0" w:type="dxa"/>
            </w:tcMar>
            <w:vAlign w:val="center"/>
          </w:tcPr>
          <w:p>
            <w:pPr>
              <w:spacing w:line="240" w:lineRule="atLeast"/>
              <w:jc w:val="center"/>
              <w:rPr>
                <w:b/>
                <w:color w:val="auto"/>
                <w:sz w:val="18"/>
                <w:szCs w:val="18"/>
              </w:rPr>
            </w:pPr>
            <w:r>
              <w:rPr>
                <w:b/>
                <w:color w:val="auto"/>
                <w:sz w:val="18"/>
                <w:szCs w:val="18"/>
              </w:rPr>
              <w:t>废气</w:t>
            </w:r>
          </w:p>
        </w:tc>
        <w:tc>
          <w:tcPr>
            <w:tcW w:w="532" w:type="dxa"/>
            <w:gridSpan w:val="2"/>
            <w:tcMar>
              <w:left w:w="0" w:type="dxa"/>
              <w:right w:w="0" w:type="dxa"/>
            </w:tcMar>
            <w:vAlign w:val="center"/>
          </w:tcPr>
          <w:p>
            <w:pPr>
              <w:spacing w:line="240" w:lineRule="atLeast"/>
              <w:jc w:val="center"/>
              <w:rPr>
                <w:color w:val="auto"/>
                <w:sz w:val="18"/>
                <w:szCs w:val="18"/>
              </w:rPr>
            </w:pPr>
            <w:r>
              <w:rPr>
                <w:color w:val="auto"/>
                <w:sz w:val="18"/>
                <w:szCs w:val="18"/>
              </w:rPr>
              <w:t>--</w:t>
            </w:r>
          </w:p>
        </w:tc>
        <w:tc>
          <w:tcPr>
            <w:tcW w:w="400" w:type="dxa"/>
            <w:gridSpan w:val="3"/>
            <w:tcMar>
              <w:left w:w="0" w:type="dxa"/>
              <w:right w:w="0" w:type="dxa"/>
            </w:tcMar>
            <w:vAlign w:val="center"/>
          </w:tcPr>
          <w:p>
            <w:pPr>
              <w:spacing w:line="240" w:lineRule="atLeast"/>
              <w:jc w:val="center"/>
              <w:rPr>
                <w:color w:val="auto"/>
                <w:sz w:val="18"/>
                <w:szCs w:val="18"/>
              </w:rPr>
            </w:pPr>
            <w:r>
              <w:rPr>
                <w:color w:val="auto"/>
                <w:sz w:val="18"/>
                <w:szCs w:val="18"/>
              </w:rPr>
              <w:t>--</w:t>
            </w:r>
          </w:p>
        </w:tc>
        <w:tc>
          <w:tcPr>
            <w:tcW w:w="602"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600" w:type="dxa"/>
            <w:gridSpan w:val="2"/>
            <w:tcMar>
              <w:left w:w="0" w:type="dxa"/>
              <w:right w:w="0" w:type="dxa"/>
            </w:tcMar>
            <w:vAlign w:val="center"/>
          </w:tcPr>
          <w:p>
            <w:pPr>
              <w:spacing w:line="240" w:lineRule="atLeast"/>
              <w:jc w:val="center"/>
              <w:rPr>
                <w:color w:val="auto"/>
                <w:sz w:val="18"/>
                <w:szCs w:val="18"/>
              </w:rPr>
            </w:pPr>
            <w:r>
              <w:rPr>
                <w:color w:val="auto"/>
                <w:sz w:val="18"/>
                <w:szCs w:val="18"/>
              </w:rPr>
              <w:t>--</w:t>
            </w:r>
          </w:p>
        </w:tc>
        <w:tc>
          <w:tcPr>
            <w:tcW w:w="633" w:type="dxa"/>
            <w:gridSpan w:val="2"/>
            <w:tcMar>
              <w:left w:w="0" w:type="dxa"/>
              <w:right w:w="0" w:type="dxa"/>
            </w:tcMar>
            <w:vAlign w:val="center"/>
          </w:tcPr>
          <w:p>
            <w:pPr>
              <w:spacing w:line="240" w:lineRule="atLeast"/>
              <w:jc w:val="center"/>
              <w:rPr>
                <w:color w:val="auto"/>
                <w:sz w:val="18"/>
                <w:szCs w:val="18"/>
              </w:rPr>
            </w:pPr>
            <w:r>
              <w:rPr>
                <w:color w:val="auto"/>
                <w:sz w:val="18"/>
                <w:szCs w:val="18"/>
              </w:rPr>
              <w:t>--</w:t>
            </w:r>
          </w:p>
        </w:tc>
        <w:tc>
          <w:tcPr>
            <w:tcW w:w="650"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793"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1566"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558"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3589" w:type="dxa"/>
            <w:gridSpan w:val="2"/>
            <w:tcMar>
              <w:left w:w="0" w:type="dxa"/>
              <w:right w:w="0" w:type="dxa"/>
            </w:tcMar>
            <w:vAlign w:val="center"/>
          </w:tcPr>
          <w:p>
            <w:pPr>
              <w:spacing w:line="240" w:lineRule="atLeast"/>
              <w:jc w:val="center"/>
              <w:rPr>
                <w:color w:val="auto"/>
                <w:sz w:val="18"/>
                <w:szCs w:val="18"/>
              </w:rPr>
            </w:pPr>
            <w:r>
              <w:rPr>
                <w:color w:val="auto"/>
                <w:sz w:val="18"/>
                <w:szCs w:val="18"/>
              </w:rPr>
              <w:t>--</w:t>
            </w:r>
          </w:p>
        </w:tc>
        <w:tc>
          <w:tcPr>
            <w:tcW w:w="877"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1835" w:type="dxa"/>
            <w:tcMar>
              <w:left w:w="0" w:type="dxa"/>
              <w:right w:w="0" w:type="dxa"/>
            </w:tcMar>
            <w:vAlign w:val="center"/>
          </w:tcPr>
          <w:p>
            <w:pPr>
              <w:spacing w:line="240" w:lineRule="atLeast"/>
              <w:jc w:val="center"/>
              <w:rPr>
                <w:color w:val="auto"/>
                <w:sz w:val="18"/>
                <w:szCs w:val="18"/>
              </w:rPr>
            </w:pPr>
            <w:r>
              <w:rPr>
                <w:color w:val="auto"/>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06" w:hRule="exact"/>
          <w:jc w:val="center"/>
        </w:trPr>
        <w:tc>
          <w:tcPr>
            <w:tcW w:w="584" w:type="dxa"/>
            <w:vMerge w:val="continue"/>
            <w:tcMar>
              <w:left w:w="0" w:type="dxa"/>
              <w:right w:w="0" w:type="dxa"/>
            </w:tcMar>
            <w:vAlign w:val="center"/>
          </w:tcPr>
          <w:p>
            <w:pPr>
              <w:spacing w:line="240" w:lineRule="atLeast"/>
              <w:jc w:val="center"/>
              <w:rPr>
                <w:color w:val="auto"/>
                <w:sz w:val="18"/>
                <w:szCs w:val="18"/>
              </w:rPr>
            </w:pPr>
          </w:p>
        </w:tc>
        <w:tc>
          <w:tcPr>
            <w:tcW w:w="803" w:type="dxa"/>
            <w:tcMar>
              <w:left w:w="0" w:type="dxa"/>
              <w:right w:w="0" w:type="dxa"/>
            </w:tcMar>
            <w:vAlign w:val="center"/>
          </w:tcPr>
          <w:p>
            <w:pPr>
              <w:spacing w:line="240" w:lineRule="atLeast"/>
              <w:jc w:val="center"/>
              <w:rPr>
                <w:b/>
                <w:color w:val="auto"/>
                <w:sz w:val="18"/>
                <w:szCs w:val="18"/>
              </w:rPr>
            </w:pPr>
            <w:r>
              <w:rPr>
                <w:b/>
                <w:color w:val="auto"/>
                <w:sz w:val="18"/>
                <w:szCs w:val="18"/>
              </w:rPr>
              <w:t>烟尘</w:t>
            </w:r>
          </w:p>
        </w:tc>
        <w:tc>
          <w:tcPr>
            <w:tcW w:w="532" w:type="dxa"/>
            <w:gridSpan w:val="2"/>
            <w:tcMar>
              <w:left w:w="0" w:type="dxa"/>
              <w:right w:w="0" w:type="dxa"/>
            </w:tcMar>
            <w:vAlign w:val="center"/>
          </w:tcPr>
          <w:p>
            <w:pPr>
              <w:spacing w:line="240" w:lineRule="atLeast"/>
              <w:jc w:val="center"/>
              <w:rPr>
                <w:rFonts w:hint="default" w:eastAsia="宋体"/>
                <w:color w:val="auto"/>
                <w:sz w:val="18"/>
                <w:szCs w:val="18"/>
                <w:lang w:val="en-US" w:eastAsia="zh-CN"/>
              </w:rPr>
            </w:pPr>
            <w:r>
              <w:rPr>
                <w:rFonts w:hint="eastAsia"/>
                <w:color w:val="auto"/>
                <w:sz w:val="18"/>
                <w:szCs w:val="18"/>
                <w:lang w:val="en-US" w:eastAsia="zh-CN"/>
              </w:rPr>
              <w:t>--</w:t>
            </w:r>
          </w:p>
        </w:tc>
        <w:tc>
          <w:tcPr>
            <w:tcW w:w="400" w:type="dxa"/>
            <w:gridSpan w:val="3"/>
            <w:tcMar>
              <w:left w:w="0" w:type="dxa"/>
              <w:right w:w="0" w:type="dxa"/>
            </w:tcMar>
            <w:vAlign w:val="center"/>
          </w:tcPr>
          <w:p>
            <w:pPr>
              <w:spacing w:line="240" w:lineRule="atLeast"/>
              <w:jc w:val="center"/>
              <w:rPr>
                <w:color w:val="auto"/>
                <w:sz w:val="18"/>
                <w:szCs w:val="18"/>
              </w:rPr>
            </w:pPr>
            <w:r>
              <w:rPr>
                <w:color w:val="auto"/>
                <w:sz w:val="18"/>
                <w:szCs w:val="18"/>
              </w:rPr>
              <w:t>--</w:t>
            </w:r>
          </w:p>
        </w:tc>
        <w:tc>
          <w:tcPr>
            <w:tcW w:w="602"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600" w:type="dxa"/>
            <w:gridSpan w:val="2"/>
            <w:tcMar>
              <w:left w:w="0" w:type="dxa"/>
              <w:right w:w="0" w:type="dxa"/>
            </w:tcMar>
            <w:vAlign w:val="center"/>
          </w:tcPr>
          <w:p>
            <w:pPr>
              <w:spacing w:line="240" w:lineRule="atLeast"/>
              <w:jc w:val="center"/>
              <w:rPr>
                <w:rFonts w:hint="default" w:eastAsia="宋体"/>
                <w:color w:val="auto"/>
                <w:sz w:val="18"/>
                <w:szCs w:val="18"/>
                <w:lang w:val="en-US" w:eastAsia="zh-CN"/>
              </w:rPr>
            </w:pPr>
            <w:r>
              <w:rPr>
                <w:rFonts w:hint="eastAsia"/>
                <w:color w:val="auto"/>
                <w:sz w:val="18"/>
                <w:szCs w:val="18"/>
                <w:lang w:val="en-US" w:eastAsia="zh-CN"/>
              </w:rPr>
              <w:t>--</w:t>
            </w:r>
          </w:p>
        </w:tc>
        <w:tc>
          <w:tcPr>
            <w:tcW w:w="633" w:type="dxa"/>
            <w:gridSpan w:val="2"/>
            <w:tcMar>
              <w:left w:w="0" w:type="dxa"/>
              <w:right w:w="0" w:type="dxa"/>
            </w:tcMar>
            <w:vAlign w:val="center"/>
          </w:tcPr>
          <w:p>
            <w:pPr>
              <w:spacing w:line="240" w:lineRule="atLeast"/>
              <w:jc w:val="center"/>
              <w:rPr>
                <w:color w:val="auto"/>
                <w:sz w:val="18"/>
                <w:szCs w:val="18"/>
              </w:rPr>
            </w:pPr>
            <w:r>
              <w:rPr>
                <w:color w:val="auto"/>
                <w:sz w:val="18"/>
                <w:szCs w:val="18"/>
              </w:rPr>
              <w:t>--</w:t>
            </w:r>
          </w:p>
        </w:tc>
        <w:tc>
          <w:tcPr>
            <w:tcW w:w="650" w:type="dxa"/>
            <w:tcMar>
              <w:left w:w="0" w:type="dxa"/>
              <w:right w:w="0" w:type="dxa"/>
            </w:tcMar>
            <w:vAlign w:val="center"/>
          </w:tcPr>
          <w:p>
            <w:pPr>
              <w:spacing w:line="240" w:lineRule="atLeast"/>
              <w:jc w:val="center"/>
              <w:rPr>
                <w:color w:val="auto"/>
                <w:sz w:val="18"/>
                <w:szCs w:val="18"/>
              </w:rPr>
            </w:pPr>
            <w:r>
              <w:rPr>
                <w:rFonts w:hint="eastAsia"/>
                <w:color w:val="auto"/>
                <w:sz w:val="18"/>
                <w:szCs w:val="18"/>
              </w:rPr>
              <w:t>--</w:t>
            </w:r>
          </w:p>
        </w:tc>
        <w:tc>
          <w:tcPr>
            <w:tcW w:w="793" w:type="dxa"/>
            <w:tcMar>
              <w:left w:w="0" w:type="dxa"/>
              <w:right w:w="0" w:type="dxa"/>
            </w:tcMar>
            <w:vAlign w:val="center"/>
          </w:tcPr>
          <w:p>
            <w:pPr>
              <w:spacing w:line="240" w:lineRule="atLeast"/>
              <w:jc w:val="center"/>
              <w:rPr>
                <w:rFonts w:hint="default" w:eastAsia="宋体"/>
                <w:color w:val="auto"/>
                <w:sz w:val="18"/>
                <w:szCs w:val="18"/>
                <w:lang w:val="en-US" w:eastAsia="zh-CN"/>
              </w:rPr>
            </w:pPr>
            <w:r>
              <w:rPr>
                <w:rFonts w:hint="eastAsia"/>
                <w:color w:val="auto"/>
                <w:sz w:val="18"/>
                <w:szCs w:val="18"/>
                <w:lang w:val="en-US" w:eastAsia="zh-CN"/>
              </w:rPr>
              <w:t>--</w:t>
            </w:r>
          </w:p>
        </w:tc>
        <w:tc>
          <w:tcPr>
            <w:tcW w:w="1566"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558" w:type="dxa"/>
            <w:tcMar>
              <w:left w:w="0" w:type="dxa"/>
              <w:right w:w="0" w:type="dxa"/>
            </w:tcMar>
            <w:vAlign w:val="center"/>
          </w:tcPr>
          <w:p>
            <w:pPr>
              <w:spacing w:line="240" w:lineRule="atLeast"/>
              <w:jc w:val="center"/>
              <w:rPr>
                <w:rFonts w:hint="default" w:eastAsia="宋体"/>
                <w:color w:val="auto"/>
                <w:sz w:val="18"/>
                <w:szCs w:val="18"/>
                <w:lang w:val="en-US" w:eastAsia="zh-CN"/>
              </w:rPr>
            </w:pPr>
            <w:r>
              <w:rPr>
                <w:rFonts w:hint="eastAsia"/>
                <w:color w:val="auto"/>
                <w:sz w:val="18"/>
                <w:szCs w:val="18"/>
                <w:lang w:val="en-US" w:eastAsia="zh-CN"/>
              </w:rPr>
              <w:t>--</w:t>
            </w:r>
          </w:p>
        </w:tc>
        <w:tc>
          <w:tcPr>
            <w:tcW w:w="3589" w:type="dxa"/>
            <w:gridSpan w:val="2"/>
            <w:tcMar>
              <w:left w:w="0" w:type="dxa"/>
              <w:right w:w="0" w:type="dxa"/>
            </w:tcMar>
            <w:vAlign w:val="center"/>
          </w:tcPr>
          <w:p>
            <w:pPr>
              <w:spacing w:line="240" w:lineRule="atLeast"/>
              <w:jc w:val="center"/>
              <w:rPr>
                <w:rFonts w:hint="default" w:eastAsia="宋体"/>
                <w:color w:val="auto"/>
                <w:sz w:val="18"/>
                <w:szCs w:val="18"/>
                <w:lang w:val="en-US" w:eastAsia="zh-CN"/>
              </w:rPr>
            </w:pPr>
            <w:r>
              <w:rPr>
                <w:rFonts w:hint="eastAsia"/>
                <w:color w:val="auto"/>
                <w:sz w:val="18"/>
                <w:szCs w:val="18"/>
                <w:lang w:val="en-US" w:eastAsia="zh-CN"/>
              </w:rPr>
              <w:t>--</w:t>
            </w:r>
          </w:p>
        </w:tc>
        <w:tc>
          <w:tcPr>
            <w:tcW w:w="877"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1835" w:type="dxa"/>
            <w:tcMar>
              <w:left w:w="0" w:type="dxa"/>
              <w:right w:w="0" w:type="dxa"/>
            </w:tcMar>
            <w:vAlign w:val="center"/>
          </w:tcPr>
          <w:p>
            <w:pPr>
              <w:spacing w:line="240" w:lineRule="atLeast"/>
              <w:jc w:val="center"/>
              <w:rPr>
                <w:rFonts w:hint="default" w:eastAsia="宋体"/>
                <w:color w:val="auto"/>
                <w:sz w:val="18"/>
                <w:szCs w:val="18"/>
                <w:lang w:val="en-US" w:eastAsia="zh-CN"/>
              </w:rPr>
            </w:pPr>
            <w:r>
              <w:rPr>
                <w:rFonts w:hint="eastAsia"/>
                <w:color w:val="auto"/>
                <w:sz w:val="18"/>
                <w:szCs w:val="18"/>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80" w:hRule="exact"/>
          <w:jc w:val="center"/>
        </w:trPr>
        <w:tc>
          <w:tcPr>
            <w:tcW w:w="584" w:type="dxa"/>
            <w:vMerge w:val="continue"/>
            <w:tcMar>
              <w:left w:w="0" w:type="dxa"/>
              <w:right w:w="0" w:type="dxa"/>
            </w:tcMar>
            <w:vAlign w:val="center"/>
          </w:tcPr>
          <w:p>
            <w:pPr>
              <w:spacing w:line="240" w:lineRule="atLeast"/>
              <w:jc w:val="center"/>
              <w:rPr>
                <w:color w:val="auto"/>
                <w:sz w:val="18"/>
                <w:szCs w:val="18"/>
              </w:rPr>
            </w:pPr>
          </w:p>
        </w:tc>
        <w:tc>
          <w:tcPr>
            <w:tcW w:w="803" w:type="dxa"/>
            <w:tcMar>
              <w:left w:w="0" w:type="dxa"/>
              <w:right w:w="0" w:type="dxa"/>
            </w:tcMar>
            <w:vAlign w:val="center"/>
          </w:tcPr>
          <w:p>
            <w:pPr>
              <w:spacing w:line="240" w:lineRule="atLeast"/>
              <w:jc w:val="center"/>
              <w:rPr>
                <w:b/>
                <w:color w:val="auto"/>
                <w:sz w:val="18"/>
                <w:szCs w:val="18"/>
              </w:rPr>
            </w:pPr>
            <w:r>
              <w:rPr>
                <w:b/>
                <w:color w:val="auto"/>
                <w:sz w:val="18"/>
                <w:szCs w:val="18"/>
              </w:rPr>
              <w:t>二氧化硫</w:t>
            </w:r>
          </w:p>
        </w:tc>
        <w:tc>
          <w:tcPr>
            <w:tcW w:w="532" w:type="dxa"/>
            <w:gridSpan w:val="2"/>
            <w:tcMar>
              <w:left w:w="0" w:type="dxa"/>
              <w:right w:w="0" w:type="dxa"/>
            </w:tcMar>
            <w:vAlign w:val="center"/>
          </w:tcPr>
          <w:p>
            <w:pPr>
              <w:spacing w:line="240" w:lineRule="atLeast"/>
              <w:jc w:val="center"/>
              <w:rPr>
                <w:color w:val="auto"/>
                <w:sz w:val="18"/>
                <w:szCs w:val="18"/>
              </w:rPr>
            </w:pPr>
            <w:r>
              <w:rPr>
                <w:color w:val="auto"/>
                <w:sz w:val="18"/>
                <w:szCs w:val="18"/>
              </w:rPr>
              <w:t>--</w:t>
            </w:r>
          </w:p>
        </w:tc>
        <w:tc>
          <w:tcPr>
            <w:tcW w:w="400" w:type="dxa"/>
            <w:gridSpan w:val="3"/>
            <w:tcMar>
              <w:left w:w="0" w:type="dxa"/>
              <w:right w:w="0" w:type="dxa"/>
            </w:tcMar>
            <w:vAlign w:val="center"/>
          </w:tcPr>
          <w:p>
            <w:pPr>
              <w:spacing w:line="240" w:lineRule="atLeast"/>
              <w:jc w:val="center"/>
              <w:rPr>
                <w:color w:val="auto"/>
                <w:sz w:val="18"/>
                <w:szCs w:val="18"/>
              </w:rPr>
            </w:pPr>
            <w:r>
              <w:rPr>
                <w:color w:val="auto"/>
                <w:sz w:val="18"/>
                <w:szCs w:val="18"/>
              </w:rPr>
              <w:t>--</w:t>
            </w:r>
          </w:p>
        </w:tc>
        <w:tc>
          <w:tcPr>
            <w:tcW w:w="602"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600" w:type="dxa"/>
            <w:gridSpan w:val="2"/>
            <w:tcMar>
              <w:left w:w="0" w:type="dxa"/>
              <w:right w:w="0" w:type="dxa"/>
            </w:tcMar>
            <w:vAlign w:val="center"/>
          </w:tcPr>
          <w:p>
            <w:pPr>
              <w:spacing w:line="240" w:lineRule="atLeast"/>
              <w:jc w:val="center"/>
              <w:rPr>
                <w:color w:val="auto"/>
                <w:sz w:val="18"/>
                <w:szCs w:val="18"/>
              </w:rPr>
            </w:pPr>
            <w:r>
              <w:rPr>
                <w:color w:val="auto"/>
                <w:sz w:val="18"/>
                <w:szCs w:val="18"/>
              </w:rPr>
              <w:t>--</w:t>
            </w:r>
          </w:p>
        </w:tc>
        <w:tc>
          <w:tcPr>
            <w:tcW w:w="633" w:type="dxa"/>
            <w:gridSpan w:val="2"/>
            <w:tcMar>
              <w:left w:w="0" w:type="dxa"/>
              <w:right w:w="0" w:type="dxa"/>
            </w:tcMar>
            <w:vAlign w:val="center"/>
          </w:tcPr>
          <w:p>
            <w:pPr>
              <w:spacing w:line="240" w:lineRule="atLeast"/>
              <w:jc w:val="center"/>
              <w:rPr>
                <w:color w:val="auto"/>
                <w:sz w:val="18"/>
                <w:szCs w:val="18"/>
              </w:rPr>
            </w:pPr>
            <w:r>
              <w:rPr>
                <w:color w:val="auto"/>
                <w:sz w:val="18"/>
                <w:szCs w:val="18"/>
              </w:rPr>
              <w:t>--</w:t>
            </w:r>
          </w:p>
        </w:tc>
        <w:tc>
          <w:tcPr>
            <w:tcW w:w="650"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793"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1566"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558"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3589" w:type="dxa"/>
            <w:gridSpan w:val="2"/>
            <w:tcMar>
              <w:left w:w="0" w:type="dxa"/>
              <w:right w:w="0" w:type="dxa"/>
            </w:tcMar>
            <w:vAlign w:val="center"/>
          </w:tcPr>
          <w:p>
            <w:pPr>
              <w:spacing w:line="240" w:lineRule="atLeast"/>
              <w:jc w:val="center"/>
              <w:rPr>
                <w:color w:val="auto"/>
                <w:sz w:val="18"/>
                <w:szCs w:val="18"/>
              </w:rPr>
            </w:pPr>
            <w:r>
              <w:rPr>
                <w:color w:val="auto"/>
                <w:sz w:val="18"/>
                <w:szCs w:val="18"/>
              </w:rPr>
              <w:t>--</w:t>
            </w:r>
          </w:p>
        </w:tc>
        <w:tc>
          <w:tcPr>
            <w:tcW w:w="877"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1835" w:type="dxa"/>
            <w:tcMar>
              <w:left w:w="0" w:type="dxa"/>
              <w:right w:w="0" w:type="dxa"/>
            </w:tcMar>
            <w:vAlign w:val="center"/>
          </w:tcPr>
          <w:p>
            <w:pPr>
              <w:spacing w:line="240" w:lineRule="atLeast"/>
              <w:jc w:val="center"/>
              <w:rPr>
                <w:color w:val="auto"/>
                <w:sz w:val="18"/>
                <w:szCs w:val="18"/>
              </w:rPr>
            </w:pPr>
            <w:r>
              <w:rPr>
                <w:color w:val="auto"/>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26" w:hRule="exact"/>
          <w:jc w:val="center"/>
        </w:trPr>
        <w:tc>
          <w:tcPr>
            <w:tcW w:w="584" w:type="dxa"/>
            <w:vMerge w:val="continue"/>
            <w:tcMar>
              <w:left w:w="0" w:type="dxa"/>
              <w:right w:w="0" w:type="dxa"/>
            </w:tcMar>
            <w:vAlign w:val="center"/>
          </w:tcPr>
          <w:p>
            <w:pPr>
              <w:spacing w:line="240" w:lineRule="atLeast"/>
              <w:jc w:val="center"/>
              <w:rPr>
                <w:color w:val="auto"/>
                <w:sz w:val="18"/>
                <w:szCs w:val="18"/>
              </w:rPr>
            </w:pPr>
          </w:p>
        </w:tc>
        <w:tc>
          <w:tcPr>
            <w:tcW w:w="803" w:type="dxa"/>
            <w:tcMar>
              <w:left w:w="0" w:type="dxa"/>
              <w:right w:w="0" w:type="dxa"/>
            </w:tcMar>
            <w:vAlign w:val="center"/>
          </w:tcPr>
          <w:p>
            <w:pPr>
              <w:spacing w:line="240" w:lineRule="atLeast"/>
              <w:jc w:val="center"/>
              <w:rPr>
                <w:b/>
                <w:color w:val="auto"/>
                <w:sz w:val="18"/>
                <w:szCs w:val="18"/>
              </w:rPr>
            </w:pPr>
            <w:r>
              <w:rPr>
                <w:b/>
                <w:color w:val="auto"/>
                <w:sz w:val="18"/>
                <w:szCs w:val="18"/>
              </w:rPr>
              <w:t>氮氧化物</w:t>
            </w:r>
          </w:p>
        </w:tc>
        <w:tc>
          <w:tcPr>
            <w:tcW w:w="532" w:type="dxa"/>
            <w:gridSpan w:val="2"/>
            <w:tcMar>
              <w:left w:w="0" w:type="dxa"/>
              <w:right w:w="0" w:type="dxa"/>
            </w:tcMar>
            <w:vAlign w:val="center"/>
          </w:tcPr>
          <w:p>
            <w:pPr>
              <w:spacing w:line="240" w:lineRule="atLeast"/>
              <w:jc w:val="center"/>
              <w:rPr>
                <w:color w:val="auto"/>
                <w:sz w:val="18"/>
                <w:szCs w:val="18"/>
              </w:rPr>
            </w:pPr>
            <w:r>
              <w:rPr>
                <w:color w:val="auto"/>
                <w:sz w:val="18"/>
                <w:szCs w:val="18"/>
              </w:rPr>
              <w:t>--</w:t>
            </w:r>
          </w:p>
        </w:tc>
        <w:tc>
          <w:tcPr>
            <w:tcW w:w="400" w:type="dxa"/>
            <w:gridSpan w:val="3"/>
            <w:tcMar>
              <w:left w:w="0" w:type="dxa"/>
              <w:right w:w="0" w:type="dxa"/>
            </w:tcMar>
            <w:vAlign w:val="center"/>
          </w:tcPr>
          <w:p>
            <w:pPr>
              <w:spacing w:line="240" w:lineRule="atLeast"/>
              <w:jc w:val="center"/>
              <w:rPr>
                <w:color w:val="auto"/>
                <w:sz w:val="18"/>
                <w:szCs w:val="18"/>
              </w:rPr>
            </w:pPr>
            <w:r>
              <w:rPr>
                <w:color w:val="auto"/>
                <w:sz w:val="18"/>
                <w:szCs w:val="18"/>
              </w:rPr>
              <w:t>--</w:t>
            </w:r>
          </w:p>
        </w:tc>
        <w:tc>
          <w:tcPr>
            <w:tcW w:w="602"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600" w:type="dxa"/>
            <w:gridSpan w:val="2"/>
            <w:tcMar>
              <w:left w:w="0" w:type="dxa"/>
              <w:right w:w="0" w:type="dxa"/>
            </w:tcMar>
            <w:vAlign w:val="center"/>
          </w:tcPr>
          <w:p>
            <w:pPr>
              <w:spacing w:line="240" w:lineRule="atLeast"/>
              <w:jc w:val="center"/>
              <w:rPr>
                <w:color w:val="auto"/>
                <w:sz w:val="18"/>
                <w:szCs w:val="18"/>
              </w:rPr>
            </w:pPr>
            <w:r>
              <w:rPr>
                <w:color w:val="auto"/>
                <w:sz w:val="18"/>
                <w:szCs w:val="18"/>
              </w:rPr>
              <w:t>--</w:t>
            </w:r>
          </w:p>
        </w:tc>
        <w:tc>
          <w:tcPr>
            <w:tcW w:w="633" w:type="dxa"/>
            <w:gridSpan w:val="2"/>
            <w:tcMar>
              <w:left w:w="0" w:type="dxa"/>
              <w:right w:w="0" w:type="dxa"/>
            </w:tcMar>
            <w:vAlign w:val="center"/>
          </w:tcPr>
          <w:p>
            <w:pPr>
              <w:spacing w:line="240" w:lineRule="atLeast"/>
              <w:jc w:val="center"/>
              <w:rPr>
                <w:color w:val="auto"/>
                <w:sz w:val="18"/>
                <w:szCs w:val="18"/>
              </w:rPr>
            </w:pPr>
            <w:r>
              <w:rPr>
                <w:color w:val="auto"/>
                <w:sz w:val="18"/>
                <w:szCs w:val="18"/>
              </w:rPr>
              <w:t>--</w:t>
            </w:r>
          </w:p>
        </w:tc>
        <w:tc>
          <w:tcPr>
            <w:tcW w:w="650"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793"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1566"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558"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3589" w:type="dxa"/>
            <w:gridSpan w:val="2"/>
            <w:tcMar>
              <w:left w:w="0" w:type="dxa"/>
              <w:right w:w="0" w:type="dxa"/>
            </w:tcMar>
            <w:vAlign w:val="center"/>
          </w:tcPr>
          <w:p>
            <w:pPr>
              <w:spacing w:line="240" w:lineRule="atLeast"/>
              <w:jc w:val="center"/>
              <w:rPr>
                <w:color w:val="auto"/>
                <w:sz w:val="18"/>
                <w:szCs w:val="18"/>
              </w:rPr>
            </w:pPr>
            <w:r>
              <w:rPr>
                <w:color w:val="auto"/>
                <w:sz w:val="18"/>
                <w:szCs w:val="18"/>
              </w:rPr>
              <w:t>--</w:t>
            </w:r>
          </w:p>
        </w:tc>
        <w:tc>
          <w:tcPr>
            <w:tcW w:w="877"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1835" w:type="dxa"/>
            <w:tcMar>
              <w:left w:w="0" w:type="dxa"/>
              <w:right w:w="0" w:type="dxa"/>
            </w:tcMar>
            <w:vAlign w:val="center"/>
          </w:tcPr>
          <w:p>
            <w:pPr>
              <w:spacing w:line="240" w:lineRule="atLeast"/>
              <w:jc w:val="center"/>
              <w:rPr>
                <w:color w:val="auto"/>
                <w:sz w:val="18"/>
                <w:szCs w:val="18"/>
              </w:rPr>
            </w:pPr>
            <w:r>
              <w:rPr>
                <w:color w:val="auto"/>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9" w:hRule="exact"/>
          <w:jc w:val="center"/>
        </w:trPr>
        <w:tc>
          <w:tcPr>
            <w:tcW w:w="584" w:type="dxa"/>
            <w:vMerge w:val="continue"/>
            <w:tcMar>
              <w:left w:w="0" w:type="dxa"/>
              <w:right w:w="0" w:type="dxa"/>
            </w:tcMar>
            <w:vAlign w:val="center"/>
          </w:tcPr>
          <w:p>
            <w:pPr>
              <w:spacing w:line="240" w:lineRule="atLeast"/>
              <w:jc w:val="center"/>
              <w:rPr>
                <w:color w:val="auto"/>
                <w:sz w:val="18"/>
                <w:szCs w:val="18"/>
              </w:rPr>
            </w:pPr>
          </w:p>
        </w:tc>
        <w:tc>
          <w:tcPr>
            <w:tcW w:w="803" w:type="dxa"/>
            <w:tcMar>
              <w:left w:w="0" w:type="dxa"/>
              <w:right w:w="0" w:type="dxa"/>
            </w:tcMar>
            <w:vAlign w:val="center"/>
          </w:tcPr>
          <w:p>
            <w:pPr>
              <w:spacing w:line="240" w:lineRule="atLeast"/>
              <w:jc w:val="center"/>
              <w:rPr>
                <w:b/>
                <w:color w:val="auto"/>
                <w:sz w:val="18"/>
                <w:szCs w:val="18"/>
              </w:rPr>
            </w:pPr>
            <w:r>
              <w:rPr>
                <w:b/>
                <w:color w:val="auto"/>
                <w:sz w:val="18"/>
                <w:szCs w:val="18"/>
              </w:rPr>
              <w:t>挥发性有机物</w:t>
            </w:r>
          </w:p>
        </w:tc>
        <w:tc>
          <w:tcPr>
            <w:tcW w:w="532" w:type="dxa"/>
            <w:gridSpan w:val="2"/>
            <w:tcMar>
              <w:left w:w="0" w:type="dxa"/>
              <w:right w:w="0" w:type="dxa"/>
            </w:tcMar>
            <w:vAlign w:val="center"/>
          </w:tcPr>
          <w:p>
            <w:pPr>
              <w:spacing w:line="240" w:lineRule="atLeast"/>
              <w:jc w:val="center"/>
              <w:rPr>
                <w:color w:val="auto"/>
                <w:sz w:val="18"/>
                <w:szCs w:val="18"/>
              </w:rPr>
            </w:pPr>
            <w:r>
              <w:rPr>
                <w:color w:val="auto"/>
                <w:sz w:val="18"/>
                <w:szCs w:val="18"/>
              </w:rPr>
              <w:t>--</w:t>
            </w:r>
          </w:p>
        </w:tc>
        <w:tc>
          <w:tcPr>
            <w:tcW w:w="400" w:type="dxa"/>
            <w:gridSpan w:val="3"/>
            <w:tcMar>
              <w:left w:w="0" w:type="dxa"/>
              <w:right w:w="0" w:type="dxa"/>
            </w:tcMar>
            <w:vAlign w:val="center"/>
          </w:tcPr>
          <w:p>
            <w:pPr>
              <w:spacing w:line="240" w:lineRule="atLeast"/>
              <w:jc w:val="center"/>
              <w:rPr>
                <w:color w:val="auto"/>
                <w:sz w:val="18"/>
                <w:szCs w:val="18"/>
              </w:rPr>
            </w:pPr>
            <w:r>
              <w:rPr>
                <w:color w:val="auto"/>
                <w:sz w:val="18"/>
                <w:szCs w:val="18"/>
              </w:rPr>
              <w:t>--</w:t>
            </w:r>
          </w:p>
        </w:tc>
        <w:tc>
          <w:tcPr>
            <w:tcW w:w="602"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600" w:type="dxa"/>
            <w:gridSpan w:val="2"/>
            <w:tcMar>
              <w:left w:w="0" w:type="dxa"/>
              <w:right w:w="0" w:type="dxa"/>
            </w:tcMar>
            <w:vAlign w:val="center"/>
          </w:tcPr>
          <w:p>
            <w:pPr>
              <w:spacing w:line="240" w:lineRule="atLeast"/>
              <w:jc w:val="center"/>
              <w:rPr>
                <w:color w:val="auto"/>
                <w:sz w:val="18"/>
                <w:szCs w:val="18"/>
              </w:rPr>
            </w:pPr>
            <w:r>
              <w:rPr>
                <w:color w:val="auto"/>
                <w:sz w:val="18"/>
                <w:szCs w:val="18"/>
              </w:rPr>
              <w:t>--</w:t>
            </w:r>
          </w:p>
        </w:tc>
        <w:tc>
          <w:tcPr>
            <w:tcW w:w="633" w:type="dxa"/>
            <w:gridSpan w:val="2"/>
            <w:tcMar>
              <w:left w:w="0" w:type="dxa"/>
              <w:right w:w="0" w:type="dxa"/>
            </w:tcMar>
            <w:vAlign w:val="center"/>
          </w:tcPr>
          <w:p>
            <w:pPr>
              <w:spacing w:line="240" w:lineRule="atLeast"/>
              <w:jc w:val="center"/>
              <w:rPr>
                <w:color w:val="auto"/>
                <w:sz w:val="18"/>
                <w:szCs w:val="18"/>
              </w:rPr>
            </w:pPr>
            <w:r>
              <w:rPr>
                <w:color w:val="auto"/>
                <w:sz w:val="18"/>
                <w:szCs w:val="18"/>
              </w:rPr>
              <w:t>--</w:t>
            </w:r>
          </w:p>
        </w:tc>
        <w:tc>
          <w:tcPr>
            <w:tcW w:w="650"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793"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1566"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558"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3589" w:type="dxa"/>
            <w:gridSpan w:val="2"/>
            <w:tcMar>
              <w:left w:w="0" w:type="dxa"/>
              <w:right w:w="0" w:type="dxa"/>
            </w:tcMar>
            <w:vAlign w:val="center"/>
          </w:tcPr>
          <w:p>
            <w:pPr>
              <w:spacing w:line="240" w:lineRule="atLeast"/>
              <w:jc w:val="center"/>
              <w:rPr>
                <w:color w:val="auto"/>
                <w:sz w:val="18"/>
                <w:szCs w:val="18"/>
              </w:rPr>
            </w:pPr>
            <w:r>
              <w:rPr>
                <w:color w:val="auto"/>
                <w:sz w:val="18"/>
                <w:szCs w:val="18"/>
              </w:rPr>
              <w:t>--</w:t>
            </w:r>
          </w:p>
        </w:tc>
        <w:tc>
          <w:tcPr>
            <w:tcW w:w="877"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1835" w:type="dxa"/>
            <w:tcMar>
              <w:left w:w="0" w:type="dxa"/>
              <w:right w:w="0" w:type="dxa"/>
            </w:tcMar>
            <w:vAlign w:val="center"/>
          </w:tcPr>
          <w:p>
            <w:pPr>
              <w:spacing w:line="240" w:lineRule="atLeast"/>
              <w:jc w:val="center"/>
              <w:rPr>
                <w:color w:val="auto"/>
                <w:sz w:val="18"/>
                <w:szCs w:val="18"/>
              </w:rPr>
            </w:pPr>
            <w:r>
              <w:rPr>
                <w:color w:val="auto"/>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04" w:hRule="exact"/>
          <w:jc w:val="center"/>
        </w:trPr>
        <w:tc>
          <w:tcPr>
            <w:tcW w:w="584" w:type="dxa"/>
            <w:vMerge w:val="continue"/>
            <w:tcMar>
              <w:left w:w="0" w:type="dxa"/>
              <w:right w:w="0" w:type="dxa"/>
            </w:tcMar>
            <w:vAlign w:val="center"/>
          </w:tcPr>
          <w:p>
            <w:pPr>
              <w:spacing w:line="240" w:lineRule="atLeast"/>
              <w:jc w:val="center"/>
              <w:rPr>
                <w:color w:val="auto"/>
                <w:sz w:val="18"/>
                <w:szCs w:val="18"/>
              </w:rPr>
            </w:pPr>
          </w:p>
        </w:tc>
        <w:tc>
          <w:tcPr>
            <w:tcW w:w="803" w:type="dxa"/>
            <w:tcMar>
              <w:left w:w="0" w:type="dxa"/>
              <w:right w:w="0" w:type="dxa"/>
            </w:tcMar>
            <w:vAlign w:val="center"/>
          </w:tcPr>
          <w:p>
            <w:pPr>
              <w:spacing w:line="240" w:lineRule="atLeast"/>
              <w:jc w:val="center"/>
              <w:rPr>
                <w:b/>
                <w:color w:val="auto"/>
                <w:sz w:val="18"/>
                <w:szCs w:val="18"/>
              </w:rPr>
            </w:pPr>
            <w:r>
              <w:rPr>
                <w:b/>
                <w:color w:val="auto"/>
                <w:sz w:val="18"/>
                <w:szCs w:val="18"/>
              </w:rPr>
              <w:t>工业固体废物</w:t>
            </w:r>
          </w:p>
        </w:tc>
        <w:tc>
          <w:tcPr>
            <w:tcW w:w="532" w:type="dxa"/>
            <w:gridSpan w:val="2"/>
            <w:tcMar>
              <w:left w:w="0" w:type="dxa"/>
              <w:right w:w="0" w:type="dxa"/>
            </w:tcMar>
            <w:vAlign w:val="center"/>
          </w:tcPr>
          <w:p>
            <w:pPr>
              <w:spacing w:line="240" w:lineRule="atLeast"/>
              <w:jc w:val="center"/>
              <w:rPr>
                <w:color w:val="auto"/>
                <w:sz w:val="18"/>
                <w:szCs w:val="18"/>
              </w:rPr>
            </w:pPr>
            <w:r>
              <w:rPr>
                <w:color w:val="auto"/>
                <w:sz w:val="18"/>
                <w:szCs w:val="18"/>
              </w:rPr>
              <w:t>--</w:t>
            </w:r>
          </w:p>
        </w:tc>
        <w:tc>
          <w:tcPr>
            <w:tcW w:w="400" w:type="dxa"/>
            <w:gridSpan w:val="3"/>
            <w:tcMar>
              <w:left w:w="0" w:type="dxa"/>
              <w:right w:w="0" w:type="dxa"/>
            </w:tcMar>
            <w:vAlign w:val="center"/>
          </w:tcPr>
          <w:p>
            <w:pPr>
              <w:spacing w:line="240" w:lineRule="atLeast"/>
              <w:jc w:val="center"/>
              <w:rPr>
                <w:color w:val="auto"/>
                <w:sz w:val="18"/>
                <w:szCs w:val="18"/>
              </w:rPr>
            </w:pPr>
            <w:r>
              <w:rPr>
                <w:color w:val="auto"/>
                <w:sz w:val="18"/>
                <w:szCs w:val="18"/>
              </w:rPr>
              <w:t>--</w:t>
            </w:r>
          </w:p>
        </w:tc>
        <w:tc>
          <w:tcPr>
            <w:tcW w:w="602"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600" w:type="dxa"/>
            <w:gridSpan w:val="2"/>
            <w:tcMar>
              <w:left w:w="0" w:type="dxa"/>
              <w:right w:w="0" w:type="dxa"/>
            </w:tcMar>
            <w:vAlign w:val="center"/>
          </w:tcPr>
          <w:p>
            <w:pPr>
              <w:spacing w:line="240" w:lineRule="atLeast"/>
              <w:jc w:val="center"/>
              <w:rPr>
                <w:color w:val="auto"/>
                <w:sz w:val="18"/>
                <w:szCs w:val="18"/>
              </w:rPr>
            </w:pPr>
            <w:r>
              <w:rPr>
                <w:color w:val="auto"/>
                <w:sz w:val="18"/>
                <w:szCs w:val="18"/>
              </w:rPr>
              <w:t>--</w:t>
            </w:r>
          </w:p>
        </w:tc>
        <w:tc>
          <w:tcPr>
            <w:tcW w:w="633" w:type="dxa"/>
            <w:gridSpan w:val="2"/>
            <w:tcMar>
              <w:left w:w="0" w:type="dxa"/>
              <w:right w:w="0" w:type="dxa"/>
            </w:tcMar>
            <w:vAlign w:val="center"/>
          </w:tcPr>
          <w:p>
            <w:pPr>
              <w:spacing w:line="240" w:lineRule="atLeast"/>
              <w:jc w:val="center"/>
              <w:rPr>
                <w:color w:val="auto"/>
                <w:sz w:val="18"/>
                <w:szCs w:val="18"/>
              </w:rPr>
            </w:pPr>
            <w:r>
              <w:rPr>
                <w:color w:val="auto"/>
                <w:sz w:val="18"/>
                <w:szCs w:val="18"/>
              </w:rPr>
              <w:t>--</w:t>
            </w:r>
          </w:p>
        </w:tc>
        <w:tc>
          <w:tcPr>
            <w:tcW w:w="650"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793"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1566"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558"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3589" w:type="dxa"/>
            <w:gridSpan w:val="2"/>
            <w:tcMar>
              <w:left w:w="0" w:type="dxa"/>
              <w:right w:w="0" w:type="dxa"/>
            </w:tcMar>
            <w:vAlign w:val="center"/>
          </w:tcPr>
          <w:p>
            <w:pPr>
              <w:spacing w:line="240" w:lineRule="atLeast"/>
              <w:jc w:val="center"/>
              <w:rPr>
                <w:color w:val="auto"/>
                <w:sz w:val="18"/>
                <w:szCs w:val="18"/>
              </w:rPr>
            </w:pPr>
            <w:r>
              <w:rPr>
                <w:color w:val="auto"/>
                <w:sz w:val="18"/>
                <w:szCs w:val="18"/>
              </w:rPr>
              <w:t>--</w:t>
            </w:r>
          </w:p>
        </w:tc>
        <w:tc>
          <w:tcPr>
            <w:tcW w:w="877"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1835" w:type="dxa"/>
            <w:tcMar>
              <w:left w:w="0" w:type="dxa"/>
              <w:right w:w="0" w:type="dxa"/>
            </w:tcMar>
            <w:vAlign w:val="center"/>
          </w:tcPr>
          <w:p>
            <w:pPr>
              <w:spacing w:line="240" w:lineRule="atLeast"/>
              <w:jc w:val="center"/>
              <w:rPr>
                <w:color w:val="auto"/>
                <w:sz w:val="18"/>
                <w:szCs w:val="18"/>
              </w:rPr>
            </w:pPr>
            <w:r>
              <w:rPr>
                <w:color w:val="auto"/>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617" w:hRule="exact"/>
          <w:jc w:val="center"/>
        </w:trPr>
        <w:tc>
          <w:tcPr>
            <w:tcW w:w="584" w:type="dxa"/>
            <w:vMerge w:val="continue"/>
            <w:tcMar>
              <w:left w:w="0" w:type="dxa"/>
              <w:right w:w="0" w:type="dxa"/>
            </w:tcMar>
            <w:vAlign w:val="center"/>
          </w:tcPr>
          <w:p>
            <w:pPr>
              <w:spacing w:line="240" w:lineRule="atLeast"/>
              <w:jc w:val="center"/>
              <w:rPr>
                <w:color w:val="auto"/>
                <w:sz w:val="18"/>
                <w:szCs w:val="18"/>
              </w:rPr>
            </w:pPr>
          </w:p>
        </w:tc>
        <w:tc>
          <w:tcPr>
            <w:tcW w:w="803" w:type="dxa"/>
            <w:tcMar>
              <w:left w:w="0" w:type="dxa"/>
              <w:right w:w="0" w:type="dxa"/>
            </w:tcMar>
            <w:vAlign w:val="center"/>
          </w:tcPr>
          <w:p>
            <w:pPr>
              <w:spacing w:line="240" w:lineRule="atLeast"/>
              <w:jc w:val="center"/>
              <w:rPr>
                <w:color w:val="auto"/>
                <w:sz w:val="18"/>
                <w:szCs w:val="18"/>
              </w:rPr>
            </w:pPr>
            <w:r>
              <w:rPr>
                <w:b/>
                <w:color w:val="auto"/>
                <w:sz w:val="18"/>
                <w:szCs w:val="18"/>
              </w:rPr>
              <w:t>与项目有关的其他特征污染物</w:t>
            </w:r>
          </w:p>
        </w:tc>
        <w:tc>
          <w:tcPr>
            <w:tcW w:w="532" w:type="dxa"/>
            <w:gridSpan w:val="2"/>
            <w:tcMar>
              <w:left w:w="0" w:type="dxa"/>
              <w:right w:w="0" w:type="dxa"/>
            </w:tcMar>
            <w:vAlign w:val="center"/>
          </w:tcPr>
          <w:p>
            <w:pPr>
              <w:spacing w:line="240" w:lineRule="atLeast"/>
              <w:jc w:val="center"/>
              <w:rPr>
                <w:color w:val="auto"/>
                <w:sz w:val="18"/>
                <w:szCs w:val="18"/>
              </w:rPr>
            </w:pPr>
            <w:r>
              <w:rPr>
                <w:color w:val="auto"/>
                <w:sz w:val="18"/>
                <w:szCs w:val="18"/>
              </w:rPr>
              <w:t>--</w:t>
            </w:r>
          </w:p>
        </w:tc>
        <w:tc>
          <w:tcPr>
            <w:tcW w:w="400" w:type="dxa"/>
            <w:gridSpan w:val="3"/>
            <w:tcMar>
              <w:left w:w="0" w:type="dxa"/>
              <w:right w:w="0" w:type="dxa"/>
            </w:tcMar>
            <w:vAlign w:val="center"/>
          </w:tcPr>
          <w:p>
            <w:pPr>
              <w:spacing w:line="240" w:lineRule="atLeast"/>
              <w:jc w:val="center"/>
              <w:rPr>
                <w:color w:val="auto"/>
                <w:sz w:val="18"/>
                <w:szCs w:val="18"/>
              </w:rPr>
            </w:pPr>
            <w:r>
              <w:rPr>
                <w:color w:val="auto"/>
                <w:sz w:val="18"/>
                <w:szCs w:val="18"/>
              </w:rPr>
              <w:t>--</w:t>
            </w:r>
          </w:p>
        </w:tc>
        <w:tc>
          <w:tcPr>
            <w:tcW w:w="602"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600" w:type="dxa"/>
            <w:gridSpan w:val="2"/>
            <w:tcMar>
              <w:left w:w="0" w:type="dxa"/>
              <w:right w:w="0" w:type="dxa"/>
            </w:tcMar>
            <w:vAlign w:val="center"/>
          </w:tcPr>
          <w:p>
            <w:pPr>
              <w:spacing w:line="240" w:lineRule="atLeast"/>
              <w:jc w:val="center"/>
              <w:rPr>
                <w:color w:val="auto"/>
                <w:sz w:val="18"/>
                <w:szCs w:val="18"/>
              </w:rPr>
            </w:pPr>
            <w:r>
              <w:rPr>
                <w:color w:val="auto"/>
                <w:sz w:val="18"/>
                <w:szCs w:val="18"/>
              </w:rPr>
              <w:t>--</w:t>
            </w:r>
          </w:p>
        </w:tc>
        <w:tc>
          <w:tcPr>
            <w:tcW w:w="633" w:type="dxa"/>
            <w:gridSpan w:val="2"/>
            <w:tcMar>
              <w:left w:w="0" w:type="dxa"/>
              <w:right w:w="0" w:type="dxa"/>
            </w:tcMar>
            <w:vAlign w:val="center"/>
          </w:tcPr>
          <w:p>
            <w:pPr>
              <w:spacing w:line="240" w:lineRule="atLeast"/>
              <w:jc w:val="center"/>
              <w:rPr>
                <w:color w:val="auto"/>
                <w:sz w:val="18"/>
                <w:szCs w:val="18"/>
              </w:rPr>
            </w:pPr>
            <w:r>
              <w:rPr>
                <w:color w:val="auto"/>
                <w:sz w:val="18"/>
                <w:szCs w:val="18"/>
              </w:rPr>
              <w:t>--</w:t>
            </w:r>
          </w:p>
        </w:tc>
        <w:tc>
          <w:tcPr>
            <w:tcW w:w="650"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793"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1566"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558"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3589" w:type="dxa"/>
            <w:gridSpan w:val="2"/>
            <w:tcMar>
              <w:left w:w="0" w:type="dxa"/>
              <w:right w:w="0" w:type="dxa"/>
            </w:tcMar>
            <w:vAlign w:val="center"/>
          </w:tcPr>
          <w:p>
            <w:pPr>
              <w:spacing w:line="240" w:lineRule="atLeast"/>
              <w:jc w:val="center"/>
              <w:rPr>
                <w:color w:val="auto"/>
                <w:sz w:val="18"/>
                <w:szCs w:val="18"/>
              </w:rPr>
            </w:pPr>
            <w:r>
              <w:rPr>
                <w:color w:val="auto"/>
                <w:sz w:val="18"/>
                <w:szCs w:val="18"/>
              </w:rPr>
              <w:t>--</w:t>
            </w:r>
          </w:p>
        </w:tc>
        <w:tc>
          <w:tcPr>
            <w:tcW w:w="877" w:type="dxa"/>
            <w:tcMar>
              <w:left w:w="0" w:type="dxa"/>
              <w:right w:w="0" w:type="dxa"/>
            </w:tcMar>
            <w:vAlign w:val="center"/>
          </w:tcPr>
          <w:p>
            <w:pPr>
              <w:spacing w:line="240" w:lineRule="atLeast"/>
              <w:jc w:val="center"/>
              <w:rPr>
                <w:color w:val="auto"/>
                <w:sz w:val="18"/>
                <w:szCs w:val="18"/>
              </w:rPr>
            </w:pPr>
            <w:r>
              <w:rPr>
                <w:color w:val="auto"/>
                <w:sz w:val="18"/>
                <w:szCs w:val="18"/>
              </w:rPr>
              <w:t>--</w:t>
            </w:r>
          </w:p>
        </w:tc>
        <w:tc>
          <w:tcPr>
            <w:tcW w:w="1835" w:type="dxa"/>
            <w:tcMar>
              <w:left w:w="0" w:type="dxa"/>
              <w:right w:w="0" w:type="dxa"/>
            </w:tcMar>
            <w:vAlign w:val="center"/>
          </w:tcPr>
          <w:p>
            <w:pPr>
              <w:spacing w:line="240" w:lineRule="atLeast"/>
              <w:jc w:val="center"/>
              <w:rPr>
                <w:color w:val="auto"/>
                <w:sz w:val="18"/>
                <w:szCs w:val="18"/>
              </w:rPr>
            </w:pPr>
            <w:r>
              <w:rPr>
                <w:color w:val="auto"/>
                <w:sz w:val="18"/>
                <w:szCs w:val="18"/>
              </w:rPr>
              <w:t>--</w:t>
            </w:r>
          </w:p>
        </w:tc>
      </w:tr>
      <w:bookmarkEnd w:id="7"/>
    </w:tbl>
    <w:p>
      <w:pPr>
        <w:spacing w:line="360" w:lineRule="auto"/>
        <w:ind w:left="-708" w:leftChars="-337" w:right="-1210" w:rightChars="-576"/>
        <w:rPr>
          <w:color w:val="auto"/>
          <w:sz w:val="15"/>
          <w:szCs w:val="15"/>
        </w:rPr>
      </w:pPr>
      <w:r>
        <w:rPr>
          <w:b/>
          <w:color w:val="auto"/>
          <w:sz w:val="15"/>
          <w:szCs w:val="15"/>
        </w:rPr>
        <w:t>注</w:t>
      </w:r>
      <w:r>
        <w:rPr>
          <w:color w:val="auto"/>
          <w:sz w:val="15"/>
          <w:szCs w:val="15"/>
        </w:rPr>
        <w:t>：1、</w:t>
      </w:r>
      <w:r>
        <w:rPr>
          <w:color w:val="auto"/>
          <w:spacing w:val="-4"/>
          <w:sz w:val="15"/>
          <w:szCs w:val="15"/>
        </w:rPr>
        <w:t>排放增减量：（+）表示增加，（-）表示减少。2、(12)=(6)-(8)-(11)，（9）=(4)-(5)-(8)-(11)+（1）。3、计量单位：废水排放量——万吨/年；废气排放量——</w:t>
      </w:r>
      <w:r>
        <w:rPr>
          <w:color w:val="auto"/>
          <w:sz w:val="15"/>
          <w:szCs w:val="15"/>
        </w:rPr>
        <w:t>吨/年</w:t>
      </w:r>
      <w:r>
        <w:rPr>
          <w:color w:val="auto"/>
          <w:spacing w:val="-4"/>
          <w:sz w:val="15"/>
          <w:szCs w:val="15"/>
        </w:rPr>
        <w:t>；工业固体废物排放</w:t>
      </w:r>
      <w:r>
        <w:rPr>
          <w:color w:val="auto"/>
          <w:sz w:val="15"/>
          <w:szCs w:val="15"/>
        </w:rPr>
        <w:t>量——万吨/年；水、气污染物排放浓度——吨/年</w:t>
      </w:r>
    </w:p>
    <w:sectPr>
      <w:footerReference r:id="rId8" w:type="default"/>
      <w:pgSz w:w="16838" w:h="11906" w:orient="landscape"/>
      <w:pgMar w:top="1134"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方正书宋简体">
    <w:altName w:val="宋体"/>
    <w:panose1 w:val="00000000000000000000"/>
    <w:charset w:val="86"/>
    <w:family w:val="auto"/>
    <w:pitch w:val="default"/>
    <w:sig w:usb0="00000000" w:usb1="00000000" w:usb2="00000000"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icrosoft YaHei UI">
    <w:panose1 w:val="020B0503020204020204"/>
    <w:charset w:val="86"/>
    <w:family w:val="swiss"/>
    <w:pitch w:val="default"/>
    <w:sig w:usb0="80000287" w:usb1="2ACF3C50" w:usb2="00000016" w:usb3="00000000" w:csb0="0004001F" w:csb1="00000000"/>
  </w:font>
  <w:font w:name="Lucida Console">
    <w:panose1 w:val="020B0609040504020204"/>
    <w:charset w:val="00"/>
    <w:family w:val="modern"/>
    <w:pitch w:val="default"/>
    <w:sig w:usb0="8000028F" w:usb1="00001800" w:usb2="00000000" w:usb3="00000000" w:csb0="0000001F" w:csb1="D7D70000"/>
  </w:font>
  <w:font w:name="微软雅黑">
    <w:panose1 w:val="020B0503020204020204"/>
    <w:charset w:val="86"/>
    <w:family w:val="swiss"/>
    <w:pitch w:val="default"/>
    <w:sig w:usb0="80000287" w:usb1="2ACF3C50" w:usb2="00000016" w:usb3="00000000" w:csb0="0004001F" w:csb1="00000000"/>
  </w:font>
  <w:font w:name="华文新魏">
    <w:panose1 w:val="02010800040101010101"/>
    <w:charset w:val="86"/>
    <w:family w:val="auto"/>
    <w:pitch w:val="default"/>
    <w:sig w:usb0="00000001" w:usb1="080F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p>
  <w:p>
    <w:pPr>
      <w:pStyle w:val="1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autoSpaceDE w:val="0"/>
      <w:autoSpaceDN w:val="0"/>
      <w:snapToGrid w:val="0"/>
      <w:spacing w:line="360" w:lineRule="auto"/>
      <w:ind w:firstLine="360" w:firstLineChars="200"/>
      <w:jc w:val="left"/>
      <w:rPr>
        <w:sz w:val="18"/>
        <w:szCs w:val="22"/>
        <w:lang w:val="zh-CN" w:bidi="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p>
  <w:sdt>
    <w:sdtPr>
      <w:id w:val="165759787"/>
    </w:sdtPr>
    <w:sdtContent>
      <w:p>
        <w:pPr>
          <w:pStyle w:val="19"/>
          <w:jc w:val="center"/>
        </w:pPr>
        <w:r>
          <w:fldChar w:fldCharType="begin"/>
        </w:r>
        <w:r>
          <w:instrText xml:space="preserve">PAGE   \* MERGEFORMAT</w:instrText>
        </w:r>
        <w:r>
          <w:fldChar w:fldCharType="separate"/>
        </w:r>
        <w:r>
          <w:rPr>
            <w:lang w:val="zh-CN"/>
          </w:rPr>
          <w:t>33</w:t>
        </w:r>
        <w:r>
          <w:fldChar w:fldCharType="end"/>
        </w:r>
      </w:p>
    </w:sdtContent>
  </w:sdt>
  <w:p>
    <w:pPr>
      <w:pStyle w:val="1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p>
  <w:p>
    <w:pPr>
      <w:pStyle w:val="19"/>
      <w:jc w:val="center"/>
    </w:pPr>
  </w:p>
  <w:p>
    <w:pPr>
      <w:pStyle w:val="1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p>
  <w:p>
    <w:pPr>
      <w:pStyle w:val="19"/>
      <w:jc w:val="center"/>
    </w:pPr>
  </w:p>
  <w:p>
    <w:pPr>
      <w:pStyle w:val="1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DF86C2"/>
    <w:multiLevelType w:val="singleLevel"/>
    <w:tmpl w:val="AADF86C2"/>
    <w:lvl w:ilvl="0" w:tentative="0">
      <w:start w:val="2"/>
      <w:numFmt w:val="decimal"/>
      <w:suff w:val="nothing"/>
      <w:lvlText w:val="%1、"/>
      <w:lvlJc w:val="left"/>
    </w:lvl>
  </w:abstractNum>
  <w:abstractNum w:abstractNumId="1">
    <w:nsid w:val="C51C104F"/>
    <w:multiLevelType w:val="singleLevel"/>
    <w:tmpl w:val="C51C104F"/>
    <w:lvl w:ilvl="0" w:tentative="0">
      <w:start w:val="4"/>
      <w:numFmt w:val="decimal"/>
      <w:suff w:val="nothing"/>
      <w:lvlText w:val="%1、"/>
      <w:lvlJc w:val="left"/>
    </w:lvl>
  </w:abstractNum>
  <w:abstractNum w:abstractNumId="2">
    <w:nsid w:val="FAAF8F9D"/>
    <w:multiLevelType w:val="singleLevel"/>
    <w:tmpl w:val="FAAF8F9D"/>
    <w:lvl w:ilvl="0" w:tentative="0">
      <w:start w:val="1"/>
      <w:numFmt w:val="decimal"/>
      <w:pStyle w:val="169"/>
      <w:suff w:val="nothing"/>
      <w:lvlText w:val="图%1："/>
      <w:lvlJc w:val="left"/>
      <w:pPr>
        <w:ind w:left="0" w:firstLine="0"/>
      </w:pPr>
      <w:rPr>
        <w:rFonts w:hint="default"/>
      </w:rPr>
    </w:lvl>
  </w:abstractNum>
  <w:abstractNum w:abstractNumId="3">
    <w:nsid w:val="2E949C44"/>
    <w:multiLevelType w:val="singleLevel"/>
    <w:tmpl w:val="2E949C44"/>
    <w:lvl w:ilvl="0" w:tentative="0">
      <w:start w:val="1"/>
      <w:numFmt w:val="decimal"/>
      <w:suff w:val="nothing"/>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0NGVkNmYyMDY2ZTM4M2FlN2RmZGM5OTZjNTY1YTUifQ=="/>
  </w:docVars>
  <w:rsids>
    <w:rsidRoot w:val="00172A27"/>
    <w:rsid w:val="000002B6"/>
    <w:rsid w:val="000011B3"/>
    <w:rsid w:val="00001D6F"/>
    <w:rsid w:val="000020A7"/>
    <w:rsid w:val="000028E0"/>
    <w:rsid w:val="00002E58"/>
    <w:rsid w:val="00003B6F"/>
    <w:rsid w:val="00003E30"/>
    <w:rsid w:val="00004430"/>
    <w:rsid w:val="00004CF3"/>
    <w:rsid w:val="000050ED"/>
    <w:rsid w:val="000053E9"/>
    <w:rsid w:val="00007178"/>
    <w:rsid w:val="000073F2"/>
    <w:rsid w:val="00007499"/>
    <w:rsid w:val="0000752A"/>
    <w:rsid w:val="0000768E"/>
    <w:rsid w:val="0000769E"/>
    <w:rsid w:val="00007806"/>
    <w:rsid w:val="000079D2"/>
    <w:rsid w:val="00010D16"/>
    <w:rsid w:val="00010E13"/>
    <w:rsid w:val="00011282"/>
    <w:rsid w:val="00011361"/>
    <w:rsid w:val="00011A4A"/>
    <w:rsid w:val="000126C2"/>
    <w:rsid w:val="000135E0"/>
    <w:rsid w:val="00014752"/>
    <w:rsid w:val="00014ED4"/>
    <w:rsid w:val="00015106"/>
    <w:rsid w:val="0001529B"/>
    <w:rsid w:val="00015625"/>
    <w:rsid w:val="00015CF5"/>
    <w:rsid w:val="000167E1"/>
    <w:rsid w:val="00016DFD"/>
    <w:rsid w:val="00016F1B"/>
    <w:rsid w:val="00016F48"/>
    <w:rsid w:val="000171D9"/>
    <w:rsid w:val="00017740"/>
    <w:rsid w:val="000178B6"/>
    <w:rsid w:val="00020734"/>
    <w:rsid w:val="00020A25"/>
    <w:rsid w:val="00020E20"/>
    <w:rsid w:val="00021129"/>
    <w:rsid w:val="0002155E"/>
    <w:rsid w:val="0002297D"/>
    <w:rsid w:val="00022CB8"/>
    <w:rsid w:val="000232C1"/>
    <w:rsid w:val="00024898"/>
    <w:rsid w:val="00024BA4"/>
    <w:rsid w:val="000256C8"/>
    <w:rsid w:val="00026BF0"/>
    <w:rsid w:val="000304B9"/>
    <w:rsid w:val="00031767"/>
    <w:rsid w:val="00032753"/>
    <w:rsid w:val="00034123"/>
    <w:rsid w:val="00034153"/>
    <w:rsid w:val="0003431C"/>
    <w:rsid w:val="000343B0"/>
    <w:rsid w:val="00034682"/>
    <w:rsid w:val="0003502B"/>
    <w:rsid w:val="000350A6"/>
    <w:rsid w:val="000353AC"/>
    <w:rsid w:val="00035416"/>
    <w:rsid w:val="00037636"/>
    <w:rsid w:val="0004046B"/>
    <w:rsid w:val="00041DC9"/>
    <w:rsid w:val="00042985"/>
    <w:rsid w:val="00042F3E"/>
    <w:rsid w:val="000433FF"/>
    <w:rsid w:val="00043C7A"/>
    <w:rsid w:val="00043F11"/>
    <w:rsid w:val="00045BFB"/>
    <w:rsid w:val="00045CB6"/>
    <w:rsid w:val="00045E61"/>
    <w:rsid w:val="0004646E"/>
    <w:rsid w:val="0004674A"/>
    <w:rsid w:val="00051D4F"/>
    <w:rsid w:val="00052FE2"/>
    <w:rsid w:val="00053227"/>
    <w:rsid w:val="00054457"/>
    <w:rsid w:val="00054713"/>
    <w:rsid w:val="00055325"/>
    <w:rsid w:val="00056651"/>
    <w:rsid w:val="0005668F"/>
    <w:rsid w:val="00056FA2"/>
    <w:rsid w:val="00057D08"/>
    <w:rsid w:val="0006102E"/>
    <w:rsid w:val="0006105B"/>
    <w:rsid w:val="0006203D"/>
    <w:rsid w:val="00062BE5"/>
    <w:rsid w:val="0006309C"/>
    <w:rsid w:val="0006315C"/>
    <w:rsid w:val="0006380B"/>
    <w:rsid w:val="00064065"/>
    <w:rsid w:val="000642EB"/>
    <w:rsid w:val="000651DA"/>
    <w:rsid w:val="0006530F"/>
    <w:rsid w:val="00066104"/>
    <w:rsid w:val="00066215"/>
    <w:rsid w:val="000663FB"/>
    <w:rsid w:val="00066869"/>
    <w:rsid w:val="000668C4"/>
    <w:rsid w:val="0006698E"/>
    <w:rsid w:val="00066D6C"/>
    <w:rsid w:val="00067AC1"/>
    <w:rsid w:val="000707FA"/>
    <w:rsid w:val="00070F06"/>
    <w:rsid w:val="0007102A"/>
    <w:rsid w:val="0007158F"/>
    <w:rsid w:val="00071DE9"/>
    <w:rsid w:val="00072000"/>
    <w:rsid w:val="000726F0"/>
    <w:rsid w:val="00072A67"/>
    <w:rsid w:val="000732F8"/>
    <w:rsid w:val="00073443"/>
    <w:rsid w:val="00073C43"/>
    <w:rsid w:val="00073D3C"/>
    <w:rsid w:val="00074010"/>
    <w:rsid w:val="000747D0"/>
    <w:rsid w:val="00075406"/>
    <w:rsid w:val="00075C5C"/>
    <w:rsid w:val="0007660E"/>
    <w:rsid w:val="000769AA"/>
    <w:rsid w:val="00076CB0"/>
    <w:rsid w:val="00076F31"/>
    <w:rsid w:val="000776A6"/>
    <w:rsid w:val="00080C21"/>
    <w:rsid w:val="000818AF"/>
    <w:rsid w:val="00081B6B"/>
    <w:rsid w:val="00082303"/>
    <w:rsid w:val="00082333"/>
    <w:rsid w:val="00083CF3"/>
    <w:rsid w:val="00083F50"/>
    <w:rsid w:val="00084764"/>
    <w:rsid w:val="00084F33"/>
    <w:rsid w:val="0008535C"/>
    <w:rsid w:val="000853AB"/>
    <w:rsid w:val="000853CC"/>
    <w:rsid w:val="000857DF"/>
    <w:rsid w:val="00085E78"/>
    <w:rsid w:val="0008603D"/>
    <w:rsid w:val="000860C7"/>
    <w:rsid w:val="0008610A"/>
    <w:rsid w:val="000871EF"/>
    <w:rsid w:val="0008720D"/>
    <w:rsid w:val="00087BA7"/>
    <w:rsid w:val="00087C9B"/>
    <w:rsid w:val="000900E0"/>
    <w:rsid w:val="00090392"/>
    <w:rsid w:val="00091065"/>
    <w:rsid w:val="00091AFD"/>
    <w:rsid w:val="000933FA"/>
    <w:rsid w:val="0009374E"/>
    <w:rsid w:val="00093B25"/>
    <w:rsid w:val="00094805"/>
    <w:rsid w:val="0009517A"/>
    <w:rsid w:val="00095301"/>
    <w:rsid w:val="00095D03"/>
    <w:rsid w:val="00096337"/>
    <w:rsid w:val="0009685B"/>
    <w:rsid w:val="0009778C"/>
    <w:rsid w:val="000A09FA"/>
    <w:rsid w:val="000A1977"/>
    <w:rsid w:val="000A1B9F"/>
    <w:rsid w:val="000A306A"/>
    <w:rsid w:val="000A34C6"/>
    <w:rsid w:val="000A3523"/>
    <w:rsid w:val="000A490C"/>
    <w:rsid w:val="000A4B27"/>
    <w:rsid w:val="000A4E42"/>
    <w:rsid w:val="000A5A0F"/>
    <w:rsid w:val="000A6F10"/>
    <w:rsid w:val="000A7D28"/>
    <w:rsid w:val="000B070E"/>
    <w:rsid w:val="000B197A"/>
    <w:rsid w:val="000B1DB8"/>
    <w:rsid w:val="000B26C3"/>
    <w:rsid w:val="000B29A4"/>
    <w:rsid w:val="000B3DC4"/>
    <w:rsid w:val="000B41AA"/>
    <w:rsid w:val="000B4E4C"/>
    <w:rsid w:val="000B504D"/>
    <w:rsid w:val="000B5691"/>
    <w:rsid w:val="000B5A53"/>
    <w:rsid w:val="000B5BE0"/>
    <w:rsid w:val="000B60C4"/>
    <w:rsid w:val="000B66AE"/>
    <w:rsid w:val="000B7110"/>
    <w:rsid w:val="000B7699"/>
    <w:rsid w:val="000B7E9E"/>
    <w:rsid w:val="000B7F9B"/>
    <w:rsid w:val="000C06EC"/>
    <w:rsid w:val="000C07D8"/>
    <w:rsid w:val="000C0B69"/>
    <w:rsid w:val="000C0CBB"/>
    <w:rsid w:val="000C1063"/>
    <w:rsid w:val="000C14B6"/>
    <w:rsid w:val="000C17F7"/>
    <w:rsid w:val="000C1877"/>
    <w:rsid w:val="000C1EC4"/>
    <w:rsid w:val="000C215C"/>
    <w:rsid w:val="000C2AA7"/>
    <w:rsid w:val="000C3092"/>
    <w:rsid w:val="000C367B"/>
    <w:rsid w:val="000C4033"/>
    <w:rsid w:val="000C44E5"/>
    <w:rsid w:val="000C4BF9"/>
    <w:rsid w:val="000C55B0"/>
    <w:rsid w:val="000C5B2A"/>
    <w:rsid w:val="000C5E5D"/>
    <w:rsid w:val="000C72B0"/>
    <w:rsid w:val="000C77C2"/>
    <w:rsid w:val="000D0246"/>
    <w:rsid w:val="000D04DE"/>
    <w:rsid w:val="000D0B61"/>
    <w:rsid w:val="000D1265"/>
    <w:rsid w:val="000D2989"/>
    <w:rsid w:val="000D2EDC"/>
    <w:rsid w:val="000D3062"/>
    <w:rsid w:val="000D3536"/>
    <w:rsid w:val="000D39CB"/>
    <w:rsid w:val="000D3F6B"/>
    <w:rsid w:val="000D4B40"/>
    <w:rsid w:val="000D4CF3"/>
    <w:rsid w:val="000D58C0"/>
    <w:rsid w:val="000D6584"/>
    <w:rsid w:val="000D7290"/>
    <w:rsid w:val="000D7AD6"/>
    <w:rsid w:val="000E064E"/>
    <w:rsid w:val="000E135C"/>
    <w:rsid w:val="000E1B18"/>
    <w:rsid w:val="000E22D7"/>
    <w:rsid w:val="000E2AD2"/>
    <w:rsid w:val="000E2D03"/>
    <w:rsid w:val="000E2F6C"/>
    <w:rsid w:val="000E33C8"/>
    <w:rsid w:val="000E44A9"/>
    <w:rsid w:val="000E5821"/>
    <w:rsid w:val="000E70F7"/>
    <w:rsid w:val="000F02D2"/>
    <w:rsid w:val="000F0A7B"/>
    <w:rsid w:val="000F0BA6"/>
    <w:rsid w:val="000F112B"/>
    <w:rsid w:val="000F1436"/>
    <w:rsid w:val="000F24C1"/>
    <w:rsid w:val="000F2809"/>
    <w:rsid w:val="000F2993"/>
    <w:rsid w:val="000F2A49"/>
    <w:rsid w:val="000F2FA2"/>
    <w:rsid w:val="000F35AD"/>
    <w:rsid w:val="000F395E"/>
    <w:rsid w:val="000F39EB"/>
    <w:rsid w:val="000F44FD"/>
    <w:rsid w:val="000F50C7"/>
    <w:rsid w:val="000F67D8"/>
    <w:rsid w:val="000F6A18"/>
    <w:rsid w:val="000F6B55"/>
    <w:rsid w:val="000F7BBA"/>
    <w:rsid w:val="001006B8"/>
    <w:rsid w:val="001009D0"/>
    <w:rsid w:val="00101F03"/>
    <w:rsid w:val="00102262"/>
    <w:rsid w:val="0010254E"/>
    <w:rsid w:val="001029E4"/>
    <w:rsid w:val="001034AB"/>
    <w:rsid w:val="00103571"/>
    <w:rsid w:val="001041FA"/>
    <w:rsid w:val="00104A28"/>
    <w:rsid w:val="00104E57"/>
    <w:rsid w:val="001055C8"/>
    <w:rsid w:val="00105840"/>
    <w:rsid w:val="0010586F"/>
    <w:rsid w:val="00106A5C"/>
    <w:rsid w:val="00106E2F"/>
    <w:rsid w:val="001101A1"/>
    <w:rsid w:val="00110A45"/>
    <w:rsid w:val="001110B8"/>
    <w:rsid w:val="0011116E"/>
    <w:rsid w:val="00111AFC"/>
    <w:rsid w:val="00111E3A"/>
    <w:rsid w:val="00113041"/>
    <w:rsid w:val="00113AA7"/>
    <w:rsid w:val="00113E8D"/>
    <w:rsid w:val="00114120"/>
    <w:rsid w:val="0011420F"/>
    <w:rsid w:val="001144AD"/>
    <w:rsid w:val="00114626"/>
    <w:rsid w:val="00114835"/>
    <w:rsid w:val="001151FE"/>
    <w:rsid w:val="00117981"/>
    <w:rsid w:val="00117BC0"/>
    <w:rsid w:val="00117C40"/>
    <w:rsid w:val="00120AE8"/>
    <w:rsid w:val="00120F7E"/>
    <w:rsid w:val="00121B14"/>
    <w:rsid w:val="00122065"/>
    <w:rsid w:val="001226B9"/>
    <w:rsid w:val="001226EB"/>
    <w:rsid w:val="0012298E"/>
    <w:rsid w:val="00122ED5"/>
    <w:rsid w:val="00122F1D"/>
    <w:rsid w:val="00123222"/>
    <w:rsid w:val="001244F6"/>
    <w:rsid w:val="00124943"/>
    <w:rsid w:val="00124AA1"/>
    <w:rsid w:val="00124D2F"/>
    <w:rsid w:val="001256B3"/>
    <w:rsid w:val="001261E9"/>
    <w:rsid w:val="0012684E"/>
    <w:rsid w:val="00126D4E"/>
    <w:rsid w:val="00127810"/>
    <w:rsid w:val="001300FA"/>
    <w:rsid w:val="0013230A"/>
    <w:rsid w:val="0013239C"/>
    <w:rsid w:val="00132929"/>
    <w:rsid w:val="00132A0B"/>
    <w:rsid w:val="0013391F"/>
    <w:rsid w:val="0013464B"/>
    <w:rsid w:val="0013521D"/>
    <w:rsid w:val="00135A15"/>
    <w:rsid w:val="001366C5"/>
    <w:rsid w:val="00137412"/>
    <w:rsid w:val="0013747F"/>
    <w:rsid w:val="0013774C"/>
    <w:rsid w:val="00137DCA"/>
    <w:rsid w:val="00140A4E"/>
    <w:rsid w:val="001419D8"/>
    <w:rsid w:val="00141AC2"/>
    <w:rsid w:val="001422AF"/>
    <w:rsid w:val="00142C8D"/>
    <w:rsid w:val="001433EC"/>
    <w:rsid w:val="00143786"/>
    <w:rsid w:val="00143CCC"/>
    <w:rsid w:val="00143D0C"/>
    <w:rsid w:val="00143EC2"/>
    <w:rsid w:val="0014432F"/>
    <w:rsid w:val="00144577"/>
    <w:rsid w:val="00144685"/>
    <w:rsid w:val="0014585E"/>
    <w:rsid w:val="00145DA7"/>
    <w:rsid w:val="001466C9"/>
    <w:rsid w:val="00146EC0"/>
    <w:rsid w:val="00147255"/>
    <w:rsid w:val="00147573"/>
    <w:rsid w:val="0014769A"/>
    <w:rsid w:val="00147E1D"/>
    <w:rsid w:val="0015030A"/>
    <w:rsid w:val="00150DBC"/>
    <w:rsid w:val="00151D2F"/>
    <w:rsid w:val="001520FF"/>
    <w:rsid w:val="00152511"/>
    <w:rsid w:val="00152D08"/>
    <w:rsid w:val="00154264"/>
    <w:rsid w:val="001547E0"/>
    <w:rsid w:val="00155750"/>
    <w:rsid w:val="001559C4"/>
    <w:rsid w:val="00155A66"/>
    <w:rsid w:val="001569D2"/>
    <w:rsid w:val="00157657"/>
    <w:rsid w:val="00160587"/>
    <w:rsid w:val="001608CC"/>
    <w:rsid w:val="0016209C"/>
    <w:rsid w:val="00162D87"/>
    <w:rsid w:val="00162E46"/>
    <w:rsid w:val="00162F39"/>
    <w:rsid w:val="0016368D"/>
    <w:rsid w:val="001636BC"/>
    <w:rsid w:val="0016434F"/>
    <w:rsid w:val="00164BC3"/>
    <w:rsid w:val="00165EEB"/>
    <w:rsid w:val="00165F88"/>
    <w:rsid w:val="0016606D"/>
    <w:rsid w:val="00166B16"/>
    <w:rsid w:val="0016710B"/>
    <w:rsid w:val="001671BE"/>
    <w:rsid w:val="00167522"/>
    <w:rsid w:val="0016754E"/>
    <w:rsid w:val="0016798D"/>
    <w:rsid w:val="001702A4"/>
    <w:rsid w:val="00170505"/>
    <w:rsid w:val="00170DB4"/>
    <w:rsid w:val="00171EA5"/>
    <w:rsid w:val="00172A27"/>
    <w:rsid w:val="001732ED"/>
    <w:rsid w:val="00173CAC"/>
    <w:rsid w:val="0017441D"/>
    <w:rsid w:val="001751F3"/>
    <w:rsid w:val="001756CE"/>
    <w:rsid w:val="00175D6E"/>
    <w:rsid w:val="00176D3C"/>
    <w:rsid w:val="00176FBA"/>
    <w:rsid w:val="00177F76"/>
    <w:rsid w:val="00180DE6"/>
    <w:rsid w:val="00180EE4"/>
    <w:rsid w:val="0018140C"/>
    <w:rsid w:val="00181A0A"/>
    <w:rsid w:val="00182419"/>
    <w:rsid w:val="001826A4"/>
    <w:rsid w:val="0018356D"/>
    <w:rsid w:val="001838C7"/>
    <w:rsid w:val="00183AAA"/>
    <w:rsid w:val="0018402A"/>
    <w:rsid w:val="00186453"/>
    <w:rsid w:val="0018653F"/>
    <w:rsid w:val="00186615"/>
    <w:rsid w:val="00186AC8"/>
    <w:rsid w:val="00186B30"/>
    <w:rsid w:val="001870C4"/>
    <w:rsid w:val="001901BE"/>
    <w:rsid w:val="001901DB"/>
    <w:rsid w:val="00190765"/>
    <w:rsid w:val="00190A40"/>
    <w:rsid w:val="00191E31"/>
    <w:rsid w:val="00191E36"/>
    <w:rsid w:val="00191F61"/>
    <w:rsid w:val="001921C0"/>
    <w:rsid w:val="00192502"/>
    <w:rsid w:val="00192A72"/>
    <w:rsid w:val="00192A80"/>
    <w:rsid w:val="00192DFB"/>
    <w:rsid w:val="00193F4C"/>
    <w:rsid w:val="00194093"/>
    <w:rsid w:val="00194E18"/>
    <w:rsid w:val="00194E3C"/>
    <w:rsid w:val="001957F7"/>
    <w:rsid w:val="00196BC0"/>
    <w:rsid w:val="00196F1A"/>
    <w:rsid w:val="001976EB"/>
    <w:rsid w:val="0019780D"/>
    <w:rsid w:val="001A0F2D"/>
    <w:rsid w:val="001A179A"/>
    <w:rsid w:val="001A334A"/>
    <w:rsid w:val="001A62F8"/>
    <w:rsid w:val="001A686E"/>
    <w:rsid w:val="001A6D03"/>
    <w:rsid w:val="001A7142"/>
    <w:rsid w:val="001A71A9"/>
    <w:rsid w:val="001B07CC"/>
    <w:rsid w:val="001B11A5"/>
    <w:rsid w:val="001B14BB"/>
    <w:rsid w:val="001B1B4E"/>
    <w:rsid w:val="001B2D5D"/>
    <w:rsid w:val="001B2DF7"/>
    <w:rsid w:val="001B319D"/>
    <w:rsid w:val="001B3807"/>
    <w:rsid w:val="001B3C56"/>
    <w:rsid w:val="001B413C"/>
    <w:rsid w:val="001B459E"/>
    <w:rsid w:val="001B45BA"/>
    <w:rsid w:val="001B4C8D"/>
    <w:rsid w:val="001B535A"/>
    <w:rsid w:val="001B5398"/>
    <w:rsid w:val="001B5E73"/>
    <w:rsid w:val="001B6750"/>
    <w:rsid w:val="001B75F0"/>
    <w:rsid w:val="001B7C46"/>
    <w:rsid w:val="001C0903"/>
    <w:rsid w:val="001C0EF5"/>
    <w:rsid w:val="001C1027"/>
    <w:rsid w:val="001C2053"/>
    <w:rsid w:val="001C21D7"/>
    <w:rsid w:val="001C2335"/>
    <w:rsid w:val="001C30DC"/>
    <w:rsid w:val="001C3847"/>
    <w:rsid w:val="001C426D"/>
    <w:rsid w:val="001C4992"/>
    <w:rsid w:val="001C4CC9"/>
    <w:rsid w:val="001C512C"/>
    <w:rsid w:val="001C53C2"/>
    <w:rsid w:val="001C5C76"/>
    <w:rsid w:val="001C6337"/>
    <w:rsid w:val="001C70FB"/>
    <w:rsid w:val="001C75BB"/>
    <w:rsid w:val="001D0206"/>
    <w:rsid w:val="001D130B"/>
    <w:rsid w:val="001D1BEC"/>
    <w:rsid w:val="001D1CC5"/>
    <w:rsid w:val="001D3E74"/>
    <w:rsid w:val="001D464F"/>
    <w:rsid w:val="001D4AAC"/>
    <w:rsid w:val="001D50F8"/>
    <w:rsid w:val="001D5955"/>
    <w:rsid w:val="001D5D53"/>
    <w:rsid w:val="001D6702"/>
    <w:rsid w:val="001D6A30"/>
    <w:rsid w:val="001D7422"/>
    <w:rsid w:val="001D7553"/>
    <w:rsid w:val="001E087E"/>
    <w:rsid w:val="001E0E58"/>
    <w:rsid w:val="001E295A"/>
    <w:rsid w:val="001E29A3"/>
    <w:rsid w:val="001E3178"/>
    <w:rsid w:val="001E346A"/>
    <w:rsid w:val="001E3AF7"/>
    <w:rsid w:val="001E4131"/>
    <w:rsid w:val="001E437D"/>
    <w:rsid w:val="001E6670"/>
    <w:rsid w:val="001E687F"/>
    <w:rsid w:val="001E6DD1"/>
    <w:rsid w:val="001E6F5D"/>
    <w:rsid w:val="001E76BE"/>
    <w:rsid w:val="001F0005"/>
    <w:rsid w:val="001F02D2"/>
    <w:rsid w:val="001F1006"/>
    <w:rsid w:val="001F14F8"/>
    <w:rsid w:val="001F1E91"/>
    <w:rsid w:val="001F2695"/>
    <w:rsid w:val="001F29E5"/>
    <w:rsid w:val="001F30D8"/>
    <w:rsid w:val="001F3540"/>
    <w:rsid w:val="001F37A1"/>
    <w:rsid w:val="001F396E"/>
    <w:rsid w:val="001F39E5"/>
    <w:rsid w:val="001F4305"/>
    <w:rsid w:val="001F4879"/>
    <w:rsid w:val="001F4DB4"/>
    <w:rsid w:val="001F4F92"/>
    <w:rsid w:val="001F5783"/>
    <w:rsid w:val="001F58F1"/>
    <w:rsid w:val="001F61DF"/>
    <w:rsid w:val="001F66F8"/>
    <w:rsid w:val="001F7C83"/>
    <w:rsid w:val="002000A1"/>
    <w:rsid w:val="0020084F"/>
    <w:rsid w:val="002019AE"/>
    <w:rsid w:val="00201D4D"/>
    <w:rsid w:val="00201DEA"/>
    <w:rsid w:val="00202287"/>
    <w:rsid w:val="0020238D"/>
    <w:rsid w:val="00202760"/>
    <w:rsid w:val="002030A4"/>
    <w:rsid w:val="002034D6"/>
    <w:rsid w:val="00204329"/>
    <w:rsid w:val="00204580"/>
    <w:rsid w:val="00204D03"/>
    <w:rsid w:val="00204FBB"/>
    <w:rsid w:val="00205071"/>
    <w:rsid w:val="00205596"/>
    <w:rsid w:val="00205A78"/>
    <w:rsid w:val="00205B1E"/>
    <w:rsid w:val="00205BC5"/>
    <w:rsid w:val="00205F8F"/>
    <w:rsid w:val="00206278"/>
    <w:rsid w:val="002071DE"/>
    <w:rsid w:val="002076A2"/>
    <w:rsid w:val="00207833"/>
    <w:rsid w:val="00207899"/>
    <w:rsid w:val="002079B3"/>
    <w:rsid w:val="00207AD1"/>
    <w:rsid w:val="00207B01"/>
    <w:rsid w:val="00210D7A"/>
    <w:rsid w:val="002112B8"/>
    <w:rsid w:val="0021176A"/>
    <w:rsid w:val="00212221"/>
    <w:rsid w:val="002126AF"/>
    <w:rsid w:val="00212773"/>
    <w:rsid w:val="00213476"/>
    <w:rsid w:val="00213CD0"/>
    <w:rsid w:val="00213CDE"/>
    <w:rsid w:val="00215898"/>
    <w:rsid w:val="002158AA"/>
    <w:rsid w:val="00215C6B"/>
    <w:rsid w:val="00216524"/>
    <w:rsid w:val="002176EC"/>
    <w:rsid w:val="00220573"/>
    <w:rsid w:val="002208E0"/>
    <w:rsid w:val="00221FDF"/>
    <w:rsid w:val="002222A4"/>
    <w:rsid w:val="00222E05"/>
    <w:rsid w:val="002252F5"/>
    <w:rsid w:val="00225914"/>
    <w:rsid w:val="00225F03"/>
    <w:rsid w:val="0022685C"/>
    <w:rsid w:val="00227271"/>
    <w:rsid w:val="002273AC"/>
    <w:rsid w:val="00231474"/>
    <w:rsid w:val="0023164B"/>
    <w:rsid w:val="00232160"/>
    <w:rsid w:val="00232FAD"/>
    <w:rsid w:val="002334C5"/>
    <w:rsid w:val="00234A6A"/>
    <w:rsid w:val="00234BB9"/>
    <w:rsid w:val="00235164"/>
    <w:rsid w:val="0023767C"/>
    <w:rsid w:val="00237E8F"/>
    <w:rsid w:val="0024035B"/>
    <w:rsid w:val="002422E8"/>
    <w:rsid w:val="00242842"/>
    <w:rsid w:val="00242990"/>
    <w:rsid w:val="002429DA"/>
    <w:rsid w:val="00243231"/>
    <w:rsid w:val="0024359B"/>
    <w:rsid w:val="00243D21"/>
    <w:rsid w:val="0024427C"/>
    <w:rsid w:val="00244AEA"/>
    <w:rsid w:val="00244EA4"/>
    <w:rsid w:val="002456B4"/>
    <w:rsid w:val="00245AC4"/>
    <w:rsid w:val="00245D0A"/>
    <w:rsid w:val="00246279"/>
    <w:rsid w:val="002467DA"/>
    <w:rsid w:val="00246CA9"/>
    <w:rsid w:val="0024715D"/>
    <w:rsid w:val="002471AC"/>
    <w:rsid w:val="00247256"/>
    <w:rsid w:val="00247390"/>
    <w:rsid w:val="0025014A"/>
    <w:rsid w:val="0025028B"/>
    <w:rsid w:val="002515CC"/>
    <w:rsid w:val="002516A7"/>
    <w:rsid w:val="002528A8"/>
    <w:rsid w:val="00252A4D"/>
    <w:rsid w:val="00252EB6"/>
    <w:rsid w:val="0025316C"/>
    <w:rsid w:val="002533A2"/>
    <w:rsid w:val="00253648"/>
    <w:rsid w:val="00253C84"/>
    <w:rsid w:val="00254260"/>
    <w:rsid w:val="00254CAE"/>
    <w:rsid w:val="00254D11"/>
    <w:rsid w:val="00255885"/>
    <w:rsid w:val="00255A97"/>
    <w:rsid w:val="00255EA5"/>
    <w:rsid w:val="002560A4"/>
    <w:rsid w:val="00256665"/>
    <w:rsid w:val="00256EF5"/>
    <w:rsid w:val="002604BE"/>
    <w:rsid w:val="00260A68"/>
    <w:rsid w:val="0026159D"/>
    <w:rsid w:val="002618C9"/>
    <w:rsid w:val="00261D0C"/>
    <w:rsid w:val="002620EE"/>
    <w:rsid w:val="0026263E"/>
    <w:rsid w:val="00262CA2"/>
    <w:rsid w:val="0026361F"/>
    <w:rsid w:val="00264439"/>
    <w:rsid w:val="0026456D"/>
    <w:rsid w:val="00265C77"/>
    <w:rsid w:val="00265D84"/>
    <w:rsid w:val="00270931"/>
    <w:rsid w:val="00270A39"/>
    <w:rsid w:val="00270B74"/>
    <w:rsid w:val="0027107F"/>
    <w:rsid w:val="002713C1"/>
    <w:rsid w:val="00271A6F"/>
    <w:rsid w:val="00272484"/>
    <w:rsid w:val="00273274"/>
    <w:rsid w:val="00273A4A"/>
    <w:rsid w:val="00273E4B"/>
    <w:rsid w:val="002741A6"/>
    <w:rsid w:val="002744B8"/>
    <w:rsid w:val="00274675"/>
    <w:rsid w:val="00275067"/>
    <w:rsid w:val="00275127"/>
    <w:rsid w:val="002753DB"/>
    <w:rsid w:val="002757DD"/>
    <w:rsid w:val="00275ACD"/>
    <w:rsid w:val="00275F97"/>
    <w:rsid w:val="0027637F"/>
    <w:rsid w:val="00276A43"/>
    <w:rsid w:val="002777DC"/>
    <w:rsid w:val="00277AD0"/>
    <w:rsid w:val="00277D1E"/>
    <w:rsid w:val="00280213"/>
    <w:rsid w:val="00283AB5"/>
    <w:rsid w:val="00283F65"/>
    <w:rsid w:val="00284258"/>
    <w:rsid w:val="002851F0"/>
    <w:rsid w:val="0028525E"/>
    <w:rsid w:val="00285373"/>
    <w:rsid w:val="002859F2"/>
    <w:rsid w:val="00285FE7"/>
    <w:rsid w:val="002863E8"/>
    <w:rsid w:val="00286C4F"/>
    <w:rsid w:val="00286D66"/>
    <w:rsid w:val="00286F8E"/>
    <w:rsid w:val="00287457"/>
    <w:rsid w:val="00287CCA"/>
    <w:rsid w:val="0029032C"/>
    <w:rsid w:val="0029071D"/>
    <w:rsid w:val="00290A14"/>
    <w:rsid w:val="00291EC8"/>
    <w:rsid w:val="002938FF"/>
    <w:rsid w:val="00294192"/>
    <w:rsid w:val="002951B2"/>
    <w:rsid w:val="00296340"/>
    <w:rsid w:val="002965FB"/>
    <w:rsid w:val="00296B7A"/>
    <w:rsid w:val="00296B97"/>
    <w:rsid w:val="00296DB2"/>
    <w:rsid w:val="00296F5D"/>
    <w:rsid w:val="002971BD"/>
    <w:rsid w:val="002978B5"/>
    <w:rsid w:val="002A03FB"/>
    <w:rsid w:val="002A1652"/>
    <w:rsid w:val="002A1AA2"/>
    <w:rsid w:val="002A1B7B"/>
    <w:rsid w:val="002A1BD4"/>
    <w:rsid w:val="002A1DCF"/>
    <w:rsid w:val="002A1E0E"/>
    <w:rsid w:val="002A255D"/>
    <w:rsid w:val="002A2851"/>
    <w:rsid w:val="002A29D4"/>
    <w:rsid w:val="002A4B1E"/>
    <w:rsid w:val="002A4E51"/>
    <w:rsid w:val="002A5264"/>
    <w:rsid w:val="002A54D3"/>
    <w:rsid w:val="002A5AF2"/>
    <w:rsid w:val="002A601F"/>
    <w:rsid w:val="002A6755"/>
    <w:rsid w:val="002A6A98"/>
    <w:rsid w:val="002A6D45"/>
    <w:rsid w:val="002A74C3"/>
    <w:rsid w:val="002A7DF1"/>
    <w:rsid w:val="002B074C"/>
    <w:rsid w:val="002B0992"/>
    <w:rsid w:val="002B0ED7"/>
    <w:rsid w:val="002B115C"/>
    <w:rsid w:val="002B2038"/>
    <w:rsid w:val="002B2B26"/>
    <w:rsid w:val="002B3876"/>
    <w:rsid w:val="002B39A7"/>
    <w:rsid w:val="002B39B9"/>
    <w:rsid w:val="002B3D6B"/>
    <w:rsid w:val="002B42FB"/>
    <w:rsid w:val="002B4555"/>
    <w:rsid w:val="002B45B6"/>
    <w:rsid w:val="002B4DF2"/>
    <w:rsid w:val="002B4E89"/>
    <w:rsid w:val="002B52A0"/>
    <w:rsid w:val="002B5633"/>
    <w:rsid w:val="002B59CB"/>
    <w:rsid w:val="002B5B5C"/>
    <w:rsid w:val="002B64B9"/>
    <w:rsid w:val="002B6748"/>
    <w:rsid w:val="002B767C"/>
    <w:rsid w:val="002C079F"/>
    <w:rsid w:val="002C0DD6"/>
    <w:rsid w:val="002C1BA5"/>
    <w:rsid w:val="002C1F7A"/>
    <w:rsid w:val="002C318C"/>
    <w:rsid w:val="002C3676"/>
    <w:rsid w:val="002C368C"/>
    <w:rsid w:val="002C3E24"/>
    <w:rsid w:val="002C41B5"/>
    <w:rsid w:val="002C4620"/>
    <w:rsid w:val="002C4913"/>
    <w:rsid w:val="002C5C85"/>
    <w:rsid w:val="002C71E7"/>
    <w:rsid w:val="002C78B7"/>
    <w:rsid w:val="002C7EDB"/>
    <w:rsid w:val="002D0849"/>
    <w:rsid w:val="002D0B50"/>
    <w:rsid w:val="002D1CFA"/>
    <w:rsid w:val="002D216B"/>
    <w:rsid w:val="002D31A3"/>
    <w:rsid w:val="002D3F99"/>
    <w:rsid w:val="002D46A5"/>
    <w:rsid w:val="002D4E0C"/>
    <w:rsid w:val="002D4F92"/>
    <w:rsid w:val="002D64B5"/>
    <w:rsid w:val="002D6C1C"/>
    <w:rsid w:val="002D6E99"/>
    <w:rsid w:val="002D7610"/>
    <w:rsid w:val="002E0013"/>
    <w:rsid w:val="002E0421"/>
    <w:rsid w:val="002E25F6"/>
    <w:rsid w:val="002E27D5"/>
    <w:rsid w:val="002E2A7F"/>
    <w:rsid w:val="002E3027"/>
    <w:rsid w:val="002E330C"/>
    <w:rsid w:val="002E34FD"/>
    <w:rsid w:val="002E3CBA"/>
    <w:rsid w:val="002E3D48"/>
    <w:rsid w:val="002E4B3F"/>
    <w:rsid w:val="002E4E9E"/>
    <w:rsid w:val="002E5186"/>
    <w:rsid w:val="002E5BDE"/>
    <w:rsid w:val="002E5E44"/>
    <w:rsid w:val="002E671D"/>
    <w:rsid w:val="002E69E6"/>
    <w:rsid w:val="002E74C3"/>
    <w:rsid w:val="002E75B9"/>
    <w:rsid w:val="002F0241"/>
    <w:rsid w:val="002F1241"/>
    <w:rsid w:val="002F13A5"/>
    <w:rsid w:val="002F1C92"/>
    <w:rsid w:val="002F252D"/>
    <w:rsid w:val="002F3983"/>
    <w:rsid w:val="002F3A78"/>
    <w:rsid w:val="002F3C2F"/>
    <w:rsid w:val="002F6044"/>
    <w:rsid w:val="002F615B"/>
    <w:rsid w:val="002F6362"/>
    <w:rsid w:val="002F686A"/>
    <w:rsid w:val="002F6D4C"/>
    <w:rsid w:val="003005ED"/>
    <w:rsid w:val="00300FB6"/>
    <w:rsid w:val="0030209B"/>
    <w:rsid w:val="003021BA"/>
    <w:rsid w:val="003026BC"/>
    <w:rsid w:val="00302AA9"/>
    <w:rsid w:val="00302B50"/>
    <w:rsid w:val="00302B57"/>
    <w:rsid w:val="0030441F"/>
    <w:rsid w:val="0030447C"/>
    <w:rsid w:val="003048EC"/>
    <w:rsid w:val="00304FFF"/>
    <w:rsid w:val="003052FB"/>
    <w:rsid w:val="00305527"/>
    <w:rsid w:val="0030657D"/>
    <w:rsid w:val="00306857"/>
    <w:rsid w:val="003068CE"/>
    <w:rsid w:val="00306ABD"/>
    <w:rsid w:val="00307284"/>
    <w:rsid w:val="0030736A"/>
    <w:rsid w:val="003118C1"/>
    <w:rsid w:val="003119F5"/>
    <w:rsid w:val="00311A28"/>
    <w:rsid w:val="00312129"/>
    <w:rsid w:val="003123B8"/>
    <w:rsid w:val="00312F76"/>
    <w:rsid w:val="003132C8"/>
    <w:rsid w:val="003134F3"/>
    <w:rsid w:val="00313866"/>
    <w:rsid w:val="0031412B"/>
    <w:rsid w:val="00315470"/>
    <w:rsid w:val="0031560A"/>
    <w:rsid w:val="00315E00"/>
    <w:rsid w:val="00315F59"/>
    <w:rsid w:val="00316271"/>
    <w:rsid w:val="00316C19"/>
    <w:rsid w:val="003170DB"/>
    <w:rsid w:val="0031761A"/>
    <w:rsid w:val="00317B47"/>
    <w:rsid w:val="00320BB1"/>
    <w:rsid w:val="00320C5C"/>
    <w:rsid w:val="0032175E"/>
    <w:rsid w:val="003227D7"/>
    <w:rsid w:val="00322C28"/>
    <w:rsid w:val="00322CF2"/>
    <w:rsid w:val="00323376"/>
    <w:rsid w:val="00323C75"/>
    <w:rsid w:val="00324017"/>
    <w:rsid w:val="00324941"/>
    <w:rsid w:val="003256CB"/>
    <w:rsid w:val="00325939"/>
    <w:rsid w:val="00326091"/>
    <w:rsid w:val="00326E61"/>
    <w:rsid w:val="00327CA9"/>
    <w:rsid w:val="00327E4B"/>
    <w:rsid w:val="00327EE6"/>
    <w:rsid w:val="00330ADD"/>
    <w:rsid w:val="00330EE0"/>
    <w:rsid w:val="00331FBB"/>
    <w:rsid w:val="0033231E"/>
    <w:rsid w:val="00332B5D"/>
    <w:rsid w:val="00332CE6"/>
    <w:rsid w:val="00333457"/>
    <w:rsid w:val="0033367E"/>
    <w:rsid w:val="00333758"/>
    <w:rsid w:val="00333933"/>
    <w:rsid w:val="0033443A"/>
    <w:rsid w:val="00334EBB"/>
    <w:rsid w:val="00335633"/>
    <w:rsid w:val="00335949"/>
    <w:rsid w:val="00335C10"/>
    <w:rsid w:val="00335F14"/>
    <w:rsid w:val="003365F9"/>
    <w:rsid w:val="00336DC1"/>
    <w:rsid w:val="00336F70"/>
    <w:rsid w:val="003371DE"/>
    <w:rsid w:val="003371E3"/>
    <w:rsid w:val="0033732A"/>
    <w:rsid w:val="003378AB"/>
    <w:rsid w:val="00340570"/>
    <w:rsid w:val="00340AA1"/>
    <w:rsid w:val="00340EF2"/>
    <w:rsid w:val="003418F6"/>
    <w:rsid w:val="003423B9"/>
    <w:rsid w:val="00342ECD"/>
    <w:rsid w:val="00342F7A"/>
    <w:rsid w:val="00342F87"/>
    <w:rsid w:val="00345DBC"/>
    <w:rsid w:val="00345FDC"/>
    <w:rsid w:val="00346118"/>
    <w:rsid w:val="00346246"/>
    <w:rsid w:val="003465E7"/>
    <w:rsid w:val="003467FF"/>
    <w:rsid w:val="00347CC8"/>
    <w:rsid w:val="00347E03"/>
    <w:rsid w:val="0035004A"/>
    <w:rsid w:val="0035013C"/>
    <w:rsid w:val="00351093"/>
    <w:rsid w:val="003510FC"/>
    <w:rsid w:val="00351255"/>
    <w:rsid w:val="00351464"/>
    <w:rsid w:val="00352189"/>
    <w:rsid w:val="00352347"/>
    <w:rsid w:val="00352F87"/>
    <w:rsid w:val="0035311A"/>
    <w:rsid w:val="00353973"/>
    <w:rsid w:val="00354973"/>
    <w:rsid w:val="00354B72"/>
    <w:rsid w:val="00355EE3"/>
    <w:rsid w:val="0035600B"/>
    <w:rsid w:val="003574A7"/>
    <w:rsid w:val="003576D4"/>
    <w:rsid w:val="00357A23"/>
    <w:rsid w:val="00360117"/>
    <w:rsid w:val="003606E1"/>
    <w:rsid w:val="00361394"/>
    <w:rsid w:val="00361670"/>
    <w:rsid w:val="00362155"/>
    <w:rsid w:val="0036231F"/>
    <w:rsid w:val="00362A37"/>
    <w:rsid w:val="00362D40"/>
    <w:rsid w:val="003630CC"/>
    <w:rsid w:val="003636D2"/>
    <w:rsid w:val="003639BA"/>
    <w:rsid w:val="00363AC9"/>
    <w:rsid w:val="0036452D"/>
    <w:rsid w:val="003645F5"/>
    <w:rsid w:val="003648A1"/>
    <w:rsid w:val="00364955"/>
    <w:rsid w:val="00364B61"/>
    <w:rsid w:val="003675B6"/>
    <w:rsid w:val="00367875"/>
    <w:rsid w:val="00370091"/>
    <w:rsid w:val="003703B4"/>
    <w:rsid w:val="00370537"/>
    <w:rsid w:val="0037136A"/>
    <w:rsid w:val="00371A5B"/>
    <w:rsid w:val="003728BB"/>
    <w:rsid w:val="00373978"/>
    <w:rsid w:val="00374C50"/>
    <w:rsid w:val="0037502C"/>
    <w:rsid w:val="003750F7"/>
    <w:rsid w:val="00375118"/>
    <w:rsid w:val="003756C5"/>
    <w:rsid w:val="00375A08"/>
    <w:rsid w:val="00375BA4"/>
    <w:rsid w:val="0037642D"/>
    <w:rsid w:val="003766D7"/>
    <w:rsid w:val="00376F3E"/>
    <w:rsid w:val="00376F6F"/>
    <w:rsid w:val="00380B24"/>
    <w:rsid w:val="00380F0D"/>
    <w:rsid w:val="003818EB"/>
    <w:rsid w:val="003825A1"/>
    <w:rsid w:val="003826B6"/>
    <w:rsid w:val="00382BEB"/>
    <w:rsid w:val="00382CDC"/>
    <w:rsid w:val="003830CB"/>
    <w:rsid w:val="00383518"/>
    <w:rsid w:val="0038375F"/>
    <w:rsid w:val="00383F54"/>
    <w:rsid w:val="0038417B"/>
    <w:rsid w:val="003844DF"/>
    <w:rsid w:val="00385393"/>
    <w:rsid w:val="0038671A"/>
    <w:rsid w:val="00386963"/>
    <w:rsid w:val="00386D99"/>
    <w:rsid w:val="0038701C"/>
    <w:rsid w:val="003872D1"/>
    <w:rsid w:val="003900C2"/>
    <w:rsid w:val="0039068C"/>
    <w:rsid w:val="003910A3"/>
    <w:rsid w:val="00391130"/>
    <w:rsid w:val="00391252"/>
    <w:rsid w:val="0039281D"/>
    <w:rsid w:val="0039391C"/>
    <w:rsid w:val="00393A53"/>
    <w:rsid w:val="00393F40"/>
    <w:rsid w:val="0039462E"/>
    <w:rsid w:val="00394CFE"/>
    <w:rsid w:val="00395B7E"/>
    <w:rsid w:val="003969F9"/>
    <w:rsid w:val="003970E7"/>
    <w:rsid w:val="003971E8"/>
    <w:rsid w:val="00397F98"/>
    <w:rsid w:val="003A067D"/>
    <w:rsid w:val="003A0DA8"/>
    <w:rsid w:val="003A1798"/>
    <w:rsid w:val="003A1AE3"/>
    <w:rsid w:val="003A1E14"/>
    <w:rsid w:val="003A2107"/>
    <w:rsid w:val="003A235A"/>
    <w:rsid w:val="003A26C1"/>
    <w:rsid w:val="003A41B0"/>
    <w:rsid w:val="003A4431"/>
    <w:rsid w:val="003A4998"/>
    <w:rsid w:val="003A4C1A"/>
    <w:rsid w:val="003A54D2"/>
    <w:rsid w:val="003A5871"/>
    <w:rsid w:val="003A68E6"/>
    <w:rsid w:val="003A7301"/>
    <w:rsid w:val="003B0059"/>
    <w:rsid w:val="003B0166"/>
    <w:rsid w:val="003B0EEE"/>
    <w:rsid w:val="003B1002"/>
    <w:rsid w:val="003B1040"/>
    <w:rsid w:val="003B161E"/>
    <w:rsid w:val="003B174E"/>
    <w:rsid w:val="003B2AAE"/>
    <w:rsid w:val="003B37E6"/>
    <w:rsid w:val="003B3CD6"/>
    <w:rsid w:val="003B4585"/>
    <w:rsid w:val="003B4667"/>
    <w:rsid w:val="003B4704"/>
    <w:rsid w:val="003B47BC"/>
    <w:rsid w:val="003B4B72"/>
    <w:rsid w:val="003B4D70"/>
    <w:rsid w:val="003B56FA"/>
    <w:rsid w:val="003B5C3B"/>
    <w:rsid w:val="003B6065"/>
    <w:rsid w:val="003B6503"/>
    <w:rsid w:val="003B6661"/>
    <w:rsid w:val="003B6B54"/>
    <w:rsid w:val="003B6C79"/>
    <w:rsid w:val="003B6E11"/>
    <w:rsid w:val="003C0209"/>
    <w:rsid w:val="003C0A93"/>
    <w:rsid w:val="003C0EFC"/>
    <w:rsid w:val="003C1600"/>
    <w:rsid w:val="003C164F"/>
    <w:rsid w:val="003C1E38"/>
    <w:rsid w:val="003C1E4A"/>
    <w:rsid w:val="003C22C6"/>
    <w:rsid w:val="003C2CC4"/>
    <w:rsid w:val="003C31B9"/>
    <w:rsid w:val="003C3298"/>
    <w:rsid w:val="003C32E3"/>
    <w:rsid w:val="003C3507"/>
    <w:rsid w:val="003C38B5"/>
    <w:rsid w:val="003C4317"/>
    <w:rsid w:val="003C458E"/>
    <w:rsid w:val="003C4A30"/>
    <w:rsid w:val="003C4F41"/>
    <w:rsid w:val="003C5265"/>
    <w:rsid w:val="003C73DA"/>
    <w:rsid w:val="003C7AAD"/>
    <w:rsid w:val="003D0BF6"/>
    <w:rsid w:val="003D0EB0"/>
    <w:rsid w:val="003D23D9"/>
    <w:rsid w:val="003D301A"/>
    <w:rsid w:val="003D3984"/>
    <w:rsid w:val="003D3A35"/>
    <w:rsid w:val="003D4D5E"/>
    <w:rsid w:val="003D4DF8"/>
    <w:rsid w:val="003D5096"/>
    <w:rsid w:val="003D509A"/>
    <w:rsid w:val="003D550E"/>
    <w:rsid w:val="003D59AF"/>
    <w:rsid w:val="003D5C40"/>
    <w:rsid w:val="003D5F23"/>
    <w:rsid w:val="003D68B4"/>
    <w:rsid w:val="003D6DD9"/>
    <w:rsid w:val="003D7799"/>
    <w:rsid w:val="003D790F"/>
    <w:rsid w:val="003D7F1C"/>
    <w:rsid w:val="003E1109"/>
    <w:rsid w:val="003E2285"/>
    <w:rsid w:val="003E2318"/>
    <w:rsid w:val="003E2E20"/>
    <w:rsid w:val="003E316D"/>
    <w:rsid w:val="003E33F8"/>
    <w:rsid w:val="003E359D"/>
    <w:rsid w:val="003E361C"/>
    <w:rsid w:val="003E395B"/>
    <w:rsid w:val="003E3CAB"/>
    <w:rsid w:val="003E4D95"/>
    <w:rsid w:val="003E4EA9"/>
    <w:rsid w:val="003E4FEF"/>
    <w:rsid w:val="003E5339"/>
    <w:rsid w:val="003E6395"/>
    <w:rsid w:val="003E6589"/>
    <w:rsid w:val="003E6C3F"/>
    <w:rsid w:val="003F0726"/>
    <w:rsid w:val="003F1D37"/>
    <w:rsid w:val="003F24F5"/>
    <w:rsid w:val="003F2BEA"/>
    <w:rsid w:val="003F2E92"/>
    <w:rsid w:val="003F46D6"/>
    <w:rsid w:val="003F49CA"/>
    <w:rsid w:val="003F4FCC"/>
    <w:rsid w:val="003F6294"/>
    <w:rsid w:val="003F6B37"/>
    <w:rsid w:val="003F6D0A"/>
    <w:rsid w:val="003F6EE0"/>
    <w:rsid w:val="003F7A55"/>
    <w:rsid w:val="003F7A74"/>
    <w:rsid w:val="00400339"/>
    <w:rsid w:val="00400ADE"/>
    <w:rsid w:val="0040255D"/>
    <w:rsid w:val="00403308"/>
    <w:rsid w:val="00403A66"/>
    <w:rsid w:val="004040E4"/>
    <w:rsid w:val="0040455F"/>
    <w:rsid w:val="004050B3"/>
    <w:rsid w:val="004052EF"/>
    <w:rsid w:val="0040562C"/>
    <w:rsid w:val="00406398"/>
    <w:rsid w:val="00406CA6"/>
    <w:rsid w:val="004072D5"/>
    <w:rsid w:val="004073B3"/>
    <w:rsid w:val="00407769"/>
    <w:rsid w:val="004101A2"/>
    <w:rsid w:val="004112DE"/>
    <w:rsid w:val="0041195B"/>
    <w:rsid w:val="00412010"/>
    <w:rsid w:val="00413AD5"/>
    <w:rsid w:val="00413E35"/>
    <w:rsid w:val="00414148"/>
    <w:rsid w:val="0041461E"/>
    <w:rsid w:val="00414B53"/>
    <w:rsid w:val="00414ECD"/>
    <w:rsid w:val="0041526F"/>
    <w:rsid w:val="00415359"/>
    <w:rsid w:val="00415A59"/>
    <w:rsid w:val="00415EE0"/>
    <w:rsid w:val="00415F83"/>
    <w:rsid w:val="004160AF"/>
    <w:rsid w:val="00416626"/>
    <w:rsid w:val="004173A0"/>
    <w:rsid w:val="00421EBD"/>
    <w:rsid w:val="00421F20"/>
    <w:rsid w:val="0042225B"/>
    <w:rsid w:val="00422DD8"/>
    <w:rsid w:val="004233FB"/>
    <w:rsid w:val="00423699"/>
    <w:rsid w:val="00423A4F"/>
    <w:rsid w:val="00423D36"/>
    <w:rsid w:val="00424193"/>
    <w:rsid w:val="004243E5"/>
    <w:rsid w:val="004250B7"/>
    <w:rsid w:val="00425907"/>
    <w:rsid w:val="00425969"/>
    <w:rsid w:val="00425A44"/>
    <w:rsid w:val="00426538"/>
    <w:rsid w:val="00426546"/>
    <w:rsid w:val="00426589"/>
    <w:rsid w:val="00426F0C"/>
    <w:rsid w:val="00427190"/>
    <w:rsid w:val="004302D9"/>
    <w:rsid w:val="004303EE"/>
    <w:rsid w:val="004306BD"/>
    <w:rsid w:val="0043074F"/>
    <w:rsid w:val="00430BEC"/>
    <w:rsid w:val="00430C10"/>
    <w:rsid w:val="0043122F"/>
    <w:rsid w:val="0043168A"/>
    <w:rsid w:val="00431C49"/>
    <w:rsid w:val="0043200E"/>
    <w:rsid w:val="00432101"/>
    <w:rsid w:val="00432683"/>
    <w:rsid w:val="004329B3"/>
    <w:rsid w:val="00432B40"/>
    <w:rsid w:val="00432B76"/>
    <w:rsid w:val="00432CE1"/>
    <w:rsid w:val="0043541E"/>
    <w:rsid w:val="004354B5"/>
    <w:rsid w:val="004356C1"/>
    <w:rsid w:val="0043573C"/>
    <w:rsid w:val="004367D6"/>
    <w:rsid w:val="00437389"/>
    <w:rsid w:val="00437FF5"/>
    <w:rsid w:val="00440A03"/>
    <w:rsid w:val="00440CE7"/>
    <w:rsid w:val="00441248"/>
    <w:rsid w:val="00441890"/>
    <w:rsid w:val="004418C1"/>
    <w:rsid w:val="00441FAD"/>
    <w:rsid w:val="0044353A"/>
    <w:rsid w:val="004437B7"/>
    <w:rsid w:val="00445C5C"/>
    <w:rsid w:val="004463F0"/>
    <w:rsid w:val="00446ADF"/>
    <w:rsid w:val="004478CE"/>
    <w:rsid w:val="00447E4A"/>
    <w:rsid w:val="00450BF5"/>
    <w:rsid w:val="00451074"/>
    <w:rsid w:val="0045120D"/>
    <w:rsid w:val="00452754"/>
    <w:rsid w:val="00452972"/>
    <w:rsid w:val="00452B73"/>
    <w:rsid w:val="00452BA0"/>
    <w:rsid w:val="0045377A"/>
    <w:rsid w:val="00453A6E"/>
    <w:rsid w:val="00454B2E"/>
    <w:rsid w:val="00454B4F"/>
    <w:rsid w:val="00454B9C"/>
    <w:rsid w:val="004550F6"/>
    <w:rsid w:val="0045606A"/>
    <w:rsid w:val="00456188"/>
    <w:rsid w:val="00456750"/>
    <w:rsid w:val="00456915"/>
    <w:rsid w:val="00461996"/>
    <w:rsid w:val="00461EC9"/>
    <w:rsid w:val="004624DE"/>
    <w:rsid w:val="00462B0E"/>
    <w:rsid w:val="00463109"/>
    <w:rsid w:val="00463BF3"/>
    <w:rsid w:val="00463CCE"/>
    <w:rsid w:val="004648AC"/>
    <w:rsid w:val="004649E4"/>
    <w:rsid w:val="00464F35"/>
    <w:rsid w:val="0046514B"/>
    <w:rsid w:val="00465B26"/>
    <w:rsid w:val="00466007"/>
    <w:rsid w:val="0046698B"/>
    <w:rsid w:val="0046709D"/>
    <w:rsid w:val="00467DF5"/>
    <w:rsid w:val="00467F19"/>
    <w:rsid w:val="00470410"/>
    <w:rsid w:val="004707A1"/>
    <w:rsid w:val="00470F17"/>
    <w:rsid w:val="00471BDC"/>
    <w:rsid w:val="00471C7B"/>
    <w:rsid w:val="00471E4B"/>
    <w:rsid w:val="00473172"/>
    <w:rsid w:val="00473688"/>
    <w:rsid w:val="004744BC"/>
    <w:rsid w:val="00474BF3"/>
    <w:rsid w:val="00475254"/>
    <w:rsid w:val="00476A87"/>
    <w:rsid w:val="00476C8D"/>
    <w:rsid w:val="00477640"/>
    <w:rsid w:val="004777B9"/>
    <w:rsid w:val="0048034F"/>
    <w:rsid w:val="00480FA7"/>
    <w:rsid w:val="004816FA"/>
    <w:rsid w:val="004834E5"/>
    <w:rsid w:val="00483642"/>
    <w:rsid w:val="004839D5"/>
    <w:rsid w:val="00484568"/>
    <w:rsid w:val="00484606"/>
    <w:rsid w:val="004848C5"/>
    <w:rsid w:val="004858B0"/>
    <w:rsid w:val="0048595C"/>
    <w:rsid w:val="00485A2D"/>
    <w:rsid w:val="0048601C"/>
    <w:rsid w:val="00486299"/>
    <w:rsid w:val="00487646"/>
    <w:rsid w:val="00487BC5"/>
    <w:rsid w:val="00487C08"/>
    <w:rsid w:val="004902AB"/>
    <w:rsid w:val="00490499"/>
    <w:rsid w:val="00490991"/>
    <w:rsid w:val="00491846"/>
    <w:rsid w:val="00491886"/>
    <w:rsid w:val="00491F62"/>
    <w:rsid w:val="00492404"/>
    <w:rsid w:val="004928C2"/>
    <w:rsid w:val="004929EA"/>
    <w:rsid w:val="00492CCF"/>
    <w:rsid w:val="00492CF2"/>
    <w:rsid w:val="00494024"/>
    <w:rsid w:val="0049402B"/>
    <w:rsid w:val="0049522B"/>
    <w:rsid w:val="004961A9"/>
    <w:rsid w:val="00496DDD"/>
    <w:rsid w:val="004973E4"/>
    <w:rsid w:val="004A0282"/>
    <w:rsid w:val="004A057E"/>
    <w:rsid w:val="004A0760"/>
    <w:rsid w:val="004A0BFF"/>
    <w:rsid w:val="004A21F6"/>
    <w:rsid w:val="004A306D"/>
    <w:rsid w:val="004A3F58"/>
    <w:rsid w:val="004A4927"/>
    <w:rsid w:val="004A4967"/>
    <w:rsid w:val="004A5F3D"/>
    <w:rsid w:val="004A617D"/>
    <w:rsid w:val="004A63F9"/>
    <w:rsid w:val="004A71F0"/>
    <w:rsid w:val="004B08BC"/>
    <w:rsid w:val="004B08C4"/>
    <w:rsid w:val="004B0921"/>
    <w:rsid w:val="004B1961"/>
    <w:rsid w:val="004B27B0"/>
    <w:rsid w:val="004B28BF"/>
    <w:rsid w:val="004B2A96"/>
    <w:rsid w:val="004B2AB5"/>
    <w:rsid w:val="004B2F88"/>
    <w:rsid w:val="004B314A"/>
    <w:rsid w:val="004B3672"/>
    <w:rsid w:val="004B36B4"/>
    <w:rsid w:val="004B38F2"/>
    <w:rsid w:val="004B457A"/>
    <w:rsid w:val="004B4A71"/>
    <w:rsid w:val="004B4D79"/>
    <w:rsid w:val="004B50DD"/>
    <w:rsid w:val="004B5B21"/>
    <w:rsid w:val="004B6F7D"/>
    <w:rsid w:val="004B732F"/>
    <w:rsid w:val="004C0561"/>
    <w:rsid w:val="004C0756"/>
    <w:rsid w:val="004C09C9"/>
    <w:rsid w:val="004C10E0"/>
    <w:rsid w:val="004C15C7"/>
    <w:rsid w:val="004C1ED7"/>
    <w:rsid w:val="004C2806"/>
    <w:rsid w:val="004C2893"/>
    <w:rsid w:val="004C2FA3"/>
    <w:rsid w:val="004C3398"/>
    <w:rsid w:val="004C343C"/>
    <w:rsid w:val="004C3690"/>
    <w:rsid w:val="004C3761"/>
    <w:rsid w:val="004C3CCA"/>
    <w:rsid w:val="004C3FDB"/>
    <w:rsid w:val="004C43F6"/>
    <w:rsid w:val="004C47BC"/>
    <w:rsid w:val="004C4836"/>
    <w:rsid w:val="004C50E5"/>
    <w:rsid w:val="004C56DC"/>
    <w:rsid w:val="004C5C93"/>
    <w:rsid w:val="004C68A9"/>
    <w:rsid w:val="004C6932"/>
    <w:rsid w:val="004C6D6B"/>
    <w:rsid w:val="004C6F2D"/>
    <w:rsid w:val="004C7C56"/>
    <w:rsid w:val="004C7E1B"/>
    <w:rsid w:val="004D0136"/>
    <w:rsid w:val="004D0326"/>
    <w:rsid w:val="004D0B66"/>
    <w:rsid w:val="004D169C"/>
    <w:rsid w:val="004D23EA"/>
    <w:rsid w:val="004D2597"/>
    <w:rsid w:val="004D2CDD"/>
    <w:rsid w:val="004D2EBC"/>
    <w:rsid w:val="004D3C4D"/>
    <w:rsid w:val="004D53C7"/>
    <w:rsid w:val="004D548F"/>
    <w:rsid w:val="004D58E8"/>
    <w:rsid w:val="004D636E"/>
    <w:rsid w:val="004D6AE3"/>
    <w:rsid w:val="004D6E6F"/>
    <w:rsid w:val="004D7CF3"/>
    <w:rsid w:val="004D7D30"/>
    <w:rsid w:val="004D7EAB"/>
    <w:rsid w:val="004E05A7"/>
    <w:rsid w:val="004E0A53"/>
    <w:rsid w:val="004E1930"/>
    <w:rsid w:val="004E2C8B"/>
    <w:rsid w:val="004E3417"/>
    <w:rsid w:val="004E3F96"/>
    <w:rsid w:val="004E4FEA"/>
    <w:rsid w:val="004E5DEF"/>
    <w:rsid w:val="004E647A"/>
    <w:rsid w:val="004E65D9"/>
    <w:rsid w:val="004E68EC"/>
    <w:rsid w:val="004E6E0B"/>
    <w:rsid w:val="004E78DC"/>
    <w:rsid w:val="004E7C39"/>
    <w:rsid w:val="004F0E21"/>
    <w:rsid w:val="004F15E8"/>
    <w:rsid w:val="004F20F6"/>
    <w:rsid w:val="004F29EC"/>
    <w:rsid w:val="004F3B2F"/>
    <w:rsid w:val="004F4CF5"/>
    <w:rsid w:val="004F5360"/>
    <w:rsid w:val="004F536B"/>
    <w:rsid w:val="004F5390"/>
    <w:rsid w:val="004F5EB9"/>
    <w:rsid w:val="004F6769"/>
    <w:rsid w:val="004F727C"/>
    <w:rsid w:val="004F7331"/>
    <w:rsid w:val="005010B1"/>
    <w:rsid w:val="00502239"/>
    <w:rsid w:val="005033FB"/>
    <w:rsid w:val="005035D7"/>
    <w:rsid w:val="00504275"/>
    <w:rsid w:val="00504320"/>
    <w:rsid w:val="005043F5"/>
    <w:rsid w:val="00504D22"/>
    <w:rsid w:val="00507620"/>
    <w:rsid w:val="00507A1B"/>
    <w:rsid w:val="00510E8D"/>
    <w:rsid w:val="00512293"/>
    <w:rsid w:val="00512381"/>
    <w:rsid w:val="0051313E"/>
    <w:rsid w:val="00513681"/>
    <w:rsid w:val="005136B6"/>
    <w:rsid w:val="00513725"/>
    <w:rsid w:val="00514C61"/>
    <w:rsid w:val="005167E7"/>
    <w:rsid w:val="005177D0"/>
    <w:rsid w:val="00517C45"/>
    <w:rsid w:val="00520382"/>
    <w:rsid w:val="0052041C"/>
    <w:rsid w:val="005213A4"/>
    <w:rsid w:val="00522303"/>
    <w:rsid w:val="00523079"/>
    <w:rsid w:val="00523571"/>
    <w:rsid w:val="005240CE"/>
    <w:rsid w:val="00524343"/>
    <w:rsid w:val="00524369"/>
    <w:rsid w:val="00525497"/>
    <w:rsid w:val="005257F6"/>
    <w:rsid w:val="00525A1A"/>
    <w:rsid w:val="00525ACC"/>
    <w:rsid w:val="00525BC8"/>
    <w:rsid w:val="0052666E"/>
    <w:rsid w:val="005271FD"/>
    <w:rsid w:val="0052724C"/>
    <w:rsid w:val="005275AC"/>
    <w:rsid w:val="00531D1E"/>
    <w:rsid w:val="00531E38"/>
    <w:rsid w:val="00531FBE"/>
    <w:rsid w:val="005322A5"/>
    <w:rsid w:val="00532505"/>
    <w:rsid w:val="005333A2"/>
    <w:rsid w:val="005334AB"/>
    <w:rsid w:val="00533586"/>
    <w:rsid w:val="00533CD2"/>
    <w:rsid w:val="00535629"/>
    <w:rsid w:val="005362EF"/>
    <w:rsid w:val="00536508"/>
    <w:rsid w:val="005367C8"/>
    <w:rsid w:val="005370D9"/>
    <w:rsid w:val="00537A09"/>
    <w:rsid w:val="00540084"/>
    <w:rsid w:val="00540BD2"/>
    <w:rsid w:val="00542034"/>
    <w:rsid w:val="0054262B"/>
    <w:rsid w:val="00542B1F"/>
    <w:rsid w:val="00542BB4"/>
    <w:rsid w:val="00542DF9"/>
    <w:rsid w:val="00543A78"/>
    <w:rsid w:val="00544175"/>
    <w:rsid w:val="005448A4"/>
    <w:rsid w:val="00544AD5"/>
    <w:rsid w:val="00544BD2"/>
    <w:rsid w:val="0054548F"/>
    <w:rsid w:val="0054589A"/>
    <w:rsid w:val="00545A6E"/>
    <w:rsid w:val="00545C00"/>
    <w:rsid w:val="00546C40"/>
    <w:rsid w:val="00546C93"/>
    <w:rsid w:val="00547356"/>
    <w:rsid w:val="00547518"/>
    <w:rsid w:val="00547F76"/>
    <w:rsid w:val="00547FD0"/>
    <w:rsid w:val="0055027F"/>
    <w:rsid w:val="005518E0"/>
    <w:rsid w:val="00551BE8"/>
    <w:rsid w:val="00551F69"/>
    <w:rsid w:val="00552632"/>
    <w:rsid w:val="00552D19"/>
    <w:rsid w:val="00553339"/>
    <w:rsid w:val="00553728"/>
    <w:rsid w:val="00553FD0"/>
    <w:rsid w:val="00554153"/>
    <w:rsid w:val="005543FE"/>
    <w:rsid w:val="0055440C"/>
    <w:rsid w:val="00554A1D"/>
    <w:rsid w:val="00554D66"/>
    <w:rsid w:val="005554F5"/>
    <w:rsid w:val="00555741"/>
    <w:rsid w:val="00555792"/>
    <w:rsid w:val="005558FB"/>
    <w:rsid w:val="00556CC9"/>
    <w:rsid w:val="005578F0"/>
    <w:rsid w:val="00557A62"/>
    <w:rsid w:val="00560DEB"/>
    <w:rsid w:val="00561A53"/>
    <w:rsid w:val="005622DA"/>
    <w:rsid w:val="0056299E"/>
    <w:rsid w:val="0056349C"/>
    <w:rsid w:val="005637B0"/>
    <w:rsid w:val="00564F67"/>
    <w:rsid w:val="00565B02"/>
    <w:rsid w:val="005660EA"/>
    <w:rsid w:val="0056676D"/>
    <w:rsid w:val="00566BA6"/>
    <w:rsid w:val="005674F6"/>
    <w:rsid w:val="00567B2C"/>
    <w:rsid w:val="00567FCE"/>
    <w:rsid w:val="00571355"/>
    <w:rsid w:val="0057282D"/>
    <w:rsid w:val="005729DA"/>
    <w:rsid w:val="00572A69"/>
    <w:rsid w:val="0057352C"/>
    <w:rsid w:val="00573799"/>
    <w:rsid w:val="00574ED7"/>
    <w:rsid w:val="00574FA8"/>
    <w:rsid w:val="005757F3"/>
    <w:rsid w:val="00576242"/>
    <w:rsid w:val="0057632F"/>
    <w:rsid w:val="00576335"/>
    <w:rsid w:val="00576542"/>
    <w:rsid w:val="005765A0"/>
    <w:rsid w:val="005765E1"/>
    <w:rsid w:val="0057749F"/>
    <w:rsid w:val="00577F7A"/>
    <w:rsid w:val="005803A7"/>
    <w:rsid w:val="005803C0"/>
    <w:rsid w:val="00580B0B"/>
    <w:rsid w:val="00580B7E"/>
    <w:rsid w:val="0058126D"/>
    <w:rsid w:val="00581784"/>
    <w:rsid w:val="00581A07"/>
    <w:rsid w:val="00582134"/>
    <w:rsid w:val="00582A7C"/>
    <w:rsid w:val="00583552"/>
    <w:rsid w:val="005835B0"/>
    <w:rsid w:val="005841EF"/>
    <w:rsid w:val="0058444C"/>
    <w:rsid w:val="005852BE"/>
    <w:rsid w:val="005856AA"/>
    <w:rsid w:val="0058653B"/>
    <w:rsid w:val="005879A2"/>
    <w:rsid w:val="00587C37"/>
    <w:rsid w:val="005902D1"/>
    <w:rsid w:val="005916B9"/>
    <w:rsid w:val="00591F52"/>
    <w:rsid w:val="0059206A"/>
    <w:rsid w:val="0059220E"/>
    <w:rsid w:val="00592407"/>
    <w:rsid w:val="005929DD"/>
    <w:rsid w:val="00592E0D"/>
    <w:rsid w:val="00593385"/>
    <w:rsid w:val="00593612"/>
    <w:rsid w:val="005938B8"/>
    <w:rsid w:val="00593998"/>
    <w:rsid w:val="005948CC"/>
    <w:rsid w:val="005953B0"/>
    <w:rsid w:val="005965B7"/>
    <w:rsid w:val="00596890"/>
    <w:rsid w:val="0059695F"/>
    <w:rsid w:val="00596992"/>
    <w:rsid w:val="005969DF"/>
    <w:rsid w:val="00596C73"/>
    <w:rsid w:val="00596CBF"/>
    <w:rsid w:val="005971CA"/>
    <w:rsid w:val="0059769E"/>
    <w:rsid w:val="005A050D"/>
    <w:rsid w:val="005A0BD9"/>
    <w:rsid w:val="005A0F80"/>
    <w:rsid w:val="005A1F14"/>
    <w:rsid w:val="005A33D7"/>
    <w:rsid w:val="005A371F"/>
    <w:rsid w:val="005A3A31"/>
    <w:rsid w:val="005A497E"/>
    <w:rsid w:val="005A4B58"/>
    <w:rsid w:val="005A53B1"/>
    <w:rsid w:val="005A6852"/>
    <w:rsid w:val="005A76A6"/>
    <w:rsid w:val="005A7C48"/>
    <w:rsid w:val="005B04ED"/>
    <w:rsid w:val="005B1846"/>
    <w:rsid w:val="005B2494"/>
    <w:rsid w:val="005B2899"/>
    <w:rsid w:val="005B2D08"/>
    <w:rsid w:val="005B2F2B"/>
    <w:rsid w:val="005B30A5"/>
    <w:rsid w:val="005B402E"/>
    <w:rsid w:val="005B41E5"/>
    <w:rsid w:val="005B41EE"/>
    <w:rsid w:val="005B5C4C"/>
    <w:rsid w:val="005B5F15"/>
    <w:rsid w:val="005B6AFA"/>
    <w:rsid w:val="005B6D09"/>
    <w:rsid w:val="005B76DD"/>
    <w:rsid w:val="005B7776"/>
    <w:rsid w:val="005B7AF5"/>
    <w:rsid w:val="005B7BC9"/>
    <w:rsid w:val="005C0773"/>
    <w:rsid w:val="005C12E3"/>
    <w:rsid w:val="005C1564"/>
    <w:rsid w:val="005C2255"/>
    <w:rsid w:val="005C29A7"/>
    <w:rsid w:val="005C33F4"/>
    <w:rsid w:val="005C34C7"/>
    <w:rsid w:val="005C34CB"/>
    <w:rsid w:val="005C39A1"/>
    <w:rsid w:val="005C3FD3"/>
    <w:rsid w:val="005C40EB"/>
    <w:rsid w:val="005C42F0"/>
    <w:rsid w:val="005C5378"/>
    <w:rsid w:val="005C594C"/>
    <w:rsid w:val="005C5B34"/>
    <w:rsid w:val="005C5ED6"/>
    <w:rsid w:val="005C6397"/>
    <w:rsid w:val="005C6A89"/>
    <w:rsid w:val="005C6E35"/>
    <w:rsid w:val="005C7345"/>
    <w:rsid w:val="005C77D2"/>
    <w:rsid w:val="005C7C53"/>
    <w:rsid w:val="005C7CB9"/>
    <w:rsid w:val="005C7E78"/>
    <w:rsid w:val="005D0911"/>
    <w:rsid w:val="005D1445"/>
    <w:rsid w:val="005D1D1E"/>
    <w:rsid w:val="005D1D8C"/>
    <w:rsid w:val="005D1E66"/>
    <w:rsid w:val="005D28B7"/>
    <w:rsid w:val="005D2B7B"/>
    <w:rsid w:val="005D2C81"/>
    <w:rsid w:val="005D2CBD"/>
    <w:rsid w:val="005D3934"/>
    <w:rsid w:val="005D438D"/>
    <w:rsid w:val="005D462A"/>
    <w:rsid w:val="005D4AAA"/>
    <w:rsid w:val="005D55E5"/>
    <w:rsid w:val="005D6F53"/>
    <w:rsid w:val="005D70F5"/>
    <w:rsid w:val="005D7F56"/>
    <w:rsid w:val="005E0026"/>
    <w:rsid w:val="005E08F7"/>
    <w:rsid w:val="005E111C"/>
    <w:rsid w:val="005E113B"/>
    <w:rsid w:val="005E1B0F"/>
    <w:rsid w:val="005E26DC"/>
    <w:rsid w:val="005E31C0"/>
    <w:rsid w:val="005E48F7"/>
    <w:rsid w:val="005E5883"/>
    <w:rsid w:val="005E6537"/>
    <w:rsid w:val="005E67A8"/>
    <w:rsid w:val="005E6F3E"/>
    <w:rsid w:val="005E70D1"/>
    <w:rsid w:val="005E717C"/>
    <w:rsid w:val="005E7521"/>
    <w:rsid w:val="005E7CFD"/>
    <w:rsid w:val="005F0E38"/>
    <w:rsid w:val="005F0FE7"/>
    <w:rsid w:val="005F1765"/>
    <w:rsid w:val="005F18D4"/>
    <w:rsid w:val="005F1C0E"/>
    <w:rsid w:val="005F1C79"/>
    <w:rsid w:val="005F212E"/>
    <w:rsid w:val="005F2A3B"/>
    <w:rsid w:val="005F2CBA"/>
    <w:rsid w:val="005F33A3"/>
    <w:rsid w:val="005F3A25"/>
    <w:rsid w:val="005F3B30"/>
    <w:rsid w:val="005F3BF7"/>
    <w:rsid w:val="005F3D73"/>
    <w:rsid w:val="005F3F29"/>
    <w:rsid w:val="005F4129"/>
    <w:rsid w:val="005F4F7A"/>
    <w:rsid w:val="005F5BC3"/>
    <w:rsid w:val="005F6BF8"/>
    <w:rsid w:val="005F6DA9"/>
    <w:rsid w:val="005F6F06"/>
    <w:rsid w:val="006005B6"/>
    <w:rsid w:val="00600AEC"/>
    <w:rsid w:val="00601A58"/>
    <w:rsid w:val="00601ABD"/>
    <w:rsid w:val="006030EC"/>
    <w:rsid w:val="0060311B"/>
    <w:rsid w:val="00603951"/>
    <w:rsid w:val="006051B1"/>
    <w:rsid w:val="00605969"/>
    <w:rsid w:val="00606506"/>
    <w:rsid w:val="00606533"/>
    <w:rsid w:val="0060702B"/>
    <w:rsid w:val="00607BEC"/>
    <w:rsid w:val="00607E1D"/>
    <w:rsid w:val="0061122E"/>
    <w:rsid w:val="00611D09"/>
    <w:rsid w:val="00612167"/>
    <w:rsid w:val="006130A9"/>
    <w:rsid w:val="006134C3"/>
    <w:rsid w:val="00614113"/>
    <w:rsid w:val="006141E2"/>
    <w:rsid w:val="006144DC"/>
    <w:rsid w:val="00614811"/>
    <w:rsid w:val="006156F6"/>
    <w:rsid w:val="0061608B"/>
    <w:rsid w:val="00616120"/>
    <w:rsid w:val="006178FB"/>
    <w:rsid w:val="00617EAB"/>
    <w:rsid w:val="006202B9"/>
    <w:rsid w:val="00620377"/>
    <w:rsid w:val="00620394"/>
    <w:rsid w:val="006203C0"/>
    <w:rsid w:val="00620953"/>
    <w:rsid w:val="00620CAC"/>
    <w:rsid w:val="006214B5"/>
    <w:rsid w:val="006217E0"/>
    <w:rsid w:val="00621AAD"/>
    <w:rsid w:val="0062262E"/>
    <w:rsid w:val="0062275E"/>
    <w:rsid w:val="00623760"/>
    <w:rsid w:val="0062474C"/>
    <w:rsid w:val="00624913"/>
    <w:rsid w:val="00624DB1"/>
    <w:rsid w:val="006252C8"/>
    <w:rsid w:val="00625785"/>
    <w:rsid w:val="006258B0"/>
    <w:rsid w:val="00626191"/>
    <w:rsid w:val="006266EC"/>
    <w:rsid w:val="0062687F"/>
    <w:rsid w:val="00626CF1"/>
    <w:rsid w:val="00630027"/>
    <w:rsid w:val="00631024"/>
    <w:rsid w:val="0063151A"/>
    <w:rsid w:val="00631756"/>
    <w:rsid w:val="0063251F"/>
    <w:rsid w:val="006325E9"/>
    <w:rsid w:val="0063270A"/>
    <w:rsid w:val="006332CE"/>
    <w:rsid w:val="00633450"/>
    <w:rsid w:val="00633CD0"/>
    <w:rsid w:val="00634457"/>
    <w:rsid w:val="00635631"/>
    <w:rsid w:val="00635877"/>
    <w:rsid w:val="00635B38"/>
    <w:rsid w:val="00636DDD"/>
    <w:rsid w:val="006371D5"/>
    <w:rsid w:val="00637E76"/>
    <w:rsid w:val="0064033D"/>
    <w:rsid w:val="00640C41"/>
    <w:rsid w:val="006410A0"/>
    <w:rsid w:val="006412B1"/>
    <w:rsid w:val="00641301"/>
    <w:rsid w:val="0064171D"/>
    <w:rsid w:val="00642284"/>
    <w:rsid w:val="006424A7"/>
    <w:rsid w:val="006425BD"/>
    <w:rsid w:val="00642D5B"/>
    <w:rsid w:val="00642DD6"/>
    <w:rsid w:val="00643298"/>
    <w:rsid w:val="00644AD5"/>
    <w:rsid w:val="00645266"/>
    <w:rsid w:val="0064538C"/>
    <w:rsid w:val="006462ED"/>
    <w:rsid w:val="006465A3"/>
    <w:rsid w:val="0064726B"/>
    <w:rsid w:val="00651D58"/>
    <w:rsid w:val="006521AF"/>
    <w:rsid w:val="006529AB"/>
    <w:rsid w:val="00652DAC"/>
    <w:rsid w:val="00652FD5"/>
    <w:rsid w:val="00653884"/>
    <w:rsid w:val="00653F62"/>
    <w:rsid w:val="00654284"/>
    <w:rsid w:val="006542F9"/>
    <w:rsid w:val="00654416"/>
    <w:rsid w:val="006544A7"/>
    <w:rsid w:val="006557F5"/>
    <w:rsid w:val="00655984"/>
    <w:rsid w:val="006569E5"/>
    <w:rsid w:val="0065787C"/>
    <w:rsid w:val="0066052F"/>
    <w:rsid w:val="00661092"/>
    <w:rsid w:val="0066201D"/>
    <w:rsid w:val="006629D8"/>
    <w:rsid w:val="00662ED0"/>
    <w:rsid w:val="00663212"/>
    <w:rsid w:val="00663E77"/>
    <w:rsid w:val="006643DB"/>
    <w:rsid w:val="00664BF2"/>
    <w:rsid w:val="00665187"/>
    <w:rsid w:val="0066584E"/>
    <w:rsid w:val="00665F50"/>
    <w:rsid w:val="0066663B"/>
    <w:rsid w:val="00666888"/>
    <w:rsid w:val="006672FF"/>
    <w:rsid w:val="00667340"/>
    <w:rsid w:val="0066746F"/>
    <w:rsid w:val="00670DA3"/>
    <w:rsid w:val="006710F7"/>
    <w:rsid w:val="00672153"/>
    <w:rsid w:val="0067267B"/>
    <w:rsid w:val="006729EB"/>
    <w:rsid w:val="00672A9D"/>
    <w:rsid w:val="00672F05"/>
    <w:rsid w:val="00673586"/>
    <w:rsid w:val="00673598"/>
    <w:rsid w:val="0067472D"/>
    <w:rsid w:val="006755AE"/>
    <w:rsid w:val="00676078"/>
    <w:rsid w:val="0067618E"/>
    <w:rsid w:val="00677691"/>
    <w:rsid w:val="00677C6A"/>
    <w:rsid w:val="00680315"/>
    <w:rsid w:val="006803F8"/>
    <w:rsid w:val="00680AD6"/>
    <w:rsid w:val="00680B82"/>
    <w:rsid w:val="00681513"/>
    <w:rsid w:val="00681564"/>
    <w:rsid w:val="006830D6"/>
    <w:rsid w:val="00683BFE"/>
    <w:rsid w:val="00684696"/>
    <w:rsid w:val="00684A9E"/>
    <w:rsid w:val="00684CCF"/>
    <w:rsid w:val="006852F2"/>
    <w:rsid w:val="0068560C"/>
    <w:rsid w:val="00685F9F"/>
    <w:rsid w:val="0068626F"/>
    <w:rsid w:val="00686310"/>
    <w:rsid w:val="0068715D"/>
    <w:rsid w:val="00687DE3"/>
    <w:rsid w:val="0069009E"/>
    <w:rsid w:val="006902C1"/>
    <w:rsid w:val="00691BF1"/>
    <w:rsid w:val="00691F67"/>
    <w:rsid w:val="00691F6F"/>
    <w:rsid w:val="00692D1F"/>
    <w:rsid w:val="0069364D"/>
    <w:rsid w:val="00693CD1"/>
    <w:rsid w:val="00693EFB"/>
    <w:rsid w:val="00693F84"/>
    <w:rsid w:val="00694CD9"/>
    <w:rsid w:val="006951AA"/>
    <w:rsid w:val="0069544C"/>
    <w:rsid w:val="0069617B"/>
    <w:rsid w:val="00696503"/>
    <w:rsid w:val="0069683C"/>
    <w:rsid w:val="006968D3"/>
    <w:rsid w:val="00696BB6"/>
    <w:rsid w:val="00696F56"/>
    <w:rsid w:val="00697100"/>
    <w:rsid w:val="00697627"/>
    <w:rsid w:val="00697DB3"/>
    <w:rsid w:val="006A002D"/>
    <w:rsid w:val="006A0932"/>
    <w:rsid w:val="006A0D69"/>
    <w:rsid w:val="006A1616"/>
    <w:rsid w:val="006A18B3"/>
    <w:rsid w:val="006A1BCA"/>
    <w:rsid w:val="006A25CE"/>
    <w:rsid w:val="006A2AE7"/>
    <w:rsid w:val="006A2CA6"/>
    <w:rsid w:val="006A3FD6"/>
    <w:rsid w:val="006A4B25"/>
    <w:rsid w:val="006A4E89"/>
    <w:rsid w:val="006A5387"/>
    <w:rsid w:val="006A54B9"/>
    <w:rsid w:val="006A636B"/>
    <w:rsid w:val="006A6435"/>
    <w:rsid w:val="006A68B0"/>
    <w:rsid w:val="006A6999"/>
    <w:rsid w:val="006A780F"/>
    <w:rsid w:val="006A7E55"/>
    <w:rsid w:val="006B00E4"/>
    <w:rsid w:val="006B02DA"/>
    <w:rsid w:val="006B03C5"/>
    <w:rsid w:val="006B0BA6"/>
    <w:rsid w:val="006B0CA0"/>
    <w:rsid w:val="006B0D36"/>
    <w:rsid w:val="006B0F27"/>
    <w:rsid w:val="006B1635"/>
    <w:rsid w:val="006B2A9C"/>
    <w:rsid w:val="006B3AFF"/>
    <w:rsid w:val="006B3BC8"/>
    <w:rsid w:val="006B489F"/>
    <w:rsid w:val="006B5D77"/>
    <w:rsid w:val="006B6076"/>
    <w:rsid w:val="006B60EC"/>
    <w:rsid w:val="006B72BC"/>
    <w:rsid w:val="006B760E"/>
    <w:rsid w:val="006C00FC"/>
    <w:rsid w:val="006C07F5"/>
    <w:rsid w:val="006C121E"/>
    <w:rsid w:val="006C149C"/>
    <w:rsid w:val="006C20B2"/>
    <w:rsid w:val="006C3817"/>
    <w:rsid w:val="006C56CF"/>
    <w:rsid w:val="006C6400"/>
    <w:rsid w:val="006C66E0"/>
    <w:rsid w:val="006C70F6"/>
    <w:rsid w:val="006C7982"/>
    <w:rsid w:val="006C7B80"/>
    <w:rsid w:val="006C7CAB"/>
    <w:rsid w:val="006C7FF6"/>
    <w:rsid w:val="006D0139"/>
    <w:rsid w:val="006D0275"/>
    <w:rsid w:val="006D094A"/>
    <w:rsid w:val="006D0EC9"/>
    <w:rsid w:val="006D1598"/>
    <w:rsid w:val="006D2778"/>
    <w:rsid w:val="006D2972"/>
    <w:rsid w:val="006D2C35"/>
    <w:rsid w:val="006D3651"/>
    <w:rsid w:val="006D4615"/>
    <w:rsid w:val="006D47C9"/>
    <w:rsid w:val="006D51C5"/>
    <w:rsid w:val="006D553C"/>
    <w:rsid w:val="006D5E2B"/>
    <w:rsid w:val="006D6834"/>
    <w:rsid w:val="006D6A03"/>
    <w:rsid w:val="006D6DA5"/>
    <w:rsid w:val="006D7512"/>
    <w:rsid w:val="006D7A98"/>
    <w:rsid w:val="006D7D37"/>
    <w:rsid w:val="006D7E0B"/>
    <w:rsid w:val="006E0035"/>
    <w:rsid w:val="006E004D"/>
    <w:rsid w:val="006E109B"/>
    <w:rsid w:val="006E1AC0"/>
    <w:rsid w:val="006E27B5"/>
    <w:rsid w:val="006E2860"/>
    <w:rsid w:val="006E31B5"/>
    <w:rsid w:val="006E4572"/>
    <w:rsid w:val="006E4E4E"/>
    <w:rsid w:val="006E594C"/>
    <w:rsid w:val="006E5A62"/>
    <w:rsid w:val="006E712E"/>
    <w:rsid w:val="006F104C"/>
    <w:rsid w:val="006F143F"/>
    <w:rsid w:val="006F173A"/>
    <w:rsid w:val="006F1AEB"/>
    <w:rsid w:val="006F1F07"/>
    <w:rsid w:val="006F1F79"/>
    <w:rsid w:val="006F2E3C"/>
    <w:rsid w:val="006F42B5"/>
    <w:rsid w:val="006F48EE"/>
    <w:rsid w:val="006F4D23"/>
    <w:rsid w:val="006F5531"/>
    <w:rsid w:val="006F5CF1"/>
    <w:rsid w:val="006F5F99"/>
    <w:rsid w:val="006F5FCB"/>
    <w:rsid w:val="006F6905"/>
    <w:rsid w:val="006F6B8F"/>
    <w:rsid w:val="006F7264"/>
    <w:rsid w:val="006F7B46"/>
    <w:rsid w:val="006F7F26"/>
    <w:rsid w:val="006F7FF2"/>
    <w:rsid w:val="00700105"/>
    <w:rsid w:val="007007C4"/>
    <w:rsid w:val="00700802"/>
    <w:rsid w:val="00701A93"/>
    <w:rsid w:val="0070208F"/>
    <w:rsid w:val="007038DA"/>
    <w:rsid w:val="00705373"/>
    <w:rsid w:val="00705E15"/>
    <w:rsid w:val="007064D4"/>
    <w:rsid w:val="00706FA0"/>
    <w:rsid w:val="007071B4"/>
    <w:rsid w:val="00707A81"/>
    <w:rsid w:val="007101C8"/>
    <w:rsid w:val="00710604"/>
    <w:rsid w:val="00710C43"/>
    <w:rsid w:val="00711083"/>
    <w:rsid w:val="00711519"/>
    <w:rsid w:val="007119B5"/>
    <w:rsid w:val="00711A77"/>
    <w:rsid w:val="00711C2C"/>
    <w:rsid w:val="00711D1A"/>
    <w:rsid w:val="007127AC"/>
    <w:rsid w:val="00712B8A"/>
    <w:rsid w:val="00712E8E"/>
    <w:rsid w:val="00713391"/>
    <w:rsid w:val="00714582"/>
    <w:rsid w:val="00716490"/>
    <w:rsid w:val="00720B9B"/>
    <w:rsid w:val="0072113A"/>
    <w:rsid w:val="007215E2"/>
    <w:rsid w:val="00721FA8"/>
    <w:rsid w:val="007237D2"/>
    <w:rsid w:val="00723907"/>
    <w:rsid w:val="00723F10"/>
    <w:rsid w:val="00724550"/>
    <w:rsid w:val="007246D6"/>
    <w:rsid w:val="00725E5A"/>
    <w:rsid w:val="007261D6"/>
    <w:rsid w:val="00726D09"/>
    <w:rsid w:val="00727736"/>
    <w:rsid w:val="00730035"/>
    <w:rsid w:val="00730987"/>
    <w:rsid w:val="0073098E"/>
    <w:rsid w:val="00730F1E"/>
    <w:rsid w:val="00730F6A"/>
    <w:rsid w:val="00731126"/>
    <w:rsid w:val="007312AD"/>
    <w:rsid w:val="0073147A"/>
    <w:rsid w:val="0073156A"/>
    <w:rsid w:val="007315FA"/>
    <w:rsid w:val="0073285D"/>
    <w:rsid w:val="00732CA8"/>
    <w:rsid w:val="007336C8"/>
    <w:rsid w:val="00733753"/>
    <w:rsid w:val="007338C5"/>
    <w:rsid w:val="00734077"/>
    <w:rsid w:val="007346E4"/>
    <w:rsid w:val="00734DF2"/>
    <w:rsid w:val="00735F66"/>
    <w:rsid w:val="007360C2"/>
    <w:rsid w:val="0073644F"/>
    <w:rsid w:val="007400F1"/>
    <w:rsid w:val="007401BE"/>
    <w:rsid w:val="007404DC"/>
    <w:rsid w:val="007406A8"/>
    <w:rsid w:val="007408B3"/>
    <w:rsid w:val="00740CB6"/>
    <w:rsid w:val="0074176C"/>
    <w:rsid w:val="00742199"/>
    <w:rsid w:val="00742DB7"/>
    <w:rsid w:val="00742E07"/>
    <w:rsid w:val="00742E8B"/>
    <w:rsid w:val="00743C19"/>
    <w:rsid w:val="00743E80"/>
    <w:rsid w:val="00744401"/>
    <w:rsid w:val="007459F1"/>
    <w:rsid w:val="00745E46"/>
    <w:rsid w:val="007461AA"/>
    <w:rsid w:val="00746722"/>
    <w:rsid w:val="00746C0F"/>
    <w:rsid w:val="00746D40"/>
    <w:rsid w:val="007475B2"/>
    <w:rsid w:val="0074760F"/>
    <w:rsid w:val="007476CA"/>
    <w:rsid w:val="00747EA4"/>
    <w:rsid w:val="0075019C"/>
    <w:rsid w:val="00750428"/>
    <w:rsid w:val="00750F4A"/>
    <w:rsid w:val="00751DE4"/>
    <w:rsid w:val="00752CFF"/>
    <w:rsid w:val="00752E70"/>
    <w:rsid w:val="00752F0D"/>
    <w:rsid w:val="007532CA"/>
    <w:rsid w:val="007532D5"/>
    <w:rsid w:val="007536E4"/>
    <w:rsid w:val="00753E83"/>
    <w:rsid w:val="0075499C"/>
    <w:rsid w:val="00757049"/>
    <w:rsid w:val="00757D2D"/>
    <w:rsid w:val="007600CA"/>
    <w:rsid w:val="00761CF8"/>
    <w:rsid w:val="00763107"/>
    <w:rsid w:val="0076375B"/>
    <w:rsid w:val="007647F2"/>
    <w:rsid w:val="00766A9B"/>
    <w:rsid w:val="00766E7E"/>
    <w:rsid w:val="00766EE3"/>
    <w:rsid w:val="00767648"/>
    <w:rsid w:val="00767E39"/>
    <w:rsid w:val="00767EC3"/>
    <w:rsid w:val="007701D6"/>
    <w:rsid w:val="0077020F"/>
    <w:rsid w:val="007705FA"/>
    <w:rsid w:val="00770CFE"/>
    <w:rsid w:val="00772F39"/>
    <w:rsid w:val="00773C17"/>
    <w:rsid w:val="00773C56"/>
    <w:rsid w:val="00773CD2"/>
    <w:rsid w:val="00773D9B"/>
    <w:rsid w:val="00774E3C"/>
    <w:rsid w:val="007751CF"/>
    <w:rsid w:val="007751D7"/>
    <w:rsid w:val="00775671"/>
    <w:rsid w:val="00775700"/>
    <w:rsid w:val="00776B9B"/>
    <w:rsid w:val="00777210"/>
    <w:rsid w:val="007772C9"/>
    <w:rsid w:val="0077744F"/>
    <w:rsid w:val="00777573"/>
    <w:rsid w:val="00777694"/>
    <w:rsid w:val="00777DDD"/>
    <w:rsid w:val="00782473"/>
    <w:rsid w:val="0078251D"/>
    <w:rsid w:val="007827E1"/>
    <w:rsid w:val="00782A76"/>
    <w:rsid w:val="00783580"/>
    <w:rsid w:val="007841F4"/>
    <w:rsid w:val="00784C37"/>
    <w:rsid w:val="00785704"/>
    <w:rsid w:val="0078580D"/>
    <w:rsid w:val="00785989"/>
    <w:rsid w:val="00785C71"/>
    <w:rsid w:val="007866D9"/>
    <w:rsid w:val="0078776F"/>
    <w:rsid w:val="00787EB0"/>
    <w:rsid w:val="00787FA8"/>
    <w:rsid w:val="0079015F"/>
    <w:rsid w:val="007901FC"/>
    <w:rsid w:val="0079044D"/>
    <w:rsid w:val="00791153"/>
    <w:rsid w:val="007915F2"/>
    <w:rsid w:val="00791ACD"/>
    <w:rsid w:val="00792707"/>
    <w:rsid w:val="0079355E"/>
    <w:rsid w:val="00793710"/>
    <w:rsid w:val="00793A99"/>
    <w:rsid w:val="00794421"/>
    <w:rsid w:val="0079496B"/>
    <w:rsid w:val="00795A91"/>
    <w:rsid w:val="0079633D"/>
    <w:rsid w:val="00796A72"/>
    <w:rsid w:val="00796D9C"/>
    <w:rsid w:val="00797A81"/>
    <w:rsid w:val="00797FF7"/>
    <w:rsid w:val="007A0BD7"/>
    <w:rsid w:val="007A2191"/>
    <w:rsid w:val="007A22D5"/>
    <w:rsid w:val="007A2CDC"/>
    <w:rsid w:val="007A2E9E"/>
    <w:rsid w:val="007A31AC"/>
    <w:rsid w:val="007A3DD2"/>
    <w:rsid w:val="007A54FD"/>
    <w:rsid w:val="007A5BBD"/>
    <w:rsid w:val="007A61A0"/>
    <w:rsid w:val="007A671A"/>
    <w:rsid w:val="007A7B76"/>
    <w:rsid w:val="007B024B"/>
    <w:rsid w:val="007B0469"/>
    <w:rsid w:val="007B0A37"/>
    <w:rsid w:val="007B1049"/>
    <w:rsid w:val="007B10E8"/>
    <w:rsid w:val="007B1B4D"/>
    <w:rsid w:val="007B1D6D"/>
    <w:rsid w:val="007B3614"/>
    <w:rsid w:val="007B4415"/>
    <w:rsid w:val="007B4577"/>
    <w:rsid w:val="007B45B9"/>
    <w:rsid w:val="007B4BD2"/>
    <w:rsid w:val="007B551B"/>
    <w:rsid w:val="007B5BFA"/>
    <w:rsid w:val="007B63FF"/>
    <w:rsid w:val="007B65E7"/>
    <w:rsid w:val="007B6776"/>
    <w:rsid w:val="007B6D2F"/>
    <w:rsid w:val="007B7714"/>
    <w:rsid w:val="007C02FA"/>
    <w:rsid w:val="007C06F1"/>
    <w:rsid w:val="007C0BD4"/>
    <w:rsid w:val="007C1027"/>
    <w:rsid w:val="007C17B7"/>
    <w:rsid w:val="007C1884"/>
    <w:rsid w:val="007C1FD3"/>
    <w:rsid w:val="007C3286"/>
    <w:rsid w:val="007C3676"/>
    <w:rsid w:val="007C3852"/>
    <w:rsid w:val="007C3F3C"/>
    <w:rsid w:val="007C47B7"/>
    <w:rsid w:val="007C4974"/>
    <w:rsid w:val="007C4BA6"/>
    <w:rsid w:val="007C54AD"/>
    <w:rsid w:val="007C5769"/>
    <w:rsid w:val="007C6017"/>
    <w:rsid w:val="007C617F"/>
    <w:rsid w:val="007C766E"/>
    <w:rsid w:val="007C7CFE"/>
    <w:rsid w:val="007D03B4"/>
    <w:rsid w:val="007D0911"/>
    <w:rsid w:val="007D0EE8"/>
    <w:rsid w:val="007D1CCA"/>
    <w:rsid w:val="007D263C"/>
    <w:rsid w:val="007D2B67"/>
    <w:rsid w:val="007D3210"/>
    <w:rsid w:val="007D378A"/>
    <w:rsid w:val="007D3A7A"/>
    <w:rsid w:val="007D4078"/>
    <w:rsid w:val="007D4E13"/>
    <w:rsid w:val="007D551B"/>
    <w:rsid w:val="007D556F"/>
    <w:rsid w:val="007D5653"/>
    <w:rsid w:val="007D5C99"/>
    <w:rsid w:val="007D5E3D"/>
    <w:rsid w:val="007D7AA4"/>
    <w:rsid w:val="007D7B6B"/>
    <w:rsid w:val="007E0537"/>
    <w:rsid w:val="007E0A74"/>
    <w:rsid w:val="007E0DA7"/>
    <w:rsid w:val="007E0E5C"/>
    <w:rsid w:val="007E105D"/>
    <w:rsid w:val="007E1096"/>
    <w:rsid w:val="007E1573"/>
    <w:rsid w:val="007E1A91"/>
    <w:rsid w:val="007E210A"/>
    <w:rsid w:val="007E24AB"/>
    <w:rsid w:val="007E2ACD"/>
    <w:rsid w:val="007E2BD8"/>
    <w:rsid w:val="007E3E12"/>
    <w:rsid w:val="007E4BC2"/>
    <w:rsid w:val="007E546D"/>
    <w:rsid w:val="007E5CB3"/>
    <w:rsid w:val="007E6198"/>
    <w:rsid w:val="007E6B93"/>
    <w:rsid w:val="007E70EF"/>
    <w:rsid w:val="007E72E2"/>
    <w:rsid w:val="007F0667"/>
    <w:rsid w:val="007F0B98"/>
    <w:rsid w:val="007F177C"/>
    <w:rsid w:val="007F1FD5"/>
    <w:rsid w:val="007F2486"/>
    <w:rsid w:val="007F250A"/>
    <w:rsid w:val="007F252B"/>
    <w:rsid w:val="007F2CFF"/>
    <w:rsid w:val="007F2EFE"/>
    <w:rsid w:val="007F3F4B"/>
    <w:rsid w:val="007F51B3"/>
    <w:rsid w:val="007F521C"/>
    <w:rsid w:val="007F5842"/>
    <w:rsid w:val="007F5FA4"/>
    <w:rsid w:val="007F637C"/>
    <w:rsid w:val="007F655A"/>
    <w:rsid w:val="007F6A7B"/>
    <w:rsid w:val="007F6FF5"/>
    <w:rsid w:val="007F7437"/>
    <w:rsid w:val="007F78C1"/>
    <w:rsid w:val="007F7CC9"/>
    <w:rsid w:val="0080058B"/>
    <w:rsid w:val="008009DB"/>
    <w:rsid w:val="008018B9"/>
    <w:rsid w:val="00801C23"/>
    <w:rsid w:val="00802160"/>
    <w:rsid w:val="008023BE"/>
    <w:rsid w:val="00802449"/>
    <w:rsid w:val="00802D92"/>
    <w:rsid w:val="008031AF"/>
    <w:rsid w:val="00803304"/>
    <w:rsid w:val="008039FA"/>
    <w:rsid w:val="00803B76"/>
    <w:rsid w:val="00803DF3"/>
    <w:rsid w:val="00804270"/>
    <w:rsid w:val="00804329"/>
    <w:rsid w:val="008046AB"/>
    <w:rsid w:val="00804EF8"/>
    <w:rsid w:val="00805775"/>
    <w:rsid w:val="008060CF"/>
    <w:rsid w:val="008062CA"/>
    <w:rsid w:val="00806411"/>
    <w:rsid w:val="00806A6B"/>
    <w:rsid w:val="00807612"/>
    <w:rsid w:val="00807C01"/>
    <w:rsid w:val="00807C50"/>
    <w:rsid w:val="00807D19"/>
    <w:rsid w:val="0081178F"/>
    <w:rsid w:val="00811BDE"/>
    <w:rsid w:val="00812059"/>
    <w:rsid w:val="008129A3"/>
    <w:rsid w:val="00812FBC"/>
    <w:rsid w:val="008138D3"/>
    <w:rsid w:val="008141B5"/>
    <w:rsid w:val="008143EA"/>
    <w:rsid w:val="00815515"/>
    <w:rsid w:val="008155DC"/>
    <w:rsid w:val="00816124"/>
    <w:rsid w:val="008169D8"/>
    <w:rsid w:val="00817513"/>
    <w:rsid w:val="00817AEB"/>
    <w:rsid w:val="00817C1F"/>
    <w:rsid w:val="008202BD"/>
    <w:rsid w:val="00821479"/>
    <w:rsid w:val="00821E93"/>
    <w:rsid w:val="008226A6"/>
    <w:rsid w:val="00823A7B"/>
    <w:rsid w:val="00823A86"/>
    <w:rsid w:val="00823B10"/>
    <w:rsid w:val="00825BC7"/>
    <w:rsid w:val="00825F39"/>
    <w:rsid w:val="008263B2"/>
    <w:rsid w:val="00826495"/>
    <w:rsid w:val="00826537"/>
    <w:rsid w:val="00827F99"/>
    <w:rsid w:val="00831AC4"/>
    <w:rsid w:val="00832BAB"/>
    <w:rsid w:val="008331EC"/>
    <w:rsid w:val="0083340B"/>
    <w:rsid w:val="0083356F"/>
    <w:rsid w:val="00833740"/>
    <w:rsid w:val="0083395B"/>
    <w:rsid w:val="008339AE"/>
    <w:rsid w:val="00833DB4"/>
    <w:rsid w:val="008340EC"/>
    <w:rsid w:val="008342B0"/>
    <w:rsid w:val="00834B88"/>
    <w:rsid w:val="008358B9"/>
    <w:rsid w:val="00835AEF"/>
    <w:rsid w:val="00835C5B"/>
    <w:rsid w:val="00835DA6"/>
    <w:rsid w:val="00835E28"/>
    <w:rsid w:val="008374D5"/>
    <w:rsid w:val="00837556"/>
    <w:rsid w:val="008378EC"/>
    <w:rsid w:val="00837CB1"/>
    <w:rsid w:val="00837F09"/>
    <w:rsid w:val="00840265"/>
    <w:rsid w:val="00841814"/>
    <w:rsid w:val="00842559"/>
    <w:rsid w:val="00842ED6"/>
    <w:rsid w:val="008437F6"/>
    <w:rsid w:val="00843910"/>
    <w:rsid w:val="00843D0D"/>
    <w:rsid w:val="0084409B"/>
    <w:rsid w:val="008454E5"/>
    <w:rsid w:val="00845546"/>
    <w:rsid w:val="00846BCB"/>
    <w:rsid w:val="00847354"/>
    <w:rsid w:val="00847DBE"/>
    <w:rsid w:val="00850D20"/>
    <w:rsid w:val="0085121A"/>
    <w:rsid w:val="008518F7"/>
    <w:rsid w:val="0085195E"/>
    <w:rsid w:val="0085201B"/>
    <w:rsid w:val="00852AB0"/>
    <w:rsid w:val="00852B06"/>
    <w:rsid w:val="00852B6C"/>
    <w:rsid w:val="00853AB9"/>
    <w:rsid w:val="00853F50"/>
    <w:rsid w:val="008549BE"/>
    <w:rsid w:val="00854DB9"/>
    <w:rsid w:val="008573DD"/>
    <w:rsid w:val="00857A4A"/>
    <w:rsid w:val="00860332"/>
    <w:rsid w:val="008611EB"/>
    <w:rsid w:val="00861690"/>
    <w:rsid w:val="008631DD"/>
    <w:rsid w:val="00863216"/>
    <w:rsid w:val="00863254"/>
    <w:rsid w:val="0086432D"/>
    <w:rsid w:val="00864760"/>
    <w:rsid w:val="008647C3"/>
    <w:rsid w:val="00864813"/>
    <w:rsid w:val="00865005"/>
    <w:rsid w:val="008655CD"/>
    <w:rsid w:val="00865F0E"/>
    <w:rsid w:val="00865F56"/>
    <w:rsid w:val="008660EC"/>
    <w:rsid w:val="00866A53"/>
    <w:rsid w:val="00866B12"/>
    <w:rsid w:val="00866F1C"/>
    <w:rsid w:val="0086724A"/>
    <w:rsid w:val="00867790"/>
    <w:rsid w:val="008702FB"/>
    <w:rsid w:val="0087052D"/>
    <w:rsid w:val="00871C6B"/>
    <w:rsid w:val="00872322"/>
    <w:rsid w:val="00872825"/>
    <w:rsid w:val="00872AB5"/>
    <w:rsid w:val="00872FB9"/>
    <w:rsid w:val="00873C48"/>
    <w:rsid w:val="00874491"/>
    <w:rsid w:val="008749BE"/>
    <w:rsid w:val="00874C1F"/>
    <w:rsid w:val="00875456"/>
    <w:rsid w:val="00875A48"/>
    <w:rsid w:val="00875FC9"/>
    <w:rsid w:val="0087615D"/>
    <w:rsid w:val="008762C6"/>
    <w:rsid w:val="0087637F"/>
    <w:rsid w:val="008763ED"/>
    <w:rsid w:val="0087648D"/>
    <w:rsid w:val="008765B2"/>
    <w:rsid w:val="00876C88"/>
    <w:rsid w:val="00877CD2"/>
    <w:rsid w:val="00881176"/>
    <w:rsid w:val="008819FE"/>
    <w:rsid w:val="00882F3B"/>
    <w:rsid w:val="00884571"/>
    <w:rsid w:val="00884D7C"/>
    <w:rsid w:val="008851C4"/>
    <w:rsid w:val="0088587E"/>
    <w:rsid w:val="00885BF8"/>
    <w:rsid w:val="00886423"/>
    <w:rsid w:val="00886945"/>
    <w:rsid w:val="00887D85"/>
    <w:rsid w:val="00890151"/>
    <w:rsid w:val="00890211"/>
    <w:rsid w:val="00890B71"/>
    <w:rsid w:val="00890D9C"/>
    <w:rsid w:val="008916FC"/>
    <w:rsid w:val="00891896"/>
    <w:rsid w:val="008920F1"/>
    <w:rsid w:val="00892923"/>
    <w:rsid w:val="00892B54"/>
    <w:rsid w:val="00892C28"/>
    <w:rsid w:val="00892C44"/>
    <w:rsid w:val="008934D9"/>
    <w:rsid w:val="008967A9"/>
    <w:rsid w:val="00896F84"/>
    <w:rsid w:val="008976B8"/>
    <w:rsid w:val="00897F9E"/>
    <w:rsid w:val="008A1AD8"/>
    <w:rsid w:val="008A1B2D"/>
    <w:rsid w:val="008A2628"/>
    <w:rsid w:val="008A279C"/>
    <w:rsid w:val="008A2E69"/>
    <w:rsid w:val="008A3179"/>
    <w:rsid w:val="008A3836"/>
    <w:rsid w:val="008A41A9"/>
    <w:rsid w:val="008A4552"/>
    <w:rsid w:val="008A46D0"/>
    <w:rsid w:val="008A4715"/>
    <w:rsid w:val="008A498D"/>
    <w:rsid w:val="008A54DD"/>
    <w:rsid w:val="008A60AF"/>
    <w:rsid w:val="008A63FB"/>
    <w:rsid w:val="008A6CE5"/>
    <w:rsid w:val="008A79E8"/>
    <w:rsid w:val="008B01B7"/>
    <w:rsid w:val="008B06E0"/>
    <w:rsid w:val="008B0BE5"/>
    <w:rsid w:val="008B0C32"/>
    <w:rsid w:val="008B1C1F"/>
    <w:rsid w:val="008B2422"/>
    <w:rsid w:val="008B252E"/>
    <w:rsid w:val="008B2686"/>
    <w:rsid w:val="008B38D6"/>
    <w:rsid w:val="008B416A"/>
    <w:rsid w:val="008B4A6F"/>
    <w:rsid w:val="008B5052"/>
    <w:rsid w:val="008B5998"/>
    <w:rsid w:val="008B5D43"/>
    <w:rsid w:val="008B5DE7"/>
    <w:rsid w:val="008B6053"/>
    <w:rsid w:val="008B6201"/>
    <w:rsid w:val="008B661D"/>
    <w:rsid w:val="008B6F2E"/>
    <w:rsid w:val="008B7389"/>
    <w:rsid w:val="008B76ED"/>
    <w:rsid w:val="008C01B4"/>
    <w:rsid w:val="008C051E"/>
    <w:rsid w:val="008C0F04"/>
    <w:rsid w:val="008C10E3"/>
    <w:rsid w:val="008C238D"/>
    <w:rsid w:val="008C24C4"/>
    <w:rsid w:val="008C277D"/>
    <w:rsid w:val="008C2D7D"/>
    <w:rsid w:val="008C3278"/>
    <w:rsid w:val="008C3705"/>
    <w:rsid w:val="008C39A6"/>
    <w:rsid w:val="008C3FB3"/>
    <w:rsid w:val="008C4334"/>
    <w:rsid w:val="008C43A5"/>
    <w:rsid w:val="008C4453"/>
    <w:rsid w:val="008C481B"/>
    <w:rsid w:val="008C504C"/>
    <w:rsid w:val="008C556B"/>
    <w:rsid w:val="008C58F1"/>
    <w:rsid w:val="008C5A9F"/>
    <w:rsid w:val="008C6195"/>
    <w:rsid w:val="008C640E"/>
    <w:rsid w:val="008C6C9E"/>
    <w:rsid w:val="008C71A9"/>
    <w:rsid w:val="008D0EBD"/>
    <w:rsid w:val="008D1520"/>
    <w:rsid w:val="008D176E"/>
    <w:rsid w:val="008D2230"/>
    <w:rsid w:val="008D26AE"/>
    <w:rsid w:val="008D28B0"/>
    <w:rsid w:val="008D3A3E"/>
    <w:rsid w:val="008D3E5B"/>
    <w:rsid w:val="008D49AC"/>
    <w:rsid w:val="008D4B21"/>
    <w:rsid w:val="008D4C1A"/>
    <w:rsid w:val="008D4D75"/>
    <w:rsid w:val="008D4DB3"/>
    <w:rsid w:val="008D638A"/>
    <w:rsid w:val="008D6E32"/>
    <w:rsid w:val="008D6F24"/>
    <w:rsid w:val="008D7337"/>
    <w:rsid w:val="008D79C6"/>
    <w:rsid w:val="008D7A67"/>
    <w:rsid w:val="008D7DD4"/>
    <w:rsid w:val="008E028E"/>
    <w:rsid w:val="008E05FA"/>
    <w:rsid w:val="008E08E7"/>
    <w:rsid w:val="008E0A8F"/>
    <w:rsid w:val="008E1B9A"/>
    <w:rsid w:val="008E2479"/>
    <w:rsid w:val="008E25A8"/>
    <w:rsid w:val="008E26A2"/>
    <w:rsid w:val="008E2CC2"/>
    <w:rsid w:val="008E2F53"/>
    <w:rsid w:val="008E4034"/>
    <w:rsid w:val="008E4207"/>
    <w:rsid w:val="008E4457"/>
    <w:rsid w:val="008E4500"/>
    <w:rsid w:val="008E45B6"/>
    <w:rsid w:val="008E4FBD"/>
    <w:rsid w:val="008E6612"/>
    <w:rsid w:val="008E6C4F"/>
    <w:rsid w:val="008E72EF"/>
    <w:rsid w:val="008E7C24"/>
    <w:rsid w:val="008F011F"/>
    <w:rsid w:val="008F03D0"/>
    <w:rsid w:val="008F09DD"/>
    <w:rsid w:val="008F15BD"/>
    <w:rsid w:val="008F1DA1"/>
    <w:rsid w:val="008F2247"/>
    <w:rsid w:val="008F2395"/>
    <w:rsid w:val="008F25BF"/>
    <w:rsid w:val="008F26CD"/>
    <w:rsid w:val="008F327D"/>
    <w:rsid w:val="008F36A6"/>
    <w:rsid w:val="008F5210"/>
    <w:rsid w:val="008F5663"/>
    <w:rsid w:val="008F5954"/>
    <w:rsid w:val="008F5C2C"/>
    <w:rsid w:val="008F60E9"/>
    <w:rsid w:val="008F6B39"/>
    <w:rsid w:val="008F70EB"/>
    <w:rsid w:val="008F75D5"/>
    <w:rsid w:val="00900E4C"/>
    <w:rsid w:val="0090104C"/>
    <w:rsid w:val="009015D9"/>
    <w:rsid w:val="0090214A"/>
    <w:rsid w:val="00902828"/>
    <w:rsid w:val="00904037"/>
    <w:rsid w:val="00904E5F"/>
    <w:rsid w:val="00906116"/>
    <w:rsid w:val="0090721B"/>
    <w:rsid w:val="00907692"/>
    <w:rsid w:val="00907917"/>
    <w:rsid w:val="0090796D"/>
    <w:rsid w:val="00907BA9"/>
    <w:rsid w:val="00910238"/>
    <w:rsid w:val="00910744"/>
    <w:rsid w:val="0091099B"/>
    <w:rsid w:val="00910A6B"/>
    <w:rsid w:val="0091143F"/>
    <w:rsid w:val="00911C7D"/>
    <w:rsid w:val="0091485A"/>
    <w:rsid w:val="009149AD"/>
    <w:rsid w:val="00914F0F"/>
    <w:rsid w:val="00915B2F"/>
    <w:rsid w:val="00916AE1"/>
    <w:rsid w:val="0091757D"/>
    <w:rsid w:val="00917AB1"/>
    <w:rsid w:val="00917E53"/>
    <w:rsid w:val="009208DF"/>
    <w:rsid w:val="00921857"/>
    <w:rsid w:val="00921EE9"/>
    <w:rsid w:val="00921FD1"/>
    <w:rsid w:val="00922259"/>
    <w:rsid w:val="00922762"/>
    <w:rsid w:val="009227F6"/>
    <w:rsid w:val="009234DC"/>
    <w:rsid w:val="00923E37"/>
    <w:rsid w:val="00924019"/>
    <w:rsid w:val="00924313"/>
    <w:rsid w:val="00924B72"/>
    <w:rsid w:val="0092536C"/>
    <w:rsid w:val="00925EB9"/>
    <w:rsid w:val="00925FFB"/>
    <w:rsid w:val="009260AD"/>
    <w:rsid w:val="00926590"/>
    <w:rsid w:val="00926BC8"/>
    <w:rsid w:val="00926D19"/>
    <w:rsid w:val="00930023"/>
    <w:rsid w:val="009300E9"/>
    <w:rsid w:val="009305BE"/>
    <w:rsid w:val="00930938"/>
    <w:rsid w:val="00930CB8"/>
    <w:rsid w:val="00930D45"/>
    <w:rsid w:val="00931211"/>
    <w:rsid w:val="00931F1C"/>
    <w:rsid w:val="0093214D"/>
    <w:rsid w:val="0093247C"/>
    <w:rsid w:val="009327FE"/>
    <w:rsid w:val="00932AC0"/>
    <w:rsid w:val="00932C7B"/>
    <w:rsid w:val="0093336C"/>
    <w:rsid w:val="00933EC7"/>
    <w:rsid w:val="0093437A"/>
    <w:rsid w:val="0093444B"/>
    <w:rsid w:val="00934984"/>
    <w:rsid w:val="00934C3F"/>
    <w:rsid w:val="00935095"/>
    <w:rsid w:val="00935365"/>
    <w:rsid w:val="009360EA"/>
    <w:rsid w:val="00936438"/>
    <w:rsid w:val="00936900"/>
    <w:rsid w:val="009370DC"/>
    <w:rsid w:val="009378C7"/>
    <w:rsid w:val="00937C42"/>
    <w:rsid w:val="00940D7B"/>
    <w:rsid w:val="00941B0C"/>
    <w:rsid w:val="00942105"/>
    <w:rsid w:val="00942136"/>
    <w:rsid w:val="009423C1"/>
    <w:rsid w:val="00942891"/>
    <w:rsid w:val="00943A7D"/>
    <w:rsid w:val="00944078"/>
    <w:rsid w:val="0094430D"/>
    <w:rsid w:val="0094537B"/>
    <w:rsid w:val="009457A6"/>
    <w:rsid w:val="00945AE6"/>
    <w:rsid w:val="00945F70"/>
    <w:rsid w:val="009460B8"/>
    <w:rsid w:val="0095037B"/>
    <w:rsid w:val="00951A8D"/>
    <w:rsid w:val="00951CA8"/>
    <w:rsid w:val="00952440"/>
    <w:rsid w:val="009527CE"/>
    <w:rsid w:val="00952D22"/>
    <w:rsid w:val="00953582"/>
    <w:rsid w:val="0095378A"/>
    <w:rsid w:val="00954E90"/>
    <w:rsid w:val="009551D1"/>
    <w:rsid w:val="00955A18"/>
    <w:rsid w:val="00955A9C"/>
    <w:rsid w:val="0095642E"/>
    <w:rsid w:val="009567AD"/>
    <w:rsid w:val="00956886"/>
    <w:rsid w:val="0095767B"/>
    <w:rsid w:val="009605E1"/>
    <w:rsid w:val="009610A4"/>
    <w:rsid w:val="009612B5"/>
    <w:rsid w:val="0096137F"/>
    <w:rsid w:val="00962146"/>
    <w:rsid w:val="009622BC"/>
    <w:rsid w:val="0096262F"/>
    <w:rsid w:val="00962BC2"/>
    <w:rsid w:val="00963A7F"/>
    <w:rsid w:val="00963B62"/>
    <w:rsid w:val="00963E79"/>
    <w:rsid w:val="0096429D"/>
    <w:rsid w:val="009652B1"/>
    <w:rsid w:val="00965341"/>
    <w:rsid w:val="00965A96"/>
    <w:rsid w:val="00965F90"/>
    <w:rsid w:val="009662A8"/>
    <w:rsid w:val="00966BC2"/>
    <w:rsid w:val="00966F1D"/>
    <w:rsid w:val="00966FB1"/>
    <w:rsid w:val="00967005"/>
    <w:rsid w:val="009676D8"/>
    <w:rsid w:val="00970060"/>
    <w:rsid w:val="009700A5"/>
    <w:rsid w:val="00970100"/>
    <w:rsid w:val="00970A7F"/>
    <w:rsid w:val="00970ABB"/>
    <w:rsid w:val="00970EC2"/>
    <w:rsid w:val="0097174C"/>
    <w:rsid w:val="00971E75"/>
    <w:rsid w:val="009728CC"/>
    <w:rsid w:val="009734CC"/>
    <w:rsid w:val="00973D3E"/>
    <w:rsid w:val="00973D57"/>
    <w:rsid w:val="00973DC1"/>
    <w:rsid w:val="0097432B"/>
    <w:rsid w:val="00974386"/>
    <w:rsid w:val="00974522"/>
    <w:rsid w:val="0097501C"/>
    <w:rsid w:val="0097517B"/>
    <w:rsid w:val="009752F0"/>
    <w:rsid w:val="0097592E"/>
    <w:rsid w:val="009759C7"/>
    <w:rsid w:val="00976A66"/>
    <w:rsid w:val="00977FBD"/>
    <w:rsid w:val="00980075"/>
    <w:rsid w:val="00980D9F"/>
    <w:rsid w:val="009811F5"/>
    <w:rsid w:val="00981A1C"/>
    <w:rsid w:val="00981AD1"/>
    <w:rsid w:val="00981DB6"/>
    <w:rsid w:val="00981EC5"/>
    <w:rsid w:val="00982666"/>
    <w:rsid w:val="00982D5F"/>
    <w:rsid w:val="00982ED8"/>
    <w:rsid w:val="00984095"/>
    <w:rsid w:val="00984554"/>
    <w:rsid w:val="009858B4"/>
    <w:rsid w:val="00985D0B"/>
    <w:rsid w:val="009864AE"/>
    <w:rsid w:val="00986B4F"/>
    <w:rsid w:val="00987513"/>
    <w:rsid w:val="009875B9"/>
    <w:rsid w:val="009876AA"/>
    <w:rsid w:val="009879A8"/>
    <w:rsid w:val="009900F8"/>
    <w:rsid w:val="00991045"/>
    <w:rsid w:val="0099181C"/>
    <w:rsid w:val="009918A2"/>
    <w:rsid w:val="009919F9"/>
    <w:rsid w:val="00991FD6"/>
    <w:rsid w:val="0099240B"/>
    <w:rsid w:val="00995249"/>
    <w:rsid w:val="009955F0"/>
    <w:rsid w:val="009956D5"/>
    <w:rsid w:val="00995B02"/>
    <w:rsid w:val="009960A5"/>
    <w:rsid w:val="0099634F"/>
    <w:rsid w:val="00996CC2"/>
    <w:rsid w:val="009973EB"/>
    <w:rsid w:val="009A0241"/>
    <w:rsid w:val="009A2752"/>
    <w:rsid w:val="009A2AE8"/>
    <w:rsid w:val="009A2C8A"/>
    <w:rsid w:val="009A2DB8"/>
    <w:rsid w:val="009A2E07"/>
    <w:rsid w:val="009A3774"/>
    <w:rsid w:val="009A39F8"/>
    <w:rsid w:val="009A4E99"/>
    <w:rsid w:val="009A6136"/>
    <w:rsid w:val="009A6732"/>
    <w:rsid w:val="009A6991"/>
    <w:rsid w:val="009A7296"/>
    <w:rsid w:val="009A7325"/>
    <w:rsid w:val="009A7517"/>
    <w:rsid w:val="009B1A49"/>
    <w:rsid w:val="009B20A1"/>
    <w:rsid w:val="009B260A"/>
    <w:rsid w:val="009B3731"/>
    <w:rsid w:val="009B3AAF"/>
    <w:rsid w:val="009B3F62"/>
    <w:rsid w:val="009B434D"/>
    <w:rsid w:val="009B571C"/>
    <w:rsid w:val="009B5F51"/>
    <w:rsid w:val="009B630D"/>
    <w:rsid w:val="009B6538"/>
    <w:rsid w:val="009B6C76"/>
    <w:rsid w:val="009B6F8A"/>
    <w:rsid w:val="009B7295"/>
    <w:rsid w:val="009B75E7"/>
    <w:rsid w:val="009B761F"/>
    <w:rsid w:val="009B7BFE"/>
    <w:rsid w:val="009C003C"/>
    <w:rsid w:val="009C0EDD"/>
    <w:rsid w:val="009C137A"/>
    <w:rsid w:val="009C15C4"/>
    <w:rsid w:val="009C1882"/>
    <w:rsid w:val="009C199C"/>
    <w:rsid w:val="009C1AB2"/>
    <w:rsid w:val="009C1C1D"/>
    <w:rsid w:val="009C32AE"/>
    <w:rsid w:val="009C3626"/>
    <w:rsid w:val="009C3BA6"/>
    <w:rsid w:val="009C3C98"/>
    <w:rsid w:val="009C405E"/>
    <w:rsid w:val="009C42E8"/>
    <w:rsid w:val="009C4D07"/>
    <w:rsid w:val="009C513E"/>
    <w:rsid w:val="009C59CC"/>
    <w:rsid w:val="009C622B"/>
    <w:rsid w:val="009C7DE6"/>
    <w:rsid w:val="009D008D"/>
    <w:rsid w:val="009D011B"/>
    <w:rsid w:val="009D0B35"/>
    <w:rsid w:val="009D0B48"/>
    <w:rsid w:val="009D0C75"/>
    <w:rsid w:val="009D1834"/>
    <w:rsid w:val="009D4005"/>
    <w:rsid w:val="009D4144"/>
    <w:rsid w:val="009D41F1"/>
    <w:rsid w:val="009D48D5"/>
    <w:rsid w:val="009D4E8A"/>
    <w:rsid w:val="009D61AB"/>
    <w:rsid w:val="009D6ACE"/>
    <w:rsid w:val="009D6B99"/>
    <w:rsid w:val="009D6F19"/>
    <w:rsid w:val="009D7AAE"/>
    <w:rsid w:val="009D7CC5"/>
    <w:rsid w:val="009E0EBF"/>
    <w:rsid w:val="009E0F4B"/>
    <w:rsid w:val="009E145D"/>
    <w:rsid w:val="009E187A"/>
    <w:rsid w:val="009E19CF"/>
    <w:rsid w:val="009E1AFC"/>
    <w:rsid w:val="009E1F62"/>
    <w:rsid w:val="009E200B"/>
    <w:rsid w:val="009E3126"/>
    <w:rsid w:val="009E3603"/>
    <w:rsid w:val="009E3F8D"/>
    <w:rsid w:val="009E4292"/>
    <w:rsid w:val="009E53E1"/>
    <w:rsid w:val="009E56A0"/>
    <w:rsid w:val="009E5D03"/>
    <w:rsid w:val="009E767D"/>
    <w:rsid w:val="009E7703"/>
    <w:rsid w:val="009E7721"/>
    <w:rsid w:val="009E778C"/>
    <w:rsid w:val="009E7BAB"/>
    <w:rsid w:val="009F08AA"/>
    <w:rsid w:val="009F0A6D"/>
    <w:rsid w:val="009F1FC4"/>
    <w:rsid w:val="009F237A"/>
    <w:rsid w:val="009F37CE"/>
    <w:rsid w:val="009F3D43"/>
    <w:rsid w:val="009F440A"/>
    <w:rsid w:val="009F4787"/>
    <w:rsid w:val="009F48ED"/>
    <w:rsid w:val="009F5306"/>
    <w:rsid w:val="009F598A"/>
    <w:rsid w:val="009F65BE"/>
    <w:rsid w:val="009F779C"/>
    <w:rsid w:val="009F7A14"/>
    <w:rsid w:val="00A00C5D"/>
    <w:rsid w:val="00A022A2"/>
    <w:rsid w:val="00A02DE2"/>
    <w:rsid w:val="00A037F8"/>
    <w:rsid w:val="00A03B1A"/>
    <w:rsid w:val="00A045F6"/>
    <w:rsid w:val="00A0511E"/>
    <w:rsid w:val="00A05618"/>
    <w:rsid w:val="00A058AD"/>
    <w:rsid w:val="00A05979"/>
    <w:rsid w:val="00A060F3"/>
    <w:rsid w:val="00A06303"/>
    <w:rsid w:val="00A0649E"/>
    <w:rsid w:val="00A0669A"/>
    <w:rsid w:val="00A067C1"/>
    <w:rsid w:val="00A07129"/>
    <w:rsid w:val="00A0783F"/>
    <w:rsid w:val="00A07AD3"/>
    <w:rsid w:val="00A1071D"/>
    <w:rsid w:val="00A10B1D"/>
    <w:rsid w:val="00A1108A"/>
    <w:rsid w:val="00A1117D"/>
    <w:rsid w:val="00A11AF0"/>
    <w:rsid w:val="00A122A1"/>
    <w:rsid w:val="00A123B2"/>
    <w:rsid w:val="00A153B7"/>
    <w:rsid w:val="00A15D7E"/>
    <w:rsid w:val="00A167F7"/>
    <w:rsid w:val="00A172C6"/>
    <w:rsid w:val="00A17C44"/>
    <w:rsid w:val="00A17E66"/>
    <w:rsid w:val="00A208B1"/>
    <w:rsid w:val="00A210CF"/>
    <w:rsid w:val="00A22106"/>
    <w:rsid w:val="00A22885"/>
    <w:rsid w:val="00A22D3A"/>
    <w:rsid w:val="00A23158"/>
    <w:rsid w:val="00A249AA"/>
    <w:rsid w:val="00A267E7"/>
    <w:rsid w:val="00A26C7B"/>
    <w:rsid w:val="00A271C9"/>
    <w:rsid w:val="00A2773A"/>
    <w:rsid w:val="00A27B3A"/>
    <w:rsid w:val="00A27BE6"/>
    <w:rsid w:val="00A27C62"/>
    <w:rsid w:val="00A27DFB"/>
    <w:rsid w:val="00A31BA3"/>
    <w:rsid w:val="00A31FAE"/>
    <w:rsid w:val="00A32251"/>
    <w:rsid w:val="00A32348"/>
    <w:rsid w:val="00A333D1"/>
    <w:rsid w:val="00A33976"/>
    <w:rsid w:val="00A343E8"/>
    <w:rsid w:val="00A3605D"/>
    <w:rsid w:val="00A37257"/>
    <w:rsid w:val="00A37C07"/>
    <w:rsid w:val="00A4064D"/>
    <w:rsid w:val="00A40D90"/>
    <w:rsid w:val="00A41303"/>
    <w:rsid w:val="00A41629"/>
    <w:rsid w:val="00A417F3"/>
    <w:rsid w:val="00A420A4"/>
    <w:rsid w:val="00A426DD"/>
    <w:rsid w:val="00A432EF"/>
    <w:rsid w:val="00A43C78"/>
    <w:rsid w:val="00A44081"/>
    <w:rsid w:val="00A44A2E"/>
    <w:rsid w:val="00A44D54"/>
    <w:rsid w:val="00A44F14"/>
    <w:rsid w:val="00A44F40"/>
    <w:rsid w:val="00A451BC"/>
    <w:rsid w:val="00A45606"/>
    <w:rsid w:val="00A45715"/>
    <w:rsid w:val="00A46661"/>
    <w:rsid w:val="00A467FC"/>
    <w:rsid w:val="00A46D96"/>
    <w:rsid w:val="00A472AA"/>
    <w:rsid w:val="00A504CD"/>
    <w:rsid w:val="00A505E4"/>
    <w:rsid w:val="00A50B42"/>
    <w:rsid w:val="00A51148"/>
    <w:rsid w:val="00A5127A"/>
    <w:rsid w:val="00A525A4"/>
    <w:rsid w:val="00A529B0"/>
    <w:rsid w:val="00A53696"/>
    <w:rsid w:val="00A536AF"/>
    <w:rsid w:val="00A546D7"/>
    <w:rsid w:val="00A54A1D"/>
    <w:rsid w:val="00A562C1"/>
    <w:rsid w:val="00A56312"/>
    <w:rsid w:val="00A56CA7"/>
    <w:rsid w:val="00A57029"/>
    <w:rsid w:val="00A6212A"/>
    <w:rsid w:val="00A622A0"/>
    <w:rsid w:val="00A62437"/>
    <w:rsid w:val="00A624FC"/>
    <w:rsid w:val="00A62A28"/>
    <w:rsid w:val="00A6301D"/>
    <w:rsid w:val="00A63737"/>
    <w:rsid w:val="00A63C76"/>
    <w:rsid w:val="00A6445C"/>
    <w:rsid w:val="00A64A68"/>
    <w:rsid w:val="00A65AFE"/>
    <w:rsid w:val="00A66843"/>
    <w:rsid w:val="00A679FF"/>
    <w:rsid w:val="00A67F88"/>
    <w:rsid w:val="00A707D0"/>
    <w:rsid w:val="00A70D52"/>
    <w:rsid w:val="00A70E49"/>
    <w:rsid w:val="00A71263"/>
    <w:rsid w:val="00A7250F"/>
    <w:rsid w:val="00A73330"/>
    <w:rsid w:val="00A7420B"/>
    <w:rsid w:val="00A74230"/>
    <w:rsid w:val="00A74299"/>
    <w:rsid w:val="00A74305"/>
    <w:rsid w:val="00A74CB8"/>
    <w:rsid w:val="00A74E71"/>
    <w:rsid w:val="00A7664F"/>
    <w:rsid w:val="00A76A14"/>
    <w:rsid w:val="00A76A6D"/>
    <w:rsid w:val="00A7766B"/>
    <w:rsid w:val="00A81D22"/>
    <w:rsid w:val="00A82247"/>
    <w:rsid w:val="00A823FC"/>
    <w:rsid w:val="00A82752"/>
    <w:rsid w:val="00A82813"/>
    <w:rsid w:val="00A829E1"/>
    <w:rsid w:val="00A8325A"/>
    <w:rsid w:val="00A83613"/>
    <w:rsid w:val="00A83745"/>
    <w:rsid w:val="00A83BBA"/>
    <w:rsid w:val="00A83DEC"/>
    <w:rsid w:val="00A84E1D"/>
    <w:rsid w:val="00A85488"/>
    <w:rsid w:val="00A85931"/>
    <w:rsid w:val="00A85E8C"/>
    <w:rsid w:val="00A8740D"/>
    <w:rsid w:val="00A879AF"/>
    <w:rsid w:val="00A87C66"/>
    <w:rsid w:val="00A87E8D"/>
    <w:rsid w:val="00A90827"/>
    <w:rsid w:val="00A90B34"/>
    <w:rsid w:val="00A913BF"/>
    <w:rsid w:val="00A91759"/>
    <w:rsid w:val="00A9277F"/>
    <w:rsid w:val="00A92EE3"/>
    <w:rsid w:val="00A936FE"/>
    <w:rsid w:val="00A946AC"/>
    <w:rsid w:val="00A952CF"/>
    <w:rsid w:val="00A95C1A"/>
    <w:rsid w:val="00A95E57"/>
    <w:rsid w:val="00A95EA3"/>
    <w:rsid w:val="00A9699C"/>
    <w:rsid w:val="00A96B12"/>
    <w:rsid w:val="00A96CC7"/>
    <w:rsid w:val="00A970E2"/>
    <w:rsid w:val="00A97786"/>
    <w:rsid w:val="00AA06D2"/>
    <w:rsid w:val="00AA203F"/>
    <w:rsid w:val="00AA2041"/>
    <w:rsid w:val="00AA3360"/>
    <w:rsid w:val="00AA3BC3"/>
    <w:rsid w:val="00AA3E53"/>
    <w:rsid w:val="00AA3EEE"/>
    <w:rsid w:val="00AA4091"/>
    <w:rsid w:val="00AA4B3F"/>
    <w:rsid w:val="00AA5CDA"/>
    <w:rsid w:val="00AA6747"/>
    <w:rsid w:val="00AA790E"/>
    <w:rsid w:val="00AB2137"/>
    <w:rsid w:val="00AB2E49"/>
    <w:rsid w:val="00AB3B3B"/>
    <w:rsid w:val="00AB3F6B"/>
    <w:rsid w:val="00AB3FBA"/>
    <w:rsid w:val="00AB4E97"/>
    <w:rsid w:val="00AB53F2"/>
    <w:rsid w:val="00AB5895"/>
    <w:rsid w:val="00AB6B12"/>
    <w:rsid w:val="00AB7AB2"/>
    <w:rsid w:val="00AC0896"/>
    <w:rsid w:val="00AC2831"/>
    <w:rsid w:val="00AC3145"/>
    <w:rsid w:val="00AC3ACA"/>
    <w:rsid w:val="00AC3F84"/>
    <w:rsid w:val="00AC47C3"/>
    <w:rsid w:val="00AC4A8B"/>
    <w:rsid w:val="00AC598A"/>
    <w:rsid w:val="00AC5BF8"/>
    <w:rsid w:val="00AC5E62"/>
    <w:rsid w:val="00AC5F31"/>
    <w:rsid w:val="00AC5F67"/>
    <w:rsid w:val="00AD02B4"/>
    <w:rsid w:val="00AD02FA"/>
    <w:rsid w:val="00AD11E3"/>
    <w:rsid w:val="00AD1844"/>
    <w:rsid w:val="00AD2C85"/>
    <w:rsid w:val="00AD2EE3"/>
    <w:rsid w:val="00AD3144"/>
    <w:rsid w:val="00AD3D72"/>
    <w:rsid w:val="00AD3D73"/>
    <w:rsid w:val="00AD420E"/>
    <w:rsid w:val="00AD4F69"/>
    <w:rsid w:val="00AD5949"/>
    <w:rsid w:val="00AD5EFD"/>
    <w:rsid w:val="00AD6150"/>
    <w:rsid w:val="00AD630D"/>
    <w:rsid w:val="00AD64F9"/>
    <w:rsid w:val="00AD66B7"/>
    <w:rsid w:val="00AD6BE3"/>
    <w:rsid w:val="00AE1200"/>
    <w:rsid w:val="00AE152C"/>
    <w:rsid w:val="00AE20B3"/>
    <w:rsid w:val="00AE2F1F"/>
    <w:rsid w:val="00AE3A79"/>
    <w:rsid w:val="00AE4640"/>
    <w:rsid w:val="00AE4C87"/>
    <w:rsid w:val="00AE4E82"/>
    <w:rsid w:val="00AE51D1"/>
    <w:rsid w:val="00AE57DF"/>
    <w:rsid w:val="00AE59DC"/>
    <w:rsid w:val="00AE5A54"/>
    <w:rsid w:val="00AE6036"/>
    <w:rsid w:val="00AE61C0"/>
    <w:rsid w:val="00AE6450"/>
    <w:rsid w:val="00AE6592"/>
    <w:rsid w:val="00AE65D2"/>
    <w:rsid w:val="00AE797F"/>
    <w:rsid w:val="00AE7A65"/>
    <w:rsid w:val="00AF04F0"/>
    <w:rsid w:val="00AF0716"/>
    <w:rsid w:val="00AF095C"/>
    <w:rsid w:val="00AF151B"/>
    <w:rsid w:val="00AF1C27"/>
    <w:rsid w:val="00AF3C8E"/>
    <w:rsid w:val="00AF440C"/>
    <w:rsid w:val="00AF4461"/>
    <w:rsid w:val="00AF477F"/>
    <w:rsid w:val="00AF4F39"/>
    <w:rsid w:val="00AF506E"/>
    <w:rsid w:val="00AF53D5"/>
    <w:rsid w:val="00AF5561"/>
    <w:rsid w:val="00AF5C15"/>
    <w:rsid w:val="00AF61F9"/>
    <w:rsid w:val="00AF6905"/>
    <w:rsid w:val="00AF7F08"/>
    <w:rsid w:val="00B0044C"/>
    <w:rsid w:val="00B00588"/>
    <w:rsid w:val="00B01E1E"/>
    <w:rsid w:val="00B01FDF"/>
    <w:rsid w:val="00B02431"/>
    <w:rsid w:val="00B02DF0"/>
    <w:rsid w:val="00B035A0"/>
    <w:rsid w:val="00B0363A"/>
    <w:rsid w:val="00B03AE6"/>
    <w:rsid w:val="00B04ACE"/>
    <w:rsid w:val="00B04C39"/>
    <w:rsid w:val="00B0692A"/>
    <w:rsid w:val="00B06DB1"/>
    <w:rsid w:val="00B06DF1"/>
    <w:rsid w:val="00B071FB"/>
    <w:rsid w:val="00B07214"/>
    <w:rsid w:val="00B07AA8"/>
    <w:rsid w:val="00B07D22"/>
    <w:rsid w:val="00B1087B"/>
    <w:rsid w:val="00B11DE9"/>
    <w:rsid w:val="00B1267E"/>
    <w:rsid w:val="00B12CD4"/>
    <w:rsid w:val="00B13458"/>
    <w:rsid w:val="00B141CE"/>
    <w:rsid w:val="00B141FC"/>
    <w:rsid w:val="00B14880"/>
    <w:rsid w:val="00B14C77"/>
    <w:rsid w:val="00B14C7F"/>
    <w:rsid w:val="00B14DDB"/>
    <w:rsid w:val="00B15950"/>
    <w:rsid w:val="00B1624C"/>
    <w:rsid w:val="00B16481"/>
    <w:rsid w:val="00B1696B"/>
    <w:rsid w:val="00B169DF"/>
    <w:rsid w:val="00B16D26"/>
    <w:rsid w:val="00B16FBD"/>
    <w:rsid w:val="00B20F0C"/>
    <w:rsid w:val="00B21FE6"/>
    <w:rsid w:val="00B23005"/>
    <w:rsid w:val="00B2345A"/>
    <w:rsid w:val="00B23C18"/>
    <w:rsid w:val="00B23F1A"/>
    <w:rsid w:val="00B24779"/>
    <w:rsid w:val="00B249DA"/>
    <w:rsid w:val="00B25A99"/>
    <w:rsid w:val="00B25B41"/>
    <w:rsid w:val="00B26109"/>
    <w:rsid w:val="00B267BB"/>
    <w:rsid w:val="00B26A05"/>
    <w:rsid w:val="00B2792D"/>
    <w:rsid w:val="00B307C7"/>
    <w:rsid w:val="00B31508"/>
    <w:rsid w:val="00B32244"/>
    <w:rsid w:val="00B33539"/>
    <w:rsid w:val="00B342CF"/>
    <w:rsid w:val="00B346FC"/>
    <w:rsid w:val="00B34858"/>
    <w:rsid w:val="00B34A3F"/>
    <w:rsid w:val="00B35FD7"/>
    <w:rsid w:val="00B36529"/>
    <w:rsid w:val="00B3683D"/>
    <w:rsid w:val="00B375F7"/>
    <w:rsid w:val="00B37699"/>
    <w:rsid w:val="00B376E3"/>
    <w:rsid w:val="00B37E76"/>
    <w:rsid w:val="00B4002B"/>
    <w:rsid w:val="00B401A3"/>
    <w:rsid w:val="00B4076D"/>
    <w:rsid w:val="00B40B22"/>
    <w:rsid w:val="00B410DC"/>
    <w:rsid w:val="00B41F02"/>
    <w:rsid w:val="00B4280D"/>
    <w:rsid w:val="00B43392"/>
    <w:rsid w:val="00B43805"/>
    <w:rsid w:val="00B453EB"/>
    <w:rsid w:val="00B47FB6"/>
    <w:rsid w:val="00B502FA"/>
    <w:rsid w:val="00B503F0"/>
    <w:rsid w:val="00B50679"/>
    <w:rsid w:val="00B51D94"/>
    <w:rsid w:val="00B52B23"/>
    <w:rsid w:val="00B5328A"/>
    <w:rsid w:val="00B535C2"/>
    <w:rsid w:val="00B53A84"/>
    <w:rsid w:val="00B546D6"/>
    <w:rsid w:val="00B54895"/>
    <w:rsid w:val="00B54AF9"/>
    <w:rsid w:val="00B555A0"/>
    <w:rsid w:val="00B56150"/>
    <w:rsid w:val="00B56705"/>
    <w:rsid w:val="00B572EB"/>
    <w:rsid w:val="00B5775F"/>
    <w:rsid w:val="00B57C72"/>
    <w:rsid w:val="00B57F76"/>
    <w:rsid w:val="00B6159F"/>
    <w:rsid w:val="00B617A0"/>
    <w:rsid w:val="00B61A5A"/>
    <w:rsid w:val="00B61D4E"/>
    <w:rsid w:val="00B61DF0"/>
    <w:rsid w:val="00B61E2B"/>
    <w:rsid w:val="00B623D0"/>
    <w:rsid w:val="00B63A5F"/>
    <w:rsid w:val="00B63B92"/>
    <w:rsid w:val="00B64A6A"/>
    <w:rsid w:val="00B65A5D"/>
    <w:rsid w:val="00B65BEA"/>
    <w:rsid w:val="00B65C4B"/>
    <w:rsid w:val="00B6621E"/>
    <w:rsid w:val="00B6767F"/>
    <w:rsid w:val="00B67F6C"/>
    <w:rsid w:val="00B70119"/>
    <w:rsid w:val="00B7038B"/>
    <w:rsid w:val="00B70C0D"/>
    <w:rsid w:val="00B718D1"/>
    <w:rsid w:val="00B7252C"/>
    <w:rsid w:val="00B72FCD"/>
    <w:rsid w:val="00B73948"/>
    <w:rsid w:val="00B74966"/>
    <w:rsid w:val="00B7532B"/>
    <w:rsid w:val="00B753B3"/>
    <w:rsid w:val="00B75580"/>
    <w:rsid w:val="00B768E5"/>
    <w:rsid w:val="00B80E44"/>
    <w:rsid w:val="00B815FC"/>
    <w:rsid w:val="00B81BA1"/>
    <w:rsid w:val="00B83D95"/>
    <w:rsid w:val="00B84AF1"/>
    <w:rsid w:val="00B85026"/>
    <w:rsid w:val="00B858CD"/>
    <w:rsid w:val="00B868B0"/>
    <w:rsid w:val="00B868DE"/>
    <w:rsid w:val="00B870BB"/>
    <w:rsid w:val="00B9033F"/>
    <w:rsid w:val="00B905A8"/>
    <w:rsid w:val="00B90C33"/>
    <w:rsid w:val="00B9104E"/>
    <w:rsid w:val="00B91279"/>
    <w:rsid w:val="00B91958"/>
    <w:rsid w:val="00B928EE"/>
    <w:rsid w:val="00B9448D"/>
    <w:rsid w:val="00B9462A"/>
    <w:rsid w:val="00B94946"/>
    <w:rsid w:val="00B95385"/>
    <w:rsid w:val="00B9648F"/>
    <w:rsid w:val="00B9697C"/>
    <w:rsid w:val="00B969DA"/>
    <w:rsid w:val="00B97220"/>
    <w:rsid w:val="00B97426"/>
    <w:rsid w:val="00B97742"/>
    <w:rsid w:val="00B97B69"/>
    <w:rsid w:val="00B97D70"/>
    <w:rsid w:val="00B97FA4"/>
    <w:rsid w:val="00BA11F9"/>
    <w:rsid w:val="00BA1FB1"/>
    <w:rsid w:val="00BA355C"/>
    <w:rsid w:val="00BA411A"/>
    <w:rsid w:val="00BA5240"/>
    <w:rsid w:val="00BA5579"/>
    <w:rsid w:val="00BA77A4"/>
    <w:rsid w:val="00BA7CCE"/>
    <w:rsid w:val="00BA7F1E"/>
    <w:rsid w:val="00BB0446"/>
    <w:rsid w:val="00BB06D6"/>
    <w:rsid w:val="00BB123D"/>
    <w:rsid w:val="00BB1AE6"/>
    <w:rsid w:val="00BB1CC4"/>
    <w:rsid w:val="00BB1D84"/>
    <w:rsid w:val="00BB2233"/>
    <w:rsid w:val="00BB26E1"/>
    <w:rsid w:val="00BB2D7B"/>
    <w:rsid w:val="00BB3E5E"/>
    <w:rsid w:val="00BB47A0"/>
    <w:rsid w:val="00BB5E27"/>
    <w:rsid w:val="00BB60D9"/>
    <w:rsid w:val="00BB6C46"/>
    <w:rsid w:val="00BB7005"/>
    <w:rsid w:val="00BB7297"/>
    <w:rsid w:val="00BC046D"/>
    <w:rsid w:val="00BC0A91"/>
    <w:rsid w:val="00BC12EC"/>
    <w:rsid w:val="00BC16D2"/>
    <w:rsid w:val="00BC1EEF"/>
    <w:rsid w:val="00BC1FE3"/>
    <w:rsid w:val="00BC2387"/>
    <w:rsid w:val="00BC35E8"/>
    <w:rsid w:val="00BC3B12"/>
    <w:rsid w:val="00BC40A6"/>
    <w:rsid w:val="00BC4A2E"/>
    <w:rsid w:val="00BC4AEC"/>
    <w:rsid w:val="00BC4C3D"/>
    <w:rsid w:val="00BC53E5"/>
    <w:rsid w:val="00BC5728"/>
    <w:rsid w:val="00BC589F"/>
    <w:rsid w:val="00BC5926"/>
    <w:rsid w:val="00BC5AEE"/>
    <w:rsid w:val="00BC64A7"/>
    <w:rsid w:val="00BC6729"/>
    <w:rsid w:val="00BC6CD8"/>
    <w:rsid w:val="00BC7110"/>
    <w:rsid w:val="00BC7ACD"/>
    <w:rsid w:val="00BD0916"/>
    <w:rsid w:val="00BD0BE2"/>
    <w:rsid w:val="00BD0C26"/>
    <w:rsid w:val="00BD0CAE"/>
    <w:rsid w:val="00BD1EF1"/>
    <w:rsid w:val="00BD22C3"/>
    <w:rsid w:val="00BD247C"/>
    <w:rsid w:val="00BD313D"/>
    <w:rsid w:val="00BD31D7"/>
    <w:rsid w:val="00BD370A"/>
    <w:rsid w:val="00BD3C9B"/>
    <w:rsid w:val="00BD5521"/>
    <w:rsid w:val="00BD5DA1"/>
    <w:rsid w:val="00BD62AC"/>
    <w:rsid w:val="00BD71FF"/>
    <w:rsid w:val="00BE010E"/>
    <w:rsid w:val="00BE0A1F"/>
    <w:rsid w:val="00BE0C3E"/>
    <w:rsid w:val="00BE0C84"/>
    <w:rsid w:val="00BE0ED2"/>
    <w:rsid w:val="00BE0EDB"/>
    <w:rsid w:val="00BE1996"/>
    <w:rsid w:val="00BE1DAE"/>
    <w:rsid w:val="00BE1F23"/>
    <w:rsid w:val="00BE2F56"/>
    <w:rsid w:val="00BE37B7"/>
    <w:rsid w:val="00BE3B0F"/>
    <w:rsid w:val="00BE4196"/>
    <w:rsid w:val="00BE49AE"/>
    <w:rsid w:val="00BE55B5"/>
    <w:rsid w:val="00BE5AC1"/>
    <w:rsid w:val="00BE6655"/>
    <w:rsid w:val="00BE6E12"/>
    <w:rsid w:val="00BE772D"/>
    <w:rsid w:val="00BE7C57"/>
    <w:rsid w:val="00BE7CFA"/>
    <w:rsid w:val="00BE7F50"/>
    <w:rsid w:val="00BF0353"/>
    <w:rsid w:val="00BF043B"/>
    <w:rsid w:val="00BF1D62"/>
    <w:rsid w:val="00BF27A6"/>
    <w:rsid w:val="00BF2D05"/>
    <w:rsid w:val="00BF30EB"/>
    <w:rsid w:val="00BF3245"/>
    <w:rsid w:val="00BF3745"/>
    <w:rsid w:val="00BF3FA0"/>
    <w:rsid w:val="00BF5CD6"/>
    <w:rsid w:val="00BF6287"/>
    <w:rsid w:val="00BF7E04"/>
    <w:rsid w:val="00C00002"/>
    <w:rsid w:val="00C00471"/>
    <w:rsid w:val="00C00881"/>
    <w:rsid w:val="00C010B5"/>
    <w:rsid w:val="00C01243"/>
    <w:rsid w:val="00C0170C"/>
    <w:rsid w:val="00C01A0F"/>
    <w:rsid w:val="00C01FCB"/>
    <w:rsid w:val="00C02B41"/>
    <w:rsid w:val="00C02D06"/>
    <w:rsid w:val="00C04246"/>
    <w:rsid w:val="00C05350"/>
    <w:rsid w:val="00C05D48"/>
    <w:rsid w:val="00C05F55"/>
    <w:rsid w:val="00C075E8"/>
    <w:rsid w:val="00C07C05"/>
    <w:rsid w:val="00C07C6A"/>
    <w:rsid w:val="00C07E37"/>
    <w:rsid w:val="00C07FA0"/>
    <w:rsid w:val="00C100B4"/>
    <w:rsid w:val="00C101F7"/>
    <w:rsid w:val="00C10D4F"/>
    <w:rsid w:val="00C11FEB"/>
    <w:rsid w:val="00C12456"/>
    <w:rsid w:val="00C128DA"/>
    <w:rsid w:val="00C14537"/>
    <w:rsid w:val="00C146B7"/>
    <w:rsid w:val="00C14738"/>
    <w:rsid w:val="00C1524E"/>
    <w:rsid w:val="00C15CFE"/>
    <w:rsid w:val="00C15FAE"/>
    <w:rsid w:val="00C16321"/>
    <w:rsid w:val="00C17451"/>
    <w:rsid w:val="00C17A17"/>
    <w:rsid w:val="00C2014E"/>
    <w:rsid w:val="00C20F3C"/>
    <w:rsid w:val="00C21005"/>
    <w:rsid w:val="00C21C29"/>
    <w:rsid w:val="00C227AE"/>
    <w:rsid w:val="00C22C0C"/>
    <w:rsid w:val="00C23182"/>
    <w:rsid w:val="00C23A25"/>
    <w:rsid w:val="00C23D28"/>
    <w:rsid w:val="00C24321"/>
    <w:rsid w:val="00C243EE"/>
    <w:rsid w:val="00C24862"/>
    <w:rsid w:val="00C24942"/>
    <w:rsid w:val="00C2509B"/>
    <w:rsid w:val="00C252A6"/>
    <w:rsid w:val="00C252E1"/>
    <w:rsid w:val="00C25624"/>
    <w:rsid w:val="00C25FD6"/>
    <w:rsid w:val="00C2663B"/>
    <w:rsid w:val="00C266BB"/>
    <w:rsid w:val="00C267FD"/>
    <w:rsid w:val="00C27076"/>
    <w:rsid w:val="00C27B81"/>
    <w:rsid w:val="00C27C2F"/>
    <w:rsid w:val="00C27ED1"/>
    <w:rsid w:val="00C30AB0"/>
    <w:rsid w:val="00C31BB3"/>
    <w:rsid w:val="00C3239D"/>
    <w:rsid w:val="00C32865"/>
    <w:rsid w:val="00C32BC8"/>
    <w:rsid w:val="00C331F8"/>
    <w:rsid w:val="00C335EF"/>
    <w:rsid w:val="00C339E4"/>
    <w:rsid w:val="00C33A9E"/>
    <w:rsid w:val="00C3400C"/>
    <w:rsid w:val="00C34B56"/>
    <w:rsid w:val="00C34BA4"/>
    <w:rsid w:val="00C35D8A"/>
    <w:rsid w:val="00C37074"/>
    <w:rsid w:val="00C371A2"/>
    <w:rsid w:val="00C37210"/>
    <w:rsid w:val="00C375B6"/>
    <w:rsid w:val="00C37CA8"/>
    <w:rsid w:val="00C4101A"/>
    <w:rsid w:val="00C41377"/>
    <w:rsid w:val="00C41449"/>
    <w:rsid w:val="00C41E1F"/>
    <w:rsid w:val="00C42C63"/>
    <w:rsid w:val="00C43607"/>
    <w:rsid w:val="00C437D2"/>
    <w:rsid w:val="00C44869"/>
    <w:rsid w:val="00C44E57"/>
    <w:rsid w:val="00C44FF5"/>
    <w:rsid w:val="00C45B3D"/>
    <w:rsid w:val="00C46541"/>
    <w:rsid w:val="00C471DF"/>
    <w:rsid w:val="00C47724"/>
    <w:rsid w:val="00C4777D"/>
    <w:rsid w:val="00C50C66"/>
    <w:rsid w:val="00C5120C"/>
    <w:rsid w:val="00C51CA6"/>
    <w:rsid w:val="00C53B6E"/>
    <w:rsid w:val="00C53DE5"/>
    <w:rsid w:val="00C54120"/>
    <w:rsid w:val="00C542EF"/>
    <w:rsid w:val="00C54DA7"/>
    <w:rsid w:val="00C55A07"/>
    <w:rsid w:val="00C56334"/>
    <w:rsid w:val="00C566A5"/>
    <w:rsid w:val="00C566D0"/>
    <w:rsid w:val="00C56A90"/>
    <w:rsid w:val="00C606E9"/>
    <w:rsid w:val="00C609B0"/>
    <w:rsid w:val="00C60DF4"/>
    <w:rsid w:val="00C6114C"/>
    <w:rsid w:val="00C613AE"/>
    <w:rsid w:val="00C6171A"/>
    <w:rsid w:val="00C61BD0"/>
    <w:rsid w:val="00C62584"/>
    <w:rsid w:val="00C629C4"/>
    <w:rsid w:val="00C62EE6"/>
    <w:rsid w:val="00C637CE"/>
    <w:rsid w:val="00C63D0C"/>
    <w:rsid w:val="00C641B5"/>
    <w:rsid w:val="00C6472E"/>
    <w:rsid w:val="00C65043"/>
    <w:rsid w:val="00C65C00"/>
    <w:rsid w:val="00C674B3"/>
    <w:rsid w:val="00C677FB"/>
    <w:rsid w:val="00C67CE3"/>
    <w:rsid w:val="00C67D14"/>
    <w:rsid w:val="00C70A1E"/>
    <w:rsid w:val="00C7126F"/>
    <w:rsid w:val="00C71B7E"/>
    <w:rsid w:val="00C71F5E"/>
    <w:rsid w:val="00C720D9"/>
    <w:rsid w:val="00C72606"/>
    <w:rsid w:val="00C72D49"/>
    <w:rsid w:val="00C72E5B"/>
    <w:rsid w:val="00C7342C"/>
    <w:rsid w:val="00C734E8"/>
    <w:rsid w:val="00C73AF4"/>
    <w:rsid w:val="00C73F85"/>
    <w:rsid w:val="00C742BC"/>
    <w:rsid w:val="00C74302"/>
    <w:rsid w:val="00C7435E"/>
    <w:rsid w:val="00C74AF7"/>
    <w:rsid w:val="00C761BA"/>
    <w:rsid w:val="00C7683D"/>
    <w:rsid w:val="00C77226"/>
    <w:rsid w:val="00C773D4"/>
    <w:rsid w:val="00C775BA"/>
    <w:rsid w:val="00C80304"/>
    <w:rsid w:val="00C803A0"/>
    <w:rsid w:val="00C80775"/>
    <w:rsid w:val="00C80F47"/>
    <w:rsid w:val="00C82295"/>
    <w:rsid w:val="00C82542"/>
    <w:rsid w:val="00C82667"/>
    <w:rsid w:val="00C83C20"/>
    <w:rsid w:val="00C83FB4"/>
    <w:rsid w:val="00C84023"/>
    <w:rsid w:val="00C847E2"/>
    <w:rsid w:val="00C84B26"/>
    <w:rsid w:val="00C84CFB"/>
    <w:rsid w:val="00C84F0B"/>
    <w:rsid w:val="00C854B1"/>
    <w:rsid w:val="00C856B8"/>
    <w:rsid w:val="00C85C5E"/>
    <w:rsid w:val="00C87536"/>
    <w:rsid w:val="00C918A4"/>
    <w:rsid w:val="00C92132"/>
    <w:rsid w:val="00C92837"/>
    <w:rsid w:val="00C92D58"/>
    <w:rsid w:val="00C92F95"/>
    <w:rsid w:val="00C93FF1"/>
    <w:rsid w:val="00C95D74"/>
    <w:rsid w:val="00C97765"/>
    <w:rsid w:val="00C97B54"/>
    <w:rsid w:val="00CA0006"/>
    <w:rsid w:val="00CA01B3"/>
    <w:rsid w:val="00CA01C4"/>
    <w:rsid w:val="00CA0DA5"/>
    <w:rsid w:val="00CA0E28"/>
    <w:rsid w:val="00CA3B86"/>
    <w:rsid w:val="00CA4A53"/>
    <w:rsid w:val="00CA4DFF"/>
    <w:rsid w:val="00CA53C3"/>
    <w:rsid w:val="00CA575A"/>
    <w:rsid w:val="00CA5BBC"/>
    <w:rsid w:val="00CA601E"/>
    <w:rsid w:val="00CA6351"/>
    <w:rsid w:val="00CA6730"/>
    <w:rsid w:val="00CA6A2D"/>
    <w:rsid w:val="00CA6BA8"/>
    <w:rsid w:val="00CA7573"/>
    <w:rsid w:val="00CA7D59"/>
    <w:rsid w:val="00CB1406"/>
    <w:rsid w:val="00CB1930"/>
    <w:rsid w:val="00CB1D8E"/>
    <w:rsid w:val="00CB357B"/>
    <w:rsid w:val="00CB3EF6"/>
    <w:rsid w:val="00CB4C21"/>
    <w:rsid w:val="00CB630E"/>
    <w:rsid w:val="00CB71C2"/>
    <w:rsid w:val="00CB74F7"/>
    <w:rsid w:val="00CB7A14"/>
    <w:rsid w:val="00CC074D"/>
    <w:rsid w:val="00CC12EB"/>
    <w:rsid w:val="00CC16A0"/>
    <w:rsid w:val="00CC221B"/>
    <w:rsid w:val="00CC23F9"/>
    <w:rsid w:val="00CC29EE"/>
    <w:rsid w:val="00CC2FB1"/>
    <w:rsid w:val="00CC4A18"/>
    <w:rsid w:val="00CC4ED9"/>
    <w:rsid w:val="00CC4F33"/>
    <w:rsid w:val="00CC504A"/>
    <w:rsid w:val="00CC647D"/>
    <w:rsid w:val="00CC6C6C"/>
    <w:rsid w:val="00CC6E8D"/>
    <w:rsid w:val="00CC721C"/>
    <w:rsid w:val="00CC790E"/>
    <w:rsid w:val="00CD1008"/>
    <w:rsid w:val="00CD151E"/>
    <w:rsid w:val="00CD172A"/>
    <w:rsid w:val="00CD3097"/>
    <w:rsid w:val="00CD3912"/>
    <w:rsid w:val="00CD4413"/>
    <w:rsid w:val="00CD466A"/>
    <w:rsid w:val="00CD4E56"/>
    <w:rsid w:val="00CD4E72"/>
    <w:rsid w:val="00CD4EAF"/>
    <w:rsid w:val="00CD4ED6"/>
    <w:rsid w:val="00CD4FDC"/>
    <w:rsid w:val="00CD556A"/>
    <w:rsid w:val="00CD56CD"/>
    <w:rsid w:val="00CD59AF"/>
    <w:rsid w:val="00CD5D20"/>
    <w:rsid w:val="00CD5DE2"/>
    <w:rsid w:val="00CD676D"/>
    <w:rsid w:val="00CD781B"/>
    <w:rsid w:val="00CD7B4D"/>
    <w:rsid w:val="00CD7E24"/>
    <w:rsid w:val="00CE006D"/>
    <w:rsid w:val="00CE0D1E"/>
    <w:rsid w:val="00CE11A5"/>
    <w:rsid w:val="00CE2406"/>
    <w:rsid w:val="00CE2552"/>
    <w:rsid w:val="00CE25CA"/>
    <w:rsid w:val="00CE2CB4"/>
    <w:rsid w:val="00CE4747"/>
    <w:rsid w:val="00CE67D4"/>
    <w:rsid w:val="00CE6E25"/>
    <w:rsid w:val="00CE79F9"/>
    <w:rsid w:val="00CF027A"/>
    <w:rsid w:val="00CF0F40"/>
    <w:rsid w:val="00CF257C"/>
    <w:rsid w:val="00CF25D6"/>
    <w:rsid w:val="00CF26DB"/>
    <w:rsid w:val="00CF2BB8"/>
    <w:rsid w:val="00CF38FC"/>
    <w:rsid w:val="00CF5062"/>
    <w:rsid w:val="00CF56F8"/>
    <w:rsid w:val="00CF596A"/>
    <w:rsid w:val="00CF66C5"/>
    <w:rsid w:val="00CF6AE8"/>
    <w:rsid w:val="00D017A1"/>
    <w:rsid w:val="00D01B2F"/>
    <w:rsid w:val="00D01EF4"/>
    <w:rsid w:val="00D0299B"/>
    <w:rsid w:val="00D02D1F"/>
    <w:rsid w:val="00D0385B"/>
    <w:rsid w:val="00D05582"/>
    <w:rsid w:val="00D05B0F"/>
    <w:rsid w:val="00D060B5"/>
    <w:rsid w:val="00D0612D"/>
    <w:rsid w:val="00D072ED"/>
    <w:rsid w:val="00D1085A"/>
    <w:rsid w:val="00D11247"/>
    <w:rsid w:val="00D1129D"/>
    <w:rsid w:val="00D11AC0"/>
    <w:rsid w:val="00D11E52"/>
    <w:rsid w:val="00D12C88"/>
    <w:rsid w:val="00D13379"/>
    <w:rsid w:val="00D133B8"/>
    <w:rsid w:val="00D13545"/>
    <w:rsid w:val="00D14B11"/>
    <w:rsid w:val="00D14F46"/>
    <w:rsid w:val="00D1576B"/>
    <w:rsid w:val="00D15E09"/>
    <w:rsid w:val="00D16F4F"/>
    <w:rsid w:val="00D17481"/>
    <w:rsid w:val="00D17820"/>
    <w:rsid w:val="00D20D20"/>
    <w:rsid w:val="00D2116E"/>
    <w:rsid w:val="00D21F9E"/>
    <w:rsid w:val="00D222CE"/>
    <w:rsid w:val="00D22409"/>
    <w:rsid w:val="00D22B7B"/>
    <w:rsid w:val="00D22D6C"/>
    <w:rsid w:val="00D234AA"/>
    <w:rsid w:val="00D24740"/>
    <w:rsid w:val="00D25315"/>
    <w:rsid w:val="00D259AC"/>
    <w:rsid w:val="00D2674D"/>
    <w:rsid w:val="00D268FA"/>
    <w:rsid w:val="00D273D3"/>
    <w:rsid w:val="00D27C01"/>
    <w:rsid w:val="00D314B3"/>
    <w:rsid w:val="00D316BF"/>
    <w:rsid w:val="00D31B1E"/>
    <w:rsid w:val="00D31C09"/>
    <w:rsid w:val="00D32789"/>
    <w:rsid w:val="00D32876"/>
    <w:rsid w:val="00D338AB"/>
    <w:rsid w:val="00D33BC7"/>
    <w:rsid w:val="00D33E92"/>
    <w:rsid w:val="00D34343"/>
    <w:rsid w:val="00D34B9A"/>
    <w:rsid w:val="00D36092"/>
    <w:rsid w:val="00D3626E"/>
    <w:rsid w:val="00D370E8"/>
    <w:rsid w:val="00D37136"/>
    <w:rsid w:val="00D375D6"/>
    <w:rsid w:val="00D37EE1"/>
    <w:rsid w:val="00D405A2"/>
    <w:rsid w:val="00D417B3"/>
    <w:rsid w:val="00D41E09"/>
    <w:rsid w:val="00D43D87"/>
    <w:rsid w:val="00D45199"/>
    <w:rsid w:val="00D4521E"/>
    <w:rsid w:val="00D455EC"/>
    <w:rsid w:val="00D4569C"/>
    <w:rsid w:val="00D4590B"/>
    <w:rsid w:val="00D45AD3"/>
    <w:rsid w:val="00D4695D"/>
    <w:rsid w:val="00D46E9F"/>
    <w:rsid w:val="00D47C14"/>
    <w:rsid w:val="00D507CF"/>
    <w:rsid w:val="00D5153C"/>
    <w:rsid w:val="00D51911"/>
    <w:rsid w:val="00D52037"/>
    <w:rsid w:val="00D527EA"/>
    <w:rsid w:val="00D52B34"/>
    <w:rsid w:val="00D533F5"/>
    <w:rsid w:val="00D53983"/>
    <w:rsid w:val="00D53EB3"/>
    <w:rsid w:val="00D54072"/>
    <w:rsid w:val="00D54396"/>
    <w:rsid w:val="00D54A11"/>
    <w:rsid w:val="00D54C25"/>
    <w:rsid w:val="00D56411"/>
    <w:rsid w:val="00D6019B"/>
    <w:rsid w:val="00D60343"/>
    <w:rsid w:val="00D606B8"/>
    <w:rsid w:val="00D6089D"/>
    <w:rsid w:val="00D60C10"/>
    <w:rsid w:val="00D6111C"/>
    <w:rsid w:val="00D617A3"/>
    <w:rsid w:val="00D6197A"/>
    <w:rsid w:val="00D61AE9"/>
    <w:rsid w:val="00D621F4"/>
    <w:rsid w:val="00D62267"/>
    <w:rsid w:val="00D62331"/>
    <w:rsid w:val="00D6281A"/>
    <w:rsid w:val="00D63798"/>
    <w:rsid w:val="00D637EC"/>
    <w:rsid w:val="00D64912"/>
    <w:rsid w:val="00D64A02"/>
    <w:rsid w:val="00D65CE8"/>
    <w:rsid w:val="00D676FE"/>
    <w:rsid w:val="00D67AFC"/>
    <w:rsid w:val="00D711B3"/>
    <w:rsid w:val="00D72208"/>
    <w:rsid w:val="00D735C5"/>
    <w:rsid w:val="00D737AD"/>
    <w:rsid w:val="00D738DC"/>
    <w:rsid w:val="00D73CC8"/>
    <w:rsid w:val="00D741AF"/>
    <w:rsid w:val="00D7454D"/>
    <w:rsid w:val="00D74AE2"/>
    <w:rsid w:val="00D74C4D"/>
    <w:rsid w:val="00D74EEA"/>
    <w:rsid w:val="00D75EDA"/>
    <w:rsid w:val="00D77198"/>
    <w:rsid w:val="00D778E6"/>
    <w:rsid w:val="00D77D6A"/>
    <w:rsid w:val="00D8028B"/>
    <w:rsid w:val="00D80762"/>
    <w:rsid w:val="00D81954"/>
    <w:rsid w:val="00D81E66"/>
    <w:rsid w:val="00D82042"/>
    <w:rsid w:val="00D8238D"/>
    <w:rsid w:val="00D82435"/>
    <w:rsid w:val="00D82BCB"/>
    <w:rsid w:val="00D83649"/>
    <w:rsid w:val="00D83939"/>
    <w:rsid w:val="00D84220"/>
    <w:rsid w:val="00D844BB"/>
    <w:rsid w:val="00D84F54"/>
    <w:rsid w:val="00D8528A"/>
    <w:rsid w:val="00D853B8"/>
    <w:rsid w:val="00D8650C"/>
    <w:rsid w:val="00D906AF"/>
    <w:rsid w:val="00D90BAA"/>
    <w:rsid w:val="00D913C1"/>
    <w:rsid w:val="00D91D35"/>
    <w:rsid w:val="00D91FAB"/>
    <w:rsid w:val="00D9229C"/>
    <w:rsid w:val="00D92B2C"/>
    <w:rsid w:val="00D92FFC"/>
    <w:rsid w:val="00D935DA"/>
    <w:rsid w:val="00D95637"/>
    <w:rsid w:val="00D964EA"/>
    <w:rsid w:val="00D96907"/>
    <w:rsid w:val="00D9728C"/>
    <w:rsid w:val="00D97BB4"/>
    <w:rsid w:val="00DA0154"/>
    <w:rsid w:val="00DA0CC3"/>
    <w:rsid w:val="00DA166B"/>
    <w:rsid w:val="00DA2504"/>
    <w:rsid w:val="00DA2DDE"/>
    <w:rsid w:val="00DA360E"/>
    <w:rsid w:val="00DA3BFA"/>
    <w:rsid w:val="00DA3D24"/>
    <w:rsid w:val="00DA414F"/>
    <w:rsid w:val="00DA493E"/>
    <w:rsid w:val="00DA4987"/>
    <w:rsid w:val="00DA56A3"/>
    <w:rsid w:val="00DA58EC"/>
    <w:rsid w:val="00DA5A17"/>
    <w:rsid w:val="00DA5FDC"/>
    <w:rsid w:val="00DA6268"/>
    <w:rsid w:val="00DA697E"/>
    <w:rsid w:val="00DA7053"/>
    <w:rsid w:val="00DA71E1"/>
    <w:rsid w:val="00DA7C51"/>
    <w:rsid w:val="00DB0171"/>
    <w:rsid w:val="00DB0A66"/>
    <w:rsid w:val="00DB18DB"/>
    <w:rsid w:val="00DB28A6"/>
    <w:rsid w:val="00DB42B9"/>
    <w:rsid w:val="00DB4A49"/>
    <w:rsid w:val="00DB6681"/>
    <w:rsid w:val="00DB6EE1"/>
    <w:rsid w:val="00DC0EAC"/>
    <w:rsid w:val="00DC2950"/>
    <w:rsid w:val="00DC2B8D"/>
    <w:rsid w:val="00DC3465"/>
    <w:rsid w:val="00DC425C"/>
    <w:rsid w:val="00DC54AD"/>
    <w:rsid w:val="00DC54DD"/>
    <w:rsid w:val="00DC6654"/>
    <w:rsid w:val="00DC707C"/>
    <w:rsid w:val="00DC77B9"/>
    <w:rsid w:val="00DC7E6E"/>
    <w:rsid w:val="00DD0A70"/>
    <w:rsid w:val="00DD163A"/>
    <w:rsid w:val="00DD2418"/>
    <w:rsid w:val="00DD2784"/>
    <w:rsid w:val="00DD2A66"/>
    <w:rsid w:val="00DD2FC9"/>
    <w:rsid w:val="00DD3604"/>
    <w:rsid w:val="00DD4593"/>
    <w:rsid w:val="00DD4810"/>
    <w:rsid w:val="00DD5041"/>
    <w:rsid w:val="00DD623D"/>
    <w:rsid w:val="00DD7412"/>
    <w:rsid w:val="00DD7D7B"/>
    <w:rsid w:val="00DD7DC3"/>
    <w:rsid w:val="00DE09ED"/>
    <w:rsid w:val="00DE161D"/>
    <w:rsid w:val="00DE16FB"/>
    <w:rsid w:val="00DE1AC5"/>
    <w:rsid w:val="00DE1CC0"/>
    <w:rsid w:val="00DE2DA8"/>
    <w:rsid w:val="00DE41B1"/>
    <w:rsid w:val="00DE4745"/>
    <w:rsid w:val="00DE4BC4"/>
    <w:rsid w:val="00DE4C77"/>
    <w:rsid w:val="00DE509C"/>
    <w:rsid w:val="00DE51BE"/>
    <w:rsid w:val="00DE57D1"/>
    <w:rsid w:val="00DE611E"/>
    <w:rsid w:val="00DE621E"/>
    <w:rsid w:val="00DE645C"/>
    <w:rsid w:val="00DE7A65"/>
    <w:rsid w:val="00DE7BCA"/>
    <w:rsid w:val="00DF13A9"/>
    <w:rsid w:val="00DF19EA"/>
    <w:rsid w:val="00DF203B"/>
    <w:rsid w:val="00DF28F0"/>
    <w:rsid w:val="00DF2AF1"/>
    <w:rsid w:val="00DF34C5"/>
    <w:rsid w:val="00DF3E2E"/>
    <w:rsid w:val="00DF4963"/>
    <w:rsid w:val="00DF4A65"/>
    <w:rsid w:val="00DF5774"/>
    <w:rsid w:val="00DF60B6"/>
    <w:rsid w:val="00DF6790"/>
    <w:rsid w:val="00DF6C4F"/>
    <w:rsid w:val="00DF6EC5"/>
    <w:rsid w:val="00DF7D12"/>
    <w:rsid w:val="00E00137"/>
    <w:rsid w:val="00E00893"/>
    <w:rsid w:val="00E009C8"/>
    <w:rsid w:val="00E00AC3"/>
    <w:rsid w:val="00E00D67"/>
    <w:rsid w:val="00E019AC"/>
    <w:rsid w:val="00E01F29"/>
    <w:rsid w:val="00E02F53"/>
    <w:rsid w:val="00E0335E"/>
    <w:rsid w:val="00E03D5D"/>
    <w:rsid w:val="00E0504F"/>
    <w:rsid w:val="00E05630"/>
    <w:rsid w:val="00E06A68"/>
    <w:rsid w:val="00E06B3A"/>
    <w:rsid w:val="00E070FA"/>
    <w:rsid w:val="00E075E0"/>
    <w:rsid w:val="00E07662"/>
    <w:rsid w:val="00E076A9"/>
    <w:rsid w:val="00E076BD"/>
    <w:rsid w:val="00E07980"/>
    <w:rsid w:val="00E07D25"/>
    <w:rsid w:val="00E1046B"/>
    <w:rsid w:val="00E1131F"/>
    <w:rsid w:val="00E12D31"/>
    <w:rsid w:val="00E13446"/>
    <w:rsid w:val="00E13D69"/>
    <w:rsid w:val="00E14081"/>
    <w:rsid w:val="00E1440A"/>
    <w:rsid w:val="00E1471E"/>
    <w:rsid w:val="00E1482C"/>
    <w:rsid w:val="00E14AF5"/>
    <w:rsid w:val="00E16C01"/>
    <w:rsid w:val="00E172AE"/>
    <w:rsid w:val="00E17465"/>
    <w:rsid w:val="00E1752A"/>
    <w:rsid w:val="00E17CCB"/>
    <w:rsid w:val="00E2092C"/>
    <w:rsid w:val="00E20935"/>
    <w:rsid w:val="00E209EC"/>
    <w:rsid w:val="00E213E7"/>
    <w:rsid w:val="00E214A4"/>
    <w:rsid w:val="00E222E4"/>
    <w:rsid w:val="00E2279E"/>
    <w:rsid w:val="00E22ECA"/>
    <w:rsid w:val="00E2301A"/>
    <w:rsid w:val="00E24669"/>
    <w:rsid w:val="00E24B2D"/>
    <w:rsid w:val="00E254F7"/>
    <w:rsid w:val="00E25BC6"/>
    <w:rsid w:val="00E26562"/>
    <w:rsid w:val="00E266E4"/>
    <w:rsid w:val="00E279AF"/>
    <w:rsid w:val="00E30087"/>
    <w:rsid w:val="00E30EA1"/>
    <w:rsid w:val="00E31498"/>
    <w:rsid w:val="00E317C9"/>
    <w:rsid w:val="00E31CCB"/>
    <w:rsid w:val="00E3243E"/>
    <w:rsid w:val="00E326ED"/>
    <w:rsid w:val="00E331E3"/>
    <w:rsid w:val="00E337D7"/>
    <w:rsid w:val="00E34F57"/>
    <w:rsid w:val="00E35511"/>
    <w:rsid w:val="00E35984"/>
    <w:rsid w:val="00E35CAD"/>
    <w:rsid w:val="00E35FFF"/>
    <w:rsid w:val="00E3654F"/>
    <w:rsid w:val="00E36620"/>
    <w:rsid w:val="00E3691D"/>
    <w:rsid w:val="00E36B86"/>
    <w:rsid w:val="00E36C54"/>
    <w:rsid w:val="00E36CF6"/>
    <w:rsid w:val="00E3752F"/>
    <w:rsid w:val="00E37F53"/>
    <w:rsid w:val="00E4043B"/>
    <w:rsid w:val="00E405CB"/>
    <w:rsid w:val="00E40B3A"/>
    <w:rsid w:val="00E40E00"/>
    <w:rsid w:val="00E41AAE"/>
    <w:rsid w:val="00E41AFD"/>
    <w:rsid w:val="00E41FD7"/>
    <w:rsid w:val="00E4268A"/>
    <w:rsid w:val="00E42A12"/>
    <w:rsid w:val="00E43000"/>
    <w:rsid w:val="00E43024"/>
    <w:rsid w:val="00E4434D"/>
    <w:rsid w:val="00E453C3"/>
    <w:rsid w:val="00E45817"/>
    <w:rsid w:val="00E45C6D"/>
    <w:rsid w:val="00E45D5C"/>
    <w:rsid w:val="00E45D9E"/>
    <w:rsid w:val="00E45EBC"/>
    <w:rsid w:val="00E46A2F"/>
    <w:rsid w:val="00E46B32"/>
    <w:rsid w:val="00E5006D"/>
    <w:rsid w:val="00E51C67"/>
    <w:rsid w:val="00E53004"/>
    <w:rsid w:val="00E53A61"/>
    <w:rsid w:val="00E53DB0"/>
    <w:rsid w:val="00E53E83"/>
    <w:rsid w:val="00E542F7"/>
    <w:rsid w:val="00E54CB2"/>
    <w:rsid w:val="00E5597D"/>
    <w:rsid w:val="00E569B4"/>
    <w:rsid w:val="00E56CB4"/>
    <w:rsid w:val="00E57416"/>
    <w:rsid w:val="00E57C87"/>
    <w:rsid w:val="00E57CF3"/>
    <w:rsid w:val="00E60001"/>
    <w:rsid w:val="00E601A6"/>
    <w:rsid w:val="00E607E7"/>
    <w:rsid w:val="00E608BB"/>
    <w:rsid w:val="00E625C1"/>
    <w:rsid w:val="00E62704"/>
    <w:rsid w:val="00E6278E"/>
    <w:rsid w:val="00E62A5B"/>
    <w:rsid w:val="00E62B8B"/>
    <w:rsid w:val="00E62C30"/>
    <w:rsid w:val="00E62C9B"/>
    <w:rsid w:val="00E63244"/>
    <w:rsid w:val="00E6393F"/>
    <w:rsid w:val="00E64453"/>
    <w:rsid w:val="00E64525"/>
    <w:rsid w:val="00E6456B"/>
    <w:rsid w:val="00E653E2"/>
    <w:rsid w:val="00E6757A"/>
    <w:rsid w:val="00E676BB"/>
    <w:rsid w:val="00E677C7"/>
    <w:rsid w:val="00E67F53"/>
    <w:rsid w:val="00E70A76"/>
    <w:rsid w:val="00E70DDC"/>
    <w:rsid w:val="00E71237"/>
    <w:rsid w:val="00E724A0"/>
    <w:rsid w:val="00E7257C"/>
    <w:rsid w:val="00E736B8"/>
    <w:rsid w:val="00E73C1F"/>
    <w:rsid w:val="00E741DC"/>
    <w:rsid w:val="00E75348"/>
    <w:rsid w:val="00E75529"/>
    <w:rsid w:val="00E75BC1"/>
    <w:rsid w:val="00E76C20"/>
    <w:rsid w:val="00E8055C"/>
    <w:rsid w:val="00E818DF"/>
    <w:rsid w:val="00E819A1"/>
    <w:rsid w:val="00E81B8D"/>
    <w:rsid w:val="00E82E43"/>
    <w:rsid w:val="00E832C2"/>
    <w:rsid w:val="00E83446"/>
    <w:rsid w:val="00E84345"/>
    <w:rsid w:val="00E84768"/>
    <w:rsid w:val="00E84E33"/>
    <w:rsid w:val="00E84E5F"/>
    <w:rsid w:val="00E857AD"/>
    <w:rsid w:val="00E85DFD"/>
    <w:rsid w:val="00E86CCE"/>
    <w:rsid w:val="00E87B80"/>
    <w:rsid w:val="00E87EAE"/>
    <w:rsid w:val="00E90234"/>
    <w:rsid w:val="00E90D6E"/>
    <w:rsid w:val="00E91126"/>
    <w:rsid w:val="00E91D00"/>
    <w:rsid w:val="00E9205B"/>
    <w:rsid w:val="00E92233"/>
    <w:rsid w:val="00E942A6"/>
    <w:rsid w:val="00E94A8F"/>
    <w:rsid w:val="00E955F4"/>
    <w:rsid w:val="00E95DE6"/>
    <w:rsid w:val="00E96E80"/>
    <w:rsid w:val="00E97257"/>
    <w:rsid w:val="00E97399"/>
    <w:rsid w:val="00EA0406"/>
    <w:rsid w:val="00EA0B44"/>
    <w:rsid w:val="00EA122E"/>
    <w:rsid w:val="00EA125A"/>
    <w:rsid w:val="00EA1719"/>
    <w:rsid w:val="00EA31FA"/>
    <w:rsid w:val="00EA3429"/>
    <w:rsid w:val="00EA3B0F"/>
    <w:rsid w:val="00EA3CA3"/>
    <w:rsid w:val="00EA46FC"/>
    <w:rsid w:val="00EA4942"/>
    <w:rsid w:val="00EA5418"/>
    <w:rsid w:val="00EA5967"/>
    <w:rsid w:val="00EA5B2D"/>
    <w:rsid w:val="00EA5D62"/>
    <w:rsid w:val="00EA5EC2"/>
    <w:rsid w:val="00EA7F30"/>
    <w:rsid w:val="00EB036A"/>
    <w:rsid w:val="00EB170D"/>
    <w:rsid w:val="00EB2BFB"/>
    <w:rsid w:val="00EB2FC8"/>
    <w:rsid w:val="00EB38A4"/>
    <w:rsid w:val="00EB3C07"/>
    <w:rsid w:val="00EB4704"/>
    <w:rsid w:val="00EB4B69"/>
    <w:rsid w:val="00EB5134"/>
    <w:rsid w:val="00EB53F6"/>
    <w:rsid w:val="00EB6727"/>
    <w:rsid w:val="00EB68F9"/>
    <w:rsid w:val="00EB69F7"/>
    <w:rsid w:val="00EC03F7"/>
    <w:rsid w:val="00EC0776"/>
    <w:rsid w:val="00EC1819"/>
    <w:rsid w:val="00EC1FBA"/>
    <w:rsid w:val="00EC26F3"/>
    <w:rsid w:val="00EC2C1F"/>
    <w:rsid w:val="00EC308B"/>
    <w:rsid w:val="00EC3196"/>
    <w:rsid w:val="00EC36EB"/>
    <w:rsid w:val="00EC3789"/>
    <w:rsid w:val="00EC3A3D"/>
    <w:rsid w:val="00EC3E1D"/>
    <w:rsid w:val="00EC42BE"/>
    <w:rsid w:val="00EC4646"/>
    <w:rsid w:val="00EC4913"/>
    <w:rsid w:val="00EC50A0"/>
    <w:rsid w:val="00EC5491"/>
    <w:rsid w:val="00EC58D4"/>
    <w:rsid w:val="00EC5D23"/>
    <w:rsid w:val="00EC5DAD"/>
    <w:rsid w:val="00EC6824"/>
    <w:rsid w:val="00EC7168"/>
    <w:rsid w:val="00EC769E"/>
    <w:rsid w:val="00EC78A7"/>
    <w:rsid w:val="00ED104C"/>
    <w:rsid w:val="00ED1C02"/>
    <w:rsid w:val="00ED1C71"/>
    <w:rsid w:val="00ED2E83"/>
    <w:rsid w:val="00ED2EBC"/>
    <w:rsid w:val="00ED2EFC"/>
    <w:rsid w:val="00ED30A5"/>
    <w:rsid w:val="00ED41CD"/>
    <w:rsid w:val="00ED4204"/>
    <w:rsid w:val="00ED476B"/>
    <w:rsid w:val="00ED4EB4"/>
    <w:rsid w:val="00ED6DE5"/>
    <w:rsid w:val="00ED70E6"/>
    <w:rsid w:val="00ED769D"/>
    <w:rsid w:val="00ED7C44"/>
    <w:rsid w:val="00ED7F60"/>
    <w:rsid w:val="00EE01E7"/>
    <w:rsid w:val="00EE1887"/>
    <w:rsid w:val="00EE197E"/>
    <w:rsid w:val="00EE1DB7"/>
    <w:rsid w:val="00EE2604"/>
    <w:rsid w:val="00EE2E83"/>
    <w:rsid w:val="00EE2EC5"/>
    <w:rsid w:val="00EE30D0"/>
    <w:rsid w:val="00EE3103"/>
    <w:rsid w:val="00EE314B"/>
    <w:rsid w:val="00EE3A48"/>
    <w:rsid w:val="00EE4CB9"/>
    <w:rsid w:val="00EE54B9"/>
    <w:rsid w:val="00EE560E"/>
    <w:rsid w:val="00EE5738"/>
    <w:rsid w:val="00EE5D5F"/>
    <w:rsid w:val="00EE61FD"/>
    <w:rsid w:val="00EE6CC1"/>
    <w:rsid w:val="00EF0381"/>
    <w:rsid w:val="00EF0C46"/>
    <w:rsid w:val="00EF0E6E"/>
    <w:rsid w:val="00EF2848"/>
    <w:rsid w:val="00EF2C00"/>
    <w:rsid w:val="00EF4792"/>
    <w:rsid w:val="00EF556F"/>
    <w:rsid w:val="00EF5666"/>
    <w:rsid w:val="00EF6349"/>
    <w:rsid w:val="00EF68A6"/>
    <w:rsid w:val="00EF6ED1"/>
    <w:rsid w:val="00F00038"/>
    <w:rsid w:val="00F00302"/>
    <w:rsid w:val="00F008AF"/>
    <w:rsid w:val="00F00BD5"/>
    <w:rsid w:val="00F01016"/>
    <w:rsid w:val="00F01112"/>
    <w:rsid w:val="00F01457"/>
    <w:rsid w:val="00F015FD"/>
    <w:rsid w:val="00F01BE5"/>
    <w:rsid w:val="00F01D11"/>
    <w:rsid w:val="00F022D7"/>
    <w:rsid w:val="00F0257A"/>
    <w:rsid w:val="00F02C9D"/>
    <w:rsid w:val="00F02D02"/>
    <w:rsid w:val="00F03244"/>
    <w:rsid w:val="00F03CFF"/>
    <w:rsid w:val="00F03F46"/>
    <w:rsid w:val="00F04183"/>
    <w:rsid w:val="00F04371"/>
    <w:rsid w:val="00F04B43"/>
    <w:rsid w:val="00F05403"/>
    <w:rsid w:val="00F059CF"/>
    <w:rsid w:val="00F05C77"/>
    <w:rsid w:val="00F066E4"/>
    <w:rsid w:val="00F0689A"/>
    <w:rsid w:val="00F06F16"/>
    <w:rsid w:val="00F073F0"/>
    <w:rsid w:val="00F07820"/>
    <w:rsid w:val="00F07891"/>
    <w:rsid w:val="00F10251"/>
    <w:rsid w:val="00F10761"/>
    <w:rsid w:val="00F10DA6"/>
    <w:rsid w:val="00F10DBF"/>
    <w:rsid w:val="00F11F54"/>
    <w:rsid w:val="00F1213D"/>
    <w:rsid w:val="00F132A2"/>
    <w:rsid w:val="00F132F7"/>
    <w:rsid w:val="00F1355F"/>
    <w:rsid w:val="00F136C9"/>
    <w:rsid w:val="00F13710"/>
    <w:rsid w:val="00F13832"/>
    <w:rsid w:val="00F14C67"/>
    <w:rsid w:val="00F15590"/>
    <w:rsid w:val="00F155F6"/>
    <w:rsid w:val="00F157EC"/>
    <w:rsid w:val="00F1613F"/>
    <w:rsid w:val="00F16F05"/>
    <w:rsid w:val="00F17227"/>
    <w:rsid w:val="00F1771E"/>
    <w:rsid w:val="00F17949"/>
    <w:rsid w:val="00F20551"/>
    <w:rsid w:val="00F21108"/>
    <w:rsid w:val="00F2118C"/>
    <w:rsid w:val="00F212FC"/>
    <w:rsid w:val="00F2293C"/>
    <w:rsid w:val="00F229C6"/>
    <w:rsid w:val="00F22EBC"/>
    <w:rsid w:val="00F23938"/>
    <w:rsid w:val="00F23B05"/>
    <w:rsid w:val="00F23D38"/>
    <w:rsid w:val="00F246DC"/>
    <w:rsid w:val="00F25403"/>
    <w:rsid w:val="00F25D8F"/>
    <w:rsid w:val="00F25DF1"/>
    <w:rsid w:val="00F25F5D"/>
    <w:rsid w:val="00F26935"/>
    <w:rsid w:val="00F26B5B"/>
    <w:rsid w:val="00F26BDD"/>
    <w:rsid w:val="00F26CE7"/>
    <w:rsid w:val="00F26D72"/>
    <w:rsid w:val="00F26DA3"/>
    <w:rsid w:val="00F2778B"/>
    <w:rsid w:val="00F27AA9"/>
    <w:rsid w:val="00F27D1D"/>
    <w:rsid w:val="00F3095D"/>
    <w:rsid w:val="00F3108C"/>
    <w:rsid w:val="00F31380"/>
    <w:rsid w:val="00F32A4B"/>
    <w:rsid w:val="00F32C37"/>
    <w:rsid w:val="00F3306B"/>
    <w:rsid w:val="00F33CF8"/>
    <w:rsid w:val="00F340C5"/>
    <w:rsid w:val="00F34ABB"/>
    <w:rsid w:val="00F351F6"/>
    <w:rsid w:val="00F3583B"/>
    <w:rsid w:val="00F35B84"/>
    <w:rsid w:val="00F3619B"/>
    <w:rsid w:val="00F3655E"/>
    <w:rsid w:val="00F365AE"/>
    <w:rsid w:val="00F36CB1"/>
    <w:rsid w:val="00F36F3F"/>
    <w:rsid w:val="00F3792A"/>
    <w:rsid w:val="00F408F5"/>
    <w:rsid w:val="00F40C4C"/>
    <w:rsid w:val="00F42154"/>
    <w:rsid w:val="00F42CB0"/>
    <w:rsid w:val="00F441D5"/>
    <w:rsid w:val="00F445F6"/>
    <w:rsid w:val="00F44A00"/>
    <w:rsid w:val="00F44EA1"/>
    <w:rsid w:val="00F45D58"/>
    <w:rsid w:val="00F45DD9"/>
    <w:rsid w:val="00F46551"/>
    <w:rsid w:val="00F466D0"/>
    <w:rsid w:val="00F46D91"/>
    <w:rsid w:val="00F47A91"/>
    <w:rsid w:val="00F5064B"/>
    <w:rsid w:val="00F506CE"/>
    <w:rsid w:val="00F50701"/>
    <w:rsid w:val="00F50A07"/>
    <w:rsid w:val="00F51FFF"/>
    <w:rsid w:val="00F52217"/>
    <w:rsid w:val="00F522BB"/>
    <w:rsid w:val="00F5395C"/>
    <w:rsid w:val="00F5490A"/>
    <w:rsid w:val="00F54E99"/>
    <w:rsid w:val="00F56497"/>
    <w:rsid w:val="00F56CD7"/>
    <w:rsid w:val="00F600A2"/>
    <w:rsid w:val="00F60155"/>
    <w:rsid w:val="00F626EE"/>
    <w:rsid w:val="00F62F4E"/>
    <w:rsid w:val="00F63750"/>
    <w:rsid w:val="00F63D2B"/>
    <w:rsid w:val="00F63FA4"/>
    <w:rsid w:val="00F640D1"/>
    <w:rsid w:val="00F656DC"/>
    <w:rsid w:val="00F661CC"/>
    <w:rsid w:val="00F66310"/>
    <w:rsid w:val="00F67113"/>
    <w:rsid w:val="00F674DD"/>
    <w:rsid w:val="00F679AB"/>
    <w:rsid w:val="00F701A0"/>
    <w:rsid w:val="00F704A9"/>
    <w:rsid w:val="00F716B5"/>
    <w:rsid w:val="00F72054"/>
    <w:rsid w:val="00F7217C"/>
    <w:rsid w:val="00F7243F"/>
    <w:rsid w:val="00F72452"/>
    <w:rsid w:val="00F72F31"/>
    <w:rsid w:val="00F73AC4"/>
    <w:rsid w:val="00F74398"/>
    <w:rsid w:val="00F7447A"/>
    <w:rsid w:val="00F74716"/>
    <w:rsid w:val="00F75026"/>
    <w:rsid w:val="00F75130"/>
    <w:rsid w:val="00F7554C"/>
    <w:rsid w:val="00F75C5A"/>
    <w:rsid w:val="00F75CCF"/>
    <w:rsid w:val="00F7607D"/>
    <w:rsid w:val="00F762B5"/>
    <w:rsid w:val="00F76919"/>
    <w:rsid w:val="00F773E0"/>
    <w:rsid w:val="00F777F9"/>
    <w:rsid w:val="00F801E4"/>
    <w:rsid w:val="00F810C0"/>
    <w:rsid w:val="00F81C60"/>
    <w:rsid w:val="00F82682"/>
    <w:rsid w:val="00F831EE"/>
    <w:rsid w:val="00F8395E"/>
    <w:rsid w:val="00F83E03"/>
    <w:rsid w:val="00F84714"/>
    <w:rsid w:val="00F85B7D"/>
    <w:rsid w:val="00F8623F"/>
    <w:rsid w:val="00F87547"/>
    <w:rsid w:val="00F875B3"/>
    <w:rsid w:val="00F87ADF"/>
    <w:rsid w:val="00F909D5"/>
    <w:rsid w:val="00F90CD9"/>
    <w:rsid w:val="00F90ED1"/>
    <w:rsid w:val="00F90F6A"/>
    <w:rsid w:val="00F913FA"/>
    <w:rsid w:val="00F915B7"/>
    <w:rsid w:val="00F9237D"/>
    <w:rsid w:val="00F949DE"/>
    <w:rsid w:val="00F94B24"/>
    <w:rsid w:val="00F959D0"/>
    <w:rsid w:val="00F96F3C"/>
    <w:rsid w:val="00F9771A"/>
    <w:rsid w:val="00F97730"/>
    <w:rsid w:val="00FA06DA"/>
    <w:rsid w:val="00FA0E47"/>
    <w:rsid w:val="00FA1705"/>
    <w:rsid w:val="00FA1846"/>
    <w:rsid w:val="00FA1A43"/>
    <w:rsid w:val="00FA1A8F"/>
    <w:rsid w:val="00FA1C15"/>
    <w:rsid w:val="00FA252B"/>
    <w:rsid w:val="00FA2CE1"/>
    <w:rsid w:val="00FA33B9"/>
    <w:rsid w:val="00FA38A5"/>
    <w:rsid w:val="00FA3F85"/>
    <w:rsid w:val="00FA461F"/>
    <w:rsid w:val="00FA4A0E"/>
    <w:rsid w:val="00FA4BFF"/>
    <w:rsid w:val="00FA518A"/>
    <w:rsid w:val="00FA52C7"/>
    <w:rsid w:val="00FA5AEB"/>
    <w:rsid w:val="00FA5E2B"/>
    <w:rsid w:val="00FA617B"/>
    <w:rsid w:val="00FA653A"/>
    <w:rsid w:val="00FA69C8"/>
    <w:rsid w:val="00FA6D10"/>
    <w:rsid w:val="00FA6E21"/>
    <w:rsid w:val="00FA7994"/>
    <w:rsid w:val="00FA7A4A"/>
    <w:rsid w:val="00FA7B54"/>
    <w:rsid w:val="00FA7C23"/>
    <w:rsid w:val="00FA7E80"/>
    <w:rsid w:val="00FB0054"/>
    <w:rsid w:val="00FB0120"/>
    <w:rsid w:val="00FB04F2"/>
    <w:rsid w:val="00FB1508"/>
    <w:rsid w:val="00FB1A2B"/>
    <w:rsid w:val="00FB1C64"/>
    <w:rsid w:val="00FB1CA6"/>
    <w:rsid w:val="00FB1FEB"/>
    <w:rsid w:val="00FB21FF"/>
    <w:rsid w:val="00FB2F19"/>
    <w:rsid w:val="00FB31FB"/>
    <w:rsid w:val="00FB3372"/>
    <w:rsid w:val="00FB3B86"/>
    <w:rsid w:val="00FB3FF6"/>
    <w:rsid w:val="00FB4168"/>
    <w:rsid w:val="00FB48FC"/>
    <w:rsid w:val="00FB5335"/>
    <w:rsid w:val="00FB5810"/>
    <w:rsid w:val="00FB5C66"/>
    <w:rsid w:val="00FB6F17"/>
    <w:rsid w:val="00FC0ADF"/>
    <w:rsid w:val="00FC1425"/>
    <w:rsid w:val="00FC25F3"/>
    <w:rsid w:val="00FC2913"/>
    <w:rsid w:val="00FC2A1B"/>
    <w:rsid w:val="00FC4BB4"/>
    <w:rsid w:val="00FC5D0C"/>
    <w:rsid w:val="00FC5E6A"/>
    <w:rsid w:val="00FC5E87"/>
    <w:rsid w:val="00FC7969"/>
    <w:rsid w:val="00FD23B5"/>
    <w:rsid w:val="00FD2CCA"/>
    <w:rsid w:val="00FD32BB"/>
    <w:rsid w:val="00FD3CFC"/>
    <w:rsid w:val="00FD407F"/>
    <w:rsid w:val="00FD43B5"/>
    <w:rsid w:val="00FD4CBE"/>
    <w:rsid w:val="00FD515B"/>
    <w:rsid w:val="00FD5FB2"/>
    <w:rsid w:val="00FD6184"/>
    <w:rsid w:val="00FD6871"/>
    <w:rsid w:val="00FD700C"/>
    <w:rsid w:val="00FD7127"/>
    <w:rsid w:val="00FD78BD"/>
    <w:rsid w:val="00FE03AB"/>
    <w:rsid w:val="00FE0865"/>
    <w:rsid w:val="00FE22B1"/>
    <w:rsid w:val="00FE28F0"/>
    <w:rsid w:val="00FE2F8C"/>
    <w:rsid w:val="00FE31BD"/>
    <w:rsid w:val="00FE4498"/>
    <w:rsid w:val="00FE4845"/>
    <w:rsid w:val="00FE6031"/>
    <w:rsid w:val="00FE780D"/>
    <w:rsid w:val="00FE7A6E"/>
    <w:rsid w:val="00FE7BFD"/>
    <w:rsid w:val="00FF03A3"/>
    <w:rsid w:val="00FF08AB"/>
    <w:rsid w:val="00FF1DB5"/>
    <w:rsid w:val="00FF1DDC"/>
    <w:rsid w:val="00FF218C"/>
    <w:rsid w:val="00FF2246"/>
    <w:rsid w:val="00FF2906"/>
    <w:rsid w:val="00FF32F1"/>
    <w:rsid w:val="00FF372C"/>
    <w:rsid w:val="00FF3D47"/>
    <w:rsid w:val="00FF419C"/>
    <w:rsid w:val="00FF4356"/>
    <w:rsid w:val="00FF46F1"/>
    <w:rsid w:val="00FF4EF4"/>
    <w:rsid w:val="00FF5068"/>
    <w:rsid w:val="00FF7094"/>
    <w:rsid w:val="00FF7D0E"/>
    <w:rsid w:val="00FF7FAE"/>
    <w:rsid w:val="00FF7FDB"/>
    <w:rsid w:val="010203B6"/>
    <w:rsid w:val="01024DC4"/>
    <w:rsid w:val="010620D7"/>
    <w:rsid w:val="01065A00"/>
    <w:rsid w:val="010C7205"/>
    <w:rsid w:val="01155EC5"/>
    <w:rsid w:val="01156C2E"/>
    <w:rsid w:val="011A7091"/>
    <w:rsid w:val="011D12FE"/>
    <w:rsid w:val="012137D8"/>
    <w:rsid w:val="012B524A"/>
    <w:rsid w:val="01305BB3"/>
    <w:rsid w:val="01343F59"/>
    <w:rsid w:val="013A6E90"/>
    <w:rsid w:val="014D49FE"/>
    <w:rsid w:val="01634337"/>
    <w:rsid w:val="01661A44"/>
    <w:rsid w:val="01747A15"/>
    <w:rsid w:val="017B4DB3"/>
    <w:rsid w:val="01864EAB"/>
    <w:rsid w:val="019B147B"/>
    <w:rsid w:val="01A90907"/>
    <w:rsid w:val="01B477BA"/>
    <w:rsid w:val="01BB2ADF"/>
    <w:rsid w:val="01CA1450"/>
    <w:rsid w:val="01D020C5"/>
    <w:rsid w:val="01D4428F"/>
    <w:rsid w:val="01D76C1F"/>
    <w:rsid w:val="01ED39EB"/>
    <w:rsid w:val="01F248F2"/>
    <w:rsid w:val="01F3521E"/>
    <w:rsid w:val="01F87800"/>
    <w:rsid w:val="01F97036"/>
    <w:rsid w:val="01FB1D51"/>
    <w:rsid w:val="01FE1FB0"/>
    <w:rsid w:val="020A4AE8"/>
    <w:rsid w:val="020D1AFE"/>
    <w:rsid w:val="02116C71"/>
    <w:rsid w:val="0214208D"/>
    <w:rsid w:val="021C1DB4"/>
    <w:rsid w:val="02220ACE"/>
    <w:rsid w:val="022267DA"/>
    <w:rsid w:val="02251BEB"/>
    <w:rsid w:val="02457D4C"/>
    <w:rsid w:val="02475242"/>
    <w:rsid w:val="0249275A"/>
    <w:rsid w:val="024C215F"/>
    <w:rsid w:val="025167EF"/>
    <w:rsid w:val="0254366C"/>
    <w:rsid w:val="0261526F"/>
    <w:rsid w:val="02681492"/>
    <w:rsid w:val="027A28B5"/>
    <w:rsid w:val="029B3CE2"/>
    <w:rsid w:val="029E7914"/>
    <w:rsid w:val="02A27C6F"/>
    <w:rsid w:val="02A33335"/>
    <w:rsid w:val="02A47B7A"/>
    <w:rsid w:val="02AD464A"/>
    <w:rsid w:val="02AD7353"/>
    <w:rsid w:val="02AE7821"/>
    <w:rsid w:val="02B51A3F"/>
    <w:rsid w:val="02BF60A0"/>
    <w:rsid w:val="02C66F85"/>
    <w:rsid w:val="02C82E8F"/>
    <w:rsid w:val="02D73871"/>
    <w:rsid w:val="02EB6879"/>
    <w:rsid w:val="02F10557"/>
    <w:rsid w:val="02F145EB"/>
    <w:rsid w:val="02F41DD5"/>
    <w:rsid w:val="03006960"/>
    <w:rsid w:val="0302752A"/>
    <w:rsid w:val="03066B03"/>
    <w:rsid w:val="03141784"/>
    <w:rsid w:val="031C04FC"/>
    <w:rsid w:val="031E637B"/>
    <w:rsid w:val="032763E2"/>
    <w:rsid w:val="03360D09"/>
    <w:rsid w:val="033A553D"/>
    <w:rsid w:val="03602001"/>
    <w:rsid w:val="036C5E02"/>
    <w:rsid w:val="036D51F3"/>
    <w:rsid w:val="03705F71"/>
    <w:rsid w:val="037D1DE1"/>
    <w:rsid w:val="038E31E1"/>
    <w:rsid w:val="03990526"/>
    <w:rsid w:val="039D69B5"/>
    <w:rsid w:val="03AB1658"/>
    <w:rsid w:val="03AF3B39"/>
    <w:rsid w:val="03B63C65"/>
    <w:rsid w:val="03C20F6B"/>
    <w:rsid w:val="03C80C55"/>
    <w:rsid w:val="03E4661B"/>
    <w:rsid w:val="03E54729"/>
    <w:rsid w:val="03ED6D33"/>
    <w:rsid w:val="03F3599D"/>
    <w:rsid w:val="03F44FB4"/>
    <w:rsid w:val="03FD54E6"/>
    <w:rsid w:val="04025567"/>
    <w:rsid w:val="042019F4"/>
    <w:rsid w:val="0423763D"/>
    <w:rsid w:val="04266A45"/>
    <w:rsid w:val="042E4C65"/>
    <w:rsid w:val="043F3CAA"/>
    <w:rsid w:val="0448168C"/>
    <w:rsid w:val="044D5D0D"/>
    <w:rsid w:val="04503788"/>
    <w:rsid w:val="04512F56"/>
    <w:rsid w:val="0457076B"/>
    <w:rsid w:val="04653C76"/>
    <w:rsid w:val="04746493"/>
    <w:rsid w:val="04791203"/>
    <w:rsid w:val="047B1617"/>
    <w:rsid w:val="04823C5B"/>
    <w:rsid w:val="04AD5A1E"/>
    <w:rsid w:val="04B466D3"/>
    <w:rsid w:val="04CF0B41"/>
    <w:rsid w:val="04CF7306"/>
    <w:rsid w:val="04E04E09"/>
    <w:rsid w:val="04E408D2"/>
    <w:rsid w:val="04E757F6"/>
    <w:rsid w:val="04F214EC"/>
    <w:rsid w:val="04F54BA3"/>
    <w:rsid w:val="04FB42A7"/>
    <w:rsid w:val="04FD4436"/>
    <w:rsid w:val="05050115"/>
    <w:rsid w:val="050514F5"/>
    <w:rsid w:val="0528427D"/>
    <w:rsid w:val="052A3CDD"/>
    <w:rsid w:val="05303D66"/>
    <w:rsid w:val="05392A9F"/>
    <w:rsid w:val="053F621B"/>
    <w:rsid w:val="054574BB"/>
    <w:rsid w:val="054D7829"/>
    <w:rsid w:val="055112DD"/>
    <w:rsid w:val="05540297"/>
    <w:rsid w:val="055C3FEF"/>
    <w:rsid w:val="056C06B0"/>
    <w:rsid w:val="056E19BB"/>
    <w:rsid w:val="05784025"/>
    <w:rsid w:val="05820115"/>
    <w:rsid w:val="05982ECB"/>
    <w:rsid w:val="059A5E82"/>
    <w:rsid w:val="059B6767"/>
    <w:rsid w:val="059B689C"/>
    <w:rsid w:val="05A36948"/>
    <w:rsid w:val="05AA5201"/>
    <w:rsid w:val="05B11E81"/>
    <w:rsid w:val="05B444EF"/>
    <w:rsid w:val="05C330A5"/>
    <w:rsid w:val="05DB799D"/>
    <w:rsid w:val="05E73E94"/>
    <w:rsid w:val="05F245DF"/>
    <w:rsid w:val="05F779FF"/>
    <w:rsid w:val="05F855EC"/>
    <w:rsid w:val="060A771F"/>
    <w:rsid w:val="060A7756"/>
    <w:rsid w:val="060D395F"/>
    <w:rsid w:val="06112749"/>
    <w:rsid w:val="0615374A"/>
    <w:rsid w:val="06154653"/>
    <w:rsid w:val="06190FC1"/>
    <w:rsid w:val="061A576C"/>
    <w:rsid w:val="061E251B"/>
    <w:rsid w:val="062F18BD"/>
    <w:rsid w:val="063241A5"/>
    <w:rsid w:val="06361D75"/>
    <w:rsid w:val="063811EC"/>
    <w:rsid w:val="06383226"/>
    <w:rsid w:val="0644796B"/>
    <w:rsid w:val="06504D55"/>
    <w:rsid w:val="06554146"/>
    <w:rsid w:val="0659234E"/>
    <w:rsid w:val="065A75E3"/>
    <w:rsid w:val="065D4547"/>
    <w:rsid w:val="065E3702"/>
    <w:rsid w:val="066275F1"/>
    <w:rsid w:val="0669786B"/>
    <w:rsid w:val="066A49F6"/>
    <w:rsid w:val="066B2312"/>
    <w:rsid w:val="06801E2D"/>
    <w:rsid w:val="06811BA9"/>
    <w:rsid w:val="06856C70"/>
    <w:rsid w:val="0688257A"/>
    <w:rsid w:val="06910838"/>
    <w:rsid w:val="06931F86"/>
    <w:rsid w:val="069A662E"/>
    <w:rsid w:val="06A10C83"/>
    <w:rsid w:val="06A66EAD"/>
    <w:rsid w:val="06AD423D"/>
    <w:rsid w:val="06B03835"/>
    <w:rsid w:val="06C11E6A"/>
    <w:rsid w:val="06C25D4E"/>
    <w:rsid w:val="06D61973"/>
    <w:rsid w:val="06D642A6"/>
    <w:rsid w:val="06DB117A"/>
    <w:rsid w:val="06E078C1"/>
    <w:rsid w:val="06E7658A"/>
    <w:rsid w:val="06EB6358"/>
    <w:rsid w:val="06EC0985"/>
    <w:rsid w:val="06FD050F"/>
    <w:rsid w:val="07093E61"/>
    <w:rsid w:val="071712EB"/>
    <w:rsid w:val="071E087F"/>
    <w:rsid w:val="07213D56"/>
    <w:rsid w:val="07224617"/>
    <w:rsid w:val="07287644"/>
    <w:rsid w:val="07314BE2"/>
    <w:rsid w:val="07397709"/>
    <w:rsid w:val="073D66AF"/>
    <w:rsid w:val="07421661"/>
    <w:rsid w:val="07432E49"/>
    <w:rsid w:val="07456416"/>
    <w:rsid w:val="074E084E"/>
    <w:rsid w:val="075608BC"/>
    <w:rsid w:val="0758511C"/>
    <w:rsid w:val="07682B64"/>
    <w:rsid w:val="07791BB9"/>
    <w:rsid w:val="077F225B"/>
    <w:rsid w:val="07867889"/>
    <w:rsid w:val="07955FB6"/>
    <w:rsid w:val="079B0415"/>
    <w:rsid w:val="079E3211"/>
    <w:rsid w:val="07B63E4F"/>
    <w:rsid w:val="07BA66A5"/>
    <w:rsid w:val="07BD09AC"/>
    <w:rsid w:val="07C11E32"/>
    <w:rsid w:val="07D93FC0"/>
    <w:rsid w:val="07DE234D"/>
    <w:rsid w:val="07E81A6F"/>
    <w:rsid w:val="07F43E8D"/>
    <w:rsid w:val="08061329"/>
    <w:rsid w:val="080D1F4E"/>
    <w:rsid w:val="08127E9F"/>
    <w:rsid w:val="081E266E"/>
    <w:rsid w:val="0824775F"/>
    <w:rsid w:val="08281988"/>
    <w:rsid w:val="082B53D9"/>
    <w:rsid w:val="08333FA2"/>
    <w:rsid w:val="083A0BE1"/>
    <w:rsid w:val="083E6317"/>
    <w:rsid w:val="08446F0E"/>
    <w:rsid w:val="08474E06"/>
    <w:rsid w:val="084E50B7"/>
    <w:rsid w:val="085858CB"/>
    <w:rsid w:val="086C54AA"/>
    <w:rsid w:val="086C7364"/>
    <w:rsid w:val="08787461"/>
    <w:rsid w:val="087B0918"/>
    <w:rsid w:val="08901C95"/>
    <w:rsid w:val="089B240C"/>
    <w:rsid w:val="08A12218"/>
    <w:rsid w:val="08A829F7"/>
    <w:rsid w:val="08AA6928"/>
    <w:rsid w:val="08BE432A"/>
    <w:rsid w:val="08CA1244"/>
    <w:rsid w:val="08E31450"/>
    <w:rsid w:val="08ED7D28"/>
    <w:rsid w:val="08F540EA"/>
    <w:rsid w:val="08FB0586"/>
    <w:rsid w:val="08FB5DDC"/>
    <w:rsid w:val="08FC4BAC"/>
    <w:rsid w:val="09032CB0"/>
    <w:rsid w:val="09072603"/>
    <w:rsid w:val="091234A8"/>
    <w:rsid w:val="091B225B"/>
    <w:rsid w:val="09251A29"/>
    <w:rsid w:val="09265803"/>
    <w:rsid w:val="092D542E"/>
    <w:rsid w:val="095A4F34"/>
    <w:rsid w:val="09604010"/>
    <w:rsid w:val="096545FA"/>
    <w:rsid w:val="0966687B"/>
    <w:rsid w:val="0967533C"/>
    <w:rsid w:val="09694412"/>
    <w:rsid w:val="096B6A7B"/>
    <w:rsid w:val="096F0020"/>
    <w:rsid w:val="09837707"/>
    <w:rsid w:val="098A1C68"/>
    <w:rsid w:val="099823F8"/>
    <w:rsid w:val="09994962"/>
    <w:rsid w:val="099A5367"/>
    <w:rsid w:val="09A17714"/>
    <w:rsid w:val="09AA6FC1"/>
    <w:rsid w:val="09AC2705"/>
    <w:rsid w:val="09B55ED4"/>
    <w:rsid w:val="09B93582"/>
    <w:rsid w:val="09B95828"/>
    <w:rsid w:val="09C618E4"/>
    <w:rsid w:val="09C800F8"/>
    <w:rsid w:val="09CD1EA6"/>
    <w:rsid w:val="09CF0DBD"/>
    <w:rsid w:val="09EA469C"/>
    <w:rsid w:val="09FD3D96"/>
    <w:rsid w:val="0A0327F1"/>
    <w:rsid w:val="0A045B7F"/>
    <w:rsid w:val="0A05109C"/>
    <w:rsid w:val="0A0713F5"/>
    <w:rsid w:val="0A1352A3"/>
    <w:rsid w:val="0A1C2F41"/>
    <w:rsid w:val="0A572034"/>
    <w:rsid w:val="0A594625"/>
    <w:rsid w:val="0A5A7C6D"/>
    <w:rsid w:val="0A5B78F3"/>
    <w:rsid w:val="0A625B6D"/>
    <w:rsid w:val="0A664631"/>
    <w:rsid w:val="0A694648"/>
    <w:rsid w:val="0A6C7321"/>
    <w:rsid w:val="0A704CF2"/>
    <w:rsid w:val="0A7464CA"/>
    <w:rsid w:val="0A7C6875"/>
    <w:rsid w:val="0A87164D"/>
    <w:rsid w:val="0A90204E"/>
    <w:rsid w:val="0A9932BB"/>
    <w:rsid w:val="0AA03EBC"/>
    <w:rsid w:val="0AA85621"/>
    <w:rsid w:val="0AAC68AF"/>
    <w:rsid w:val="0AB733ED"/>
    <w:rsid w:val="0AFF215A"/>
    <w:rsid w:val="0B107EC8"/>
    <w:rsid w:val="0B2621C1"/>
    <w:rsid w:val="0B320803"/>
    <w:rsid w:val="0B320A08"/>
    <w:rsid w:val="0B324E62"/>
    <w:rsid w:val="0B44745F"/>
    <w:rsid w:val="0B573648"/>
    <w:rsid w:val="0B5D7893"/>
    <w:rsid w:val="0B6016CE"/>
    <w:rsid w:val="0B6B6136"/>
    <w:rsid w:val="0B6C0656"/>
    <w:rsid w:val="0B770C6B"/>
    <w:rsid w:val="0B8323AC"/>
    <w:rsid w:val="0B8F21B3"/>
    <w:rsid w:val="0B9105E9"/>
    <w:rsid w:val="0B930102"/>
    <w:rsid w:val="0B93711D"/>
    <w:rsid w:val="0B95514D"/>
    <w:rsid w:val="0B9566D1"/>
    <w:rsid w:val="0BAB1E8A"/>
    <w:rsid w:val="0BB10598"/>
    <w:rsid w:val="0BC52E88"/>
    <w:rsid w:val="0BC72E4B"/>
    <w:rsid w:val="0BD20528"/>
    <w:rsid w:val="0BD62EBE"/>
    <w:rsid w:val="0BE1728D"/>
    <w:rsid w:val="0BE661A2"/>
    <w:rsid w:val="0BF3453E"/>
    <w:rsid w:val="0BF5487C"/>
    <w:rsid w:val="0C0C2FCA"/>
    <w:rsid w:val="0C135662"/>
    <w:rsid w:val="0C1671E4"/>
    <w:rsid w:val="0C1D5254"/>
    <w:rsid w:val="0C231C47"/>
    <w:rsid w:val="0C285C87"/>
    <w:rsid w:val="0C302A84"/>
    <w:rsid w:val="0C471926"/>
    <w:rsid w:val="0C590655"/>
    <w:rsid w:val="0C615902"/>
    <w:rsid w:val="0C655F51"/>
    <w:rsid w:val="0C6639F7"/>
    <w:rsid w:val="0C80516B"/>
    <w:rsid w:val="0C8A72E5"/>
    <w:rsid w:val="0C995738"/>
    <w:rsid w:val="0CA16445"/>
    <w:rsid w:val="0CC46018"/>
    <w:rsid w:val="0CC734AD"/>
    <w:rsid w:val="0CD81AC7"/>
    <w:rsid w:val="0CEB0F17"/>
    <w:rsid w:val="0CF779EC"/>
    <w:rsid w:val="0D0F4A1F"/>
    <w:rsid w:val="0D110865"/>
    <w:rsid w:val="0D3D1396"/>
    <w:rsid w:val="0D465BE4"/>
    <w:rsid w:val="0D466EB4"/>
    <w:rsid w:val="0D493D16"/>
    <w:rsid w:val="0D4C6DE3"/>
    <w:rsid w:val="0D5474D7"/>
    <w:rsid w:val="0D656FB1"/>
    <w:rsid w:val="0D6D105F"/>
    <w:rsid w:val="0D77353B"/>
    <w:rsid w:val="0D824227"/>
    <w:rsid w:val="0D89595A"/>
    <w:rsid w:val="0D8C219E"/>
    <w:rsid w:val="0D937E0B"/>
    <w:rsid w:val="0DAB7EFD"/>
    <w:rsid w:val="0DAD0EEF"/>
    <w:rsid w:val="0DB05903"/>
    <w:rsid w:val="0DB115E6"/>
    <w:rsid w:val="0DB22AC4"/>
    <w:rsid w:val="0DCB0570"/>
    <w:rsid w:val="0DCD5DCC"/>
    <w:rsid w:val="0DDE0145"/>
    <w:rsid w:val="0DF02345"/>
    <w:rsid w:val="0DF03A13"/>
    <w:rsid w:val="0E0E0315"/>
    <w:rsid w:val="0E103DAA"/>
    <w:rsid w:val="0E1950C9"/>
    <w:rsid w:val="0E1E63F7"/>
    <w:rsid w:val="0E255094"/>
    <w:rsid w:val="0E266916"/>
    <w:rsid w:val="0E296627"/>
    <w:rsid w:val="0E2D3A4A"/>
    <w:rsid w:val="0E2F3A3F"/>
    <w:rsid w:val="0E3260F7"/>
    <w:rsid w:val="0E3F40EC"/>
    <w:rsid w:val="0E462611"/>
    <w:rsid w:val="0E556AB1"/>
    <w:rsid w:val="0E5830F2"/>
    <w:rsid w:val="0E5C5975"/>
    <w:rsid w:val="0E5D0120"/>
    <w:rsid w:val="0E624619"/>
    <w:rsid w:val="0E784AE3"/>
    <w:rsid w:val="0E7B64FA"/>
    <w:rsid w:val="0E8207C3"/>
    <w:rsid w:val="0EAF2619"/>
    <w:rsid w:val="0EB14F06"/>
    <w:rsid w:val="0EBB1FE1"/>
    <w:rsid w:val="0EBF435C"/>
    <w:rsid w:val="0EBF7966"/>
    <w:rsid w:val="0ED26ECA"/>
    <w:rsid w:val="0ED27B11"/>
    <w:rsid w:val="0ED81866"/>
    <w:rsid w:val="0EFC672A"/>
    <w:rsid w:val="0F0678C2"/>
    <w:rsid w:val="0F2F060E"/>
    <w:rsid w:val="0F3E35D4"/>
    <w:rsid w:val="0F3E4CD1"/>
    <w:rsid w:val="0F4E6210"/>
    <w:rsid w:val="0F551102"/>
    <w:rsid w:val="0F5C6024"/>
    <w:rsid w:val="0F5D021C"/>
    <w:rsid w:val="0F656DCA"/>
    <w:rsid w:val="0F74503A"/>
    <w:rsid w:val="0F790085"/>
    <w:rsid w:val="0F7D7174"/>
    <w:rsid w:val="0F905A3B"/>
    <w:rsid w:val="0FAF4D2D"/>
    <w:rsid w:val="0FB76EE9"/>
    <w:rsid w:val="0FB816B8"/>
    <w:rsid w:val="0FCD3406"/>
    <w:rsid w:val="0FDF43C2"/>
    <w:rsid w:val="0FE116F7"/>
    <w:rsid w:val="0FF53A96"/>
    <w:rsid w:val="10094D5F"/>
    <w:rsid w:val="100A5742"/>
    <w:rsid w:val="101218F3"/>
    <w:rsid w:val="101230FA"/>
    <w:rsid w:val="102D2210"/>
    <w:rsid w:val="102F5D98"/>
    <w:rsid w:val="103D1E85"/>
    <w:rsid w:val="103E10DE"/>
    <w:rsid w:val="10556174"/>
    <w:rsid w:val="105675DB"/>
    <w:rsid w:val="106056CE"/>
    <w:rsid w:val="10621A85"/>
    <w:rsid w:val="106E54BC"/>
    <w:rsid w:val="107E686D"/>
    <w:rsid w:val="107E70C0"/>
    <w:rsid w:val="10817A18"/>
    <w:rsid w:val="10847316"/>
    <w:rsid w:val="109629BA"/>
    <w:rsid w:val="10997348"/>
    <w:rsid w:val="10A01F90"/>
    <w:rsid w:val="10AA0AEF"/>
    <w:rsid w:val="10CB2A70"/>
    <w:rsid w:val="10CD68D1"/>
    <w:rsid w:val="10CF6D11"/>
    <w:rsid w:val="10D010C9"/>
    <w:rsid w:val="10E027A1"/>
    <w:rsid w:val="10E76CEE"/>
    <w:rsid w:val="10EC3C88"/>
    <w:rsid w:val="10ED442F"/>
    <w:rsid w:val="10EE161B"/>
    <w:rsid w:val="10F8793E"/>
    <w:rsid w:val="11021257"/>
    <w:rsid w:val="1105433F"/>
    <w:rsid w:val="11056366"/>
    <w:rsid w:val="111479CA"/>
    <w:rsid w:val="111813EC"/>
    <w:rsid w:val="11205E5C"/>
    <w:rsid w:val="112200EF"/>
    <w:rsid w:val="11253783"/>
    <w:rsid w:val="11282EAA"/>
    <w:rsid w:val="112C796F"/>
    <w:rsid w:val="112F4BD0"/>
    <w:rsid w:val="113E6492"/>
    <w:rsid w:val="114C6C75"/>
    <w:rsid w:val="11524294"/>
    <w:rsid w:val="11560B10"/>
    <w:rsid w:val="11615BCF"/>
    <w:rsid w:val="117245B2"/>
    <w:rsid w:val="117604CC"/>
    <w:rsid w:val="11780D0E"/>
    <w:rsid w:val="118655AC"/>
    <w:rsid w:val="11945BFF"/>
    <w:rsid w:val="119865CA"/>
    <w:rsid w:val="11AE3C96"/>
    <w:rsid w:val="11B4012A"/>
    <w:rsid w:val="11BB6A2C"/>
    <w:rsid w:val="11BB76EB"/>
    <w:rsid w:val="11C47113"/>
    <w:rsid w:val="11C54F39"/>
    <w:rsid w:val="11C9181D"/>
    <w:rsid w:val="11CA2884"/>
    <w:rsid w:val="11DB5764"/>
    <w:rsid w:val="11E766C8"/>
    <w:rsid w:val="11F00E4E"/>
    <w:rsid w:val="11FA2112"/>
    <w:rsid w:val="12037675"/>
    <w:rsid w:val="120576E8"/>
    <w:rsid w:val="120C5F06"/>
    <w:rsid w:val="12163C49"/>
    <w:rsid w:val="121D2DF1"/>
    <w:rsid w:val="12392597"/>
    <w:rsid w:val="124044A1"/>
    <w:rsid w:val="1245261C"/>
    <w:rsid w:val="1248432D"/>
    <w:rsid w:val="12495FAD"/>
    <w:rsid w:val="12535036"/>
    <w:rsid w:val="125724EF"/>
    <w:rsid w:val="12633798"/>
    <w:rsid w:val="126B751B"/>
    <w:rsid w:val="127A273B"/>
    <w:rsid w:val="12800932"/>
    <w:rsid w:val="12883A67"/>
    <w:rsid w:val="12964254"/>
    <w:rsid w:val="12A01D0C"/>
    <w:rsid w:val="12A1288B"/>
    <w:rsid w:val="12A8193D"/>
    <w:rsid w:val="12AD0FDD"/>
    <w:rsid w:val="12AE3AA6"/>
    <w:rsid w:val="12B17049"/>
    <w:rsid w:val="12B43AAE"/>
    <w:rsid w:val="12B5420D"/>
    <w:rsid w:val="12C151AA"/>
    <w:rsid w:val="12E508FA"/>
    <w:rsid w:val="12E52029"/>
    <w:rsid w:val="12E6761D"/>
    <w:rsid w:val="12F633BA"/>
    <w:rsid w:val="12FB6CE1"/>
    <w:rsid w:val="13035319"/>
    <w:rsid w:val="13072830"/>
    <w:rsid w:val="130B0F8E"/>
    <w:rsid w:val="1311386B"/>
    <w:rsid w:val="131D3348"/>
    <w:rsid w:val="132774E9"/>
    <w:rsid w:val="1329195E"/>
    <w:rsid w:val="13342778"/>
    <w:rsid w:val="13376B3F"/>
    <w:rsid w:val="1339279B"/>
    <w:rsid w:val="13495FB3"/>
    <w:rsid w:val="134C3284"/>
    <w:rsid w:val="13523694"/>
    <w:rsid w:val="135A459D"/>
    <w:rsid w:val="135F289D"/>
    <w:rsid w:val="13600D5C"/>
    <w:rsid w:val="136B3690"/>
    <w:rsid w:val="136F28AC"/>
    <w:rsid w:val="137253E1"/>
    <w:rsid w:val="13745FC7"/>
    <w:rsid w:val="137C08CB"/>
    <w:rsid w:val="13816AE9"/>
    <w:rsid w:val="13A51B9B"/>
    <w:rsid w:val="13AF6F12"/>
    <w:rsid w:val="13C54541"/>
    <w:rsid w:val="13CA4970"/>
    <w:rsid w:val="13D94907"/>
    <w:rsid w:val="13DE228A"/>
    <w:rsid w:val="13E62665"/>
    <w:rsid w:val="13EB6AEB"/>
    <w:rsid w:val="13EE75EA"/>
    <w:rsid w:val="13F0599A"/>
    <w:rsid w:val="13F607BD"/>
    <w:rsid w:val="13FF2EE5"/>
    <w:rsid w:val="14042606"/>
    <w:rsid w:val="140674E2"/>
    <w:rsid w:val="14106573"/>
    <w:rsid w:val="141444EE"/>
    <w:rsid w:val="14180131"/>
    <w:rsid w:val="14294210"/>
    <w:rsid w:val="143155F9"/>
    <w:rsid w:val="14391733"/>
    <w:rsid w:val="144802CF"/>
    <w:rsid w:val="14507530"/>
    <w:rsid w:val="14577B03"/>
    <w:rsid w:val="14580866"/>
    <w:rsid w:val="14645E1C"/>
    <w:rsid w:val="14656E06"/>
    <w:rsid w:val="146D6D18"/>
    <w:rsid w:val="1473362B"/>
    <w:rsid w:val="147F7FF3"/>
    <w:rsid w:val="14827F33"/>
    <w:rsid w:val="14841859"/>
    <w:rsid w:val="14AE1EF2"/>
    <w:rsid w:val="14AF0574"/>
    <w:rsid w:val="14B05C92"/>
    <w:rsid w:val="14C76F17"/>
    <w:rsid w:val="14CF353F"/>
    <w:rsid w:val="14D83EB1"/>
    <w:rsid w:val="14D94191"/>
    <w:rsid w:val="14E21D97"/>
    <w:rsid w:val="14E268E2"/>
    <w:rsid w:val="14EF3037"/>
    <w:rsid w:val="14F418B3"/>
    <w:rsid w:val="14F65E5A"/>
    <w:rsid w:val="14F7436C"/>
    <w:rsid w:val="14F96D32"/>
    <w:rsid w:val="15104FA1"/>
    <w:rsid w:val="15300DB8"/>
    <w:rsid w:val="153D18C0"/>
    <w:rsid w:val="153D2C8F"/>
    <w:rsid w:val="153E3F6C"/>
    <w:rsid w:val="1540791D"/>
    <w:rsid w:val="15416726"/>
    <w:rsid w:val="15490128"/>
    <w:rsid w:val="1551646D"/>
    <w:rsid w:val="155C212E"/>
    <w:rsid w:val="15633408"/>
    <w:rsid w:val="1565511F"/>
    <w:rsid w:val="15671E57"/>
    <w:rsid w:val="15680EB2"/>
    <w:rsid w:val="15690F99"/>
    <w:rsid w:val="15696C0D"/>
    <w:rsid w:val="15776E04"/>
    <w:rsid w:val="15935A5C"/>
    <w:rsid w:val="159547AF"/>
    <w:rsid w:val="15A210E3"/>
    <w:rsid w:val="15B41361"/>
    <w:rsid w:val="15C5105B"/>
    <w:rsid w:val="15C643C9"/>
    <w:rsid w:val="15CE71FD"/>
    <w:rsid w:val="15D545FA"/>
    <w:rsid w:val="15D55A71"/>
    <w:rsid w:val="15DD74F9"/>
    <w:rsid w:val="15E85630"/>
    <w:rsid w:val="15F232E2"/>
    <w:rsid w:val="15F256E3"/>
    <w:rsid w:val="15F77C14"/>
    <w:rsid w:val="16026AE4"/>
    <w:rsid w:val="1605724F"/>
    <w:rsid w:val="16064B95"/>
    <w:rsid w:val="160F77DA"/>
    <w:rsid w:val="16112D5C"/>
    <w:rsid w:val="16337DC9"/>
    <w:rsid w:val="163A0CB7"/>
    <w:rsid w:val="163B5737"/>
    <w:rsid w:val="16494245"/>
    <w:rsid w:val="165D1B12"/>
    <w:rsid w:val="165D1B5C"/>
    <w:rsid w:val="16644110"/>
    <w:rsid w:val="16644E05"/>
    <w:rsid w:val="166C1183"/>
    <w:rsid w:val="166F1286"/>
    <w:rsid w:val="167C3929"/>
    <w:rsid w:val="1682501C"/>
    <w:rsid w:val="16883C42"/>
    <w:rsid w:val="16930926"/>
    <w:rsid w:val="169510A5"/>
    <w:rsid w:val="169837D4"/>
    <w:rsid w:val="16A158B3"/>
    <w:rsid w:val="16A64C4F"/>
    <w:rsid w:val="16A96F1F"/>
    <w:rsid w:val="16B65A30"/>
    <w:rsid w:val="16C675CE"/>
    <w:rsid w:val="16CA31C6"/>
    <w:rsid w:val="16D779DB"/>
    <w:rsid w:val="16EC0F1E"/>
    <w:rsid w:val="16F30F52"/>
    <w:rsid w:val="16FC62E5"/>
    <w:rsid w:val="170227BF"/>
    <w:rsid w:val="170B6D31"/>
    <w:rsid w:val="170C5676"/>
    <w:rsid w:val="171966AA"/>
    <w:rsid w:val="17247860"/>
    <w:rsid w:val="172658DC"/>
    <w:rsid w:val="173A0472"/>
    <w:rsid w:val="173A1E42"/>
    <w:rsid w:val="17410373"/>
    <w:rsid w:val="17433383"/>
    <w:rsid w:val="174A46BE"/>
    <w:rsid w:val="174B716D"/>
    <w:rsid w:val="174E16DD"/>
    <w:rsid w:val="175254C2"/>
    <w:rsid w:val="1754384B"/>
    <w:rsid w:val="175E3FDF"/>
    <w:rsid w:val="176A10B2"/>
    <w:rsid w:val="17805C7B"/>
    <w:rsid w:val="17897978"/>
    <w:rsid w:val="178B52A9"/>
    <w:rsid w:val="17991326"/>
    <w:rsid w:val="17B163F8"/>
    <w:rsid w:val="17B95B76"/>
    <w:rsid w:val="17BB0700"/>
    <w:rsid w:val="17CF7043"/>
    <w:rsid w:val="17D71F31"/>
    <w:rsid w:val="17D96455"/>
    <w:rsid w:val="17DD00AB"/>
    <w:rsid w:val="17E14240"/>
    <w:rsid w:val="17E23324"/>
    <w:rsid w:val="17E25CC3"/>
    <w:rsid w:val="17E466A3"/>
    <w:rsid w:val="17F35138"/>
    <w:rsid w:val="17F80071"/>
    <w:rsid w:val="17F82A77"/>
    <w:rsid w:val="17FD49D4"/>
    <w:rsid w:val="17FF405B"/>
    <w:rsid w:val="18002687"/>
    <w:rsid w:val="1801774F"/>
    <w:rsid w:val="18133DDB"/>
    <w:rsid w:val="181B4837"/>
    <w:rsid w:val="18204F5C"/>
    <w:rsid w:val="18215FDC"/>
    <w:rsid w:val="18304CCD"/>
    <w:rsid w:val="1831265A"/>
    <w:rsid w:val="18361615"/>
    <w:rsid w:val="183F630B"/>
    <w:rsid w:val="18487461"/>
    <w:rsid w:val="184C39EC"/>
    <w:rsid w:val="1851197A"/>
    <w:rsid w:val="185A2813"/>
    <w:rsid w:val="185D7696"/>
    <w:rsid w:val="18605AED"/>
    <w:rsid w:val="18686706"/>
    <w:rsid w:val="186D07D0"/>
    <w:rsid w:val="18777752"/>
    <w:rsid w:val="18787CC9"/>
    <w:rsid w:val="187C76B1"/>
    <w:rsid w:val="188C1375"/>
    <w:rsid w:val="18A64D9B"/>
    <w:rsid w:val="18B44CCA"/>
    <w:rsid w:val="18BA0EA0"/>
    <w:rsid w:val="18C20A24"/>
    <w:rsid w:val="18C21904"/>
    <w:rsid w:val="18CD157A"/>
    <w:rsid w:val="18D3550B"/>
    <w:rsid w:val="18D70FB4"/>
    <w:rsid w:val="18E033D2"/>
    <w:rsid w:val="18E67515"/>
    <w:rsid w:val="18F21D06"/>
    <w:rsid w:val="18F3097E"/>
    <w:rsid w:val="18FE4E86"/>
    <w:rsid w:val="19040C09"/>
    <w:rsid w:val="19074038"/>
    <w:rsid w:val="190A07BB"/>
    <w:rsid w:val="1915479B"/>
    <w:rsid w:val="19173362"/>
    <w:rsid w:val="19215280"/>
    <w:rsid w:val="19227643"/>
    <w:rsid w:val="192706D4"/>
    <w:rsid w:val="192A6212"/>
    <w:rsid w:val="192C5198"/>
    <w:rsid w:val="192F754C"/>
    <w:rsid w:val="194175CA"/>
    <w:rsid w:val="19470E2E"/>
    <w:rsid w:val="1952613B"/>
    <w:rsid w:val="195A02A2"/>
    <w:rsid w:val="195B766C"/>
    <w:rsid w:val="196221B6"/>
    <w:rsid w:val="19644347"/>
    <w:rsid w:val="197A3952"/>
    <w:rsid w:val="19847DA5"/>
    <w:rsid w:val="19917F89"/>
    <w:rsid w:val="199726CA"/>
    <w:rsid w:val="199A57EB"/>
    <w:rsid w:val="199B0459"/>
    <w:rsid w:val="199B4948"/>
    <w:rsid w:val="19A020A7"/>
    <w:rsid w:val="19B134E8"/>
    <w:rsid w:val="19BA4393"/>
    <w:rsid w:val="19C1791E"/>
    <w:rsid w:val="19C424C5"/>
    <w:rsid w:val="19CB44A3"/>
    <w:rsid w:val="19CD7EA8"/>
    <w:rsid w:val="19D21352"/>
    <w:rsid w:val="19DB3BE3"/>
    <w:rsid w:val="19DC1A32"/>
    <w:rsid w:val="19E572F0"/>
    <w:rsid w:val="19E61147"/>
    <w:rsid w:val="19F81B82"/>
    <w:rsid w:val="19FC57C1"/>
    <w:rsid w:val="19FF095A"/>
    <w:rsid w:val="1A09628F"/>
    <w:rsid w:val="1A200AC6"/>
    <w:rsid w:val="1A363C26"/>
    <w:rsid w:val="1A3D08CA"/>
    <w:rsid w:val="1A427417"/>
    <w:rsid w:val="1A53706F"/>
    <w:rsid w:val="1A563D96"/>
    <w:rsid w:val="1A6028C0"/>
    <w:rsid w:val="1A637BCA"/>
    <w:rsid w:val="1A6472DF"/>
    <w:rsid w:val="1A65778C"/>
    <w:rsid w:val="1A6F03D5"/>
    <w:rsid w:val="1A834961"/>
    <w:rsid w:val="1A835833"/>
    <w:rsid w:val="1A8545DC"/>
    <w:rsid w:val="1A8C39B6"/>
    <w:rsid w:val="1A917150"/>
    <w:rsid w:val="1AA83338"/>
    <w:rsid w:val="1AA867F3"/>
    <w:rsid w:val="1AAB35B8"/>
    <w:rsid w:val="1AB55FF9"/>
    <w:rsid w:val="1AB66BC4"/>
    <w:rsid w:val="1AC76CAE"/>
    <w:rsid w:val="1ACC74AC"/>
    <w:rsid w:val="1AF6368C"/>
    <w:rsid w:val="1AFB3B45"/>
    <w:rsid w:val="1B0B5058"/>
    <w:rsid w:val="1B202673"/>
    <w:rsid w:val="1B325F26"/>
    <w:rsid w:val="1B3A2FAA"/>
    <w:rsid w:val="1B3D60B4"/>
    <w:rsid w:val="1B3F0ED3"/>
    <w:rsid w:val="1B4445A7"/>
    <w:rsid w:val="1B4E3812"/>
    <w:rsid w:val="1B4F496A"/>
    <w:rsid w:val="1B597E2A"/>
    <w:rsid w:val="1B6276F1"/>
    <w:rsid w:val="1B645773"/>
    <w:rsid w:val="1B685A6D"/>
    <w:rsid w:val="1B7D2A88"/>
    <w:rsid w:val="1B8347C4"/>
    <w:rsid w:val="1B9B204B"/>
    <w:rsid w:val="1B9B606C"/>
    <w:rsid w:val="1B9E711F"/>
    <w:rsid w:val="1BAF3A31"/>
    <w:rsid w:val="1BBD369E"/>
    <w:rsid w:val="1BC92A75"/>
    <w:rsid w:val="1BD2322C"/>
    <w:rsid w:val="1BDA4C79"/>
    <w:rsid w:val="1BE62C23"/>
    <w:rsid w:val="1BE7688B"/>
    <w:rsid w:val="1BFA6019"/>
    <w:rsid w:val="1C077948"/>
    <w:rsid w:val="1C081934"/>
    <w:rsid w:val="1C1C7300"/>
    <w:rsid w:val="1C1D4F21"/>
    <w:rsid w:val="1C212010"/>
    <w:rsid w:val="1C2455BE"/>
    <w:rsid w:val="1C426E44"/>
    <w:rsid w:val="1C4B3A53"/>
    <w:rsid w:val="1C575FF5"/>
    <w:rsid w:val="1C5D6481"/>
    <w:rsid w:val="1C681539"/>
    <w:rsid w:val="1C7A3144"/>
    <w:rsid w:val="1C90275F"/>
    <w:rsid w:val="1C930083"/>
    <w:rsid w:val="1C9A293B"/>
    <w:rsid w:val="1C9E6F9E"/>
    <w:rsid w:val="1CA93819"/>
    <w:rsid w:val="1CAC3751"/>
    <w:rsid w:val="1CC702D6"/>
    <w:rsid w:val="1CC818A6"/>
    <w:rsid w:val="1CC91540"/>
    <w:rsid w:val="1CE71156"/>
    <w:rsid w:val="1CE9671F"/>
    <w:rsid w:val="1CEB2488"/>
    <w:rsid w:val="1CF07D82"/>
    <w:rsid w:val="1CF22E26"/>
    <w:rsid w:val="1D082EA0"/>
    <w:rsid w:val="1D0E60F9"/>
    <w:rsid w:val="1D13203C"/>
    <w:rsid w:val="1D1554CC"/>
    <w:rsid w:val="1D285748"/>
    <w:rsid w:val="1D2B61D8"/>
    <w:rsid w:val="1D3C550B"/>
    <w:rsid w:val="1D4A18C0"/>
    <w:rsid w:val="1D4D3C28"/>
    <w:rsid w:val="1D4E1D5C"/>
    <w:rsid w:val="1D53691A"/>
    <w:rsid w:val="1D591A36"/>
    <w:rsid w:val="1D5C36BB"/>
    <w:rsid w:val="1D5F1380"/>
    <w:rsid w:val="1D617ECD"/>
    <w:rsid w:val="1D686E5A"/>
    <w:rsid w:val="1D745763"/>
    <w:rsid w:val="1D7664DE"/>
    <w:rsid w:val="1D873542"/>
    <w:rsid w:val="1D8F2A0C"/>
    <w:rsid w:val="1DA36861"/>
    <w:rsid w:val="1DA84A26"/>
    <w:rsid w:val="1DB3347E"/>
    <w:rsid w:val="1DD62521"/>
    <w:rsid w:val="1DD96DD4"/>
    <w:rsid w:val="1DDD290B"/>
    <w:rsid w:val="1DDD7907"/>
    <w:rsid w:val="1DED7A62"/>
    <w:rsid w:val="1DF2773C"/>
    <w:rsid w:val="1E03464E"/>
    <w:rsid w:val="1E054446"/>
    <w:rsid w:val="1E074BAE"/>
    <w:rsid w:val="1E2264AC"/>
    <w:rsid w:val="1E267D31"/>
    <w:rsid w:val="1E2A698D"/>
    <w:rsid w:val="1E330055"/>
    <w:rsid w:val="1E3746A2"/>
    <w:rsid w:val="1E3C7069"/>
    <w:rsid w:val="1E3E05BD"/>
    <w:rsid w:val="1E3F0106"/>
    <w:rsid w:val="1E40776C"/>
    <w:rsid w:val="1E427698"/>
    <w:rsid w:val="1E4A162B"/>
    <w:rsid w:val="1E586823"/>
    <w:rsid w:val="1E5C57E5"/>
    <w:rsid w:val="1E6D0335"/>
    <w:rsid w:val="1E6E00C4"/>
    <w:rsid w:val="1E714D36"/>
    <w:rsid w:val="1E8958B8"/>
    <w:rsid w:val="1E98780D"/>
    <w:rsid w:val="1E9933EE"/>
    <w:rsid w:val="1E9B287B"/>
    <w:rsid w:val="1EA86054"/>
    <w:rsid w:val="1EAE2751"/>
    <w:rsid w:val="1EB37AC8"/>
    <w:rsid w:val="1EBA461E"/>
    <w:rsid w:val="1EC01C43"/>
    <w:rsid w:val="1EC362FD"/>
    <w:rsid w:val="1ECC01AE"/>
    <w:rsid w:val="1ECC54CD"/>
    <w:rsid w:val="1EF92CC3"/>
    <w:rsid w:val="1EFE24ED"/>
    <w:rsid w:val="1F0D3C9F"/>
    <w:rsid w:val="1F100F40"/>
    <w:rsid w:val="1F1E7154"/>
    <w:rsid w:val="1F245739"/>
    <w:rsid w:val="1F245847"/>
    <w:rsid w:val="1F3740AF"/>
    <w:rsid w:val="1F3742E5"/>
    <w:rsid w:val="1F416D50"/>
    <w:rsid w:val="1F460725"/>
    <w:rsid w:val="1F48304B"/>
    <w:rsid w:val="1F4B7219"/>
    <w:rsid w:val="1F4E4C51"/>
    <w:rsid w:val="1F5110BF"/>
    <w:rsid w:val="1F51448E"/>
    <w:rsid w:val="1F5758D8"/>
    <w:rsid w:val="1F5C101F"/>
    <w:rsid w:val="1F7105FE"/>
    <w:rsid w:val="1F7B6472"/>
    <w:rsid w:val="1F8617EC"/>
    <w:rsid w:val="1F9A37B4"/>
    <w:rsid w:val="1FB354BE"/>
    <w:rsid w:val="1FBC1105"/>
    <w:rsid w:val="1FC01907"/>
    <w:rsid w:val="1FD470E6"/>
    <w:rsid w:val="1FD65294"/>
    <w:rsid w:val="1FD83494"/>
    <w:rsid w:val="1FE73AF9"/>
    <w:rsid w:val="1FF41FD4"/>
    <w:rsid w:val="1FF85169"/>
    <w:rsid w:val="1FF936FF"/>
    <w:rsid w:val="20032255"/>
    <w:rsid w:val="20186F31"/>
    <w:rsid w:val="20265B54"/>
    <w:rsid w:val="202760CA"/>
    <w:rsid w:val="202C21AA"/>
    <w:rsid w:val="202C2CCC"/>
    <w:rsid w:val="203443A5"/>
    <w:rsid w:val="2037725D"/>
    <w:rsid w:val="20425609"/>
    <w:rsid w:val="20494187"/>
    <w:rsid w:val="204F479E"/>
    <w:rsid w:val="20550D62"/>
    <w:rsid w:val="2064199B"/>
    <w:rsid w:val="20707C36"/>
    <w:rsid w:val="20711D24"/>
    <w:rsid w:val="207B4EE9"/>
    <w:rsid w:val="2099315C"/>
    <w:rsid w:val="209C14B6"/>
    <w:rsid w:val="209F43D9"/>
    <w:rsid w:val="20A03358"/>
    <w:rsid w:val="20BB4AC3"/>
    <w:rsid w:val="20BC67E3"/>
    <w:rsid w:val="20C477AA"/>
    <w:rsid w:val="20D114DC"/>
    <w:rsid w:val="20DE3A57"/>
    <w:rsid w:val="20DF4667"/>
    <w:rsid w:val="20E00AC0"/>
    <w:rsid w:val="20E32A24"/>
    <w:rsid w:val="20E36098"/>
    <w:rsid w:val="20EE42F0"/>
    <w:rsid w:val="21020594"/>
    <w:rsid w:val="21077F78"/>
    <w:rsid w:val="2108519A"/>
    <w:rsid w:val="21197081"/>
    <w:rsid w:val="212B314F"/>
    <w:rsid w:val="214252FE"/>
    <w:rsid w:val="2148234A"/>
    <w:rsid w:val="21523823"/>
    <w:rsid w:val="21535033"/>
    <w:rsid w:val="215C61C2"/>
    <w:rsid w:val="216C01C1"/>
    <w:rsid w:val="216C3FCF"/>
    <w:rsid w:val="21751DEF"/>
    <w:rsid w:val="217C3CCE"/>
    <w:rsid w:val="21806704"/>
    <w:rsid w:val="21815F4B"/>
    <w:rsid w:val="21857158"/>
    <w:rsid w:val="219A14AB"/>
    <w:rsid w:val="219C5AA7"/>
    <w:rsid w:val="21BD4019"/>
    <w:rsid w:val="21BF01FB"/>
    <w:rsid w:val="21C76A4E"/>
    <w:rsid w:val="21CA3F20"/>
    <w:rsid w:val="21CB30E7"/>
    <w:rsid w:val="21D02762"/>
    <w:rsid w:val="21D97B06"/>
    <w:rsid w:val="21DC6002"/>
    <w:rsid w:val="21E43C11"/>
    <w:rsid w:val="21EA6050"/>
    <w:rsid w:val="21EF7BBE"/>
    <w:rsid w:val="2201677C"/>
    <w:rsid w:val="220E5ED1"/>
    <w:rsid w:val="221D4D1A"/>
    <w:rsid w:val="222957FC"/>
    <w:rsid w:val="222C0763"/>
    <w:rsid w:val="222E2243"/>
    <w:rsid w:val="2231449C"/>
    <w:rsid w:val="22353BD9"/>
    <w:rsid w:val="223B045B"/>
    <w:rsid w:val="22443619"/>
    <w:rsid w:val="22447F52"/>
    <w:rsid w:val="224C3169"/>
    <w:rsid w:val="2273352B"/>
    <w:rsid w:val="2275175F"/>
    <w:rsid w:val="22776FC4"/>
    <w:rsid w:val="22796EF1"/>
    <w:rsid w:val="2286553C"/>
    <w:rsid w:val="22880538"/>
    <w:rsid w:val="22890380"/>
    <w:rsid w:val="229356BA"/>
    <w:rsid w:val="229D4CBB"/>
    <w:rsid w:val="22AF2CA9"/>
    <w:rsid w:val="22CD69DA"/>
    <w:rsid w:val="22D6243B"/>
    <w:rsid w:val="22EC5517"/>
    <w:rsid w:val="22EF3920"/>
    <w:rsid w:val="22F07628"/>
    <w:rsid w:val="22FA0C7C"/>
    <w:rsid w:val="23090D4A"/>
    <w:rsid w:val="23125621"/>
    <w:rsid w:val="231620DC"/>
    <w:rsid w:val="23165B8D"/>
    <w:rsid w:val="23177C4B"/>
    <w:rsid w:val="231A3E39"/>
    <w:rsid w:val="231D6822"/>
    <w:rsid w:val="232416B9"/>
    <w:rsid w:val="232A6657"/>
    <w:rsid w:val="232E701B"/>
    <w:rsid w:val="23460670"/>
    <w:rsid w:val="23466E2A"/>
    <w:rsid w:val="2349111A"/>
    <w:rsid w:val="234966F2"/>
    <w:rsid w:val="234D19DF"/>
    <w:rsid w:val="23567733"/>
    <w:rsid w:val="23594CA2"/>
    <w:rsid w:val="235C03D9"/>
    <w:rsid w:val="235E287C"/>
    <w:rsid w:val="23621067"/>
    <w:rsid w:val="239B2F59"/>
    <w:rsid w:val="239E4230"/>
    <w:rsid w:val="23A213A1"/>
    <w:rsid w:val="23B00605"/>
    <w:rsid w:val="23B15DC3"/>
    <w:rsid w:val="23B94D6C"/>
    <w:rsid w:val="23BC737E"/>
    <w:rsid w:val="23CD3616"/>
    <w:rsid w:val="23DA4B4E"/>
    <w:rsid w:val="23DA618D"/>
    <w:rsid w:val="23DD4003"/>
    <w:rsid w:val="23E34A00"/>
    <w:rsid w:val="23F141FD"/>
    <w:rsid w:val="2407639E"/>
    <w:rsid w:val="24107F4D"/>
    <w:rsid w:val="241927A0"/>
    <w:rsid w:val="24196A4A"/>
    <w:rsid w:val="241B460E"/>
    <w:rsid w:val="241F19B3"/>
    <w:rsid w:val="24206411"/>
    <w:rsid w:val="242D7E9A"/>
    <w:rsid w:val="242F24FB"/>
    <w:rsid w:val="243139F2"/>
    <w:rsid w:val="24335EF3"/>
    <w:rsid w:val="24374386"/>
    <w:rsid w:val="2444287E"/>
    <w:rsid w:val="24473945"/>
    <w:rsid w:val="244F72D0"/>
    <w:rsid w:val="245363C5"/>
    <w:rsid w:val="24553CEE"/>
    <w:rsid w:val="24625145"/>
    <w:rsid w:val="246538E3"/>
    <w:rsid w:val="24766C93"/>
    <w:rsid w:val="24770687"/>
    <w:rsid w:val="247C0A6F"/>
    <w:rsid w:val="247D73E8"/>
    <w:rsid w:val="248372EE"/>
    <w:rsid w:val="24903146"/>
    <w:rsid w:val="249535A5"/>
    <w:rsid w:val="249D2C95"/>
    <w:rsid w:val="24B036C4"/>
    <w:rsid w:val="24B20225"/>
    <w:rsid w:val="24BB2C9E"/>
    <w:rsid w:val="24D27652"/>
    <w:rsid w:val="24D7398A"/>
    <w:rsid w:val="24E80017"/>
    <w:rsid w:val="24ED37A4"/>
    <w:rsid w:val="24F039B8"/>
    <w:rsid w:val="24F73E89"/>
    <w:rsid w:val="24F74359"/>
    <w:rsid w:val="250805E8"/>
    <w:rsid w:val="25190817"/>
    <w:rsid w:val="251D2D5B"/>
    <w:rsid w:val="25206795"/>
    <w:rsid w:val="252231D1"/>
    <w:rsid w:val="25252DC0"/>
    <w:rsid w:val="25281D57"/>
    <w:rsid w:val="25294AA4"/>
    <w:rsid w:val="25295B52"/>
    <w:rsid w:val="254243CF"/>
    <w:rsid w:val="254C096F"/>
    <w:rsid w:val="255F303D"/>
    <w:rsid w:val="25634784"/>
    <w:rsid w:val="25780997"/>
    <w:rsid w:val="258A6A08"/>
    <w:rsid w:val="258B643C"/>
    <w:rsid w:val="258D2C14"/>
    <w:rsid w:val="259E32F6"/>
    <w:rsid w:val="25A6728E"/>
    <w:rsid w:val="25A679D7"/>
    <w:rsid w:val="25A76CD1"/>
    <w:rsid w:val="25AE0990"/>
    <w:rsid w:val="25BA7179"/>
    <w:rsid w:val="25C02FF7"/>
    <w:rsid w:val="25D41687"/>
    <w:rsid w:val="25D92301"/>
    <w:rsid w:val="25DF0353"/>
    <w:rsid w:val="25FE077B"/>
    <w:rsid w:val="2605460B"/>
    <w:rsid w:val="260570B5"/>
    <w:rsid w:val="260A4D55"/>
    <w:rsid w:val="260D5427"/>
    <w:rsid w:val="2619763A"/>
    <w:rsid w:val="26232B6D"/>
    <w:rsid w:val="26243755"/>
    <w:rsid w:val="262A048F"/>
    <w:rsid w:val="263661D6"/>
    <w:rsid w:val="263C3B08"/>
    <w:rsid w:val="26523493"/>
    <w:rsid w:val="26540953"/>
    <w:rsid w:val="265A013F"/>
    <w:rsid w:val="267114F8"/>
    <w:rsid w:val="267176A5"/>
    <w:rsid w:val="26790974"/>
    <w:rsid w:val="268E53CD"/>
    <w:rsid w:val="26943455"/>
    <w:rsid w:val="26A30081"/>
    <w:rsid w:val="26BB311B"/>
    <w:rsid w:val="26C31E9B"/>
    <w:rsid w:val="26D50736"/>
    <w:rsid w:val="26D538D9"/>
    <w:rsid w:val="26D74CCA"/>
    <w:rsid w:val="26E05E6D"/>
    <w:rsid w:val="26F7343A"/>
    <w:rsid w:val="26FA0DA2"/>
    <w:rsid w:val="26FB3B57"/>
    <w:rsid w:val="26FE7296"/>
    <w:rsid w:val="26FF187F"/>
    <w:rsid w:val="27035FB8"/>
    <w:rsid w:val="2705359E"/>
    <w:rsid w:val="27094BA6"/>
    <w:rsid w:val="27124BFB"/>
    <w:rsid w:val="2713186B"/>
    <w:rsid w:val="271A163F"/>
    <w:rsid w:val="27202B66"/>
    <w:rsid w:val="274F381F"/>
    <w:rsid w:val="274F4D5C"/>
    <w:rsid w:val="2751667B"/>
    <w:rsid w:val="276B5634"/>
    <w:rsid w:val="277A6408"/>
    <w:rsid w:val="27826D97"/>
    <w:rsid w:val="27836697"/>
    <w:rsid w:val="2788178D"/>
    <w:rsid w:val="27886378"/>
    <w:rsid w:val="278A2C0A"/>
    <w:rsid w:val="278E2D5F"/>
    <w:rsid w:val="27A92189"/>
    <w:rsid w:val="27B311E8"/>
    <w:rsid w:val="27B60D49"/>
    <w:rsid w:val="27CD2D51"/>
    <w:rsid w:val="27DD246F"/>
    <w:rsid w:val="27E54603"/>
    <w:rsid w:val="27F672B2"/>
    <w:rsid w:val="28041C70"/>
    <w:rsid w:val="28075F4F"/>
    <w:rsid w:val="280B4B5C"/>
    <w:rsid w:val="280C7734"/>
    <w:rsid w:val="28112918"/>
    <w:rsid w:val="28226AB2"/>
    <w:rsid w:val="283049CB"/>
    <w:rsid w:val="2835289D"/>
    <w:rsid w:val="284D2189"/>
    <w:rsid w:val="28513054"/>
    <w:rsid w:val="2854595F"/>
    <w:rsid w:val="285F61BB"/>
    <w:rsid w:val="28635281"/>
    <w:rsid w:val="286B7C7E"/>
    <w:rsid w:val="286C31F6"/>
    <w:rsid w:val="28741B67"/>
    <w:rsid w:val="287B163A"/>
    <w:rsid w:val="2880225C"/>
    <w:rsid w:val="288505B0"/>
    <w:rsid w:val="2887742C"/>
    <w:rsid w:val="288B0246"/>
    <w:rsid w:val="28935866"/>
    <w:rsid w:val="28A5196E"/>
    <w:rsid w:val="28A811DB"/>
    <w:rsid w:val="28AE0211"/>
    <w:rsid w:val="28AE73D3"/>
    <w:rsid w:val="28B03BA8"/>
    <w:rsid w:val="28C24E32"/>
    <w:rsid w:val="28C55B49"/>
    <w:rsid w:val="28C80069"/>
    <w:rsid w:val="28D16D19"/>
    <w:rsid w:val="28D5020D"/>
    <w:rsid w:val="28D772C0"/>
    <w:rsid w:val="28F63717"/>
    <w:rsid w:val="28F75E50"/>
    <w:rsid w:val="29020AE4"/>
    <w:rsid w:val="29086C0C"/>
    <w:rsid w:val="290B0D70"/>
    <w:rsid w:val="29182D46"/>
    <w:rsid w:val="291A1E58"/>
    <w:rsid w:val="291A4845"/>
    <w:rsid w:val="2920158C"/>
    <w:rsid w:val="29277B31"/>
    <w:rsid w:val="292B0E19"/>
    <w:rsid w:val="2930001C"/>
    <w:rsid w:val="293D2B0F"/>
    <w:rsid w:val="294033CF"/>
    <w:rsid w:val="29411664"/>
    <w:rsid w:val="29423AF2"/>
    <w:rsid w:val="294E473B"/>
    <w:rsid w:val="295212AB"/>
    <w:rsid w:val="295B1C64"/>
    <w:rsid w:val="295C20AC"/>
    <w:rsid w:val="296B6FEB"/>
    <w:rsid w:val="296E0CBE"/>
    <w:rsid w:val="297915B9"/>
    <w:rsid w:val="297F2B2C"/>
    <w:rsid w:val="298C5B84"/>
    <w:rsid w:val="29915FF9"/>
    <w:rsid w:val="29917682"/>
    <w:rsid w:val="299A77A5"/>
    <w:rsid w:val="29A13E61"/>
    <w:rsid w:val="29A527C8"/>
    <w:rsid w:val="29A9551B"/>
    <w:rsid w:val="29B4209C"/>
    <w:rsid w:val="29B770BC"/>
    <w:rsid w:val="29BB51A9"/>
    <w:rsid w:val="29BD404E"/>
    <w:rsid w:val="29C07338"/>
    <w:rsid w:val="29D67690"/>
    <w:rsid w:val="29D869AE"/>
    <w:rsid w:val="29DF464F"/>
    <w:rsid w:val="29E27016"/>
    <w:rsid w:val="29EB708C"/>
    <w:rsid w:val="2A045A1B"/>
    <w:rsid w:val="2A0E033B"/>
    <w:rsid w:val="2A0F387B"/>
    <w:rsid w:val="2A116D2C"/>
    <w:rsid w:val="2A1C49AB"/>
    <w:rsid w:val="2A275533"/>
    <w:rsid w:val="2A3217E5"/>
    <w:rsid w:val="2A327970"/>
    <w:rsid w:val="2A375E47"/>
    <w:rsid w:val="2A431DC2"/>
    <w:rsid w:val="2A440B6E"/>
    <w:rsid w:val="2A48283B"/>
    <w:rsid w:val="2A4C4840"/>
    <w:rsid w:val="2A64047E"/>
    <w:rsid w:val="2A7C26D6"/>
    <w:rsid w:val="2A864EEF"/>
    <w:rsid w:val="2A8C0891"/>
    <w:rsid w:val="2A92090E"/>
    <w:rsid w:val="2A952512"/>
    <w:rsid w:val="2A9F268F"/>
    <w:rsid w:val="2AA227C4"/>
    <w:rsid w:val="2AA23D17"/>
    <w:rsid w:val="2AA32FE3"/>
    <w:rsid w:val="2AA86547"/>
    <w:rsid w:val="2AAE4D72"/>
    <w:rsid w:val="2AC01607"/>
    <w:rsid w:val="2AC55971"/>
    <w:rsid w:val="2AC63316"/>
    <w:rsid w:val="2ACE4477"/>
    <w:rsid w:val="2ADC04BC"/>
    <w:rsid w:val="2AE60FBE"/>
    <w:rsid w:val="2AE84494"/>
    <w:rsid w:val="2B124378"/>
    <w:rsid w:val="2B1354C3"/>
    <w:rsid w:val="2B153A93"/>
    <w:rsid w:val="2B1A19E8"/>
    <w:rsid w:val="2B1D613F"/>
    <w:rsid w:val="2B20344F"/>
    <w:rsid w:val="2B21701D"/>
    <w:rsid w:val="2B28456B"/>
    <w:rsid w:val="2B337289"/>
    <w:rsid w:val="2B343C7A"/>
    <w:rsid w:val="2B403826"/>
    <w:rsid w:val="2B440203"/>
    <w:rsid w:val="2B5210B3"/>
    <w:rsid w:val="2B584AEA"/>
    <w:rsid w:val="2B681A03"/>
    <w:rsid w:val="2B690902"/>
    <w:rsid w:val="2B7B5D23"/>
    <w:rsid w:val="2B7E37C8"/>
    <w:rsid w:val="2B7F34AC"/>
    <w:rsid w:val="2B8F7FC0"/>
    <w:rsid w:val="2BA053CF"/>
    <w:rsid w:val="2BA37FE9"/>
    <w:rsid w:val="2BB731A1"/>
    <w:rsid w:val="2BBC5F45"/>
    <w:rsid w:val="2BC020F3"/>
    <w:rsid w:val="2BC06393"/>
    <w:rsid w:val="2BC36D5D"/>
    <w:rsid w:val="2BCE485F"/>
    <w:rsid w:val="2BD32047"/>
    <w:rsid w:val="2BD346EF"/>
    <w:rsid w:val="2BE52FBF"/>
    <w:rsid w:val="2BE715B6"/>
    <w:rsid w:val="2BE7203B"/>
    <w:rsid w:val="2BEA144B"/>
    <w:rsid w:val="2BED6FE8"/>
    <w:rsid w:val="2BF40539"/>
    <w:rsid w:val="2C0760F3"/>
    <w:rsid w:val="2C1B010D"/>
    <w:rsid w:val="2C1F3B06"/>
    <w:rsid w:val="2C23112B"/>
    <w:rsid w:val="2C2A0A0E"/>
    <w:rsid w:val="2C3229C2"/>
    <w:rsid w:val="2C374788"/>
    <w:rsid w:val="2C395F5B"/>
    <w:rsid w:val="2C3A235F"/>
    <w:rsid w:val="2C3C1015"/>
    <w:rsid w:val="2C3C49C8"/>
    <w:rsid w:val="2C3F3390"/>
    <w:rsid w:val="2C437BF3"/>
    <w:rsid w:val="2C471D48"/>
    <w:rsid w:val="2C5E281E"/>
    <w:rsid w:val="2C6E34E3"/>
    <w:rsid w:val="2C71355B"/>
    <w:rsid w:val="2C71451E"/>
    <w:rsid w:val="2C7C6EF9"/>
    <w:rsid w:val="2C806C38"/>
    <w:rsid w:val="2C867548"/>
    <w:rsid w:val="2C8D3232"/>
    <w:rsid w:val="2C904FCF"/>
    <w:rsid w:val="2C9C0907"/>
    <w:rsid w:val="2C9D411B"/>
    <w:rsid w:val="2CA15F91"/>
    <w:rsid w:val="2CA41915"/>
    <w:rsid w:val="2CA9512B"/>
    <w:rsid w:val="2CB85135"/>
    <w:rsid w:val="2CC2626E"/>
    <w:rsid w:val="2CCA57E2"/>
    <w:rsid w:val="2CCD5BD9"/>
    <w:rsid w:val="2CD072B1"/>
    <w:rsid w:val="2CDC16FA"/>
    <w:rsid w:val="2CE13EA1"/>
    <w:rsid w:val="2CF719A3"/>
    <w:rsid w:val="2D0214BD"/>
    <w:rsid w:val="2D226373"/>
    <w:rsid w:val="2D2E4B5A"/>
    <w:rsid w:val="2D334FC5"/>
    <w:rsid w:val="2D351213"/>
    <w:rsid w:val="2D3D2F81"/>
    <w:rsid w:val="2D4B57B5"/>
    <w:rsid w:val="2D4E24FD"/>
    <w:rsid w:val="2D4E7D1F"/>
    <w:rsid w:val="2D5A4F0A"/>
    <w:rsid w:val="2D5C7677"/>
    <w:rsid w:val="2D79047A"/>
    <w:rsid w:val="2D8B6504"/>
    <w:rsid w:val="2D8E0A16"/>
    <w:rsid w:val="2D9E6239"/>
    <w:rsid w:val="2DA066CE"/>
    <w:rsid w:val="2DAE40FB"/>
    <w:rsid w:val="2DBB7249"/>
    <w:rsid w:val="2DCB7564"/>
    <w:rsid w:val="2DCC44B0"/>
    <w:rsid w:val="2DCF0621"/>
    <w:rsid w:val="2DD9253B"/>
    <w:rsid w:val="2DDA74C5"/>
    <w:rsid w:val="2DDB1844"/>
    <w:rsid w:val="2DDD35FB"/>
    <w:rsid w:val="2DE53E8E"/>
    <w:rsid w:val="2DE92E42"/>
    <w:rsid w:val="2DF15AF7"/>
    <w:rsid w:val="2DF208F9"/>
    <w:rsid w:val="2DFD5B3D"/>
    <w:rsid w:val="2E104155"/>
    <w:rsid w:val="2E177523"/>
    <w:rsid w:val="2E1F377F"/>
    <w:rsid w:val="2E212338"/>
    <w:rsid w:val="2E2225E6"/>
    <w:rsid w:val="2E262F68"/>
    <w:rsid w:val="2E2A17F8"/>
    <w:rsid w:val="2E2A3CEB"/>
    <w:rsid w:val="2E2F3A03"/>
    <w:rsid w:val="2E346EE4"/>
    <w:rsid w:val="2E3A0924"/>
    <w:rsid w:val="2E4353DA"/>
    <w:rsid w:val="2E4D66F6"/>
    <w:rsid w:val="2E510EE3"/>
    <w:rsid w:val="2E573B9D"/>
    <w:rsid w:val="2E81613A"/>
    <w:rsid w:val="2E895CFC"/>
    <w:rsid w:val="2E96337E"/>
    <w:rsid w:val="2E97209E"/>
    <w:rsid w:val="2E9724C8"/>
    <w:rsid w:val="2E9E069E"/>
    <w:rsid w:val="2E9F4D71"/>
    <w:rsid w:val="2EA17D43"/>
    <w:rsid w:val="2EA42062"/>
    <w:rsid w:val="2EA569B3"/>
    <w:rsid w:val="2EAE029A"/>
    <w:rsid w:val="2EBE6E4B"/>
    <w:rsid w:val="2EC2135F"/>
    <w:rsid w:val="2EC843D7"/>
    <w:rsid w:val="2ED824C5"/>
    <w:rsid w:val="2EDA2369"/>
    <w:rsid w:val="2EE47D7E"/>
    <w:rsid w:val="2EE5631D"/>
    <w:rsid w:val="2EEC31D3"/>
    <w:rsid w:val="2EFA2775"/>
    <w:rsid w:val="2EFA5DF5"/>
    <w:rsid w:val="2F1D05D1"/>
    <w:rsid w:val="2F231681"/>
    <w:rsid w:val="2F2A77A5"/>
    <w:rsid w:val="2F382481"/>
    <w:rsid w:val="2F3F235E"/>
    <w:rsid w:val="2F4403EB"/>
    <w:rsid w:val="2F440AB8"/>
    <w:rsid w:val="2F4630F3"/>
    <w:rsid w:val="2F4B4214"/>
    <w:rsid w:val="2F4E6FE9"/>
    <w:rsid w:val="2F5101C6"/>
    <w:rsid w:val="2F5A4274"/>
    <w:rsid w:val="2F5E7D7A"/>
    <w:rsid w:val="2F6A552A"/>
    <w:rsid w:val="2F6B5A62"/>
    <w:rsid w:val="2F6E4A10"/>
    <w:rsid w:val="2F764EFF"/>
    <w:rsid w:val="2F8A404B"/>
    <w:rsid w:val="2F903402"/>
    <w:rsid w:val="2F9A041F"/>
    <w:rsid w:val="2FAC10C5"/>
    <w:rsid w:val="2FC56E10"/>
    <w:rsid w:val="2FC85B1A"/>
    <w:rsid w:val="2FD611FB"/>
    <w:rsid w:val="2FD7612D"/>
    <w:rsid w:val="2FD9347D"/>
    <w:rsid w:val="2FE61947"/>
    <w:rsid w:val="2FE66D4B"/>
    <w:rsid w:val="2FEF1DE9"/>
    <w:rsid w:val="2FF02B65"/>
    <w:rsid w:val="2FF4629D"/>
    <w:rsid w:val="2FFA4381"/>
    <w:rsid w:val="3025033B"/>
    <w:rsid w:val="30261ECC"/>
    <w:rsid w:val="302E7255"/>
    <w:rsid w:val="30370912"/>
    <w:rsid w:val="303B3528"/>
    <w:rsid w:val="303C1C96"/>
    <w:rsid w:val="3047511C"/>
    <w:rsid w:val="30570F22"/>
    <w:rsid w:val="3061776A"/>
    <w:rsid w:val="30667187"/>
    <w:rsid w:val="306B587D"/>
    <w:rsid w:val="306E1321"/>
    <w:rsid w:val="30723988"/>
    <w:rsid w:val="3074506D"/>
    <w:rsid w:val="30790BBB"/>
    <w:rsid w:val="307E2473"/>
    <w:rsid w:val="30865F4C"/>
    <w:rsid w:val="308F3F6B"/>
    <w:rsid w:val="30917DEE"/>
    <w:rsid w:val="309C594A"/>
    <w:rsid w:val="309E1846"/>
    <w:rsid w:val="30A13EB8"/>
    <w:rsid w:val="30A80A3F"/>
    <w:rsid w:val="30AD0005"/>
    <w:rsid w:val="30BF486D"/>
    <w:rsid w:val="30CD2042"/>
    <w:rsid w:val="30CE5B94"/>
    <w:rsid w:val="30CF1B61"/>
    <w:rsid w:val="30E7460B"/>
    <w:rsid w:val="30E84E53"/>
    <w:rsid w:val="30F15B8B"/>
    <w:rsid w:val="30F52DC8"/>
    <w:rsid w:val="30FA3AEB"/>
    <w:rsid w:val="30FE400E"/>
    <w:rsid w:val="31074601"/>
    <w:rsid w:val="310F1716"/>
    <w:rsid w:val="31336C57"/>
    <w:rsid w:val="31345DD8"/>
    <w:rsid w:val="3145235A"/>
    <w:rsid w:val="314D66E4"/>
    <w:rsid w:val="314F50C1"/>
    <w:rsid w:val="3150148F"/>
    <w:rsid w:val="31577DCD"/>
    <w:rsid w:val="315D728B"/>
    <w:rsid w:val="31604329"/>
    <w:rsid w:val="31641D44"/>
    <w:rsid w:val="31644366"/>
    <w:rsid w:val="3167327A"/>
    <w:rsid w:val="316C225B"/>
    <w:rsid w:val="316F6698"/>
    <w:rsid w:val="31701A44"/>
    <w:rsid w:val="31713A9F"/>
    <w:rsid w:val="317604A9"/>
    <w:rsid w:val="317A7F92"/>
    <w:rsid w:val="317F6AAC"/>
    <w:rsid w:val="31814D0D"/>
    <w:rsid w:val="31843F85"/>
    <w:rsid w:val="31855669"/>
    <w:rsid w:val="318F6741"/>
    <w:rsid w:val="319861BF"/>
    <w:rsid w:val="319A0AD1"/>
    <w:rsid w:val="31A35DD7"/>
    <w:rsid w:val="31A37B90"/>
    <w:rsid w:val="31A60539"/>
    <w:rsid w:val="31BA57F4"/>
    <w:rsid w:val="31BD03C2"/>
    <w:rsid w:val="31D239A2"/>
    <w:rsid w:val="31D84EC7"/>
    <w:rsid w:val="31E3407C"/>
    <w:rsid w:val="31E57CF9"/>
    <w:rsid w:val="31ED5C9A"/>
    <w:rsid w:val="31F361CD"/>
    <w:rsid w:val="32052DFA"/>
    <w:rsid w:val="32192209"/>
    <w:rsid w:val="32222A54"/>
    <w:rsid w:val="322E5288"/>
    <w:rsid w:val="32310907"/>
    <w:rsid w:val="32335971"/>
    <w:rsid w:val="323C683D"/>
    <w:rsid w:val="326567D4"/>
    <w:rsid w:val="327F4478"/>
    <w:rsid w:val="327F4E98"/>
    <w:rsid w:val="32861708"/>
    <w:rsid w:val="328C5B25"/>
    <w:rsid w:val="328F7E6A"/>
    <w:rsid w:val="32935037"/>
    <w:rsid w:val="32991B4E"/>
    <w:rsid w:val="32A34E05"/>
    <w:rsid w:val="32AB4E15"/>
    <w:rsid w:val="32B15A71"/>
    <w:rsid w:val="32D04C14"/>
    <w:rsid w:val="32D168ED"/>
    <w:rsid w:val="32D43677"/>
    <w:rsid w:val="32DB6607"/>
    <w:rsid w:val="32F42A93"/>
    <w:rsid w:val="32F44EE3"/>
    <w:rsid w:val="330A3095"/>
    <w:rsid w:val="33110E6E"/>
    <w:rsid w:val="33136AC0"/>
    <w:rsid w:val="331A41C2"/>
    <w:rsid w:val="334213B2"/>
    <w:rsid w:val="33496609"/>
    <w:rsid w:val="3351083C"/>
    <w:rsid w:val="336445D1"/>
    <w:rsid w:val="33662867"/>
    <w:rsid w:val="336D4447"/>
    <w:rsid w:val="3372782E"/>
    <w:rsid w:val="33871581"/>
    <w:rsid w:val="339B3686"/>
    <w:rsid w:val="33A75C1B"/>
    <w:rsid w:val="33B24C8D"/>
    <w:rsid w:val="33B32935"/>
    <w:rsid w:val="33C80F15"/>
    <w:rsid w:val="33CA3B75"/>
    <w:rsid w:val="33CA7727"/>
    <w:rsid w:val="33CD1BDE"/>
    <w:rsid w:val="33CF7AF5"/>
    <w:rsid w:val="33E52535"/>
    <w:rsid w:val="33EC36AE"/>
    <w:rsid w:val="33FA5691"/>
    <w:rsid w:val="33FC7CE6"/>
    <w:rsid w:val="340975D2"/>
    <w:rsid w:val="340F06E5"/>
    <w:rsid w:val="3418113F"/>
    <w:rsid w:val="341C7FF4"/>
    <w:rsid w:val="34255D1D"/>
    <w:rsid w:val="343E49C1"/>
    <w:rsid w:val="34571A5C"/>
    <w:rsid w:val="345C5EC1"/>
    <w:rsid w:val="346270E2"/>
    <w:rsid w:val="34865319"/>
    <w:rsid w:val="348B49D3"/>
    <w:rsid w:val="348F477F"/>
    <w:rsid w:val="349D129C"/>
    <w:rsid w:val="349F647A"/>
    <w:rsid w:val="34A841C8"/>
    <w:rsid w:val="34B658F1"/>
    <w:rsid w:val="34B85358"/>
    <w:rsid w:val="34C055DC"/>
    <w:rsid w:val="34C56EC1"/>
    <w:rsid w:val="34C75F92"/>
    <w:rsid w:val="34C90D17"/>
    <w:rsid w:val="34CB22A7"/>
    <w:rsid w:val="35001B30"/>
    <w:rsid w:val="350F731B"/>
    <w:rsid w:val="3511498E"/>
    <w:rsid w:val="351C7D4B"/>
    <w:rsid w:val="352A799D"/>
    <w:rsid w:val="352B70A8"/>
    <w:rsid w:val="352C7D40"/>
    <w:rsid w:val="354F7ED3"/>
    <w:rsid w:val="35531D63"/>
    <w:rsid w:val="3560218F"/>
    <w:rsid w:val="35736E05"/>
    <w:rsid w:val="3584010E"/>
    <w:rsid w:val="35895DF7"/>
    <w:rsid w:val="359568ED"/>
    <w:rsid w:val="35BE6B8C"/>
    <w:rsid w:val="35C44324"/>
    <w:rsid w:val="35C70C4B"/>
    <w:rsid w:val="35E10260"/>
    <w:rsid w:val="35E370F9"/>
    <w:rsid w:val="35E37A01"/>
    <w:rsid w:val="35FC5AC5"/>
    <w:rsid w:val="361117E3"/>
    <w:rsid w:val="36137ECA"/>
    <w:rsid w:val="361700D1"/>
    <w:rsid w:val="361A1FB9"/>
    <w:rsid w:val="361F73FD"/>
    <w:rsid w:val="3621260F"/>
    <w:rsid w:val="36214773"/>
    <w:rsid w:val="36274398"/>
    <w:rsid w:val="362C2AFC"/>
    <w:rsid w:val="36332687"/>
    <w:rsid w:val="3648593D"/>
    <w:rsid w:val="3648618C"/>
    <w:rsid w:val="364B1753"/>
    <w:rsid w:val="365671CC"/>
    <w:rsid w:val="36624990"/>
    <w:rsid w:val="3667154B"/>
    <w:rsid w:val="367E762D"/>
    <w:rsid w:val="36813F7F"/>
    <w:rsid w:val="36A1727E"/>
    <w:rsid w:val="36A6368D"/>
    <w:rsid w:val="36AC0A38"/>
    <w:rsid w:val="36B736C6"/>
    <w:rsid w:val="36B94AF5"/>
    <w:rsid w:val="36BE53B2"/>
    <w:rsid w:val="36C333F8"/>
    <w:rsid w:val="36C33554"/>
    <w:rsid w:val="36C70583"/>
    <w:rsid w:val="36C8632C"/>
    <w:rsid w:val="36D21E0A"/>
    <w:rsid w:val="36D25801"/>
    <w:rsid w:val="36DA2684"/>
    <w:rsid w:val="36DD5641"/>
    <w:rsid w:val="36DF3D38"/>
    <w:rsid w:val="36E239DE"/>
    <w:rsid w:val="36EA3054"/>
    <w:rsid w:val="36F03D18"/>
    <w:rsid w:val="36F25B9D"/>
    <w:rsid w:val="36F803CA"/>
    <w:rsid w:val="37047113"/>
    <w:rsid w:val="370F2E55"/>
    <w:rsid w:val="371B3F7A"/>
    <w:rsid w:val="372B40C9"/>
    <w:rsid w:val="373558BD"/>
    <w:rsid w:val="37415C0A"/>
    <w:rsid w:val="374D5484"/>
    <w:rsid w:val="37550CAF"/>
    <w:rsid w:val="37650EAD"/>
    <w:rsid w:val="37684744"/>
    <w:rsid w:val="376C28DC"/>
    <w:rsid w:val="377C1ABC"/>
    <w:rsid w:val="377F478A"/>
    <w:rsid w:val="377F5A1C"/>
    <w:rsid w:val="37801373"/>
    <w:rsid w:val="378D1F2B"/>
    <w:rsid w:val="3794108D"/>
    <w:rsid w:val="3794711D"/>
    <w:rsid w:val="37A1310D"/>
    <w:rsid w:val="37A37195"/>
    <w:rsid w:val="37A579A4"/>
    <w:rsid w:val="37B926E3"/>
    <w:rsid w:val="37B944DD"/>
    <w:rsid w:val="37BF3FE5"/>
    <w:rsid w:val="37C305E9"/>
    <w:rsid w:val="37D33B93"/>
    <w:rsid w:val="37D654A3"/>
    <w:rsid w:val="37D71605"/>
    <w:rsid w:val="37DF29B8"/>
    <w:rsid w:val="37E827EF"/>
    <w:rsid w:val="37EA7759"/>
    <w:rsid w:val="37EB7AA7"/>
    <w:rsid w:val="37FA4F27"/>
    <w:rsid w:val="37FF2315"/>
    <w:rsid w:val="380753D2"/>
    <w:rsid w:val="38106459"/>
    <w:rsid w:val="381179B6"/>
    <w:rsid w:val="38225D4B"/>
    <w:rsid w:val="3828097F"/>
    <w:rsid w:val="382A590F"/>
    <w:rsid w:val="382C498E"/>
    <w:rsid w:val="384E13FF"/>
    <w:rsid w:val="38531C75"/>
    <w:rsid w:val="38534C7C"/>
    <w:rsid w:val="385B38A6"/>
    <w:rsid w:val="386167A1"/>
    <w:rsid w:val="38767145"/>
    <w:rsid w:val="388B699F"/>
    <w:rsid w:val="38965054"/>
    <w:rsid w:val="38987E3C"/>
    <w:rsid w:val="389A23D1"/>
    <w:rsid w:val="38A90108"/>
    <w:rsid w:val="38AA0E45"/>
    <w:rsid w:val="38D274F8"/>
    <w:rsid w:val="38D53585"/>
    <w:rsid w:val="38D76EDE"/>
    <w:rsid w:val="38D831E1"/>
    <w:rsid w:val="38D92BE6"/>
    <w:rsid w:val="38DC4588"/>
    <w:rsid w:val="38E856CA"/>
    <w:rsid w:val="38EA78F9"/>
    <w:rsid w:val="38FB5B41"/>
    <w:rsid w:val="39020F49"/>
    <w:rsid w:val="390402B9"/>
    <w:rsid w:val="390522C4"/>
    <w:rsid w:val="390C6AB5"/>
    <w:rsid w:val="392B1FC1"/>
    <w:rsid w:val="393070BD"/>
    <w:rsid w:val="393436DB"/>
    <w:rsid w:val="39453BAC"/>
    <w:rsid w:val="394D39DB"/>
    <w:rsid w:val="394E5313"/>
    <w:rsid w:val="39560391"/>
    <w:rsid w:val="396543D2"/>
    <w:rsid w:val="39780736"/>
    <w:rsid w:val="3978669B"/>
    <w:rsid w:val="39901AC9"/>
    <w:rsid w:val="39990A7B"/>
    <w:rsid w:val="39AA1FEA"/>
    <w:rsid w:val="39AE0330"/>
    <w:rsid w:val="39AE6D84"/>
    <w:rsid w:val="39C14363"/>
    <w:rsid w:val="39C650CD"/>
    <w:rsid w:val="39C97C91"/>
    <w:rsid w:val="39CA58A7"/>
    <w:rsid w:val="39D1432A"/>
    <w:rsid w:val="39E36337"/>
    <w:rsid w:val="39EA2A15"/>
    <w:rsid w:val="39EE08BE"/>
    <w:rsid w:val="39F36FF9"/>
    <w:rsid w:val="39F619AE"/>
    <w:rsid w:val="39F86AEB"/>
    <w:rsid w:val="3A0730D1"/>
    <w:rsid w:val="3A0C22A9"/>
    <w:rsid w:val="3A143058"/>
    <w:rsid w:val="3A14675C"/>
    <w:rsid w:val="3A1C1446"/>
    <w:rsid w:val="3A26475F"/>
    <w:rsid w:val="3A521EC6"/>
    <w:rsid w:val="3A5912AD"/>
    <w:rsid w:val="3A5C6E17"/>
    <w:rsid w:val="3A623C75"/>
    <w:rsid w:val="3A633962"/>
    <w:rsid w:val="3A725603"/>
    <w:rsid w:val="3A7359D8"/>
    <w:rsid w:val="3A811B6A"/>
    <w:rsid w:val="3A870F1A"/>
    <w:rsid w:val="3A931987"/>
    <w:rsid w:val="3A9B588D"/>
    <w:rsid w:val="3AA01056"/>
    <w:rsid w:val="3AA53E12"/>
    <w:rsid w:val="3AAB51A4"/>
    <w:rsid w:val="3ABA6C33"/>
    <w:rsid w:val="3ABE0097"/>
    <w:rsid w:val="3AC01675"/>
    <w:rsid w:val="3AC36540"/>
    <w:rsid w:val="3AC650D7"/>
    <w:rsid w:val="3AC84B9F"/>
    <w:rsid w:val="3AE938DA"/>
    <w:rsid w:val="3B03622A"/>
    <w:rsid w:val="3B0F7D05"/>
    <w:rsid w:val="3B107531"/>
    <w:rsid w:val="3B13403C"/>
    <w:rsid w:val="3B22408E"/>
    <w:rsid w:val="3B293BFF"/>
    <w:rsid w:val="3B3979D2"/>
    <w:rsid w:val="3B473ACA"/>
    <w:rsid w:val="3B4D78C9"/>
    <w:rsid w:val="3B5A0133"/>
    <w:rsid w:val="3B5A5475"/>
    <w:rsid w:val="3B6528E1"/>
    <w:rsid w:val="3B6A2873"/>
    <w:rsid w:val="3B6A659B"/>
    <w:rsid w:val="3B6F1DA6"/>
    <w:rsid w:val="3B7255A2"/>
    <w:rsid w:val="3B7C4A77"/>
    <w:rsid w:val="3B801D42"/>
    <w:rsid w:val="3B8308CD"/>
    <w:rsid w:val="3B8D5721"/>
    <w:rsid w:val="3B961ACF"/>
    <w:rsid w:val="3BA00257"/>
    <w:rsid w:val="3BB12805"/>
    <w:rsid w:val="3BC52E4B"/>
    <w:rsid w:val="3BD342D8"/>
    <w:rsid w:val="3BE23632"/>
    <w:rsid w:val="3BE927C8"/>
    <w:rsid w:val="3BF0781C"/>
    <w:rsid w:val="3C017822"/>
    <w:rsid w:val="3C1E7B58"/>
    <w:rsid w:val="3C21651D"/>
    <w:rsid w:val="3C2A7CED"/>
    <w:rsid w:val="3C2D5939"/>
    <w:rsid w:val="3C2E4252"/>
    <w:rsid w:val="3C302DAD"/>
    <w:rsid w:val="3C4256C0"/>
    <w:rsid w:val="3C507CD6"/>
    <w:rsid w:val="3C567FFA"/>
    <w:rsid w:val="3C5C1F3D"/>
    <w:rsid w:val="3C5F05FB"/>
    <w:rsid w:val="3C6254EE"/>
    <w:rsid w:val="3C657C71"/>
    <w:rsid w:val="3C6F29A1"/>
    <w:rsid w:val="3C8015AD"/>
    <w:rsid w:val="3C8B7DC7"/>
    <w:rsid w:val="3C8C7DF0"/>
    <w:rsid w:val="3C8D2CCC"/>
    <w:rsid w:val="3C8E1701"/>
    <w:rsid w:val="3C9C7606"/>
    <w:rsid w:val="3C9F0ADE"/>
    <w:rsid w:val="3CA578C9"/>
    <w:rsid w:val="3CB6223D"/>
    <w:rsid w:val="3CB86AC9"/>
    <w:rsid w:val="3CC7541F"/>
    <w:rsid w:val="3CCE2605"/>
    <w:rsid w:val="3CCE622A"/>
    <w:rsid w:val="3CD20F57"/>
    <w:rsid w:val="3CDE54FC"/>
    <w:rsid w:val="3CE51713"/>
    <w:rsid w:val="3CE66B2B"/>
    <w:rsid w:val="3CE77279"/>
    <w:rsid w:val="3CF44C9E"/>
    <w:rsid w:val="3CFD2508"/>
    <w:rsid w:val="3CFF5314"/>
    <w:rsid w:val="3D11534D"/>
    <w:rsid w:val="3D184818"/>
    <w:rsid w:val="3D1B1713"/>
    <w:rsid w:val="3D1C5FC0"/>
    <w:rsid w:val="3D287A27"/>
    <w:rsid w:val="3D2A4798"/>
    <w:rsid w:val="3D306B3C"/>
    <w:rsid w:val="3D340EEA"/>
    <w:rsid w:val="3D42217A"/>
    <w:rsid w:val="3D4F0CE1"/>
    <w:rsid w:val="3D597BD2"/>
    <w:rsid w:val="3D666E3D"/>
    <w:rsid w:val="3D7B457E"/>
    <w:rsid w:val="3D8D3DC5"/>
    <w:rsid w:val="3D8F53DF"/>
    <w:rsid w:val="3D9430CE"/>
    <w:rsid w:val="3DA522E3"/>
    <w:rsid w:val="3DA57116"/>
    <w:rsid w:val="3DAB5471"/>
    <w:rsid w:val="3DBB10BC"/>
    <w:rsid w:val="3DC13D14"/>
    <w:rsid w:val="3DC76F84"/>
    <w:rsid w:val="3DC77C10"/>
    <w:rsid w:val="3DD7386E"/>
    <w:rsid w:val="3DE80E52"/>
    <w:rsid w:val="3DF13BA2"/>
    <w:rsid w:val="3E1C66EA"/>
    <w:rsid w:val="3E281E2A"/>
    <w:rsid w:val="3E2D1DA2"/>
    <w:rsid w:val="3E2D244D"/>
    <w:rsid w:val="3E350012"/>
    <w:rsid w:val="3E392E98"/>
    <w:rsid w:val="3E3B07DA"/>
    <w:rsid w:val="3E4247B1"/>
    <w:rsid w:val="3E457610"/>
    <w:rsid w:val="3E4C0E8A"/>
    <w:rsid w:val="3E50786D"/>
    <w:rsid w:val="3E56288F"/>
    <w:rsid w:val="3E582FCC"/>
    <w:rsid w:val="3E59377D"/>
    <w:rsid w:val="3E5B12A7"/>
    <w:rsid w:val="3E6131FA"/>
    <w:rsid w:val="3E7802BA"/>
    <w:rsid w:val="3E7B7713"/>
    <w:rsid w:val="3E8A3750"/>
    <w:rsid w:val="3E8C1BE4"/>
    <w:rsid w:val="3E986BB2"/>
    <w:rsid w:val="3EA03482"/>
    <w:rsid w:val="3EAE52E8"/>
    <w:rsid w:val="3EB95779"/>
    <w:rsid w:val="3EC3387C"/>
    <w:rsid w:val="3ECF45A8"/>
    <w:rsid w:val="3ED67021"/>
    <w:rsid w:val="3EE27653"/>
    <w:rsid w:val="3EE76D9A"/>
    <w:rsid w:val="3EE81C15"/>
    <w:rsid w:val="3EEA37AB"/>
    <w:rsid w:val="3EF22395"/>
    <w:rsid w:val="3EF7532E"/>
    <w:rsid w:val="3F077648"/>
    <w:rsid w:val="3F1457F0"/>
    <w:rsid w:val="3F152140"/>
    <w:rsid w:val="3F1C50C6"/>
    <w:rsid w:val="3F2D18C3"/>
    <w:rsid w:val="3F4054F9"/>
    <w:rsid w:val="3F5816BA"/>
    <w:rsid w:val="3F5F33A3"/>
    <w:rsid w:val="3F934BC9"/>
    <w:rsid w:val="3F955449"/>
    <w:rsid w:val="3FA603AD"/>
    <w:rsid w:val="3FA902D0"/>
    <w:rsid w:val="3FAD473C"/>
    <w:rsid w:val="3FB30964"/>
    <w:rsid w:val="3FB455CF"/>
    <w:rsid w:val="3FB6519F"/>
    <w:rsid w:val="3FC2409A"/>
    <w:rsid w:val="3FC5790E"/>
    <w:rsid w:val="3FCE630D"/>
    <w:rsid w:val="3FCF2780"/>
    <w:rsid w:val="3FE167D9"/>
    <w:rsid w:val="3FE56BF8"/>
    <w:rsid w:val="3FFC3934"/>
    <w:rsid w:val="40015173"/>
    <w:rsid w:val="402722EE"/>
    <w:rsid w:val="403B1ACD"/>
    <w:rsid w:val="405462D2"/>
    <w:rsid w:val="405B1DB9"/>
    <w:rsid w:val="40656F4D"/>
    <w:rsid w:val="4066176F"/>
    <w:rsid w:val="406864E3"/>
    <w:rsid w:val="40884C56"/>
    <w:rsid w:val="40903994"/>
    <w:rsid w:val="409F0988"/>
    <w:rsid w:val="40AA3F2F"/>
    <w:rsid w:val="40AD3EEA"/>
    <w:rsid w:val="40AF4677"/>
    <w:rsid w:val="40B0436B"/>
    <w:rsid w:val="40C13249"/>
    <w:rsid w:val="40D40110"/>
    <w:rsid w:val="40D97C49"/>
    <w:rsid w:val="40DD5CB7"/>
    <w:rsid w:val="40EF2A79"/>
    <w:rsid w:val="40FF7819"/>
    <w:rsid w:val="410367A9"/>
    <w:rsid w:val="41090FBE"/>
    <w:rsid w:val="410F2F61"/>
    <w:rsid w:val="411E2CF0"/>
    <w:rsid w:val="41214127"/>
    <w:rsid w:val="412950D4"/>
    <w:rsid w:val="412A3ED8"/>
    <w:rsid w:val="412B279B"/>
    <w:rsid w:val="413F5075"/>
    <w:rsid w:val="414802FF"/>
    <w:rsid w:val="414B7DFD"/>
    <w:rsid w:val="41513141"/>
    <w:rsid w:val="41556CAF"/>
    <w:rsid w:val="4166774E"/>
    <w:rsid w:val="417112F5"/>
    <w:rsid w:val="4178312C"/>
    <w:rsid w:val="419077BB"/>
    <w:rsid w:val="419A2144"/>
    <w:rsid w:val="419A5DFF"/>
    <w:rsid w:val="41B33226"/>
    <w:rsid w:val="41B776AA"/>
    <w:rsid w:val="41B91162"/>
    <w:rsid w:val="41D65E97"/>
    <w:rsid w:val="41ED58E0"/>
    <w:rsid w:val="41F80693"/>
    <w:rsid w:val="41FA0EA6"/>
    <w:rsid w:val="420B2503"/>
    <w:rsid w:val="421477C5"/>
    <w:rsid w:val="42184BC1"/>
    <w:rsid w:val="421A3EC7"/>
    <w:rsid w:val="42276B9A"/>
    <w:rsid w:val="4235743D"/>
    <w:rsid w:val="42377613"/>
    <w:rsid w:val="4239767B"/>
    <w:rsid w:val="4249678B"/>
    <w:rsid w:val="42544461"/>
    <w:rsid w:val="4258129C"/>
    <w:rsid w:val="427820D4"/>
    <w:rsid w:val="42802A96"/>
    <w:rsid w:val="429A5322"/>
    <w:rsid w:val="429A6685"/>
    <w:rsid w:val="429D0063"/>
    <w:rsid w:val="42B14B14"/>
    <w:rsid w:val="42D871B4"/>
    <w:rsid w:val="42DA5DFD"/>
    <w:rsid w:val="42E43919"/>
    <w:rsid w:val="42E67B83"/>
    <w:rsid w:val="43146818"/>
    <w:rsid w:val="4316363C"/>
    <w:rsid w:val="431B1986"/>
    <w:rsid w:val="431D1968"/>
    <w:rsid w:val="431E1FD2"/>
    <w:rsid w:val="43261748"/>
    <w:rsid w:val="434377FF"/>
    <w:rsid w:val="434559ED"/>
    <w:rsid w:val="43497CCD"/>
    <w:rsid w:val="43537153"/>
    <w:rsid w:val="43667A7C"/>
    <w:rsid w:val="436E35F8"/>
    <w:rsid w:val="43772FA3"/>
    <w:rsid w:val="438020F3"/>
    <w:rsid w:val="43937136"/>
    <w:rsid w:val="43993142"/>
    <w:rsid w:val="439D75E7"/>
    <w:rsid w:val="43A10B41"/>
    <w:rsid w:val="43A87BF0"/>
    <w:rsid w:val="43A96D47"/>
    <w:rsid w:val="43AA52C2"/>
    <w:rsid w:val="43AD5EE9"/>
    <w:rsid w:val="43B02B4E"/>
    <w:rsid w:val="43B87F62"/>
    <w:rsid w:val="43C50198"/>
    <w:rsid w:val="43C578BC"/>
    <w:rsid w:val="43C97F4E"/>
    <w:rsid w:val="43E301F6"/>
    <w:rsid w:val="43E46C00"/>
    <w:rsid w:val="43E67C6F"/>
    <w:rsid w:val="43F14803"/>
    <w:rsid w:val="43F638F3"/>
    <w:rsid w:val="43FF5995"/>
    <w:rsid w:val="44013274"/>
    <w:rsid w:val="440B59D1"/>
    <w:rsid w:val="441F5B73"/>
    <w:rsid w:val="442B261A"/>
    <w:rsid w:val="4437498A"/>
    <w:rsid w:val="443A36AE"/>
    <w:rsid w:val="444249B7"/>
    <w:rsid w:val="444779C4"/>
    <w:rsid w:val="44510D26"/>
    <w:rsid w:val="44674BD1"/>
    <w:rsid w:val="44681A45"/>
    <w:rsid w:val="447023E0"/>
    <w:rsid w:val="447922CC"/>
    <w:rsid w:val="447A0C36"/>
    <w:rsid w:val="44880904"/>
    <w:rsid w:val="448F0678"/>
    <w:rsid w:val="4493670A"/>
    <w:rsid w:val="449432A7"/>
    <w:rsid w:val="44995B11"/>
    <w:rsid w:val="449D22AF"/>
    <w:rsid w:val="449F7E0E"/>
    <w:rsid w:val="44A0419A"/>
    <w:rsid w:val="44A24913"/>
    <w:rsid w:val="44AD7B77"/>
    <w:rsid w:val="44B076CC"/>
    <w:rsid w:val="44B43BBC"/>
    <w:rsid w:val="44C51660"/>
    <w:rsid w:val="44CB17D2"/>
    <w:rsid w:val="44D40D10"/>
    <w:rsid w:val="44D45788"/>
    <w:rsid w:val="44D46F52"/>
    <w:rsid w:val="44D51C34"/>
    <w:rsid w:val="44DC2290"/>
    <w:rsid w:val="44DE056E"/>
    <w:rsid w:val="44E53FB0"/>
    <w:rsid w:val="44E862B8"/>
    <w:rsid w:val="44EE2383"/>
    <w:rsid w:val="44F0480A"/>
    <w:rsid w:val="45041599"/>
    <w:rsid w:val="450F365D"/>
    <w:rsid w:val="451E602D"/>
    <w:rsid w:val="45214C5D"/>
    <w:rsid w:val="45214E1F"/>
    <w:rsid w:val="45272132"/>
    <w:rsid w:val="453A289D"/>
    <w:rsid w:val="453C7448"/>
    <w:rsid w:val="454142D1"/>
    <w:rsid w:val="45414D1E"/>
    <w:rsid w:val="45526FF0"/>
    <w:rsid w:val="455375CC"/>
    <w:rsid w:val="455C7FCA"/>
    <w:rsid w:val="456B390D"/>
    <w:rsid w:val="4572706B"/>
    <w:rsid w:val="458C3BA1"/>
    <w:rsid w:val="45901F1F"/>
    <w:rsid w:val="459622F1"/>
    <w:rsid w:val="459A6144"/>
    <w:rsid w:val="459F403B"/>
    <w:rsid w:val="45A028DA"/>
    <w:rsid w:val="45AC2048"/>
    <w:rsid w:val="45AE338E"/>
    <w:rsid w:val="45AE4B7C"/>
    <w:rsid w:val="45B87D0B"/>
    <w:rsid w:val="45BC13B3"/>
    <w:rsid w:val="45BE292A"/>
    <w:rsid w:val="45C06B77"/>
    <w:rsid w:val="45C87779"/>
    <w:rsid w:val="45D040EF"/>
    <w:rsid w:val="45D45EB1"/>
    <w:rsid w:val="45DA27A8"/>
    <w:rsid w:val="45DD5013"/>
    <w:rsid w:val="45E16D97"/>
    <w:rsid w:val="45E867E1"/>
    <w:rsid w:val="45E92AB3"/>
    <w:rsid w:val="45EF15FC"/>
    <w:rsid w:val="45F77781"/>
    <w:rsid w:val="4601326B"/>
    <w:rsid w:val="46024DD8"/>
    <w:rsid w:val="460C41F8"/>
    <w:rsid w:val="46113BB1"/>
    <w:rsid w:val="46147A06"/>
    <w:rsid w:val="462B60D3"/>
    <w:rsid w:val="463648F7"/>
    <w:rsid w:val="463B57C2"/>
    <w:rsid w:val="4641543D"/>
    <w:rsid w:val="46562C1B"/>
    <w:rsid w:val="4663489F"/>
    <w:rsid w:val="46727896"/>
    <w:rsid w:val="46737CC0"/>
    <w:rsid w:val="468401B0"/>
    <w:rsid w:val="46870EBB"/>
    <w:rsid w:val="46953A35"/>
    <w:rsid w:val="469D231F"/>
    <w:rsid w:val="46B83653"/>
    <w:rsid w:val="46C141DF"/>
    <w:rsid w:val="46CD1236"/>
    <w:rsid w:val="46CF0686"/>
    <w:rsid w:val="46D040A0"/>
    <w:rsid w:val="46D05A8C"/>
    <w:rsid w:val="46D226E1"/>
    <w:rsid w:val="46D33102"/>
    <w:rsid w:val="46DE4170"/>
    <w:rsid w:val="46F45BED"/>
    <w:rsid w:val="46F6335F"/>
    <w:rsid w:val="46F70486"/>
    <w:rsid w:val="470D1EF2"/>
    <w:rsid w:val="47107917"/>
    <w:rsid w:val="47120D4C"/>
    <w:rsid w:val="47153058"/>
    <w:rsid w:val="47185E31"/>
    <w:rsid w:val="471E567A"/>
    <w:rsid w:val="47354310"/>
    <w:rsid w:val="473F6220"/>
    <w:rsid w:val="476B5BF5"/>
    <w:rsid w:val="476D6570"/>
    <w:rsid w:val="477556BE"/>
    <w:rsid w:val="4777096A"/>
    <w:rsid w:val="477B7E75"/>
    <w:rsid w:val="47984B5D"/>
    <w:rsid w:val="47A04C10"/>
    <w:rsid w:val="47A46C40"/>
    <w:rsid w:val="47B5564C"/>
    <w:rsid w:val="47B7041F"/>
    <w:rsid w:val="47B74253"/>
    <w:rsid w:val="47BD0756"/>
    <w:rsid w:val="47BF0ED4"/>
    <w:rsid w:val="47C34A29"/>
    <w:rsid w:val="47C56911"/>
    <w:rsid w:val="47CC4C4C"/>
    <w:rsid w:val="47CF3B6A"/>
    <w:rsid w:val="47D12764"/>
    <w:rsid w:val="47E033CA"/>
    <w:rsid w:val="47E2758B"/>
    <w:rsid w:val="47EB198B"/>
    <w:rsid w:val="47F23326"/>
    <w:rsid w:val="47F604D9"/>
    <w:rsid w:val="48007D67"/>
    <w:rsid w:val="48013D05"/>
    <w:rsid w:val="480963B1"/>
    <w:rsid w:val="480E711A"/>
    <w:rsid w:val="48120C3F"/>
    <w:rsid w:val="48201C67"/>
    <w:rsid w:val="483B47D3"/>
    <w:rsid w:val="48491FCB"/>
    <w:rsid w:val="484A0F1B"/>
    <w:rsid w:val="484B5C86"/>
    <w:rsid w:val="485767CB"/>
    <w:rsid w:val="487551FF"/>
    <w:rsid w:val="487C0A49"/>
    <w:rsid w:val="48840DB3"/>
    <w:rsid w:val="4893620F"/>
    <w:rsid w:val="489B76CC"/>
    <w:rsid w:val="48A47F8D"/>
    <w:rsid w:val="48A858C9"/>
    <w:rsid w:val="48A93E12"/>
    <w:rsid w:val="48B2373D"/>
    <w:rsid w:val="48E6692F"/>
    <w:rsid w:val="48EA73F5"/>
    <w:rsid w:val="48EF03D2"/>
    <w:rsid w:val="48F340A5"/>
    <w:rsid w:val="49086972"/>
    <w:rsid w:val="490A3D9C"/>
    <w:rsid w:val="491119C8"/>
    <w:rsid w:val="491432F8"/>
    <w:rsid w:val="49144982"/>
    <w:rsid w:val="49147420"/>
    <w:rsid w:val="49152BF0"/>
    <w:rsid w:val="491F1126"/>
    <w:rsid w:val="49290CFD"/>
    <w:rsid w:val="492F720E"/>
    <w:rsid w:val="49302D48"/>
    <w:rsid w:val="494951F7"/>
    <w:rsid w:val="494D2FFB"/>
    <w:rsid w:val="495864D5"/>
    <w:rsid w:val="495C4C37"/>
    <w:rsid w:val="49627EAD"/>
    <w:rsid w:val="49682334"/>
    <w:rsid w:val="499410CC"/>
    <w:rsid w:val="499575D5"/>
    <w:rsid w:val="49975FDF"/>
    <w:rsid w:val="49B16590"/>
    <w:rsid w:val="49B5725A"/>
    <w:rsid w:val="49BA11DB"/>
    <w:rsid w:val="49C80187"/>
    <w:rsid w:val="49CD1AF4"/>
    <w:rsid w:val="49D50FE0"/>
    <w:rsid w:val="49F53CAD"/>
    <w:rsid w:val="49FE6909"/>
    <w:rsid w:val="49FF45F0"/>
    <w:rsid w:val="4A017D5E"/>
    <w:rsid w:val="4A085CD8"/>
    <w:rsid w:val="4A0930A3"/>
    <w:rsid w:val="4A0E25BD"/>
    <w:rsid w:val="4A147B3C"/>
    <w:rsid w:val="4A1E4778"/>
    <w:rsid w:val="4A1F206F"/>
    <w:rsid w:val="4A2B5797"/>
    <w:rsid w:val="4A2C6BBB"/>
    <w:rsid w:val="4A354489"/>
    <w:rsid w:val="4A373C7C"/>
    <w:rsid w:val="4A44312C"/>
    <w:rsid w:val="4A474C0D"/>
    <w:rsid w:val="4A4B7D61"/>
    <w:rsid w:val="4A4D0B76"/>
    <w:rsid w:val="4A5542F8"/>
    <w:rsid w:val="4A5C4088"/>
    <w:rsid w:val="4A5F21A3"/>
    <w:rsid w:val="4A6101BD"/>
    <w:rsid w:val="4A676E7A"/>
    <w:rsid w:val="4A782A83"/>
    <w:rsid w:val="4A7956EA"/>
    <w:rsid w:val="4A9D2D29"/>
    <w:rsid w:val="4A9F71A0"/>
    <w:rsid w:val="4AA31309"/>
    <w:rsid w:val="4AA46108"/>
    <w:rsid w:val="4ABB32AA"/>
    <w:rsid w:val="4ACB5424"/>
    <w:rsid w:val="4ACC0299"/>
    <w:rsid w:val="4AD50A2A"/>
    <w:rsid w:val="4AE517C1"/>
    <w:rsid w:val="4AF225F5"/>
    <w:rsid w:val="4AF53EA9"/>
    <w:rsid w:val="4AF85A62"/>
    <w:rsid w:val="4B045A55"/>
    <w:rsid w:val="4B110339"/>
    <w:rsid w:val="4B12485C"/>
    <w:rsid w:val="4B1776EE"/>
    <w:rsid w:val="4B251593"/>
    <w:rsid w:val="4B263C56"/>
    <w:rsid w:val="4B2D3DF4"/>
    <w:rsid w:val="4B43102F"/>
    <w:rsid w:val="4B4327AB"/>
    <w:rsid w:val="4B4A7515"/>
    <w:rsid w:val="4B564475"/>
    <w:rsid w:val="4B681C66"/>
    <w:rsid w:val="4B6C5BE7"/>
    <w:rsid w:val="4B727F80"/>
    <w:rsid w:val="4B7A4851"/>
    <w:rsid w:val="4B7B003E"/>
    <w:rsid w:val="4B843864"/>
    <w:rsid w:val="4B935406"/>
    <w:rsid w:val="4BA1334E"/>
    <w:rsid w:val="4BBF069A"/>
    <w:rsid w:val="4BC71AB1"/>
    <w:rsid w:val="4BC8764A"/>
    <w:rsid w:val="4BD413F9"/>
    <w:rsid w:val="4BD614AE"/>
    <w:rsid w:val="4BD67D68"/>
    <w:rsid w:val="4BD71E76"/>
    <w:rsid w:val="4BDB553F"/>
    <w:rsid w:val="4BFD218E"/>
    <w:rsid w:val="4C0868DC"/>
    <w:rsid w:val="4C0B06F0"/>
    <w:rsid w:val="4C0B42D3"/>
    <w:rsid w:val="4C153201"/>
    <w:rsid w:val="4C165F47"/>
    <w:rsid w:val="4C2F3F23"/>
    <w:rsid w:val="4C320F0B"/>
    <w:rsid w:val="4C3A21F9"/>
    <w:rsid w:val="4C4C6FA5"/>
    <w:rsid w:val="4C4E6541"/>
    <w:rsid w:val="4C522940"/>
    <w:rsid w:val="4C5D58D4"/>
    <w:rsid w:val="4C7170C5"/>
    <w:rsid w:val="4C720CEE"/>
    <w:rsid w:val="4C7252EA"/>
    <w:rsid w:val="4C760BCB"/>
    <w:rsid w:val="4C7D0B6A"/>
    <w:rsid w:val="4C8D1346"/>
    <w:rsid w:val="4C8E7BC4"/>
    <w:rsid w:val="4C957DD1"/>
    <w:rsid w:val="4C9D29D2"/>
    <w:rsid w:val="4CAC235A"/>
    <w:rsid w:val="4CAE0B43"/>
    <w:rsid w:val="4CB82790"/>
    <w:rsid w:val="4CB859BE"/>
    <w:rsid w:val="4CBB43D8"/>
    <w:rsid w:val="4CBE0738"/>
    <w:rsid w:val="4CBE238F"/>
    <w:rsid w:val="4CC527EC"/>
    <w:rsid w:val="4CC7153B"/>
    <w:rsid w:val="4CD47109"/>
    <w:rsid w:val="4CE70410"/>
    <w:rsid w:val="4CEB0D22"/>
    <w:rsid w:val="4CFE6DCB"/>
    <w:rsid w:val="4D0C0AD3"/>
    <w:rsid w:val="4D143B7E"/>
    <w:rsid w:val="4D287CFA"/>
    <w:rsid w:val="4D2D5781"/>
    <w:rsid w:val="4D33683A"/>
    <w:rsid w:val="4D3D5D27"/>
    <w:rsid w:val="4D564028"/>
    <w:rsid w:val="4D584B02"/>
    <w:rsid w:val="4D587817"/>
    <w:rsid w:val="4D5C5110"/>
    <w:rsid w:val="4D614A5F"/>
    <w:rsid w:val="4D6320DE"/>
    <w:rsid w:val="4D6D4028"/>
    <w:rsid w:val="4D6E2FAA"/>
    <w:rsid w:val="4D754B38"/>
    <w:rsid w:val="4D7C3503"/>
    <w:rsid w:val="4D8477AA"/>
    <w:rsid w:val="4D85759A"/>
    <w:rsid w:val="4D9D41DD"/>
    <w:rsid w:val="4DA05B04"/>
    <w:rsid w:val="4DB92BD5"/>
    <w:rsid w:val="4DBE3B14"/>
    <w:rsid w:val="4DBF0DE5"/>
    <w:rsid w:val="4DC63A14"/>
    <w:rsid w:val="4DC73385"/>
    <w:rsid w:val="4DE026FC"/>
    <w:rsid w:val="4DE80AE4"/>
    <w:rsid w:val="4DED4FAA"/>
    <w:rsid w:val="4DF67719"/>
    <w:rsid w:val="4DFC582F"/>
    <w:rsid w:val="4E0118AD"/>
    <w:rsid w:val="4E0C258C"/>
    <w:rsid w:val="4E1424D2"/>
    <w:rsid w:val="4E1D2672"/>
    <w:rsid w:val="4E2166A3"/>
    <w:rsid w:val="4E277325"/>
    <w:rsid w:val="4E2A0A20"/>
    <w:rsid w:val="4E305ED7"/>
    <w:rsid w:val="4E311356"/>
    <w:rsid w:val="4E3211F4"/>
    <w:rsid w:val="4E344F9D"/>
    <w:rsid w:val="4E3848D4"/>
    <w:rsid w:val="4E4745C0"/>
    <w:rsid w:val="4E4A7B2A"/>
    <w:rsid w:val="4E682855"/>
    <w:rsid w:val="4E7406B8"/>
    <w:rsid w:val="4E7546C5"/>
    <w:rsid w:val="4E8D5EDB"/>
    <w:rsid w:val="4E967BD0"/>
    <w:rsid w:val="4E9E5988"/>
    <w:rsid w:val="4EA41F28"/>
    <w:rsid w:val="4EA76741"/>
    <w:rsid w:val="4EAB7D86"/>
    <w:rsid w:val="4EB850F3"/>
    <w:rsid w:val="4ECB6374"/>
    <w:rsid w:val="4ED3437F"/>
    <w:rsid w:val="4ED45BD9"/>
    <w:rsid w:val="4EE83167"/>
    <w:rsid w:val="4EEF6457"/>
    <w:rsid w:val="4EF212E1"/>
    <w:rsid w:val="4EF53193"/>
    <w:rsid w:val="4F025F22"/>
    <w:rsid w:val="4F061B8E"/>
    <w:rsid w:val="4F0834CD"/>
    <w:rsid w:val="4F093C01"/>
    <w:rsid w:val="4F0E0B10"/>
    <w:rsid w:val="4F1F405F"/>
    <w:rsid w:val="4F415DC9"/>
    <w:rsid w:val="4F4F180C"/>
    <w:rsid w:val="4F4F4B8B"/>
    <w:rsid w:val="4F51723E"/>
    <w:rsid w:val="4F590AC5"/>
    <w:rsid w:val="4F645524"/>
    <w:rsid w:val="4F657603"/>
    <w:rsid w:val="4F69466F"/>
    <w:rsid w:val="4F7645E4"/>
    <w:rsid w:val="4F766114"/>
    <w:rsid w:val="4F992107"/>
    <w:rsid w:val="4FAF37F3"/>
    <w:rsid w:val="4FB52DBD"/>
    <w:rsid w:val="4FB87AB1"/>
    <w:rsid w:val="4FBB1EE8"/>
    <w:rsid w:val="4FBF291F"/>
    <w:rsid w:val="4FC351EF"/>
    <w:rsid w:val="4FC5467C"/>
    <w:rsid w:val="4FC72E18"/>
    <w:rsid w:val="4FCB4AF9"/>
    <w:rsid w:val="4FCF51DE"/>
    <w:rsid w:val="4FE15106"/>
    <w:rsid w:val="4FEA31D4"/>
    <w:rsid w:val="4FF140F5"/>
    <w:rsid w:val="4FF927C0"/>
    <w:rsid w:val="4FFC26F4"/>
    <w:rsid w:val="50097822"/>
    <w:rsid w:val="502D695B"/>
    <w:rsid w:val="504F1A99"/>
    <w:rsid w:val="50501FC8"/>
    <w:rsid w:val="50543D51"/>
    <w:rsid w:val="50543E9C"/>
    <w:rsid w:val="505D79A8"/>
    <w:rsid w:val="506078BE"/>
    <w:rsid w:val="506401D4"/>
    <w:rsid w:val="506E0B59"/>
    <w:rsid w:val="50702E64"/>
    <w:rsid w:val="507733B4"/>
    <w:rsid w:val="507D73D3"/>
    <w:rsid w:val="50832E31"/>
    <w:rsid w:val="508B21B1"/>
    <w:rsid w:val="508D7571"/>
    <w:rsid w:val="50977B08"/>
    <w:rsid w:val="50AD24D6"/>
    <w:rsid w:val="50BD70DA"/>
    <w:rsid w:val="50C10724"/>
    <w:rsid w:val="50D169FD"/>
    <w:rsid w:val="50DD6CD8"/>
    <w:rsid w:val="50E80B81"/>
    <w:rsid w:val="50EC6330"/>
    <w:rsid w:val="50EF0A83"/>
    <w:rsid w:val="50FE7E43"/>
    <w:rsid w:val="511B3005"/>
    <w:rsid w:val="511D7300"/>
    <w:rsid w:val="5129388C"/>
    <w:rsid w:val="512B48FC"/>
    <w:rsid w:val="513A5542"/>
    <w:rsid w:val="513B2746"/>
    <w:rsid w:val="513D0FC2"/>
    <w:rsid w:val="514004F6"/>
    <w:rsid w:val="51471690"/>
    <w:rsid w:val="514D0DD3"/>
    <w:rsid w:val="514F46F4"/>
    <w:rsid w:val="5171062E"/>
    <w:rsid w:val="518A5087"/>
    <w:rsid w:val="518C6A23"/>
    <w:rsid w:val="518D0C58"/>
    <w:rsid w:val="51973D0F"/>
    <w:rsid w:val="51AB171E"/>
    <w:rsid w:val="51AD643D"/>
    <w:rsid w:val="51B43EEA"/>
    <w:rsid w:val="51B745AB"/>
    <w:rsid w:val="51B92CB0"/>
    <w:rsid w:val="51BF0246"/>
    <w:rsid w:val="51CF7C2E"/>
    <w:rsid w:val="51DC47F8"/>
    <w:rsid w:val="51DD0CEB"/>
    <w:rsid w:val="51EC7919"/>
    <w:rsid w:val="51ED543B"/>
    <w:rsid w:val="51F175CA"/>
    <w:rsid w:val="51F913D3"/>
    <w:rsid w:val="52010F1D"/>
    <w:rsid w:val="52022CCF"/>
    <w:rsid w:val="520253E4"/>
    <w:rsid w:val="5203685E"/>
    <w:rsid w:val="52051B75"/>
    <w:rsid w:val="520C6C93"/>
    <w:rsid w:val="52106EDD"/>
    <w:rsid w:val="521E3C32"/>
    <w:rsid w:val="52224B75"/>
    <w:rsid w:val="52376B28"/>
    <w:rsid w:val="52483C1A"/>
    <w:rsid w:val="52547F13"/>
    <w:rsid w:val="525819E4"/>
    <w:rsid w:val="525B6EA5"/>
    <w:rsid w:val="52861FB9"/>
    <w:rsid w:val="528631D0"/>
    <w:rsid w:val="528C0E9B"/>
    <w:rsid w:val="528E10B0"/>
    <w:rsid w:val="529F1E84"/>
    <w:rsid w:val="529F2614"/>
    <w:rsid w:val="52AB0D39"/>
    <w:rsid w:val="52AB3FF9"/>
    <w:rsid w:val="52AD4816"/>
    <w:rsid w:val="52B12BC1"/>
    <w:rsid w:val="52B3259B"/>
    <w:rsid w:val="52B52A19"/>
    <w:rsid w:val="52BE31DB"/>
    <w:rsid w:val="52BE367F"/>
    <w:rsid w:val="52C57442"/>
    <w:rsid w:val="52C83138"/>
    <w:rsid w:val="52CC1C1F"/>
    <w:rsid w:val="52CD04BF"/>
    <w:rsid w:val="52D14427"/>
    <w:rsid w:val="52D47182"/>
    <w:rsid w:val="52D6580A"/>
    <w:rsid w:val="52DB67B6"/>
    <w:rsid w:val="52DB74BB"/>
    <w:rsid w:val="52E009F0"/>
    <w:rsid w:val="52ED5928"/>
    <w:rsid w:val="52EF31E7"/>
    <w:rsid w:val="52EF723F"/>
    <w:rsid w:val="52FD48D0"/>
    <w:rsid w:val="53030266"/>
    <w:rsid w:val="530363FB"/>
    <w:rsid w:val="53170A58"/>
    <w:rsid w:val="53181952"/>
    <w:rsid w:val="5325096E"/>
    <w:rsid w:val="5327262E"/>
    <w:rsid w:val="53272E5B"/>
    <w:rsid w:val="53374F77"/>
    <w:rsid w:val="534A70F2"/>
    <w:rsid w:val="53597F54"/>
    <w:rsid w:val="537805B8"/>
    <w:rsid w:val="53792C3B"/>
    <w:rsid w:val="53846E91"/>
    <w:rsid w:val="539B74B5"/>
    <w:rsid w:val="539C479B"/>
    <w:rsid w:val="539E23DA"/>
    <w:rsid w:val="53A142F0"/>
    <w:rsid w:val="53A14533"/>
    <w:rsid w:val="53A720A9"/>
    <w:rsid w:val="53A745C8"/>
    <w:rsid w:val="53AB059B"/>
    <w:rsid w:val="53AE31DB"/>
    <w:rsid w:val="53AF114A"/>
    <w:rsid w:val="53B556B9"/>
    <w:rsid w:val="53C22C1A"/>
    <w:rsid w:val="53C233E3"/>
    <w:rsid w:val="53CC3A94"/>
    <w:rsid w:val="53D114D1"/>
    <w:rsid w:val="53D40FDB"/>
    <w:rsid w:val="53D828FA"/>
    <w:rsid w:val="53DD3392"/>
    <w:rsid w:val="53E00810"/>
    <w:rsid w:val="53EC0500"/>
    <w:rsid w:val="53F1535C"/>
    <w:rsid w:val="5409479E"/>
    <w:rsid w:val="541203D2"/>
    <w:rsid w:val="5418032A"/>
    <w:rsid w:val="541B36F4"/>
    <w:rsid w:val="54212956"/>
    <w:rsid w:val="542725CD"/>
    <w:rsid w:val="54313707"/>
    <w:rsid w:val="5432734F"/>
    <w:rsid w:val="5435388B"/>
    <w:rsid w:val="54451D4E"/>
    <w:rsid w:val="54604B4C"/>
    <w:rsid w:val="54623A6E"/>
    <w:rsid w:val="54657E39"/>
    <w:rsid w:val="54696125"/>
    <w:rsid w:val="546A0CD6"/>
    <w:rsid w:val="546D4A9D"/>
    <w:rsid w:val="54701325"/>
    <w:rsid w:val="54763F6A"/>
    <w:rsid w:val="547B2EF8"/>
    <w:rsid w:val="547F23FA"/>
    <w:rsid w:val="548F4ED4"/>
    <w:rsid w:val="549866B0"/>
    <w:rsid w:val="549B171F"/>
    <w:rsid w:val="54A53CC1"/>
    <w:rsid w:val="54A65B4B"/>
    <w:rsid w:val="54AC1BA8"/>
    <w:rsid w:val="54CA6EA8"/>
    <w:rsid w:val="54CC6F72"/>
    <w:rsid w:val="54D930FD"/>
    <w:rsid w:val="54DF5E81"/>
    <w:rsid w:val="54E21483"/>
    <w:rsid w:val="54E34CFD"/>
    <w:rsid w:val="54EB6D3C"/>
    <w:rsid w:val="54F15F8C"/>
    <w:rsid w:val="54F274A3"/>
    <w:rsid w:val="54FC7C79"/>
    <w:rsid w:val="550007F9"/>
    <w:rsid w:val="5505721D"/>
    <w:rsid w:val="55086443"/>
    <w:rsid w:val="551B445B"/>
    <w:rsid w:val="551C2FB4"/>
    <w:rsid w:val="55221037"/>
    <w:rsid w:val="552F7479"/>
    <w:rsid w:val="55435C0A"/>
    <w:rsid w:val="55436C20"/>
    <w:rsid w:val="55452D9A"/>
    <w:rsid w:val="554A2728"/>
    <w:rsid w:val="554B7F4E"/>
    <w:rsid w:val="554C4DD2"/>
    <w:rsid w:val="554D32A9"/>
    <w:rsid w:val="554E2D73"/>
    <w:rsid w:val="554E5BA8"/>
    <w:rsid w:val="55536C26"/>
    <w:rsid w:val="557D542B"/>
    <w:rsid w:val="55860413"/>
    <w:rsid w:val="558852DD"/>
    <w:rsid w:val="558A42E2"/>
    <w:rsid w:val="559E5BA4"/>
    <w:rsid w:val="55A81885"/>
    <w:rsid w:val="55AB74CC"/>
    <w:rsid w:val="55AF3306"/>
    <w:rsid w:val="55BC6FFD"/>
    <w:rsid w:val="55C73022"/>
    <w:rsid w:val="55C9641E"/>
    <w:rsid w:val="55D54A79"/>
    <w:rsid w:val="55EC2329"/>
    <w:rsid w:val="55F153E4"/>
    <w:rsid w:val="55F67EDC"/>
    <w:rsid w:val="5601534D"/>
    <w:rsid w:val="56262A9D"/>
    <w:rsid w:val="562F3230"/>
    <w:rsid w:val="564209E4"/>
    <w:rsid w:val="564232E4"/>
    <w:rsid w:val="56440901"/>
    <w:rsid w:val="564D2CDF"/>
    <w:rsid w:val="564F44A1"/>
    <w:rsid w:val="565548F7"/>
    <w:rsid w:val="56576AEA"/>
    <w:rsid w:val="56594F75"/>
    <w:rsid w:val="566C6C85"/>
    <w:rsid w:val="568741AA"/>
    <w:rsid w:val="568B7ADE"/>
    <w:rsid w:val="569238A8"/>
    <w:rsid w:val="569701AC"/>
    <w:rsid w:val="56A03946"/>
    <w:rsid w:val="56A7121B"/>
    <w:rsid w:val="56AF440D"/>
    <w:rsid w:val="56ED05AB"/>
    <w:rsid w:val="56F34F3A"/>
    <w:rsid w:val="56F41267"/>
    <w:rsid w:val="56F616F5"/>
    <w:rsid w:val="56FC360F"/>
    <w:rsid w:val="571939F0"/>
    <w:rsid w:val="5740067E"/>
    <w:rsid w:val="57452DAD"/>
    <w:rsid w:val="57645827"/>
    <w:rsid w:val="57651792"/>
    <w:rsid w:val="576A3E8A"/>
    <w:rsid w:val="576F03E3"/>
    <w:rsid w:val="577A719B"/>
    <w:rsid w:val="579B76DF"/>
    <w:rsid w:val="57A03838"/>
    <w:rsid w:val="57A152F6"/>
    <w:rsid w:val="57A3151E"/>
    <w:rsid w:val="57AC14E6"/>
    <w:rsid w:val="57C55EA2"/>
    <w:rsid w:val="57C702DE"/>
    <w:rsid w:val="57C971D0"/>
    <w:rsid w:val="57D107B1"/>
    <w:rsid w:val="57DB3EA0"/>
    <w:rsid w:val="57E138B4"/>
    <w:rsid w:val="57E50089"/>
    <w:rsid w:val="57ED0B05"/>
    <w:rsid w:val="57F422FB"/>
    <w:rsid w:val="58026831"/>
    <w:rsid w:val="58044BFF"/>
    <w:rsid w:val="58073DF4"/>
    <w:rsid w:val="580A7835"/>
    <w:rsid w:val="580E29EB"/>
    <w:rsid w:val="581710E7"/>
    <w:rsid w:val="581B303A"/>
    <w:rsid w:val="58253084"/>
    <w:rsid w:val="583130F7"/>
    <w:rsid w:val="58323E49"/>
    <w:rsid w:val="584947DD"/>
    <w:rsid w:val="585354FC"/>
    <w:rsid w:val="585C3814"/>
    <w:rsid w:val="585D079F"/>
    <w:rsid w:val="58656C7E"/>
    <w:rsid w:val="58714E38"/>
    <w:rsid w:val="587E2057"/>
    <w:rsid w:val="58861757"/>
    <w:rsid w:val="588D2EA4"/>
    <w:rsid w:val="58960B83"/>
    <w:rsid w:val="58A31419"/>
    <w:rsid w:val="58B32340"/>
    <w:rsid w:val="58B64428"/>
    <w:rsid w:val="58B67D88"/>
    <w:rsid w:val="58C37666"/>
    <w:rsid w:val="58CE058F"/>
    <w:rsid w:val="58D43DAD"/>
    <w:rsid w:val="58E13638"/>
    <w:rsid w:val="58E828F6"/>
    <w:rsid w:val="58F1021D"/>
    <w:rsid w:val="58F80808"/>
    <w:rsid w:val="58FE178C"/>
    <w:rsid w:val="58FF1CF8"/>
    <w:rsid w:val="59035802"/>
    <w:rsid w:val="5922468B"/>
    <w:rsid w:val="592A55B2"/>
    <w:rsid w:val="59322C3F"/>
    <w:rsid w:val="593C5743"/>
    <w:rsid w:val="5945167A"/>
    <w:rsid w:val="59612222"/>
    <w:rsid w:val="59667F96"/>
    <w:rsid w:val="59684C5D"/>
    <w:rsid w:val="596B67D9"/>
    <w:rsid w:val="59732B8B"/>
    <w:rsid w:val="5978594E"/>
    <w:rsid w:val="59845D99"/>
    <w:rsid w:val="598A1AB6"/>
    <w:rsid w:val="598F2892"/>
    <w:rsid w:val="59912989"/>
    <w:rsid w:val="599867DE"/>
    <w:rsid w:val="59A06FAE"/>
    <w:rsid w:val="59AB41FC"/>
    <w:rsid w:val="59AD432B"/>
    <w:rsid w:val="59D10B56"/>
    <w:rsid w:val="59D15647"/>
    <w:rsid w:val="59D33CC4"/>
    <w:rsid w:val="59E42770"/>
    <w:rsid w:val="59E6117B"/>
    <w:rsid w:val="59FA0EDA"/>
    <w:rsid w:val="5A085EEF"/>
    <w:rsid w:val="5A1D4539"/>
    <w:rsid w:val="5A2458B2"/>
    <w:rsid w:val="5A2C73C4"/>
    <w:rsid w:val="5A38552E"/>
    <w:rsid w:val="5A4B1BD5"/>
    <w:rsid w:val="5A5F54A5"/>
    <w:rsid w:val="5A62428E"/>
    <w:rsid w:val="5A654918"/>
    <w:rsid w:val="5A6865D2"/>
    <w:rsid w:val="5A75795D"/>
    <w:rsid w:val="5A9048C9"/>
    <w:rsid w:val="5A936DAF"/>
    <w:rsid w:val="5AA96265"/>
    <w:rsid w:val="5AAB1B98"/>
    <w:rsid w:val="5AB83780"/>
    <w:rsid w:val="5ABA3050"/>
    <w:rsid w:val="5ABE5D64"/>
    <w:rsid w:val="5AD8123F"/>
    <w:rsid w:val="5AEA2453"/>
    <w:rsid w:val="5AF06096"/>
    <w:rsid w:val="5AFB5FFB"/>
    <w:rsid w:val="5B1131A7"/>
    <w:rsid w:val="5B152453"/>
    <w:rsid w:val="5B1F7A88"/>
    <w:rsid w:val="5B2234BC"/>
    <w:rsid w:val="5B234522"/>
    <w:rsid w:val="5B270C1F"/>
    <w:rsid w:val="5B421E86"/>
    <w:rsid w:val="5B6B44EA"/>
    <w:rsid w:val="5B6C5FD5"/>
    <w:rsid w:val="5B737982"/>
    <w:rsid w:val="5B7C5B4E"/>
    <w:rsid w:val="5B825496"/>
    <w:rsid w:val="5B8E0DD0"/>
    <w:rsid w:val="5B8F704C"/>
    <w:rsid w:val="5B960030"/>
    <w:rsid w:val="5BA24006"/>
    <w:rsid w:val="5BB84C8C"/>
    <w:rsid w:val="5BC54C32"/>
    <w:rsid w:val="5BCC22FE"/>
    <w:rsid w:val="5BCD7257"/>
    <w:rsid w:val="5BDC35C2"/>
    <w:rsid w:val="5BDE2D67"/>
    <w:rsid w:val="5BE27D05"/>
    <w:rsid w:val="5BF11753"/>
    <w:rsid w:val="5BF22C45"/>
    <w:rsid w:val="5BF476C5"/>
    <w:rsid w:val="5C017D6B"/>
    <w:rsid w:val="5C0221CE"/>
    <w:rsid w:val="5C0E555C"/>
    <w:rsid w:val="5C112AC0"/>
    <w:rsid w:val="5C184EFE"/>
    <w:rsid w:val="5C1E3D1F"/>
    <w:rsid w:val="5C2943D2"/>
    <w:rsid w:val="5C2F6D3A"/>
    <w:rsid w:val="5C370D35"/>
    <w:rsid w:val="5C3C15B3"/>
    <w:rsid w:val="5C3D177E"/>
    <w:rsid w:val="5C462C1C"/>
    <w:rsid w:val="5C564030"/>
    <w:rsid w:val="5C5F03E7"/>
    <w:rsid w:val="5C61298D"/>
    <w:rsid w:val="5C6804E6"/>
    <w:rsid w:val="5C6B34A4"/>
    <w:rsid w:val="5C6D5E9D"/>
    <w:rsid w:val="5C7221D8"/>
    <w:rsid w:val="5C75523E"/>
    <w:rsid w:val="5C774529"/>
    <w:rsid w:val="5C7B07E5"/>
    <w:rsid w:val="5C830E1B"/>
    <w:rsid w:val="5C8939FF"/>
    <w:rsid w:val="5C8C1F56"/>
    <w:rsid w:val="5C942113"/>
    <w:rsid w:val="5C991768"/>
    <w:rsid w:val="5CA16A48"/>
    <w:rsid w:val="5CAB42E2"/>
    <w:rsid w:val="5CAC62E0"/>
    <w:rsid w:val="5CC66529"/>
    <w:rsid w:val="5CC713A9"/>
    <w:rsid w:val="5CD51DE2"/>
    <w:rsid w:val="5CD57CAC"/>
    <w:rsid w:val="5CDF7EC4"/>
    <w:rsid w:val="5CE465C3"/>
    <w:rsid w:val="5CE80677"/>
    <w:rsid w:val="5D0C3935"/>
    <w:rsid w:val="5D176D63"/>
    <w:rsid w:val="5D1D43C8"/>
    <w:rsid w:val="5D250270"/>
    <w:rsid w:val="5D2635A1"/>
    <w:rsid w:val="5D2835EF"/>
    <w:rsid w:val="5D304795"/>
    <w:rsid w:val="5D304B9F"/>
    <w:rsid w:val="5D3439DE"/>
    <w:rsid w:val="5D361F47"/>
    <w:rsid w:val="5D3A5ECB"/>
    <w:rsid w:val="5D3B2394"/>
    <w:rsid w:val="5D4179B0"/>
    <w:rsid w:val="5D49763B"/>
    <w:rsid w:val="5D53079B"/>
    <w:rsid w:val="5D5A3C33"/>
    <w:rsid w:val="5D617090"/>
    <w:rsid w:val="5D647F12"/>
    <w:rsid w:val="5D755B10"/>
    <w:rsid w:val="5D7A3B1C"/>
    <w:rsid w:val="5D81631E"/>
    <w:rsid w:val="5D8F2D7A"/>
    <w:rsid w:val="5D97088B"/>
    <w:rsid w:val="5D9E093C"/>
    <w:rsid w:val="5DB84369"/>
    <w:rsid w:val="5DBC2394"/>
    <w:rsid w:val="5DBE3A52"/>
    <w:rsid w:val="5DCF0819"/>
    <w:rsid w:val="5DCF4EE9"/>
    <w:rsid w:val="5DD12F9C"/>
    <w:rsid w:val="5DD21D5C"/>
    <w:rsid w:val="5DD579AA"/>
    <w:rsid w:val="5DD64EC6"/>
    <w:rsid w:val="5DD81BB2"/>
    <w:rsid w:val="5DE10C1C"/>
    <w:rsid w:val="5DE1430C"/>
    <w:rsid w:val="5DED30FE"/>
    <w:rsid w:val="5E282717"/>
    <w:rsid w:val="5E2C14B9"/>
    <w:rsid w:val="5E303CE3"/>
    <w:rsid w:val="5E3B2B92"/>
    <w:rsid w:val="5E3B4E35"/>
    <w:rsid w:val="5E3C48D2"/>
    <w:rsid w:val="5E4D10D8"/>
    <w:rsid w:val="5E551256"/>
    <w:rsid w:val="5E5A4698"/>
    <w:rsid w:val="5E651004"/>
    <w:rsid w:val="5E664EA4"/>
    <w:rsid w:val="5E67266A"/>
    <w:rsid w:val="5E677B75"/>
    <w:rsid w:val="5E73418D"/>
    <w:rsid w:val="5E7A5D4A"/>
    <w:rsid w:val="5E803A3F"/>
    <w:rsid w:val="5E82124F"/>
    <w:rsid w:val="5E87204E"/>
    <w:rsid w:val="5E9C5855"/>
    <w:rsid w:val="5EA80183"/>
    <w:rsid w:val="5EA93A79"/>
    <w:rsid w:val="5EB55257"/>
    <w:rsid w:val="5EB60B87"/>
    <w:rsid w:val="5EBA4E7D"/>
    <w:rsid w:val="5EBE247B"/>
    <w:rsid w:val="5EC92AA6"/>
    <w:rsid w:val="5ED63165"/>
    <w:rsid w:val="5EE71095"/>
    <w:rsid w:val="5EEA4D74"/>
    <w:rsid w:val="5EEA4F00"/>
    <w:rsid w:val="5EEE0A58"/>
    <w:rsid w:val="5EF80527"/>
    <w:rsid w:val="5EFE56C5"/>
    <w:rsid w:val="5EFF3CCF"/>
    <w:rsid w:val="5F04411D"/>
    <w:rsid w:val="5F0A6D6F"/>
    <w:rsid w:val="5F113B52"/>
    <w:rsid w:val="5F154EBF"/>
    <w:rsid w:val="5F2704AE"/>
    <w:rsid w:val="5F272E8C"/>
    <w:rsid w:val="5F2E24A3"/>
    <w:rsid w:val="5F2E2567"/>
    <w:rsid w:val="5F2F1224"/>
    <w:rsid w:val="5F447D3D"/>
    <w:rsid w:val="5F4927D7"/>
    <w:rsid w:val="5F5A0F18"/>
    <w:rsid w:val="5F6B4E8A"/>
    <w:rsid w:val="5F784915"/>
    <w:rsid w:val="5F8564F4"/>
    <w:rsid w:val="5F8A4B83"/>
    <w:rsid w:val="5F8D0B69"/>
    <w:rsid w:val="5F932955"/>
    <w:rsid w:val="5F951447"/>
    <w:rsid w:val="5F9525E6"/>
    <w:rsid w:val="5F9870C7"/>
    <w:rsid w:val="5F9B36A5"/>
    <w:rsid w:val="5FA41F13"/>
    <w:rsid w:val="5FAB3BB8"/>
    <w:rsid w:val="5FAE3DB1"/>
    <w:rsid w:val="5FB459F2"/>
    <w:rsid w:val="5FB64E37"/>
    <w:rsid w:val="5FBB2F3B"/>
    <w:rsid w:val="5FBB6202"/>
    <w:rsid w:val="5FBC2482"/>
    <w:rsid w:val="5FC63015"/>
    <w:rsid w:val="5FC94ED7"/>
    <w:rsid w:val="5FCA2FF2"/>
    <w:rsid w:val="5FD7714F"/>
    <w:rsid w:val="5FE1024E"/>
    <w:rsid w:val="5FF06265"/>
    <w:rsid w:val="5FF1231C"/>
    <w:rsid w:val="600B6933"/>
    <w:rsid w:val="600E5F7F"/>
    <w:rsid w:val="601811FF"/>
    <w:rsid w:val="60237213"/>
    <w:rsid w:val="60251B47"/>
    <w:rsid w:val="6026570E"/>
    <w:rsid w:val="602A5DB5"/>
    <w:rsid w:val="602D5E45"/>
    <w:rsid w:val="6044423F"/>
    <w:rsid w:val="60462A3F"/>
    <w:rsid w:val="60466F95"/>
    <w:rsid w:val="60540C58"/>
    <w:rsid w:val="605D0BE8"/>
    <w:rsid w:val="60623DBA"/>
    <w:rsid w:val="60666011"/>
    <w:rsid w:val="60695F69"/>
    <w:rsid w:val="606C7BB0"/>
    <w:rsid w:val="606F603F"/>
    <w:rsid w:val="6070125C"/>
    <w:rsid w:val="608356BA"/>
    <w:rsid w:val="6085269F"/>
    <w:rsid w:val="6093350B"/>
    <w:rsid w:val="60982FDD"/>
    <w:rsid w:val="609B2DDD"/>
    <w:rsid w:val="60A128B6"/>
    <w:rsid w:val="60A371AD"/>
    <w:rsid w:val="60AC5E58"/>
    <w:rsid w:val="60BA6E9B"/>
    <w:rsid w:val="60C30488"/>
    <w:rsid w:val="60C82685"/>
    <w:rsid w:val="60CB587D"/>
    <w:rsid w:val="60CF09D2"/>
    <w:rsid w:val="60D444B8"/>
    <w:rsid w:val="60E344F7"/>
    <w:rsid w:val="60E42694"/>
    <w:rsid w:val="61010A39"/>
    <w:rsid w:val="6125154E"/>
    <w:rsid w:val="613214B6"/>
    <w:rsid w:val="61383167"/>
    <w:rsid w:val="613A6DAA"/>
    <w:rsid w:val="614159CA"/>
    <w:rsid w:val="615515FC"/>
    <w:rsid w:val="61585034"/>
    <w:rsid w:val="617058B2"/>
    <w:rsid w:val="61763662"/>
    <w:rsid w:val="61844AA1"/>
    <w:rsid w:val="618A7BCC"/>
    <w:rsid w:val="618B077E"/>
    <w:rsid w:val="61B20A9E"/>
    <w:rsid w:val="61B55827"/>
    <w:rsid w:val="61BE4B4A"/>
    <w:rsid w:val="61C43783"/>
    <w:rsid w:val="61C811DA"/>
    <w:rsid w:val="61CF473D"/>
    <w:rsid w:val="61D814FF"/>
    <w:rsid w:val="61D90DCE"/>
    <w:rsid w:val="61E55BB3"/>
    <w:rsid w:val="61EA5F65"/>
    <w:rsid w:val="61EC1DA5"/>
    <w:rsid w:val="62015A49"/>
    <w:rsid w:val="6232373B"/>
    <w:rsid w:val="62330CB9"/>
    <w:rsid w:val="62347EB3"/>
    <w:rsid w:val="62513AA0"/>
    <w:rsid w:val="6255373F"/>
    <w:rsid w:val="62574B6A"/>
    <w:rsid w:val="625F276F"/>
    <w:rsid w:val="627146B7"/>
    <w:rsid w:val="627435CF"/>
    <w:rsid w:val="62853302"/>
    <w:rsid w:val="62886014"/>
    <w:rsid w:val="628D2D02"/>
    <w:rsid w:val="62944E98"/>
    <w:rsid w:val="629646A0"/>
    <w:rsid w:val="62965352"/>
    <w:rsid w:val="629750CC"/>
    <w:rsid w:val="62AC7F89"/>
    <w:rsid w:val="62AD6559"/>
    <w:rsid w:val="62AF67A9"/>
    <w:rsid w:val="62BD588D"/>
    <w:rsid w:val="62D14847"/>
    <w:rsid w:val="62D60D6D"/>
    <w:rsid w:val="62D738A6"/>
    <w:rsid w:val="62DF6A57"/>
    <w:rsid w:val="62FA349C"/>
    <w:rsid w:val="63013147"/>
    <w:rsid w:val="631A2116"/>
    <w:rsid w:val="63273E9D"/>
    <w:rsid w:val="63297937"/>
    <w:rsid w:val="634011A8"/>
    <w:rsid w:val="634621E9"/>
    <w:rsid w:val="6353562C"/>
    <w:rsid w:val="63537B27"/>
    <w:rsid w:val="6369382B"/>
    <w:rsid w:val="63694450"/>
    <w:rsid w:val="636D1E5B"/>
    <w:rsid w:val="637130AC"/>
    <w:rsid w:val="6372559E"/>
    <w:rsid w:val="63990DE1"/>
    <w:rsid w:val="63A67D29"/>
    <w:rsid w:val="63AF229A"/>
    <w:rsid w:val="63B402EB"/>
    <w:rsid w:val="63BA5440"/>
    <w:rsid w:val="63C35F5C"/>
    <w:rsid w:val="63D85F26"/>
    <w:rsid w:val="63D953C1"/>
    <w:rsid w:val="63DB144A"/>
    <w:rsid w:val="63DD10A0"/>
    <w:rsid w:val="63EC46C4"/>
    <w:rsid w:val="63ED7BB9"/>
    <w:rsid w:val="63FD40D2"/>
    <w:rsid w:val="6408528C"/>
    <w:rsid w:val="64121B5F"/>
    <w:rsid w:val="64143468"/>
    <w:rsid w:val="64163464"/>
    <w:rsid w:val="641E7A0B"/>
    <w:rsid w:val="64223BB6"/>
    <w:rsid w:val="64227F96"/>
    <w:rsid w:val="64300EC0"/>
    <w:rsid w:val="64347183"/>
    <w:rsid w:val="643D6F1C"/>
    <w:rsid w:val="644B059C"/>
    <w:rsid w:val="644B4341"/>
    <w:rsid w:val="6460139F"/>
    <w:rsid w:val="64742891"/>
    <w:rsid w:val="64990E74"/>
    <w:rsid w:val="64A21F1F"/>
    <w:rsid w:val="64A52F92"/>
    <w:rsid w:val="64BC2C6A"/>
    <w:rsid w:val="64DB0EA8"/>
    <w:rsid w:val="64DF1AD8"/>
    <w:rsid w:val="64E113E2"/>
    <w:rsid w:val="64E91CFD"/>
    <w:rsid w:val="64E9378A"/>
    <w:rsid w:val="64EC225B"/>
    <w:rsid w:val="64EF4435"/>
    <w:rsid w:val="64F9554D"/>
    <w:rsid w:val="64FE6D70"/>
    <w:rsid w:val="650269C3"/>
    <w:rsid w:val="65163DD5"/>
    <w:rsid w:val="6522475D"/>
    <w:rsid w:val="65234633"/>
    <w:rsid w:val="652347EA"/>
    <w:rsid w:val="6524714A"/>
    <w:rsid w:val="652E46D3"/>
    <w:rsid w:val="65300199"/>
    <w:rsid w:val="653213B7"/>
    <w:rsid w:val="653A0FA9"/>
    <w:rsid w:val="656B4D55"/>
    <w:rsid w:val="656D681E"/>
    <w:rsid w:val="65731A9A"/>
    <w:rsid w:val="65851A81"/>
    <w:rsid w:val="658D6144"/>
    <w:rsid w:val="65AA04D0"/>
    <w:rsid w:val="65AA7CC0"/>
    <w:rsid w:val="65B53460"/>
    <w:rsid w:val="65BA66AE"/>
    <w:rsid w:val="65E45454"/>
    <w:rsid w:val="65E47376"/>
    <w:rsid w:val="65E970F2"/>
    <w:rsid w:val="65ED3F17"/>
    <w:rsid w:val="65EF00FA"/>
    <w:rsid w:val="65F227B4"/>
    <w:rsid w:val="65FA1DA1"/>
    <w:rsid w:val="65FA7A7B"/>
    <w:rsid w:val="660B5AC9"/>
    <w:rsid w:val="661054EC"/>
    <w:rsid w:val="6621068F"/>
    <w:rsid w:val="66251DD7"/>
    <w:rsid w:val="66316B9F"/>
    <w:rsid w:val="66333B53"/>
    <w:rsid w:val="66385BFF"/>
    <w:rsid w:val="663A47B8"/>
    <w:rsid w:val="66417AE3"/>
    <w:rsid w:val="66424F54"/>
    <w:rsid w:val="664C5B4B"/>
    <w:rsid w:val="66647BB1"/>
    <w:rsid w:val="666739C2"/>
    <w:rsid w:val="666F4769"/>
    <w:rsid w:val="667A31C0"/>
    <w:rsid w:val="667E48BF"/>
    <w:rsid w:val="669219D7"/>
    <w:rsid w:val="669C386E"/>
    <w:rsid w:val="66A010B6"/>
    <w:rsid w:val="66A334EA"/>
    <w:rsid w:val="66A63EC3"/>
    <w:rsid w:val="66B96E9E"/>
    <w:rsid w:val="66BE316E"/>
    <w:rsid w:val="66C163B8"/>
    <w:rsid w:val="66E33761"/>
    <w:rsid w:val="66F66E13"/>
    <w:rsid w:val="670925BC"/>
    <w:rsid w:val="67186248"/>
    <w:rsid w:val="671D29FB"/>
    <w:rsid w:val="672E5C05"/>
    <w:rsid w:val="673F3B5E"/>
    <w:rsid w:val="67546A0E"/>
    <w:rsid w:val="675700C5"/>
    <w:rsid w:val="67590382"/>
    <w:rsid w:val="67596B1A"/>
    <w:rsid w:val="675C57E3"/>
    <w:rsid w:val="675D326E"/>
    <w:rsid w:val="67633642"/>
    <w:rsid w:val="67665B3A"/>
    <w:rsid w:val="67674FEB"/>
    <w:rsid w:val="67707339"/>
    <w:rsid w:val="678A5F37"/>
    <w:rsid w:val="67940FDD"/>
    <w:rsid w:val="679E7690"/>
    <w:rsid w:val="67A10792"/>
    <w:rsid w:val="67AA0F8B"/>
    <w:rsid w:val="67AF3AC1"/>
    <w:rsid w:val="67BB3164"/>
    <w:rsid w:val="67D02DD9"/>
    <w:rsid w:val="67D550E8"/>
    <w:rsid w:val="67E03513"/>
    <w:rsid w:val="67E56938"/>
    <w:rsid w:val="67E57C24"/>
    <w:rsid w:val="67EC2FDF"/>
    <w:rsid w:val="68035234"/>
    <w:rsid w:val="68137F6E"/>
    <w:rsid w:val="68146B16"/>
    <w:rsid w:val="6821653F"/>
    <w:rsid w:val="68231870"/>
    <w:rsid w:val="68273EB7"/>
    <w:rsid w:val="683D07B7"/>
    <w:rsid w:val="683F5BB3"/>
    <w:rsid w:val="68471DA3"/>
    <w:rsid w:val="68484B95"/>
    <w:rsid w:val="686F5F24"/>
    <w:rsid w:val="68761448"/>
    <w:rsid w:val="68774364"/>
    <w:rsid w:val="68931A52"/>
    <w:rsid w:val="68A26F51"/>
    <w:rsid w:val="68A36D16"/>
    <w:rsid w:val="68AF5643"/>
    <w:rsid w:val="68B458E2"/>
    <w:rsid w:val="68C17CEE"/>
    <w:rsid w:val="68C45E5E"/>
    <w:rsid w:val="68C82C08"/>
    <w:rsid w:val="68CA525D"/>
    <w:rsid w:val="68DA769A"/>
    <w:rsid w:val="68DF756C"/>
    <w:rsid w:val="68E03FBB"/>
    <w:rsid w:val="68E829B1"/>
    <w:rsid w:val="68F721CA"/>
    <w:rsid w:val="68FF0DAD"/>
    <w:rsid w:val="690D3099"/>
    <w:rsid w:val="69151ED9"/>
    <w:rsid w:val="691C719F"/>
    <w:rsid w:val="691F7CA3"/>
    <w:rsid w:val="69447E4D"/>
    <w:rsid w:val="69452575"/>
    <w:rsid w:val="694B0614"/>
    <w:rsid w:val="694C638F"/>
    <w:rsid w:val="694E3C43"/>
    <w:rsid w:val="69534B8B"/>
    <w:rsid w:val="69611C24"/>
    <w:rsid w:val="69703270"/>
    <w:rsid w:val="69746794"/>
    <w:rsid w:val="697B7A40"/>
    <w:rsid w:val="697D4322"/>
    <w:rsid w:val="69896E11"/>
    <w:rsid w:val="699B38E0"/>
    <w:rsid w:val="69A029FB"/>
    <w:rsid w:val="69A1353B"/>
    <w:rsid w:val="69B55F6D"/>
    <w:rsid w:val="69B77619"/>
    <w:rsid w:val="69B816C2"/>
    <w:rsid w:val="69BB5EF8"/>
    <w:rsid w:val="69BE2D6A"/>
    <w:rsid w:val="69D13CA7"/>
    <w:rsid w:val="69D53FB7"/>
    <w:rsid w:val="69D74984"/>
    <w:rsid w:val="69DA7891"/>
    <w:rsid w:val="69E37BDB"/>
    <w:rsid w:val="6A04080A"/>
    <w:rsid w:val="6A043392"/>
    <w:rsid w:val="6A0909D7"/>
    <w:rsid w:val="6A286A62"/>
    <w:rsid w:val="6A2C168C"/>
    <w:rsid w:val="6A3429B8"/>
    <w:rsid w:val="6A4E22CF"/>
    <w:rsid w:val="6A57114A"/>
    <w:rsid w:val="6A6021FA"/>
    <w:rsid w:val="6A7174C2"/>
    <w:rsid w:val="6A7A1367"/>
    <w:rsid w:val="6A7A5A68"/>
    <w:rsid w:val="6A8A44DA"/>
    <w:rsid w:val="6A9F26AE"/>
    <w:rsid w:val="6AA14F5D"/>
    <w:rsid w:val="6AA53CB9"/>
    <w:rsid w:val="6AB46018"/>
    <w:rsid w:val="6AB53E37"/>
    <w:rsid w:val="6AC016FE"/>
    <w:rsid w:val="6ACD3CA9"/>
    <w:rsid w:val="6ACD7FF5"/>
    <w:rsid w:val="6AD21865"/>
    <w:rsid w:val="6ADD0BBB"/>
    <w:rsid w:val="6AE8704D"/>
    <w:rsid w:val="6AE93927"/>
    <w:rsid w:val="6AF132E9"/>
    <w:rsid w:val="6AFA0C92"/>
    <w:rsid w:val="6B080D9A"/>
    <w:rsid w:val="6B091462"/>
    <w:rsid w:val="6B2747F3"/>
    <w:rsid w:val="6B4617B7"/>
    <w:rsid w:val="6B4A0491"/>
    <w:rsid w:val="6B5B3F17"/>
    <w:rsid w:val="6B5C3BBD"/>
    <w:rsid w:val="6B5E767B"/>
    <w:rsid w:val="6B6447BA"/>
    <w:rsid w:val="6B6768EA"/>
    <w:rsid w:val="6B76049D"/>
    <w:rsid w:val="6B79100E"/>
    <w:rsid w:val="6B7B6838"/>
    <w:rsid w:val="6BA60976"/>
    <w:rsid w:val="6BA75FA3"/>
    <w:rsid w:val="6BAE1F3A"/>
    <w:rsid w:val="6BAE4EF2"/>
    <w:rsid w:val="6BC515BE"/>
    <w:rsid w:val="6BC84BE4"/>
    <w:rsid w:val="6BD627B8"/>
    <w:rsid w:val="6BDA2C04"/>
    <w:rsid w:val="6BE70E39"/>
    <w:rsid w:val="6C142C2C"/>
    <w:rsid w:val="6C1C281E"/>
    <w:rsid w:val="6C1D6234"/>
    <w:rsid w:val="6C294FB3"/>
    <w:rsid w:val="6C3034E5"/>
    <w:rsid w:val="6C341B82"/>
    <w:rsid w:val="6C5121F1"/>
    <w:rsid w:val="6C522E5B"/>
    <w:rsid w:val="6C635518"/>
    <w:rsid w:val="6C696B5E"/>
    <w:rsid w:val="6C6B3F78"/>
    <w:rsid w:val="6C7771CF"/>
    <w:rsid w:val="6C8248EC"/>
    <w:rsid w:val="6C8546D1"/>
    <w:rsid w:val="6C8C5E8F"/>
    <w:rsid w:val="6C916564"/>
    <w:rsid w:val="6C9363ED"/>
    <w:rsid w:val="6C97578C"/>
    <w:rsid w:val="6C9856EE"/>
    <w:rsid w:val="6CA9068A"/>
    <w:rsid w:val="6CB712AE"/>
    <w:rsid w:val="6CB766F8"/>
    <w:rsid w:val="6CBE7594"/>
    <w:rsid w:val="6CBF4FB5"/>
    <w:rsid w:val="6CC25AC4"/>
    <w:rsid w:val="6CC756B2"/>
    <w:rsid w:val="6CD13B76"/>
    <w:rsid w:val="6CE74CB0"/>
    <w:rsid w:val="6CF269F6"/>
    <w:rsid w:val="6CF90BB4"/>
    <w:rsid w:val="6D034132"/>
    <w:rsid w:val="6D08588D"/>
    <w:rsid w:val="6D0D516D"/>
    <w:rsid w:val="6D2166F1"/>
    <w:rsid w:val="6D241D45"/>
    <w:rsid w:val="6D3364B4"/>
    <w:rsid w:val="6D3A75B2"/>
    <w:rsid w:val="6D412F10"/>
    <w:rsid w:val="6D484FDA"/>
    <w:rsid w:val="6D4A403F"/>
    <w:rsid w:val="6D52498A"/>
    <w:rsid w:val="6D5820E4"/>
    <w:rsid w:val="6D5C50B1"/>
    <w:rsid w:val="6D5C5129"/>
    <w:rsid w:val="6D627534"/>
    <w:rsid w:val="6D6601D0"/>
    <w:rsid w:val="6D683F55"/>
    <w:rsid w:val="6D7B3E84"/>
    <w:rsid w:val="6D7E06EF"/>
    <w:rsid w:val="6D810F51"/>
    <w:rsid w:val="6D8770EA"/>
    <w:rsid w:val="6D8B0CB3"/>
    <w:rsid w:val="6D9436D3"/>
    <w:rsid w:val="6D963059"/>
    <w:rsid w:val="6D984331"/>
    <w:rsid w:val="6D997AFC"/>
    <w:rsid w:val="6DA434AF"/>
    <w:rsid w:val="6DAB2CBD"/>
    <w:rsid w:val="6DC36FB6"/>
    <w:rsid w:val="6DC61279"/>
    <w:rsid w:val="6DD03233"/>
    <w:rsid w:val="6DDA6726"/>
    <w:rsid w:val="6DE5103F"/>
    <w:rsid w:val="6DE74A38"/>
    <w:rsid w:val="6DE94229"/>
    <w:rsid w:val="6DEA3F6F"/>
    <w:rsid w:val="6DF51880"/>
    <w:rsid w:val="6E0322A3"/>
    <w:rsid w:val="6E057442"/>
    <w:rsid w:val="6E12097D"/>
    <w:rsid w:val="6E13662E"/>
    <w:rsid w:val="6E157B98"/>
    <w:rsid w:val="6E172929"/>
    <w:rsid w:val="6E1B5637"/>
    <w:rsid w:val="6E1D3816"/>
    <w:rsid w:val="6E2030D3"/>
    <w:rsid w:val="6E272A39"/>
    <w:rsid w:val="6E2B4894"/>
    <w:rsid w:val="6E3544F2"/>
    <w:rsid w:val="6E3A3A6B"/>
    <w:rsid w:val="6E5318D1"/>
    <w:rsid w:val="6E5D4B4D"/>
    <w:rsid w:val="6E696732"/>
    <w:rsid w:val="6E6C0DA3"/>
    <w:rsid w:val="6E6C569C"/>
    <w:rsid w:val="6E702D9F"/>
    <w:rsid w:val="6E777071"/>
    <w:rsid w:val="6E7D7322"/>
    <w:rsid w:val="6E8578D9"/>
    <w:rsid w:val="6E8800C5"/>
    <w:rsid w:val="6E8F4FEA"/>
    <w:rsid w:val="6EA36575"/>
    <w:rsid w:val="6EB14DDE"/>
    <w:rsid w:val="6ED41B4F"/>
    <w:rsid w:val="6ED62F61"/>
    <w:rsid w:val="6EDF0F0D"/>
    <w:rsid w:val="6EDF4D86"/>
    <w:rsid w:val="6EE95425"/>
    <w:rsid w:val="6F0300AC"/>
    <w:rsid w:val="6F0867D6"/>
    <w:rsid w:val="6F145028"/>
    <w:rsid w:val="6F162257"/>
    <w:rsid w:val="6F1D1813"/>
    <w:rsid w:val="6F207E33"/>
    <w:rsid w:val="6F292EC0"/>
    <w:rsid w:val="6F2E1569"/>
    <w:rsid w:val="6F344689"/>
    <w:rsid w:val="6F346501"/>
    <w:rsid w:val="6F392C3E"/>
    <w:rsid w:val="6F415887"/>
    <w:rsid w:val="6F475644"/>
    <w:rsid w:val="6F4F21BB"/>
    <w:rsid w:val="6F537424"/>
    <w:rsid w:val="6F596322"/>
    <w:rsid w:val="6F5A5128"/>
    <w:rsid w:val="6F6B527F"/>
    <w:rsid w:val="6F6E2B7C"/>
    <w:rsid w:val="6F73469E"/>
    <w:rsid w:val="6F774283"/>
    <w:rsid w:val="6F7936F1"/>
    <w:rsid w:val="6F7A1F68"/>
    <w:rsid w:val="6F7D1A42"/>
    <w:rsid w:val="6F832AD6"/>
    <w:rsid w:val="6F926D20"/>
    <w:rsid w:val="6F952B72"/>
    <w:rsid w:val="6FB71513"/>
    <w:rsid w:val="6FC6021A"/>
    <w:rsid w:val="6FCB1313"/>
    <w:rsid w:val="6FD14687"/>
    <w:rsid w:val="6FD30AC4"/>
    <w:rsid w:val="6FDC2989"/>
    <w:rsid w:val="6FE02A7F"/>
    <w:rsid w:val="6FE03C05"/>
    <w:rsid w:val="6FE60BA9"/>
    <w:rsid w:val="6FE94F45"/>
    <w:rsid w:val="6FF553A3"/>
    <w:rsid w:val="6FF84FE1"/>
    <w:rsid w:val="6FFD16F4"/>
    <w:rsid w:val="70034B83"/>
    <w:rsid w:val="70127B3B"/>
    <w:rsid w:val="701716DD"/>
    <w:rsid w:val="702C1152"/>
    <w:rsid w:val="70312759"/>
    <w:rsid w:val="70402022"/>
    <w:rsid w:val="70411F84"/>
    <w:rsid w:val="706B38D1"/>
    <w:rsid w:val="706E64DC"/>
    <w:rsid w:val="70720E0D"/>
    <w:rsid w:val="70926B0E"/>
    <w:rsid w:val="70AD1F73"/>
    <w:rsid w:val="70B31679"/>
    <w:rsid w:val="70B95FBB"/>
    <w:rsid w:val="70C50FC7"/>
    <w:rsid w:val="70C7290A"/>
    <w:rsid w:val="70CB45C1"/>
    <w:rsid w:val="70CC59F4"/>
    <w:rsid w:val="70E641E0"/>
    <w:rsid w:val="70E816CB"/>
    <w:rsid w:val="70EF64EA"/>
    <w:rsid w:val="70EF71D6"/>
    <w:rsid w:val="711212B1"/>
    <w:rsid w:val="71127567"/>
    <w:rsid w:val="711C4101"/>
    <w:rsid w:val="713A0A4A"/>
    <w:rsid w:val="713D33BB"/>
    <w:rsid w:val="71476B82"/>
    <w:rsid w:val="71485F1A"/>
    <w:rsid w:val="714C6211"/>
    <w:rsid w:val="714D74E5"/>
    <w:rsid w:val="715E2221"/>
    <w:rsid w:val="716A0810"/>
    <w:rsid w:val="716A5457"/>
    <w:rsid w:val="71722F9E"/>
    <w:rsid w:val="71A22462"/>
    <w:rsid w:val="71A2666B"/>
    <w:rsid w:val="71A868DE"/>
    <w:rsid w:val="71AF0A11"/>
    <w:rsid w:val="71B86D3B"/>
    <w:rsid w:val="71BA7EA9"/>
    <w:rsid w:val="71BE2234"/>
    <w:rsid w:val="71C03420"/>
    <w:rsid w:val="71C268A8"/>
    <w:rsid w:val="71CF1BDE"/>
    <w:rsid w:val="71CF461F"/>
    <w:rsid w:val="71D3651F"/>
    <w:rsid w:val="71DE20AD"/>
    <w:rsid w:val="71E76BB1"/>
    <w:rsid w:val="71EE4F07"/>
    <w:rsid w:val="71F536A3"/>
    <w:rsid w:val="71FC4351"/>
    <w:rsid w:val="71FD192E"/>
    <w:rsid w:val="72010117"/>
    <w:rsid w:val="7214146C"/>
    <w:rsid w:val="721F376D"/>
    <w:rsid w:val="723C38D6"/>
    <w:rsid w:val="723D2E12"/>
    <w:rsid w:val="723E75BA"/>
    <w:rsid w:val="724E33F8"/>
    <w:rsid w:val="726774A5"/>
    <w:rsid w:val="726C3516"/>
    <w:rsid w:val="726D71D0"/>
    <w:rsid w:val="728E123D"/>
    <w:rsid w:val="729467BD"/>
    <w:rsid w:val="729A6E4F"/>
    <w:rsid w:val="729E4833"/>
    <w:rsid w:val="72A86677"/>
    <w:rsid w:val="72EF16E9"/>
    <w:rsid w:val="72F0647A"/>
    <w:rsid w:val="72F20159"/>
    <w:rsid w:val="72FC4456"/>
    <w:rsid w:val="730C3238"/>
    <w:rsid w:val="73111BE8"/>
    <w:rsid w:val="73127AE5"/>
    <w:rsid w:val="731C45DD"/>
    <w:rsid w:val="73214C6D"/>
    <w:rsid w:val="73326BCD"/>
    <w:rsid w:val="73343731"/>
    <w:rsid w:val="73455427"/>
    <w:rsid w:val="734E346A"/>
    <w:rsid w:val="735036F8"/>
    <w:rsid w:val="73644021"/>
    <w:rsid w:val="73687752"/>
    <w:rsid w:val="73745130"/>
    <w:rsid w:val="73775736"/>
    <w:rsid w:val="737F624D"/>
    <w:rsid w:val="738659E1"/>
    <w:rsid w:val="738B0D0B"/>
    <w:rsid w:val="738F3E47"/>
    <w:rsid w:val="73986A39"/>
    <w:rsid w:val="73A40BF2"/>
    <w:rsid w:val="73AB4EEC"/>
    <w:rsid w:val="73B24B13"/>
    <w:rsid w:val="73B84ECC"/>
    <w:rsid w:val="73C25375"/>
    <w:rsid w:val="73C4414D"/>
    <w:rsid w:val="73D73336"/>
    <w:rsid w:val="73D9787A"/>
    <w:rsid w:val="73E00B69"/>
    <w:rsid w:val="7404127A"/>
    <w:rsid w:val="7404512A"/>
    <w:rsid w:val="740F02C5"/>
    <w:rsid w:val="74194D93"/>
    <w:rsid w:val="741B2BB6"/>
    <w:rsid w:val="74364D7C"/>
    <w:rsid w:val="744958DF"/>
    <w:rsid w:val="744B1F4E"/>
    <w:rsid w:val="744C672D"/>
    <w:rsid w:val="74502292"/>
    <w:rsid w:val="746444D7"/>
    <w:rsid w:val="746A0D9A"/>
    <w:rsid w:val="746B76C5"/>
    <w:rsid w:val="74700A49"/>
    <w:rsid w:val="747A33D8"/>
    <w:rsid w:val="74901756"/>
    <w:rsid w:val="74985E78"/>
    <w:rsid w:val="749E0FA0"/>
    <w:rsid w:val="74A30DDD"/>
    <w:rsid w:val="74A876E5"/>
    <w:rsid w:val="74AD2367"/>
    <w:rsid w:val="74C13664"/>
    <w:rsid w:val="74C75CAA"/>
    <w:rsid w:val="74DE2559"/>
    <w:rsid w:val="74E13EBA"/>
    <w:rsid w:val="74EA6826"/>
    <w:rsid w:val="74F70A7C"/>
    <w:rsid w:val="750C5A29"/>
    <w:rsid w:val="751E4507"/>
    <w:rsid w:val="75271124"/>
    <w:rsid w:val="7528284E"/>
    <w:rsid w:val="75283652"/>
    <w:rsid w:val="752918ED"/>
    <w:rsid w:val="752A595B"/>
    <w:rsid w:val="752B78A0"/>
    <w:rsid w:val="755665F7"/>
    <w:rsid w:val="75582F1F"/>
    <w:rsid w:val="755E6D33"/>
    <w:rsid w:val="756002CE"/>
    <w:rsid w:val="756749D3"/>
    <w:rsid w:val="75694D8E"/>
    <w:rsid w:val="756C28F9"/>
    <w:rsid w:val="756E2101"/>
    <w:rsid w:val="758356B1"/>
    <w:rsid w:val="758F2FF0"/>
    <w:rsid w:val="75901984"/>
    <w:rsid w:val="7591662E"/>
    <w:rsid w:val="7596291C"/>
    <w:rsid w:val="75A045C2"/>
    <w:rsid w:val="75A35E57"/>
    <w:rsid w:val="75A534D7"/>
    <w:rsid w:val="75A53598"/>
    <w:rsid w:val="75AC35F4"/>
    <w:rsid w:val="75B742D7"/>
    <w:rsid w:val="75C81022"/>
    <w:rsid w:val="75CC46FC"/>
    <w:rsid w:val="75D10FBA"/>
    <w:rsid w:val="75D246B7"/>
    <w:rsid w:val="75EC7DDE"/>
    <w:rsid w:val="75ED243D"/>
    <w:rsid w:val="75F61153"/>
    <w:rsid w:val="760B1B51"/>
    <w:rsid w:val="761809E0"/>
    <w:rsid w:val="76192B96"/>
    <w:rsid w:val="762108F9"/>
    <w:rsid w:val="76240CC2"/>
    <w:rsid w:val="76275F68"/>
    <w:rsid w:val="762F3419"/>
    <w:rsid w:val="76357912"/>
    <w:rsid w:val="764728D5"/>
    <w:rsid w:val="764E349F"/>
    <w:rsid w:val="764F27FB"/>
    <w:rsid w:val="766949C9"/>
    <w:rsid w:val="76726A9B"/>
    <w:rsid w:val="76735CD1"/>
    <w:rsid w:val="767F0BCC"/>
    <w:rsid w:val="768732AA"/>
    <w:rsid w:val="76887A86"/>
    <w:rsid w:val="76962B37"/>
    <w:rsid w:val="769D57B6"/>
    <w:rsid w:val="76B47F7A"/>
    <w:rsid w:val="76BB716A"/>
    <w:rsid w:val="76CF5B83"/>
    <w:rsid w:val="76DA78AA"/>
    <w:rsid w:val="76E52316"/>
    <w:rsid w:val="76E80045"/>
    <w:rsid w:val="76F11422"/>
    <w:rsid w:val="76F13014"/>
    <w:rsid w:val="76F46A69"/>
    <w:rsid w:val="770776B5"/>
    <w:rsid w:val="770D6F37"/>
    <w:rsid w:val="77172D83"/>
    <w:rsid w:val="77255C5E"/>
    <w:rsid w:val="772A6CCF"/>
    <w:rsid w:val="7736471D"/>
    <w:rsid w:val="773965D2"/>
    <w:rsid w:val="77521677"/>
    <w:rsid w:val="77597C00"/>
    <w:rsid w:val="77606E3D"/>
    <w:rsid w:val="77785C76"/>
    <w:rsid w:val="777C60CC"/>
    <w:rsid w:val="777F7839"/>
    <w:rsid w:val="7780780C"/>
    <w:rsid w:val="778227FD"/>
    <w:rsid w:val="77932722"/>
    <w:rsid w:val="77AB5D5B"/>
    <w:rsid w:val="77B71665"/>
    <w:rsid w:val="77BA65E9"/>
    <w:rsid w:val="77C755AC"/>
    <w:rsid w:val="77E302CC"/>
    <w:rsid w:val="77E66672"/>
    <w:rsid w:val="77E761D7"/>
    <w:rsid w:val="77E82524"/>
    <w:rsid w:val="77EE0510"/>
    <w:rsid w:val="78195C4A"/>
    <w:rsid w:val="78261695"/>
    <w:rsid w:val="783B1B0B"/>
    <w:rsid w:val="783F2710"/>
    <w:rsid w:val="7848590F"/>
    <w:rsid w:val="784E1C07"/>
    <w:rsid w:val="784F2C7E"/>
    <w:rsid w:val="784F4FCD"/>
    <w:rsid w:val="7853575A"/>
    <w:rsid w:val="785B2416"/>
    <w:rsid w:val="786C593A"/>
    <w:rsid w:val="78711E8B"/>
    <w:rsid w:val="78726DE8"/>
    <w:rsid w:val="78857A51"/>
    <w:rsid w:val="788651D9"/>
    <w:rsid w:val="788724FE"/>
    <w:rsid w:val="78916232"/>
    <w:rsid w:val="7894075E"/>
    <w:rsid w:val="789B754B"/>
    <w:rsid w:val="789E0686"/>
    <w:rsid w:val="78A52E2C"/>
    <w:rsid w:val="78AA363D"/>
    <w:rsid w:val="78B115BC"/>
    <w:rsid w:val="78CA78DC"/>
    <w:rsid w:val="78CE6B21"/>
    <w:rsid w:val="78D35E3F"/>
    <w:rsid w:val="78D70945"/>
    <w:rsid w:val="78E812DB"/>
    <w:rsid w:val="78ED3640"/>
    <w:rsid w:val="79067F1A"/>
    <w:rsid w:val="7908099A"/>
    <w:rsid w:val="79237C30"/>
    <w:rsid w:val="79313501"/>
    <w:rsid w:val="793272FC"/>
    <w:rsid w:val="793B2150"/>
    <w:rsid w:val="79593CBE"/>
    <w:rsid w:val="795F115A"/>
    <w:rsid w:val="796815FE"/>
    <w:rsid w:val="7968571D"/>
    <w:rsid w:val="79725AD5"/>
    <w:rsid w:val="797F795A"/>
    <w:rsid w:val="79895029"/>
    <w:rsid w:val="798D55A2"/>
    <w:rsid w:val="79AD5AE3"/>
    <w:rsid w:val="79C050C7"/>
    <w:rsid w:val="79C27479"/>
    <w:rsid w:val="79C91028"/>
    <w:rsid w:val="79F543FD"/>
    <w:rsid w:val="79FC4DA1"/>
    <w:rsid w:val="7A0F09A6"/>
    <w:rsid w:val="7A196D93"/>
    <w:rsid w:val="7A1D776F"/>
    <w:rsid w:val="7A1F2907"/>
    <w:rsid w:val="7A2B631A"/>
    <w:rsid w:val="7A2C729D"/>
    <w:rsid w:val="7A460335"/>
    <w:rsid w:val="7A492C0B"/>
    <w:rsid w:val="7A4F5C82"/>
    <w:rsid w:val="7A734C9F"/>
    <w:rsid w:val="7A7A11D8"/>
    <w:rsid w:val="7A8457B0"/>
    <w:rsid w:val="7A8516A5"/>
    <w:rsid w:val="7A8E4029"/>
    <w:rsid w:val="7A94272C"/>
    <w:rsid w:val="7A99051D"/>
    <w:rsid w:val="7AA155DC"/>
    <w:rsid w:val="7AAE0C7A"/>
    <w:rsid w:val="7AC37061"/>
    <w:rsid w:val="7AD105B4"/>
    <w:rsid w:val="7ADA2D7A"/>
    <w:rsid w:val="7ADA3B09"/>
    <w:rsid w:val="7ADE113B"/>
    <w:rsid w:val="7AE81470"/>
    <w:rsid w:val="7AEB4818"/>
    <w:rsid w:val="7AF877E8"/>
    <w:rsid w:val="7B006E8A"/>
    <w:rsid w:val="7B0B5FFF"/>
    <w:rsid w:val="7B141D15"/>
    <w:rsid w:val="7B1B37D1"/>
    <w:rsid w:val="7B1D6448"/>
    <w:rsid w:val="7B244DCE"/>
    <w:rsid w:val="7B3A1648"/>
    <w:rsid w:val="7B3B2D7A"/>
    <w:rsid w:val="7B4013DD"/>
    <w:rsid w:val="7B404FFF"/>
    <w:rsid w:val="7B47697F"/>
    <w:rsid w:val="7B4C4D05"/>
    <w:rsid w:val="7B513BAA"/>
    <w:rsid w:val="7B542467"/>
    <w:rsid w:val="7B631F39"/>
    <w:rsid w:val="7B714433"/>
    <w:rsid w:val="7B753A72"/>
    <w:rsid w:val="7B7C5290"/>
    <w:rsid w:val="7B875927"/>
    <w:rsid w:val="7B8C574B"/>
    <w:rsid w:val="7B8D56D4"/>
    <w:rsid w:val="7B993D73"/>
    <w:rsid w:val="7B9D560D"/>
    <w:rsid w:val="7B9E0C2E"/>
    <w:rsid w:val="7B9F208A"/>
    <w:rsid w:val="7BAD32EA"/>
    <w:rsid w:val="7BB578EB"/>
    <w:rsid w:val="7BC30BF1"/>
    <w:rsid w:val="7BC61BBF"/>
    <w:rsid w:val="7BC7411D"/>
    <w:rsid w:val="7BD03150"/>
    <w:rsid w:val="7BD3697D"/>
    <w:rsid w:val="7BD5095C"/>
    <w:rsid w:val="7BD6557C"/>
    <w:rsid w:val="7BE00E5D"/>
    <w:rsid w:val="7BE04DA4"/>
    <w:rsid w:val="7BE6417B"/>
    <w:rsid w:val="7BEC5A7E"/>
    <w:rsid w:val="7BF059CF"/>
    <w:rsid w:val="7BF64A65"/>
    <w:rsid w:val="7BFB7C0E"/>
    <w:rsid w:val="7BFC394D"/>
    <w:rsid w:val="7C046A6C"/>
    <w:rsid w:val="7C0D34F2"/>
    <w:rsid w:val="7C0E7861"/>
    <w:rsid w:val="7C1D474E"/>
    <w:rsid w:val="7C2556DF"/>
    <w:rsid w:val="7C291C61"/>
    <w:rsid w:val="7C385370"/>
    <w:rsid w:val="7C533E8E"/>
    <w:rsid w:val="7C570C67"/>
    <w:rsid w:val="7C5A67CD"/>
    <w:rsid w:val="7C7B377A"/>
    <w:rsid w:val="7C7D4A93"/>
    <w:rsid w:val="7C8841D0"/>
    <w:rsid w:val="7C942501"/>
    <w:rsid w:val="7CAF11E3"/>
    <w:rsid w:val="7CB204EC"/>
    <w:rsid w:val="7CB5504E"/>
    <w:rsid w:val="7CB96571"/>
    <w:rsid w:val="7CCB6018"/>
    <w:rsid w:val="7CDC1C14"/>
    <w:rsid w:val="7CE7227B"/>
    <w:rsid w:val="7CE96A5E"/>
    <w:rsid w:val="7CF76433"/>
    <w:rsid w:val="7D1015A4"/>
    <w:rsid w:val="7D103CA2"/>
    <w:rsid w:val="7D142149"/>
    <w:rsid w:val="7D174EEA"/>
    <w:rsid w:val="7D35727D"/>
    <w:rsid w:val="7D3657C4"/>
    <w:rsid w:val="7D3D7334"/>
    <w:rsid w:val="7D3E017E"/>
    <w:rsid w:val="7D4B78FF"/>
    <w:rsid w:val="7D546A80"/>
    <w:rsid w:val="7D577660"/>
    <w:rsid w:val="7D5B2733"/>
    <w:rsid w:val="7D65663E"/>
    <w:rsid w:val="7D6F48FE"/>
    <w:rsid w:val="7D7D2BE0"/>
    <w:rsid w:val="7D8C6979"/>
    <w:rsid w:val="7D9D06F9"/>
    <w:rsid w:val="7DA65FFC"/>
    <w:rsid w:val="7DA70304"/>
    <w:rsid w:val="7DAB0888"/>
    <w:rsid w:val="7DAF4A53"/>
    <w:rsid w:val="7DB66C88"/>
    <w:rsid w:val="7DC25C15"/>
    <w:rsid w:val="7DC26B2F"/>
    <w:rsid w:val="7DC54CFA"/>
    <w:rsid w:val="7DE92960"/>
    <w:rsid w:val="7DF52060"/>
    <w:rsid w:val="7DF60E33"/>
    <w:rsid w:val="7DFF5133"/>
    <w:rsid w:val="7E015F26"/>
    <w:rsid w:val="7E0F5B50"/>
    <w:rsid w:val="7E1721F2"/>
    <w:rsid w:val="7E2B6D62"/>
    <w:rsid w:val="7E2C166E"/>
    <w:rsid w:val="7E31482C"/>
    <w:rsid w:val="7E3B4346"/>
    <w:rsid w:val="7E3C3476"/>
    <w:rsid w:val="7E3E3D64"/>
    <w:rsid w:val="7E4A2C8D"/>
    <w:rsid w:val="7E4C5755"/>
    <w:rsid w:val="7E5D0368"/>
    <w:rsid w:val="7E5D5944"/>
    <w:rsid w:val="7E697223"/>
    <w:rsid w:val="7E731B01"/>
    <w:rsid w:val="7E77331A"/>
    <w:rsid w:val="7E7F09F2"/>
    <w:rsid w:val="7E807021"/>
    <w:rsid w:val="7EA07638"/>
    <w:rsid w:val="7EAB0E19"/>
    <w:rsid w:val="7EC22FFF"/>
    <w:rsid w:val="7EC7031E"/>
    <w:rsid w:val="7ECA5DAA"/>
    <w:rsid w:val="7ED44D56"/>
    <w:rsid w:val="7EE450EE"/>
    <w:rsid w:val="7EEA6198"/>
    <w:rsid w:val="7EEF404F"/>
    <w:rsid w:val="7F055AAD"/>
    <w:rsid w:val="7F0B0A8F"/>
    <w:rsid w:val="7F0D0C24"/>
    <w:rsid w:val="7F117BA1"/>
    <w:rsid w:val="7F1768E3"/>
    <w:rsid w:val="7F1B4BF7"/>
    <w:rsid w:val="7F1D77EF"/>
    <w:rsid w:val="7F306E0F"/>
    <w:rsid w:val="7F3407BB"/>
    <w:rsid w:val="7F39577E"/>
    <w:rsid w:val="7F3A561D"/>
    <w:rsid w:val="7F3D6497"/>
    <w:rsid w:val="7F477996"/>
    <w:rsid w:val="7F4C006A"/>
    <w:rsid w:val="7F587E33"/>
    <w:rsid w:val="7F7B124B"/>
    <w:rsid w:val="7F806FE5"/>
    <w:rsid w:val="7F855688"/>
    <w:rsid w:val="7FA03B81"/>
    <w:rsid w:val="7FB67B95"/>
    <w:rsid w:val="7FB72B7E"/>
    <w:rsid w:val="7FC10AE0"/>
    <w:rsid w:val="7FCB5DD4"/>
    <w:rsid w:val="7FEA4FC4"/>
    <w:rsid w:val="7FED462F"/>
    <w:rsid w:val="7FF0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nhideWhenUsed="0" w:uiPriority="0" w:semiHidden="0"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99"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qFormat="1"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iPriority="99" w:semiHidden="0" w:name="Salutation"/>
    <w:lsdException w:qFormat="1" w:unhideWhenUsed="0" w:uiPriority="0" w:semiHidden="0" w:name="Date"/>
    <w:lsdException w:qFormat="1" w:uiPriority="99" w:name="Body Text First Indent"/>
    <w:lsdException w:qFormat="1"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qFormat="1"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qFormat="1" w:unhideWhenUsed="0" w:uiPriority="60" w:semiHidden="0" w:name="Light Shading Accent 3"/>
    <w:lsdException w:qFormat="1"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qFormat="1"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50"/>
    <w:qFormat/>
    <w:uiPriority w:val="99"/>
    <w:pPr>
      <w:keepNext/>
      <w:spacing w:line="500" w:lineRule="exact"/>
      <w:outlineLvl w:val="0"/>
    </w:pPr>
    <w:rPr>
      <w:w w:val="90"/>
      <w:sz w:val="28"/>
    </w:rPr>
  </w:style>
  <w:style w:type="paragraph" w:styleId="4">
    <w:name w:val="heading 2"/>
    <w:basedOn w:val="1"/>
    <w:next w:val="1"/>
    <w:link w:val="48"/>
    <w:qFormat/>
    <w:uiPriority w:val="0"/>
    <w:pPr>
      <w:keepNext/>
      <w:keepLines/>
      <w:snapToGrid w:val="0"/>
      <w:spacing w:line="360" w:lineRule="auto"/>
      <w:textAlignment w:val="baseline"/>
      <w:outlineLvl w:val="1"/>
    </w:pPr>
    <w:rPr>
      <w:rFonts w:hint="eastAsia" w:ascii="楷体_GB2312" w:eastAsia="楷体_GB2312"/>
      <w:b/>
      <w:sz w:val="28"/>
      <w:szCs w:val="28"/>
    </w:rPr>
  </w:style>
  <w:style w:type="paragraph" w:styleId="5">
    <w:name w:val="heading 3"/>
    <w:basedOn w:val="1"/>
    <w:next w:val="1"/>
    <w:link w:val="51"/>
    <w:qFormat/>
    <w:uiPriority w:val="0"/>
    <w:pPr>
      <w:keepNext/>
      <w:spacing w:line="500" w:lineRule="exact"/>
      <w:ind w:right="-105" w:rightChars="-50" w:firstLine="252" w:firstLineChars="100"/>
      <w:jc w:val="center"/>
      <w:outlineLvl w:val="2"/>
    </w:pPr>
    <w:rPr>
      <w:w w:val="90"/>
      <w:sz w:val="28"/>
    </w:rPr>
  </w:style>
  <w:style w:type="paragraph" w:styleId="6">
    <w:name w:val="heading 4"/>
    <w:basedOn w:val="1"/>
    <w:next w:val="1"/>
    <w:link w:val="52"/>
    <w:qFormat/>
    <w:uiPriority w:val="0"/>
    <w:pPr>
      <w:keepNext/>
      <w:spacing w:line="440" w:lineRule="exact"/>
      <w:ind w:left="-50" w:right="-50"/>
      <w:jc w:val="center"/>
      <w:outlineLvl w:val="3"/>
    </w:pPr>
    <w:rPr>
      <w:sz w:val="28"/>
    </w:rPr>
  </w:style>
  <w:style w:type="paragraph" w:styleId="7">
    <w:name w:val="heading 7"/>
    <w:basedOn w:val="1"/>
    <w:next w:val="1"/>
    <w:link w:val="53"/>
    <w:qFormat/>
    <w:uiPriority w:val="0"/>
    <w:pPr>
      <w:keepNext/>
      <w:tabs>
        <w:tab w:val="left" w:pos="360"/>
      </w:tabs>
      <w:spacing w:line="348" w:lineRule="auto"/>
      <w:outlineLvl w:val="6"/>
    </w:pPr>
    <w:rPr>
      <w:color w:val="000000"/>
      <w:sz w:val="28"/>
    </w:rPr>
  </w:style>
  <w:style w:type="character" w:default="1" w:styleId="38">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2">
    <w:name w:val="Normal Indent"/>
    <w:basedOn w:val="1"/>
    <w:link w:val="63"/>
    <w:qFormat/>
    <w:uiPriority w:val="0"/>
    <w:pPr>
      <w:widowControl/>
      <w:ind w:firstLine="420"/>
      <w:jc w:val="left"/>
    </w:pPr>
    <w:rPr>
      <w:rFonts w:eastAsia="华文中宋" w:asciiTheme="minorHAnsi" w:hAnsiTheme="minorHAnsi" w:cstheme="minorBidi"/>
      <w:w w:val="90"/>
      <w:sz w:val="28"/>
      <w:szCs w:val="22"/>
    </w:rPr>
  </w:style>
  <w:style w:type="paragraph" w:styleId="8">
    <w:name w:val="caption"/>
    <w:basedOn w:val="1"/>
    <w:next w:val="1"/>
    <w:qFormat/>
    <w:uiPriority w:val="0"/>
    <w:pPr>
      <w:widowControl/>
      <w:spacing w:before="152" w:after="160"/>
      <w:jc w:val="left"/>
    </w:pPr>
    <w:rPr>
      <w:rFonts w:ascii="Arial" w:hAnsi="Arial" w:eastAsia="黑体"/>
      <w:w w:val="90"/>
      <w:kern w:val="0"/>
      <w:sz w:val="28"/>
      <w:szCs w:val="20"/>
    </w:rPr>
  </w:style>
  <w:style w:type="paragraph" w:styleId="9">
    <w:name w:val="Document Map"/>
    <w:basedOn w:val="1"/>
    <w:link w:val="144"/>
    <w:qFormat/>
    <w:uiPriority w:val="99"/>
    <w:pPr>
      <w:shd w:val="clear" w:color="auto" w:fill="000080"/>
    </w:pPr>
    <w:rPr>
      <w:lang w:val="zh-CN"/>
    </w:rPr>
  </w:style>
  <w:style w:type="paragraph" w:styleId="10">
    <w:name w:val="annotation text"/>
    <w:basedOn w:val="1"/>
    <w:link w:val="129"/>
    <w:qFormat/>
    <w:uiPriority w:val="99"/>
    <w:pPr>
      <w:jc w:val="left"/>
    </w:pPr>
    <w:rPr>
      <w:lang w:val="zh-CN"/>
    </w:rPr>
  </w:style>
  <w:style w:type="paragraph" w:styleId="11">
    <w:name w:val="Body Text 3"/>
    <w:basedOn w:val="1"/>
    <w:link w:val="84"/>
    <w:qFormat/>
    <w:uiPriority w:val="0"/>
    <w:pPr>
      <w:widowControl/>
      <w:jc w:val="center"/>
    </w:pPr>
    <w:rPr>
      <w:rFonts w:eastAsia="方正书宋简体"/>
      <w:w w:val="90"/>
      <w:kern w:val="0"/>
      <w:sz w:val="28"/>
      <w:szCs w:val="20"/>
    </w:rPr>
  </w:style>
  <w:style w:type="paragraph" w:styleId="12">
    <w:name w:val="Body Text"/>
    <w:basedOn w:val="1"/>
    <w:next w:val="1"/>
    <w:link w:val="79"/>
    <w:qFormat/>
    <w:uiPriority w:val="0"/>
    <w:rPr>
      <w:sz w:val="28"/>
    </w:rPr>
  </w:style>
  <w:style w:type="paragraph" w:styleId="13">
    <w:name w:val="Body Text Indent"/>
    <w:basedOn w:val="1"/>
    <w:link w:val="85"/>
    <w:qFormat/>
    <w:uiPriority w:val="0"/>
    <w:pPr>
      <w:ind w:firstLine="538" w:firstLineChars="192"/>
    </w:pPr>
    <w:rPr>
      <w:sz w:val="28"/>
    </w:rPr>
  </w:style>
  <w:style w:type="paragraph" w:styleId="14">
    <w:name w:val="Block Text"/>
    <w:basedOn w:val="1"/>
    <w:qFormat/>
    <w:uiPriority w:val="0"/>
    <w:pPr>
      <w:spacing w:line="360" w:lineRule="exact"/>
      <w:ind w:left="105" w:leftChars="50" w:right="105" w:rightChars="50"/>
    </w:pPr>
    <w:rPr>
      <w:sz w:val="24"/>
    </w:rPr>
  </w:style>
  <w:style w:type="paragraph" w:styleId="15">
    <w:name w:val="Plain Text"/>
    <w:basedOn w:val="1"/>
    <w:link w:val="59"/>
    <w:qFormat/>
    <w:uiPriority w:val="0"/>
    <w:rPr>
      <w:rFonts w:ascii="宋体" w:hAnsi="Courier New" w:cs="Courier New"/>
      <w:szCs w:val="21"/>
    </w:rPr>
  </w:style>
  <w:style w:type="paragraph" w:styleId="16">
    <w:name w:val="Date"/>
    <w:basedOn w:val="1"/>
    <w:next w:val="1"/>
    <w:link w:val="78"/>
    <w:qFormat/>
    <w:uiPriority w:val="0"/>
    <w:pPr>
      <w:adjustRightInd w:val="0"/>
      <w:spacing w:line="312" w:lineRule="atLeast"/>
      <w:textAlignment w:val="baseline"/>
    </w:pPr>
    <w:rPr>
      <w:rFonts w:eastAsia="楷体_GB2312"/>
      <w:kern w:val="0"/>
      <w:sz w:val="28"/>
      <w:szCs w:val="20"/>
    </w:rPr>
  </w:style>
  <w:style w:type="paragraph" w:styleId="17">
    <w:name w:val="Body Text Indent 2"/>
    <w:basedOn w:val="1"/>
    <w:link w:val="74"/>
    <w:qFormat/>
    <w:uiPriority w:val="0"/>
    <w:pPr>
      <w:tabs>
        <w:tab w:val="left" w:pos="180"/>
      </w:tabs>
      <w:ind w:firstLine="567"/>
    </w:pPr>
    <w:rPr>
      <w:rFonts w:ascii="宋体" w:hAnsi="宋体"/>
      <w:sz w:val="28"/>
    </w:rPr>
  </w:style>
  <w:style w:type="paragraph" w:styleId="18">
    <w:name w:val="Balloon Text"/>
    <w:basedOn w:val="1"/>
    <w:link w:val="72"/>
    <w:qFormat/>
    <w:uiPriority w:val="99"/>
    <w:rPr>
      <w:sz w:val="18"/>
      <w:szCs w:val="18"/>
    </w:rPr>
  </w:style>
  <w:style w:type="paragraph" w:styleId="19">
    <w:name w:val="footer"/>
    <w:basedOn w:val="1"/>
    <w:link w:val="47"/>
    <w:unhideWhenUsed/>
    <w:qFormat/>
    <w:uiPriority w:val="99"/>
    <w:pPr>
      <w:tabs>
        <w:tab w:val="center" w:pos="4153"/>
        <w:tab w:val="right" w:pos="8306"/>
      </w:tabs>
      <w:snapToGrid w:val="0"/>
      <w:jc w:val="left"/>
    </w:pPr>
    <w:rPr>
      <w:sz w:val="18"/>
      <w:szCs w:val="18"/>
    </w:rPr>
  </w:style>
  <w:style w:type="paragraph" w:styleId="20">
    <w:name w:val="header"/>
    <w:basedOn w:val="1"/>
    <w:link w:val="46"/>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semiHidden/>
    <w:unhideWhenUsed/>
    <w:qFormat/>
    <w:uiPriority w:val="39"/>
  </w:style>
  <w:style w:type="paragraph" w:styleId="22">
    <w:name w:val="Subtitle"/>
    <w:basedOn w:val="1"/>
    <w:next w:val="1"/>
    <w:link w:val="128"/>
    <w:qFormat/>
    <w:uiPriority w:val="0"/>
    <w:pPr>
      <w:spacing w:line="480" w:lineRule="exact"/>
      <w:jc w:val="center"/>
      <w:outlineLvl w:val="4"/>
    </w:pPr>
    <w:rPr>
      <w:rFonts w:ascii="Cambria" w:hAnsi="Cambria"/>
      <w:kern w:val="0"/>
      <w:lang w:val="zh-CN" w:eastAsia="en-US" w:bidi="en-US"/>
    </w:rPr>
  </w:style>
  <w:style w:type="paragraph" w:styleId="23">
    <w:name w:val="List"/>
    <w:basedOn w:val="1"/>
    <w:qFormat/>
    <w:uiPriority w:val="0"/>
    <w:pPr>
      <w:ind w:left="200" w:hanging="200" w:hangingChars="200"/>
    </w:pPr>
  </w:style>
  <w:style w:type="paragraph" w:styleId="24">
    <w:name w:val="Body Text Indent 3"/>
    <w:basedOn w:val="1"/>
    <w:link w:val="83"/>
    <w:qFormat/>
    <w:uiPriority w:val="0"/>
    <w:pPr>
      <w:spacing w:line="560" w:lineRule="exact"/>
      <w:ind w:firstLine="560" w:firstLineChars="200"/>
    </w:pPr>
    <w:rPr>
      <w:sz w:val="28"/>
    </w:rPr>
  </w:style>
  <w:style w:type="paragraph" w:styleId="25">
    <w:name w:val="Body Text 2"/>
    <w:basedOn w:val="1"/>
    <w:link w:val="62"/>
    <w:qFormat/>
    <w:uiPriority w:val="0"/>
    <w:rPr>
      <w:rFonts w:asciiTheme="minorHAnsi" w:hAnsiTheme="minorHAnsi" w:eastAsiaTheme="minorEastAsia" w:cstheme="minorBidi"/>
      <w:sz w:val="24"/>
    </w:rPr>
  </w:style>
  <w:style w:type="paragraph" w:styleId="26">
    <w:name w:val="HTML Preformatted"/>
    <w:basedOn w:val="1"/>
    <w:link w:val="8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27">
    <w:name w:val="Normal (Web)"/>
    <w:basedOn w:val="1"/>
    <w:qFormat/>
    <w:uiPriority w:val="0"/>
    <w:pPr>
      <w:widowControl/>
      <w:spacing w:before="100" w:beforeAutospacing="1" w:after="100" w:afterAutospacing="1"/>
      <w:jc w:val="left"/>
    </w:pPr>
    <w:rPr>
      <w:rFonts w:ascii="宋体" w:hAnsi="宋体"/>
      <w:kern w:val="0"/>
      <w:sz w:val="24"/>
    </w:rPr>
  </w:style>
  <w:style w:type="paragraph" w:styleId="28">
    <w:name w:val="index 1"/>
    <w:basedOn w:val="1"/>
    <w:next w:val="1"/>
    <w:qFormat/>
    <w:uiPriority w:val="0"/>
    <w:pPr>
      <w:jc w:val="center"/>
    </w:pPr>
    <w:rPr>
      <w:rFonts w:eastAsia="仿宋_GB2312"/>
    </w:rPr>
  </w:style>
  <w:style w:type="paragraph" w:styleId="29">
    <w:name w:val="annotation subject"/>
    <w:basedOn w:val="10"/>
    <w:next w:val="10"/>
    <w:link w:val="76"/>
    <w:qFormat/>
    <w:uiPriority w:val="99"/>
    <w:rPr>
      <w:b/>
      <w:bCs/>
    </w:rPr>
  </w:style>
  <w:style w:type="paragraph" w:styleId="30">
    <w:name w:val="Body Text First Indent"/>
    <w:basedOn w:val="12"/>
    <w:link w:val="145"/>
    <w:semiHidden/>
    <w:unhideWhenUsed/>
    <w:qFormat/>
    <w:uiPriority w:val="99"/>
    <w:pPr>
      <w:spacing w:after="120"/>
      <w:ind w:firstLine="420" w:firstLineChars="100"/>
    </w:pPr>
    <w:rPr>
      <w:sz w:val="21"/>
    </w:rPr>
  </w:style>
  <w:style w:type="paragraph" w:styleId="31">
    <w:name w:val="Body Text First Indent 2"/>
    <w:basedOn w:val="13"/>
    <w:link w:val="146"/>
    <w:semiHidden/>
    <w:unhideWhenUsed/>
    <w:qFormat/>
    <w:uiPriority w:val="99"/>
    <w:pPr>
      <w:spacing w:after="120"/>
      <w:ind w:left="420" w:leftChars="200" w:firstLine="420" w:firstLineChars="200"/>
    </w:pPr>
    <w:rPr>
      <w:sz w:val="21"/>
    </w:rPr>
  </w:style>
  <w:style w:type="table" w:styleId="33">
    <w:name w:val="Table Grid"/>
    <w:basedOn w:val="32"/>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4">
    <w:name w:val="Light Shading Accent 2"/>
    <w:basedOn w:val="32"/>
    <w:qFormat/>
    <w:uiPriority w:val="60"/>
    <w:rPr>
      <w:color w:val="C55A11" w:themeColor="accent2" w:themeShade="BF"/>
    </w:rPr>
    <w:tblPr>
      <w:tblBorders>
        <w:top w:val="single" w:color="ED7D31" w:themeColor="accent2" w:sz="8" w:space="0"/>
        <w:bottom w:val="single" w:color="ED7D31" w:themeColor="accent2" w:sz="8" w:space="0"/>
      </w:tblBorders>
    </w:tblPr>
    <w:tblStylePr w:type="fir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la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C" w:themeFill="accent2" w:themeFillTint="3F"/>
      </w:tcPr>
    </w:tblStylePr>
    <w:tblStylePr w:type="band1Horz">
      <w:tblPr/>
      <w:tcPr>
        <w:tcBorders>
          <w:left w:val="nil"/>
          <w:right w:val="nil"/>
          <w:insideH w:val="nil"/>
          <w:insideV w:val="nil"/>
        </w:tcBorders>
        <w:shd w:val="clear" w:color="auto" w:fill="FADECC" w:themeFill="accent2" w:themeFillTint="3F"/>
      </w:tcPr>
    </w:tblStylePr>
  </w:style>
  <w:style w:type="table" w:styleId="35">
    <w:name w:val="Light Shading Accent 3"/>
    <w:basedOn w:val="32"/>
    <w:qFormat/>
    <w:uiPriority w:val="60"/>
    <w:rPr>
      <w:color w:val="7C7C7C" w:themeColor="accent3" w:themeShade="BF"/>
    </w:rPr>
    <w:tblPr>
      <w:tblBorders>
        <w:top w:val="single" w:color="A5A5A5" w:themeColor="accent3" w:sz="8" w:space="0"/>
        <w:bottom w:val="single" w:color="A5A5A5" w:themeColor="accent3" w:sz="8" w:space="0"/>
      </w:tblBorders>
    </w:tblPr>
    <w:tblStylePr w:type="fir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la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36">
    <w:name w:val="Light Shading Accent 4"/>
    <w:basedOn w:val="32"/>
    <w:qFormat/>
    <w:uiPriority w:val="60"/>
    <w:rPr>
      <w:color w:val="BF9000" w:themeColor="accent4" w:themeShade="BF"/>
    </w:rPr>
    <w:tblPr>
      <w:tblBorders>
        <w:top w:val="single" w:color="FFC000" w:themeColor="accent4" w:sz="8" w:space="0"/>
        <w:bottom w:val="single" w:color="FFC000" w:themeColor="accent4" w:sz="8" w:space="0"/>
      </w:tblBorders>
    </w:tblPr>
    <w:tblStylePr w:type="fir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la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BF" w:themeFill="accent4" w:themeFillTint="3F"/>
      </w:tcPr>
    </w:tblStylePr>
    <w:tblStylePr w:type="band1Horz">
      <w:tblPr/>
      <w:tcPr>
        <w:tcBorders>
          <w:left w:val="nil"/>
          <w:right w:val="nil"/>
          <w:insideH w:val="nil"/>
          <w:insideV w:val="nil"/>
        </w:tcBorders>
        <w:shd w:val="clear" w:color="auto" w:fill="FFEFBF" w:themeFill="accent4" w:themeFillTint="3F"/>
      </w:tcPr>
    </w:tblStylePr>
  </w:style>
  <w:style w:type="table" w:styleId="37">
    <w:name w:val="Light List Accent 3"/>
    <w:basedOn w:val="32"/>
    <w:qFormat/>
    <w:uiPriority w:val="61"/>
    <w:rPr>
      <w:sz w:val="22"/>
    </w:rPr>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character" w:styleId="39">
    <w:name w:val="Strong"/>
    <w:qFormat/>
    <w:uiPriority w:val="0"/>
    <w:rPr>
      <w:b/>
      <w:bCs/>
    </w:rPr>
  </w:style>
  <w:style w:type="character" w:styleId="40">
    <w:name w:val="page number"/>
    <w:basedOn w:val="38"/>
    <w:qFormat/>
    <w:uiPriority w:val="99"/>
  </w:style>
  <w:style w:type="character" w:styleId="41">
    <w:name w:val="line number"/>
    <w:basedOn w:val="38"/>
    <w:semiHidden/>
    <w:unhideWhenUsed/>
    <w:qFormat/>
    <w:uiPriority w:val="99"/>
  </w:style>
  <w:style w:type="character" w:styleId="42">
    <w:name w:val="Hyperlink"/>
    <w:qFormat/>
    <w:uiPriority w:val="99"/>
    <w:rPr>
      <w:color w:val="0000FF"/>
      <w:u w:val="none"/>
    </w:rPr>
  </w:style>
  <w:style w:type="character" w:styleId="43">
    <w:name w:val="annotation reference"/>
    <w:qFormat/>
    <w:uiPriority w:val="99"/>
    <w:rPr>
      <w:sz w:val="21"/>
      <w:szCs w:val="21"/>
    </w:rPr>
  </w:style>
  <w:style w:type="paragraph" w:customStyle="1" w:styleId="44">
    <w:name w:val="样式1"/>
    <w:basedOn w:val="21"/>
    <w:qFormat/>
    <w:uiPriority w:val="0"/>
    <w:pPr>
      <w:keepNext/>
      <w:tabs>
        <w:tab w:val="right" w:leader="dot" w:pos="9061"/>
      </w:tabs>
      <w:adjustRightInd w:val="0"/>
      <w:snapToGrid w:val="0"/>
      <w:spacing w:line="360" w:lineRule="auto"/>
      <w:outlineLvl w:val="0"/>
    </w:pPr>
    <w:rPr>
      <w:rFonts w:ascii="宋体" w:hAnsi="宋体"/>
      <w:sz w:val="28"/>
      <w:szCs w:val="18"/>
    </w:rPr>
  </w:style>
  <w:style w:type="paragraph" w:customStyle="1" w:styleId="45">
    <w:name w:val="BodyTextIndent2"/>
    <w:basedOn w:val="1"/>
    <w:qFormat/>
    <w:uiPriority w:val="0"/>
    <w:pPr>
      <w:spacing w:before="156" w:line="500" w:lineRule="exact"/>
      <w:ind w:firstLine="560" w:firstLineChars="200"/>
      <w:jc w:val="left"/>
      <w:textAlignment w:val="baseline"/>
    </w:pPr>
    <w:rPr>
      <w:rFonts w:ascii="Calibri" w:hAnsi="Calibri"/>
      <w:sz w:val="28"/>
    </w:rPr>
  </w:style>
  <w:style w:type="character" w:customStyle="1" w:styleId="46">
    <w:name w:val="页眉 字符"/>
    <w:basedOn w:val="38"/>
    <w:link w:val="20"/>
    <w:qFormat/>
    <w:uiPriority w:val="99"/>
    <w:rPr>
      <w:sz w:val="18"/>
      <w:szCs w:val="18"/>
    </w:rPr>
  </w:style>
  <w:style w:type="character" w:customStyle="1" w:styleId="47">
    <w:name w:val="页脚 字符"/>
    <w:basedOn w:val="38"/>
    <w:link w:val="19"/>
    <w:qFormat/>
    <w:uiPriority w:val="99"/>
    <w:rPr>
      <w:sz w:val="18"/>
      <w:szCs w:val="18"/>
    </w:rPr>
  </w:style>
  <w:style w:type="character" w:customStyle="1" w:styleId="48">
    <w:name w:val="标题 2 字符"/>
    <w:basedOn w:val="38"/>
    <w:link w:val="4"/>
    <w:qFormat/>
    <w:uiPriority w:val="0"/>
    <w:rPr>
      <w:rFonts w:ascii="楷体_GB2312" w:hAnsi="Times New Roman" w:eastAsia="楷体_GB2312" w:cs="Times New Roman"/>
      <w:b/>
      <w:sz w:val="28"/>
      <w:szCs w:val="28"/>
    </w:rPr>
  </w:style>
  <w:style w:type="paragraph" w:customStyle="1" w:styleId="49">
    <w:name w:val="Table Paragraph"/>
    <w:basedOn w:val="1"/>
    <w:qFormat/>
    <w:uiPriority w:val="1"/>
    <w:pPr>
      <w:jc w:val="left"/>
    </w:pPr>
    <w:rPr>
      <w:rFonts w:asciiTheme="minorHAnsi" w:hAnsiTheme="minorHAnsi" w:eastAsiaTheme="minorEastAsia" w:cstheme="minorBidi"/>
      <w:kern w:val="0"/>
      <w:sz w:val="22"/>
      <w:szCs w:val="22"/>
      <w:lang w:eastAsia="en-US"/>
    </w:rPr>
  </w:style>
  <w:style w:type="character" w:customStyle="1" w:styleId="50">
    <w:name w:val="标题 1 字符"/>
    <w:basedOn w:val="38"/>
    <w:link w:val="3"/>
    <w:qFormat/>
    <w:uiPriority w:val="99"/>
    <w:rPr>
      <w:rFonts w:ascii="Times New Roman" w:hAnsi="Times New Roman" w:eastAsia="宋体" w:cs="Times New Roman"/>
      <w:w w:val="90"/>
      <w:sz w:val="28"/>
      <w:szCs w:val="24"/>
    </w:rPr>
  </w:style>
  <w:style w:type="character" w:customStyle="1" w:styleId="51">
    <w:name w:val="标题 3 字符"/>
    <w:basedOn w:val="38"/>
    <w:link w:val="5"/>
    <w:qFormat/>
    <w:uiPriority w:val="0"/>
    <w:rPr>
      <w:rFonts w:ascii="Times New Roman" w:hAnsi="Times New Roman" w:eastAsia="宋体" w:cs="Times New Roman"/>
      <w:w w:val="90"/>
      <w:sz w:val="28"/>
      <w:szCs w:val="24"/>
    </w:rPr>
  </w:style>
  <w:style w:type="character" w:customStyle="1" w:styleId="52">
    <w:name w:val="标题 4 字符"/>
    <w:basedOn w:val="38"/>
    <w:link w:val="6"/>
    <w:qFormat/>
    <w:uiPriority w:val="0"/>
    <w:rPr>
      <w:rFonts w:ascii="Times New Roman" w:hAnsi="Times New Roman" w:eastAsia="宋体" w:cs="Times New Roman"/>
      <w:sz w:val="28"/>
      <w:szCs w:val="24"/>
    </w:rPr>
  </w:style>
  <w:style w:type="character" w:customStyle="1" w:styleId="53">
    <w:name w:val="标题 7 字符"/>
    <w:basedOn w:val="38"/>
    <w:link w:val="7"/>
    <w:qFormat/>
    <w:uiPriority w:val="0"/>
    <w:rPr>
      <w:rFonts w:ascii="Times New Roman" w:hAnsi="Times New Roman" w:eastAsia="宋体" w:cs="Times New Roman"/>
      <w:color w:val="000000"/>
      <w:sz w:val="28"/>
      <w:szCs w:val="24"/>
    </w:rPr>
  </w:style>
  <w:style w:type="character" w:customStyle="1" w:styleId="54">
    <w:name w:val="body21"/>
    <w:qFormat/>
    <w:uiPriority w:val="0"/>
    <w:rPr>
      <w:rFonts w:hint="eastAsia" w:ascii="宋体" w:hAnsi="宋体" w:eastAsia="宋体"/>
      <w:color w:val="006666"/>
      <w:sz w:val="27"/>
      <w:szCs w:val="27"/>
    </w:rPr>
  </w:style>
  <w:style w:type="character" w:customStyle="1" w:styleId="55">
    <w:name w:val="标题1"/>
    <w:basedOn w:val="38"/>
    <w:qFormat/>
    <w:uiPriority w:val="0"/>
  </w:style>
  <w:style w:type="character" w:customStyle="1" w:styleId="56">
    <w:name w:val="页眉 Char"/>
    <w:qFormat/>
    <w:uiPriority w:val="0"/>
    <w:rPr>
      <w:rFonts w:eastAsia="宋体"/>
      <w:kern w:val="2"/>
      <w:sz w:val="18"/>
      <w:szCs w:val="18"/>
      <w:lang w:val="en-US" w:eastAsia="zh-CN" w:bidi="ar-SA"/>
    </w:rPr>
  </w:style>
  <w:style w:type="character" w:customStyle="1" w:styleId="57">
    <w:name w:val="subtable altbg2 t_msg"/>
    <w:basedOn w:val="38"/>
    <w:qFormat/>
    <w:uiPriority w:val="0"/>
  </w:style>
  <w:style w:type="character" w:customStyle="1" w:styleId="58">
    <w:name w:val="style10"/>
    <w:basedOn w:val="38"/>
    <w:qFormat/>
    <w:uiPriority w:val="0"/>
  </w:style>
  <w:style w:type="character" w:customStyle="1" w:styleId="59">
    <w:name w:val="纯文本 字符1"/>
    <w:link w:val="15"/>
    <w:qFormat/>
    <w:uiPriority w:val="0"/>
    <w:rPr>
      <w:rFonts w:ascii="宋体" w:hAnsi="Courier New" w:eastAsia="宋体" w:cs="Courier New"/>
      <w:szCs w:val="21"/>
    </w:rPr>
  </w:style>
  <w:style w:type="character" w:customStyle="1" w:styleId="60">
    <w:name w:val="表格 Char1"/>
    <w:link w:val="61"/>
    <w:qFormat/>
    <w:uiPriority w:val="0"/>
    <w:rPr>
      <w:rFonts w:eastAsia="仿宋_GB2312"/>
    </w:rPr>
  </w:style>
  <w:style w:type="paragraph" w:customStyle="1" w:styleId="61">
    <w:name w:val="表格"/>
    <w:basedOn w:val="1"/>
    <w:link w:val="60"/>
    <w:qFormat/>
    <w:uiPriority w:val="0"/>
    <w:pPr>
      <w:adjustRightInd w:val="0"/>
      <w:snapToGrid w:val="0"/>
      <w:spacing w:line="240" w:lineRule="atLeast"/>
      <w:jc w:val="center"/>
    </w:pPr>
    <w:rPr>
      <w:rFonts w:eastAsia="仿宋_GB2312" w:asciiTheme="minorHAnsi" w:hAnsiTheme="minorHAnsi" w:cstheme="minorBidi"/>
      <w:szCs w:val="22"/>
    </w:rPr>
  </w:style>
  <w:style w:type="character" w:customStyle="1" w:styleId="62">
    <w:name w:val="正文文本 2 字符1"/>
    <w:link w:val="25"/>
    <w:qFormat/>
    <w:uiPriority w:val="0"/>
    <w:rPr>
      <w:sz w:val="24"/>
      <w:szCs w:val="24"/>
    </w:rPr>
  </w:style>
  <w:style w:type="character" w:customStyle="1" w:styleId="63">
    <w:name w:val="正文缩进 字符"/>
    <w:link w:val="2"/>
    <w:qFormat/>
    <w:uiPriority w:val="0"/>
    <w:rPr>
      <w:rFonts w:eastAsia="华文中宋"/>
      <w:w w:val="90"/>
      <w:sz w:val="28"/>
    </w:rPr>
  </w:style>
  <w:style w:type="character" w:customStyle="1" w:styleId="64">
    <w:name w:val="表头 Char"/>
    <w:link w:val="65"/>
    <w:qFormat/>
    <w:locked/>
    <w:uiPriority w:val="0"/>
    <w:rPr>
      <w:rFonts w:ascii="宋体"/>
      <w:sz w:val="28"/>
    </w:rPr>
  </w:style>
  <w:style w:type="paragraph" w:customStyle="1" w:styleId="65">
    <w:name w:val="表头"/>
    <w:basedOn w:val="1"/>
    <w:next w:val="66"/>
    <w:link w:val="64"/>
    <w:qFormat/>
    <w:uiPriority w:val="0"/>
    <w:pPr>
      <w:adjustRightInd w:val="0"/>
      <w:spacing w:before="78" w:beforeLines="25" w:line="460" w:lineRule="exact"/>
      <w:jc w:val="center"/>
    </w:pPr>
    <w:rPr>
      <w:rFonts w:ascii="宋体" w:hAnsiTheme="minorHAnsi" w:eastAsiaTheme="minorEastAsia" w:cstheme="minorBidi"/>
      <w:sz w:val="28"/>
      <w:szCs w:val="22"/>
    </w:rPr>
  </w:style>
  <w:style w:type="paragraph" w:customStyle="1" w:styleId="66">
    <w:name w:val="表"/>
    <w:basedOn w:val="1"/>
    <w:qFormat/>
    <w:uiPriority w:val="0"/>
    <w:pPr>
      <w:snapToGrid w:val="0"/>
      <w:jc w:val="center"/>
    </w:pPr>
    <w:rPr>
      <w:spacing w:val="2"/>
      <w:sz w:val="24"/>
      <w:szCs w:val="20"/>
    </w:rPr>
  </w:style>
  <w:style w:type="character" w:customStyle="1" w:styleId="67">
    <w:name w:val="3zw1"/>
    <w:qFormat/>
    <w:uiPriority w:val="0"/>
    <w:rPr>
      <w:color w:val="000000"/>
      <w:sz w:val="21"/>
      <w:szCs w:val="21"/>
    </w:rPr>
  </w:style>
  <w:style w:type="character" w:customStyle="1" w:styleId="68">
    <w:name w:val="普通文字 Char1"/>
    <w:qFormat/>
    <w:uiPriority w:val="0"/>
    <w:rPr>
      <w:rFonts w:ascii="宋体" w:hAnsi="Courier New" w:eastAsia="宋体" w:cs="Times New Roman"/>
      <w:color w:val="000000"/>
      <w:sz w:val="26"/>
      <w:szCs w:val="20"/>
    </w:rPr>
  </w:style>
  <w:style w:type="character" w:customStyle="1" w:styleId="69">
    <w:name w:val="特点 Char1"/>
    <w:qFormat/>
    <w:uiPriority w:val="0"/>
    <w:rPr>
      <w:rFonts w:eastAsia="宋体"/>
      <w:kern w:val="2"/>
      <w:sz w:val="24"/>
      <w:lang w:val="en-US" w:eastAsia="zh-CN" w:bidi="ar-SA"/>
    </w:rPr>
  </w:style>
  <w:style w:type="character" w:customStyle="1" w:styleId="70">
    <w:name w:val="正文1 Char"/>
    <w:qFormat/>
    <w:uiPriority w:val="0"/>
    <w:rPr>
      <w:rFonts w:eastAsia="宋体"/>
      <w:lang w:bidi="ar-SA"/>
    </w:rPr>
  </w:style>
  <w:style w:type="character" w:customStyle="1" w:styleId="71">
    <w:name w:val="表格 Char"/>
    <w:qFormat/>
    <w:uiPriority w:val="0"/>
    <w:rPr>
      <w:rFonts w:eastAsia="仿宋_GB2312"/>
      <w:kern w:val="2"/>
      <w:sz w:val="21"/>
      <w:lang w:val="en-US" w:eastAsia="zh-CN" w:bidi="ar-SA"/>
    </w:rPr>
  </w:style>
  <w:style w:type="character" w:customStyle="1" w:styleId="72">
    <w:name w:val="批注框文本 字符"/>
    <w:basedOn w:val="38"/>
    <w:link w:val="18"/>
    <w:qFormat/>
    <w:uiPriority w:val="99"/>
    <w:rPr>
      <w:rFonts w:ascii="Times New Roman" w:hAnsi="Times New Roman" w:eastAsia="宋体" w:cs="Times New Roman"/>
      <w:sz w:val="18"/>
      <w:szCs w:val="18"/>
    </w:rPr>
  </w:style>
  <w:style w:type="paragraph" w:customStyle="1" w:styleId="73">
    <w:name w:val="_Style 40"/>
    <w:basedOn w:val="13"/>
    <w:next w:val="31"/>
    <w:qFormat/>
    <w:uiPriority w:val="0"/>
    <w:pPr>
      <w:spacing w:after="120"/>
      <w:ind w:left="420" w:leftChars="200" w:firstLine="210" w:firstLineChars="200"/>
    </w:pPr>
    <w:rPr>
      <w:sz w:val="21"/>
    </w:rPr>
  </w:style>
  <w:style w:type="character" w:customStyle="1" w:styleId="74">
    <w:name w:val="正文文本缩进 2 字符"/>
    <w:basedOn w:val="38"/>
    <w:link w:val="17"/>
    <w:qFormat/>
    <w:uiPriority w:val="0"/>
    <w:rPr>
      <w:rFonts w:ascii="宋体" w:hAnsi="宋体" w:eastAsia="宋体" w:cs="Times New Roman"/>
      <w:sz w:val="28"/>
      <w:szCs w:val="24"/>
    </w:rPr>
  </w:style>
  <w:style w:type="character" w:customStyle="1" w:styleId="75">
    <w:name w:val="批注文字 字符"/>
    <w:basedOn w:val="38"/>
    <w:semiHidden/>
    <w:qFormat/>
    <w:uiPriority w:val="99"/>
    <w:rPr>
      <w:rFonts w:ascii="Times New Roman" w:hAnsi="Times New Roman" w:eastAsia="宋体" w:cs="Times New Roman"/>
      <w:szCs w:val="24"/>
    </w:rPr>
  </w:style>
  <w:style w:type="character" w:customStyle="1" w:styleId="76">
    <w:name w:val="批注主题 字符"/>
    <w:basedOn w:val="75"/>
    <w:link w:val="29"/>
    <w:qFormat/>
    <w:uiPriority w:val="99"/>
    <w:rPr>
      <w:rFonts w:ascii="Times New Roman" w:hAnsi="Times New Roman" w:eastAsia="宋体" w:cs="Times New Roman"/>
      <w:b/>
      <w:bCs/>
      <w:szCs w:val="24"/>
      <w:lang w:val="zh-CN" w:eastAsia="zh-CN"/>
    </w:rPr>
  </w:style>
  <w:style w:type="character" w:customStyle="1" w:styleId="77">
    <w:name w:val="正文文本 2 字符"/>
    <w:basedOn w:val="38"/>
    <w:semiHidden/>
    <w:qFormat/>
    <w:uiPriority w:val="99"/>
    <w:rPr>
      <w:rFonts w:ascii="Times New Roman" w:hAnsi="Times New Roman" w:eastAsia="宋体" w:cs="Times New Roman"/>
      <w:szCs w:val="24"/>
    </w:rPr>
  </w:style>
  <w:style w:type="character" w:customStyle="1" w:styleId="78">
    <w:name w:val="日期 字符"/>
    <w:basedOn w:val="38"/>
    <w:link w:val="16"/>
    <w:qFormat/>
    <w:uiPriority w:val="0"/>
    <w:rPr>
      <w:rFonts w:ascii="Times New Roman" w:hAnsi="Times New Roman" w:eastAsia="楷体_GB2312" w:cs="Times New Roman"/>
      <w:kern w:val="0"/>
      <w:sz w:val="28"/>
      <w:szCs w:val="20"/>
    </w:rPr>
  </w:style>
  <w:style w:type="character" w:customStyle="1" w:styleId="79">
    <w:name w:val="正文文本 字符"/>
    <w:basedOn w:val="38"/>
    <w:link w:val="12"/>
    <w:qFormat/>
    <w:uiPriority w:val="0"/>
    <w:rPr>
      <w:rFonts w:ascii="Times New Roman" w:hAnsi="Times New Roman" w:eastAsia="宋体" w:cs="Times New Roman"/>
      <w:sz w:val="28"/>
      <w:szCs w:val="24"/>
    </w:rPr>
  </w:style>
  <w:style w:type="character" w:customStyle="1" w:styleId="80">
    <w:name w:val="纯文本 字符"/>
    <w:basedOn w:val="38"/>
    <w:qFormat/>
    <w:uiPriority w:val="0"/>
    <w:rPr>
      <w:rFonts w:hAnsi="Courier New" w:cs="Courier New" w:asciiTheme="minorEastAsia"/>
      <w:szCs w:val="24"/>
    </w:rPr>
  </w:style>
  <w:style w:type="character" w:customStyle="1" w:styleId="81">
    <w:name w:val="HTML 预设格式 字符"/>
    <w:basedOn w:val="38"/>
    <w:link w:val="26"/>
    <w:qFormat/>
    <w:uiPriority w:val="0"/>
    <w:rPr>
      <w:rFonts w:ascii="Arial" w:hAnsi="Arial" w:eastAsia="宋体" w:cs="Arial"/>
      <w:kern w:val="0"/>
      <w:szCs w:val="21"/>
    </w:rPr>
  </w:style>
  <w:style w:type="character" w:customStyle="1" w:styleId="82">
    <w:name w:val="文档结构图 字符"/>
    <w:basedOn w:val="38"/>
    <w:semiHidden/>
    <w:qFormat/>
    <w:uiPriority w:val="99"/>
    <w:rPr>
      <w:rFonts w:ascii="Microsoft YaHei UI" w:hAnsi="Times New Roman" w:eastAsia="Microsoft YaHei UI" w:cs="Times New Roman"/>
      <w:sz w:val="18"/>
      <w:szCs w:val="18"/>
    </w:rPr>
  </w:style>
  <w:style w:type="character" w:customStyle="1" w:styleId="83">
    <w:name w:val="正文文本缩进 3 字符"/>
    <w:basedOn w:val="38"/>
    <w:link w:val="24"/>
    <w:qFormat/>
    <w:uiPriority w:val="0"/>
    <w:rPr>
      <w:rFonts w:ascii="Times New Roman" w:hAnsi="Times New Roman" w:eastAsia="宋体" w:cs="Times New Roman"/>
      <w:sz w:val="28"/>
      <w:szCs w:val="24"/>
    </w:rPr>
  </w:style>
  <w:style w:type="character" w:customStyle="1" w:styleId="84">
    <w:name w:val="正文文本 3 字符"/>
    <w:basedOn w:val="38"/>
    <w:link w:val="11"/>
    <w:qFormat/>
    <w:uiPriority w:val="0"/>
    <w:rPr>
      <w:rFonts w:ascii="Times New Roman" w:hAnsi="Times New Roman" w:eastAsia="方正书宋简体" w:cs="Times New Roman"/>
      <w:w w:val="90"/>
      <w:kern w:val="0"/>
      <w:sz w:val="28"/>
      <w:szCs w:val="20"/>
    </w:rPr>
  </w:style>
  <w:style w:type="character" w:customStyle="1" w:styleId="85">
    <w:name w:val="正文文本缩进 字符"/>
    <w:basedOn w:val="38"/>
    <w:link w:val="13"/>
    <w:qFormat/>
    <w:uiPriority w:val="0"/>
    <w:rPr>
      <w:rFonts w:ascii="Times New Roman" w:hAnsi="Times New Roman" w:eastAsia="宋体" w:cs="Times New Roman"/>
      <w:sz w:val="28"/>
      <w:szCs w:val="24"/>
    </w:rPr>
  </w:style>
  <w:style w:type="paragraph" w:customStyle="1" w:styleId="86">
    <w:name w:val="图文框"/>
    <w:basedOn w:val="1"/>
    <w:qFormat/>
    <w:uiPriority w:val="0"/>
    <w:pPr>
      <w:widowControl/>
      <w:ind w:left="56" w:leftChars="-45" w:right="-67" w:rightChars="-28" w:hanging="164" w:hangingChars="78"/>
      <w:jc w:val="center"/>
    </w:pPr>
    <w:rPr>
      <w:rFonts w:ascii="宋体" w:hAnsi="宋体"/>
      <w:kern w:val="0"/>
      <w:szCs w:val="20"/>
    </w:rPr>
  </w:style>
  <w:style w:type="paragraph" w:customStyle="1" w:styleId="87">
    <w:name w:val="报告"/>
    <w:basedOn w:val="1"/>
    <w:qFormat/>
    <w:uiPriority w:val="0"/>
    <w:pPr>
      <w:adjustRightInd w:val="0"/>
      <w:spacing w:line="360" w:lineRule="auto"/>
      <w:ind w:firstLine="505"/>
      <w:jc w:val="left"/>
      <w:textAlignment w:val="baseline"/>
    </w:pPr>
    <w:rPr>
      <w:kern w:val="0"/>
      <w:sz w:val="24"/>
      <w:szCs w:val="20"/>
    </w:rPr>
  </w:style>
  <w:style w:type="paragraph" w:customStyle="1" w:styleId="88">
    <w:name w:val="表格标题"/>
    <w:basedOn w:val="1"/>
    <w:next w:val="1"/>
    <w:qFormat/>
    <w:uiPriority w:val="0"/>
    <w:pPr>
      <w:keepNext/>
      <w:widowControl/>
      <w:overflowPunct w:val="0"/>
      <w:adjustRightInd w:val="0"/>
      <w:snapToGrid w:val="0"/>
      <w:spacing w:before="360" w:after="120" w:line="480" w:lineRule="exact"/>
      <w:jc w:val="center"/>
      <w:textAlignment w:val="baseline"/>
    </w:pPr>
    <w:rPr>
      <w:rFonts w:ascii="Arial" w:hAnsi="Arial" w:eastAsia="黑体"/>
      <w:kern w:val="0"/>
      <w:sz w:val="24"/>
      <w:szCs w:val="20"/>
    </w:rPr>
  </w:style>
  <w:style w:type="paragraph" w:customStyle="1" w:styleId="89">
    <w:name w:val="Char"/>
    <w:basedOn w:val="1"/>
    <w:qFormat/>
    <w:uiPriority w:val="0"/>
    <w:pPr>
      <w:snapToGrid w:val="0"/>
      <w:spacing w:line="360" w:lineRule="auto"/>
      <w:ind w:firstLine="529" w:firstLineChars="200"/>
    </w:pPr>
    <w:rPr>
      <w:rFonts w:ascii="宋体" w:hAnsi="宋体"/>
      <w:b/>
    </w:rPr>
  </w:style>
  <w:style w:type="paragraph" w:customStyle="1" w:styleId="90">
    <w:name w:val="表格正文"/>
    <w:basedOn w:val="1"/>
    <w:qFormat/>
    <w:uiPriority w:val="0"/>
    <w:pPr>
      <w:jc w:val="center"/>
    </w:pPr>
    <w:rPr>
      <w:rFonts w:ascii="仿宋_GB2312" w:eastAsia="仿宋_GB2312"/>
    </w:rPr>
  </w:style>
  <w:style w:type="paragraph" w:customStyle="1" w:styleId="91">
    <w:name w:val="xl22"/>
    <w:basedOn w:val="1"/>
    <w:qFormat/>
    <w:uiPriority w:val="0"/>
    <w:pPr>
      <w:widowControl/>
      <w:spacing w:before="100" w:after="100"/>
      <w:jc w:val="center"/>
    </w:pPr>
    <w:rPr>
      <w:kern w:val="0"/>
      <w:sz w:val="24"/>
    </w:rPr>
  </w:style>
  <w:style w:type="paragraph" w:customStyle="1" w:styleId="92">
    <w:name w:val="Char11"/>
    <w:basedOn w:val="1"/>
    <w:qFormat/>
    <w:uiPriority w:val="0"/>
    <w:pPr>
      <w:spacing w:line="240" w:lineRule="exact"/>
      <w:ind w:firstLine="200" w:firstLineChars="200"/>
    </w:pPr>
    <w:rPr>
      <w:sz w:val="28"/>
      <w:szCs w:val="28"/>
    </w:rPr>
  </w:style>
  <w:style w:type="paragraph" w:customStyle="1" w:styleId="93">
    <w:name w:val="2"/>
    <w:basedOn w:val="1"/>
    <w:next w:val="15"/>
    <w:qFormat/>
    <w:uiPriority w:val="0"/>
    <w:rPr>
      <w:rFonts w:ascii="宋体" w:hAnsi="Lucida Console"/>
    </w:rPr>
  </w:style>
  <w:style w:type="paragraph" w:customStyle="1" w:styleId="94">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95">
    <w:name w:val="Default"/>
    <w:next w:val="96"/>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96">
    <w:name w:val="样式35"/>
    <w:basedOn w:val="1"/>
    <w:qFormat/>
    <w:uiPriority w:val="0"/>
    <w:pPr>
      <w:adjustRightInd w:val="0"/>
      <w:spacing w:line="312" w:lineRule="auto"/>
      <w:ind w:firstLine="567"/>
    </w:pPr>
    <w:rPr>
      <w:rFonts w:ascii="宋体"/>
      <w:kern w:val="0"/>
      <w:sz w:val="28"/>
      <w:szCs w:val="20"/>
    </w:rPr>
  </w:style>
  <w:style w:type="paragraph" w:customStyle="1" w:styleId="97">
    <w:name w:val="默认段落字体 Para Char"/>
    <w:basedOn w:val="1"/>
    <w:qFormat/>
    <w:uiPriority w:val="0"/>
    <w:rPr>
      <w:sz w:val="24"/>
    </w:rPr>
  </w:style>
  <w:style w:type="paragraph" w:customStyle="1" w:styleId="98">
    <w:name w:val="中文报告书样式"/>
    <w:basedOn w:val="1"/>
    <w:qFormat/>
    <w:uiPriority w:val="0"/>
    <w:pPr>
      <w:adjustRightInd w:val="0"/>
      <w:spacing w:line="480" w:lineRule="atLeast"/>
      <w:ind w:firstLine="482"/>
      <w:textAlignment w:val="baseline"/>
    </w:pPr>
    <w:rPr>
      <w:kern w:val="24"/>
      <w:sz w:val="24"/>
      <w:szCs w:val="20"/>
    </w:rPr>
  </w:style>
  <w:style w:type="paragraph" w:customStyle="1" w:styleId="99">
    <w:name w:val="表格文字"/>
    <w:basedOn w:val="1"/>
    <w:link w:val="155"/>
    <w:qFormat/>
    <w:uiPriority w:val="0"/>
    <w:pPr>
      <w:autoSpaceDE w:val="0"/>
      <w:autoSpaceDN w:val="0"/>
      <w:adjustRightInd w:val="0"/>
      <w:spacing w:before="60" w:after="60"/>
      <w:jc w:val="center"/>
      <w:textAlignment w:val="bottom"/>
    </w:pPr>
    <w:rPr>
      <w:rFonts w:eastAsia="仿宋_GB2312"/>
      <w:kern w:val="0"/>
      <w:sz w:val="24"/>
      <w:szCs w:val="20"/>
    </w:rPr>
  </w:style>
  <w:style w:type="paragraph" w:customStyle="1" w:styleId="100">
    <w:name w:val="默认段落字体 Para Char Char Char Char"/>
    <w:basedOn w:val="1"/>
    <w:qFormat/>
    <w:uiPriority w:val="99"/>
    <w:rPr>
      <w:sz w:val="24"/>
    </w:rPr>
  </w:style>
  <w:style w:type="paragraph" w:customStyle="1" w:styleId="101">
    <w:name w:val="l_text"/>
    <w:basedOn w:val="1"/>
    <w:qFormat/>
    <w:uiPriority w:val="0"/>
    <w:pPr>
      <w:widowControl/>
      <w:overflowPunct w:val="0"/>
      <w:autoSpaceDE w:val="0"/>
      <w:autoSpaceDN w:val="0"/>
      <w:adjustRightInd w:val="0"/>
      <w:spacing w:before="60" w:after="60" w:line="480" w:lineRule="exact"/>
      <w:ind w:firstLine="567"/>
      <w:textAlignment w:val="baseline"/>
    </w:pPr>
    <w:rPr>
      <w:kern w:val="0"/>
      <w:sz w:val="28"/>
      <w:szCs w:val="20"/>
      <w:lang w:val="en-GB"/>
    </w:rPr>
  </w:style>
  <w:style w:type="paragraph" w:customStyle="1" w:styleId="102">
    <w:name w:val="默认段落字体 Para Char Char Char Char Char Char Char Char Char Char Char Char Char"/>
    <w:basedOn w:val="1"/>
    <w:qFormat/>
    <w:uiPriority w:val="0"/>
    <w:rPr>
      <w:sz w:val="24"/>
    </w:rPr>
  </w:style>
  <w:style w:type="paragraph" w:customStyle="1" w:styleId="103">
    <w:name w:val="Char Char Char Char"/>
    <w:basedOn w:val="1"/>
    <w:qFormat/>
    <w:uiPriority w:val="0"/>
    <w:rPr>
      <w:sz w:val="24"/>
    </w:rPr>
  </w:style>
  <w:style w:type="paragraph" w:customStyle="1" w:styleId="104">
    <w:name w:val="Char1"/>
    <w:basedOn w:val="1"/>
    <w:qFormat/>
    <w:uiPriority w:val="0"/>
    <w:rPr>
      <w:sz w:val="24"/>
    </w:rPr>
  </w:style>
  <w:style w:type="paragraph" w:customStyle="1" w:styleId="105">
    <w:name w:val="Char Char Char Char1"/>
    <w:basedOn w:val="1"/>
    <w:qFormat/>
    <w:uiPriority w:val="0"/>
    <w:rPr>
      <w:sz w:val="24"/>
    </w:rPr>
  </w:style>
  <w:style w:type="paragraph" w:customStyle="1" w:styleId="106">
    <w:name w:val="表格式"/>
    <w:basedOn w:val="23"/>
    <w:qFormat/>
    <w:uiPriority w:val="0"/>
    <w:pPr>
      <w:spacing w:before="156" w:beforeLines="50" w:after="156" w:afterLines="50" w:line="200" w:lineRule="exact"/>
      <w:ind w:left="0" w:firstLine="0" w:firstLineChars="0"/>
      <w:jc w:val="center"/>
    </w:pPr>
    <w:rPr>
      <w:szCs w:val="20"/>
    </w:rPr>
  </w:style>
  <w:style w:type="paragraph" w:customStyle="1" w:styleId="107">
    <w:name w:val="样式 正文 首行缩进:  2 字符 + 首行缩进:  2 字符"/>
    <w:basedOn w:val="1"/>
    <w:qFormat/>
    <w:uiPriority w:val="0"/>
    <w:pPr>
      <w:spacing w:line="520" w:lineRule="exact"/>
      <w:ind w:firstLine="420" w:firstLineChars="150"/>
      <w:textAlignment w:val="bottom"/>
    </w:pPr>
    <w:rPr>
      <w:rFonts w:ascii="仿宋_GB2312" w:eastAsia="仿宋_GB2312"/>
      <w:bCs/>
      <w:w w:val="80"/>
      <w:sz w:val="28"/>
      <w:szCs w:val="28"/>
    </w:rPr>
  </w:style>
  <w:style w:type="paragraph" w:customStyle="1" w:styleId="108">
    <w:name w:val="1 Char Char Char Char Char Char Char Char Char Char"/>
    <w:basedOn w:val="1"/>
    <w:qFormat/>
    <w:uiPriority w:val="0"/>
  </w:style>
  <w:style w:type="paragraph" w:customStyle="1" w:styleId="109">
    <w:name w:val="样式3"/>
    <w:basedOn w:val="1"/>
    <w:qFormat/>
    <w:uiPriority w:val="0"/>
    <w:pPr>
      <w:autoSpaceDE w:val="0"/>
      <w:autoSpaceDN w:val="0"/>
      <w:snapToGrid w:val="0"/>
      <w:spacing w:before="120" w:line="460" w:lineRule="atLeast"/>
      <w:jc w:val="center"/>
    </w:pPr>
    <w:rPr>
      <w:rFonts w:eastAsia="黑体"/>
      <w:sz w:val="28"/>
    </w:rPr>
  </w:style>
  <w:style w:type="paragraph" w:customStyle="1" w:styleId="110">
    <w:name w:val="报告表"/>
    <w:basedOn w:val="1"/>
    <w:qFormat/>
    <w:uiPriority w:val="0"/>
    <w:pPr>
      <w:adjustRightInd w:val="0"/>
      <w:snapToGrid w:val="0"/>
      <w:spacing w:line="520" w:lineRule="atLeast"/>
      <w:ind w:firstLine="560" w:firstLineChars="200"/>
    </w:pPr>
    <w:rPr>
      <w:rFonts w:eastAsia="仿宋_GB2312"/>
      <w:sz w:val="28"/>
    </w:rPr>
  </w:style>
  <w:style w:type="paragraph" w:customStyle="1" w:styleId="111">
    <w:name w:val="报告表正文"/>
    <w:basedOn w:val="1"/>
    <w:qFormat/>
    <w:uiPriority w:val="0"/>
    <w:pPr>
      <w:adjustRightInd w:val="0"/>
      <w:spacing w:line="312" w:lineRule="auto"/>
      <w:ind w:left="113" w:right="113" w:firstLine="482"/>
      <w:jc w:val="left"/>
      <w:textAlignment w:val="baseline"/>
    </w:pPr>
    <w:rPr>
      <w:kern w:val="0"/>
      <w:sz w:val="24"/>
      <w:szCs w:val="20"/>
    </w:rPr>
  </w:style>
  <w:style w:type="paragraph" w:customStyle="1" w:styleId="112">
    <w:name w:val="报告表格"/>
    <w:basedOn w:val="1"/>
    <w:qFormat/>
    <w:uiPriority w:val="0"/>
    <w:pPr>
      <w:autoSpaceDE w:val="0"/>
      <w:autoSpaceDN w:val="0"/>
      <w:adjustRightInd w:val="0"/>
      <w:spacing w:before="40" w:after="40"/>
      <w:jc w:val="center"/>
      <w:textAlignment w:val="baseline"/>
    </w:pPr>
    <w:rPr>
      <w:kern w:val="0"/>
      <w:szCs w:val="20"/>
    </w:rPr>
  </w:style>
  <w:style w:type="paragraph" w:customStyle="1" w:styleId="113">
    <w:name w:val="三级标题"/>
    <w:basedOn w:val="1"/>
    <w:next w:val="31"/>
    <w:qFormat/>
    <w:uiPriority w:val="0"/>
    <w:pPr>
      <w:spacing w:line="440" w:lineRule="exact"/>
      <w:jc w:val="center"/>
    </w:pPr>
    <w:rPr>
      <w:w w:val="90"/>
      <w:sz w:val="24"/>
    </w:rPr>
  </w:style>
  <w:style w:type="paragraph" w:customStyle="1" w:styleId="114">
    <w:name w:val="Char Char Char Char Char Char Char Char2 Char"/>
    <w:basedOn w:val="1"/>
    <w:qFormat/>
    <w:uiPriority w:val="0"/>
    <w:pPr>
      <w:widowControl/>
      <w:spacing w:after="160" w:line="240" w:lineRule="exact"/>
      <w:jc w:val="left"/>
    </w:pPr>
    <w:rPr>
      <w:szCs w:val="20"/>
    </w:rPr>
  </w:style>
  <w:style w:type="paragraph" w:customStyle="1" w:styleId="115">
    <w:name w:val="Body Text 22"/>
    <w:basedOn w:val="1"/>
    <w:qFormat/>
    <w:uiPriority w:val="0"/>
    <w:pPr>
      <w:adjustRightInd w:val="0"/>
      <w:spacing w:line="440" w:lineRule="atLeast"/>
      <w:ind w:firstLine="480"/>
      <w:textAlignment w:val="baseline"/>
    </w:pPr>
    <w:rPr>
      <w:rFonts w:eastAsia="仿宋_GB2312"/>
      <w:sz w:val="24"/>
      <w:szCs w:val="20"/>
    </w:rPr>
  </w:style>
  <w:style w:type="paragraph" w:customStyle="1" w:styleId="116">
    <w:name w:val="表名"/>
    <w:basedOn w:val="1"/>
    <w:qFormat/>
    <w:uiPriority w:val="0"/>
    <w:pPr>
      <w:spacing w:line="240" w:lineRule="exact"/>
      <w:jc w:val="center"/>
    </w:pPr>
    <w:rPr>
      <w:rFonts w:ascii="宋体" w:hAnsi="宋体"/>
      <w:b/>
      <w:color w:val="000000"/>
      <w:sz w:val="24"/>
    </w:rPr>
  </w:style>
  <w:style w:type="paragraph" w:customStyle="1" w:styleId="117">
    <w:name w:val="正文001"/>
    <w:basedOn w:val="1"/>
    <w:qFormat/>
    <w:uiPriority w:val="0"/>
    <w:pPr>
      <w:spacing w:before="60" w:line="420" w:lineRule="exact"/>
      <w:ind w:firstLine="482"/>
    </w:pPr>
    <w:rPr>
      <w:sz w:val="24"/>
      <w:szCs w:val="20"/>
    </w:rPr>
  </w:style>
  <w:style w:type="paragraph" w:customStyle="1" w:styleId="118">
    <w:name w:val="1表格"/>
    <w:basedOn w:val="1"/>
    <w:qFormat/>
    <w:uiPriority w:val="0"/>
    <w:pPr>
      <w:snapToGrid w:val="0"/>
      <w:jc w:val="center"/>
      <w:outlineLvl w:val="4"/>
    </w:pPr>
    <w:rPr>
      <w:rFonts w:eastAsia="仿宋_GB2312"/>
    </w:rPr>
  </w:style>
  <w:style w:type="paragraph" w:customStyle="1" w:styleId="119">
    <w:name w:val="1标题2级"/>
    <w:basedOn w:val="1"/>
    <w:qFormat/>
    <w:uiPriority w:val="0"/>
    <w:pPr>
      <w:keepNext/>
      <w:snapToGrid w:val="0"/>
      <w:spacing w:line="420" w:lineRule="auto"/>
      <w:outlineLvl w:val="1"/>
    </w:pPr>
    <w:rPr>
      <w:rFonts w:eastAsia="黑体"/>
      <w:b/>
      <w:sz w:val="28"/>
      <w:szCs w:val="20"/>
    </w:rPr>
  </w:style>
  <w:style w:type="paragraph" w:customStyle="1" w:styleId="120">
    <w:name w:val="reader-word-layer reader-word-s5-6"/>
    <w:basedOn w:val="1"/>
    <w:qFormat/>
    <w:uiPriority w:val="0"/>
    <w:pPr>
      <w:widowControl/>
      <w:spacing w:before="100" w:beforeAutospacing="1" w:after="100" w:afterAutospacing="1"/>
      <w:jc w:val="left"/>
    </w:pPr>
    <w:rPr>
      <w:rFonts w:ascii="宋体" w:hAnsi="宋体" w:cs="宋体"/>
      <w:kern w:val="0"/>
      <w:sz w:val="24"/>
    </w:rPr>
  </w:style>
  <w:style w:type="paragraph" w:customStyle="1" w:styleId="121">
    <w:name w:val="zxz5"/>
    <w:next w:val="1"/>
    <w:qFormat/>
    <w:uiPriority w:val="0"/>
    <w:pPr>
      <w:tabs>
        <w:tab w:val="left" w:pos="0"/>
      </w:tabs>
      <w:jc w:val="center"/>
    </w:pPr>
    <w:rPr>
      <w:rFonts w:ascii="Calibri" w:hAnsi="Calibri" w:eastAsia="宋体" w:cs="Times New Roman"/>
      <w:lang w:val="en-US" w:eastAsia="zh-CN" w:bidi="ar-SA"/>
    </w:rPr>
  </w:style>
  <w:style w:type="paragraph" w:customStyle="1" w:styleId="122">
    <w:name w:val="修订1"/>
    <w:hidden/>
    <w:unhideWhenUsed/>
    <w:qFormat/>
    <w:uiPriority w:val="99"/>
    <w:rPr>
      <w:rFonts w:ascii="Times New Roman" w:hAnsi="Times New Roman" w:eastAsia="宋体" w:cs="Times New Roman"/>
      <w:kern w:val="2"/>
      <w:sz w:val="21"/>
      <w:szCs w:val="24"/>
      <w:lang w:val="en-US" w:eastAsia="zh-CN" w:bidi="ar-SA"/>
    </w:rPr>
  </w:style>
  <w:style w:type="paragraph" w:customStyle="1" w:styleId="123">
    <w:name w:val="reader-word-layer"/>
    <w:basedOn w:val="1"/>
    <w:qFormat/>
    <w:uiPriority w:val="0"/>
    <w:pPr>
      <w:widowControl/>
      <w:spacing w:before="100" w:beforeAutospacing="1" w:after="100" w:afterAutospacing="1"/>
      <w:jc w:val="left"/>
    </w:pPr>
    <w:rPr>
      <w:rFonts w:ascii="宋体" w:hAnsi="宋体" w:cs="宋体"/>
      <w:kern w:val="0"/>
      <w:sz w:val="24"/>
    </w:rPr>
  </w:style>
  <w:style w:type="character" w:customStyle="1" w:styleId="124">
    <w:name w:val="表格内文字 Char"/>
    <w:link w:val="125"/>
    <w:qFormat/>
    <w:uiPriority w:val="0"/>
    <w:rPr>
      <w:rFonts w:eastAsia="仿宋_GB2312"/>
      <w:sz w:val="24"/>
      <w:szCs w:val="24"/>
    </w:rPr>
  </w:style>
  <w:style w:type="paragraph" w:customStyle="1" w:styleId="125">
    <w:name w:val="表格内文字"/>
    <w:basedOn w:val="1"/>
    <w:link w:val="124"/>
    <w:qFormat/>
    <w:uiPriority w:val="0"/>
    <w:pPr>
      <w:tabs>
        <w:tab w:val="left" w:pos="0"/>
      </w:tabs>
      <w:adjustRightInd w:val="0"/>
      <w:snapToGrid w:val="0"/>
      <w:jc w:val="center"/>
    </w:pPr>
    <w:rPr>
      <w:rFonts w:eastAsia="仿宋_GB2312" w:asciiTheme="minorHAnsi" w:hAnsiTheme="minorHAnsi" w:cstheme="minorBidi"/>
      <w:sz w:val="24"/>
    </w:rPr>
  </w:style>
  <w:style w:type="paragraph" w:customStyle="1" w:styleId="126">
    <w:name w:val="WPS Plain"/>
    <w:qFormat/>
    <w:uiPriority w:val="0"/>
    <w:rPr>
      <w:rFonts w:ascii="Times New Roman" w:hAnsi="Times New Roman" w:eastAsia="宋体" w:cs="Times New Roman"/>
      <w:sz w:val="24"/>
      <w:szCs w:val="24"/>
      <w:lang w:val="en-US" w:eastAsia="zh-CN" w:bidi="ar-SA"/>
    </w:rPr>
  </w:style>
  <w:style w:type="character" w:customStyle="1" w:styleId="127">
    <w:name w:val="副标题 字符"/>
    <w:basedOn w:val="38"/>
    <w:qFormat/>
    <w:uiPriority w:val="11"/>
    <w:rPr>
      <w:b/>
      <w:bCs/>
      <w:kern w:val="28"/>
      <w:sz w:val="32"/>
      <w:szCs w:val="32"/>
    </w:rPr>
  </w:style>
  <w:style w:type="character" w:customStyle="1" w:styleId="128">
    <w:name w:val="副标题 字符1"/>
    <w:link w:val="22"/>
    <w:qFormat/>
    <w:uiPriority w:val="0"/>
    <w:rPr>
      <w:rFonts w:ascii="Cambria" w:hAnsi="Cambria" w:eastAsia="宋体" w:cs="Times New Roman"/>
      <w:kern w:val="0"/>
      <w:szCs w:val="24"/>
      <w:lang w:val="zh-CN" w:eastAsia="en-US" w:bidi="en-US"/>
    </w:rPr>
  </w:style>
  <w:style w:type="character" w:customStyle="1" w:styleId="129">
    <w:name w:val="批注文字 字符1"/>
    <w:link w:val="10"/>
    <w:qFormat/>
    <w:uiPriority w:val="0"/>
    <w:rPr>
      <w:rFonts w:ascii="Times New Roman" w:hAnsi="Times New Roman" w:eastAsia="宋体" w:cs="Times New Roman"/>
      <w:szCs w:val="24"/>
      <w:lang w:val="zh-CN" w:eastAsia="zh-CN"/>
    </w:rPr>
  </w:style>
  <w:style w:type="character" w:customStyle="1" w:styleId="130">
    <w:name w:val="海尔正文 Char"/>
    <w:link w:val="131"/>
    <w:qFormat/>
    <w:uiPriority w:val="0"/>
    <w:rPr>
      <w:rFonts w:ascii="宋体" w:hAnsi="宋体" w:cs="宋体"/>
      <w:sz w:val="28"/>
    </w:rPr>
  </w:style>
  <w:style w:type="paragraph" w:customStyle="1" w:styleId="131">
    <w:name w:val="海尔正文"/>
    <w:basedOn w:val="1"/>
    <w:link w:val="130"/>
    <w:qFormat/>
    <w:uiPriority w:val="0"/>
    <w:pPr>
      <w:spacing w:line="360" w:lineRule="auto"/>
      <w:ind w:firstLine="560" w:firstLineChars="200"/>
    </w:pPr>
    <w:rPr>
      <w:rFonts w:ascii="宋体" w:hAnsi="宋体" w:cs="宋体" w:eastAsiaTheme="minorEastAsia"/>
      <w:sz w:val="28"/>
      <w:szCs w:val="22"/>
    </w:rPr>
  </w:style>
  <w:style w:type="paragraph" w:customStyle="1" w:styleId="132">
    <w:name w:val="海尔标题3 + 加粗"/>
    <w:basedOn w:val="131"/>
    <w:qFormat/>
    <w:uiPriority w:val="0"/>
    <w:pPr>
      <w:ind w:firstLine="0" w:firstLineChars="0"/>
    </w:pPr>
    <w:rPr>
      <w:rFonts w:eastAsia="黑体"/>
      <w:b/>
      <w:bCs/>
    </w:rPr>
  </w:style>
  <w:style w:type="paragraph" w:customStyle="1" w:styleId="133">
    <w:name w:val="海尔标题2"/>
    <w:basedOn w:val="4"/>
    <w:qFormat/>
    <w:uiPriority w:val="0"/>
    <w:pPr>
      <w:snapToGrid/>
      <w:spacing w:before="260" w:after="260" w:line="240" w:lineRule="atLeast"/>
      <w:jc w:val="left"/>
      <w:textAlignment w:val="auto"/>
    </w:pPr>
    <w:rPr>
      <w:rFonts w:hint="default" w:ascii="黑体" w:hAnsi="宋体" w:eastAsia="黑体"/>
      <w:sz w:val="32"/>
      <w:szCs w:val="32"/>
    </w:rPr>
  </w:style>
  <w:style w:type="character" w:customStyle="1" w:styleId="134">
    <w:name w:val="正文（首行缩进2字） Char1"/>
    <w:link w:val="135"/>
    <w:qFormat/>
    <w:uiPriority w:val="0"/>
    <w:rPr>
      <w:sz w:val="24"/>
      <w:szCs w:val="30"/>
    </w:rPr>
  </w:style>
  <w:style w:type="paragraph" w:customStyle="1" w:styleId="135">
    <w:name w:val="正文（首行缩进2字）"/>
    <w:basedOn w:val="1"/>
    <w:link w:val="134"/>
    <w:qFormat/>
    <w:uiPriority w:val="0"/>
    <w:pPr>
      <w:spacing w:line="440" w:lineRule="exact"/>
      <w:ind w:firstLine="480" w:firstLineChars="200"/>
    </w:pPr>
    <w:rPr>
      <w:rFonts w:asciiTheme="minorHAnsi" w:hAnsiTheme="minorHAnsi" w:eastAsiaTheme="minorEastAsia" w:cstheme="minorBidi"/>
      <w:sz w:val="24"/>
      <w:szCs w:val="30"/>
    </w:rPr>
  </w:style>
  <w:style w:type="paragraph" w:customStyle="1" w:styleId="136">
    <w:name w:val="1正文段落"/>
    <w:basedOn w:val="1"/>
    <w:link w:val="137"/>
    <w:qFormat/>
    <w:uiPriority w:val="0"/>
    <w:pPr>
      <w:spacing w:line="360" w:lineRule="auto"/>
      <w:ind w:firstLine="480" w:firstLineChars="200"/>
      <w:jc w:val="left"/>
    </w:pPr>
    <w:rPr>
      <w:snapToGrid w:val="0"/>
      <w:kern w:val="0"/>
      <w:sz w:val="24"/>
      <w:lang w:val="zh-CN"/>
    </w:rPr>
  </w:style>
  <w:style w:type="character" w:customStyle="1" w:styleId="137">
    <w:name w:val="1正文段落 Char"/>
    <w:link w:val="136"/>
    <w:qFormat/>
    <w:uiPriority w:val="0"/>
    <w:rPr>
      <w:rFonts w:ascii="Times New Roman" w:hAnsi="Times New Roman" w:eastAsia="宋体" w:cs="Times New Roman"/>
      <w:snapToGrid w:val="0"/>
      <w:kern w:val="0"/>
      <w:sz w:val="24"/>
      <w:szCs w:val="24"/>
      <w:lang w:val="zh-CN" w:eastAsia="zh-CN"/>
    </w:rPr>
  </w:style>
  <w:style w:type="paragraph" w:customStyle="1" w:styleId="138">
    <w:name w:val="表内文字小10"/>
    <w:basedOn w:val="1"/>
    <w:qFormat/>
    <w:uiPriority w:val="0"/>
    <w:pPr>
      <w:adjustRightInd w:val="0"/>
      <w:snapToGrid w:val="0"/>
      <w:jc w:val="center"/>
    </w:pPr>
    <w:rPr>
      <w:bCs/>
      <w:color w:val="003366"/>
      <w:szCs w:val="20"/>
    </w:rPr>
  </w:style>
  <w:style w:type="paragraph" w:customStyle="1" w:styleId="139">
    <w:name w:val="表格内容自定"/>
    <w:basedOn w:val="1"/>
    <w:qFormat/>
    <w:uiPriority w:val="0"/>
    <w:pPr>
      <w:spacing w:line="280" w:lineRule="exact"/>
      <w:jc w:val="center"/>
    </w:pPr>
    <w:rPr>
      <w:kern w:val="0"/>
      <w:sz w:val="18"/>
      <w:szCs w:val="21"/>
    </w:rPr>
  </w:style>
  <w:style w:type="paragraph" w:customStyle="1" w:styleId="140">
    <w:name w:val="表格内容"/>
    <w:basedOn w:val="1"/>
    <w:link w:val="141"/>
    <w:qFormat/>
    <w:uiPriority w:val="0"/>
    <w:pPr>
      <w:overflowPunct w:val="0"/>
      <w:adjustRightInd w:val="0"/>
      <w:spacing w:before="40" w:after="60" w:line="200" w:lineRule="atLeast"/>
      <w:textAlignment w:val="baseline"/>
    </w:pPr>
    <w:rPr>
      <w:rFonts w:ascii="Arial" w:hAnsi="Arial" w:eastAsia="仿宋_GB2312"/>
      <w:kern w:val="0"/>
      <w:sz w:val="24"/>
      <w:szCs w:val="20"/>
      <w:lang w:val="zh-CN"/>
    </w:rPr>
  </w:style>
  <w:style w:type="character" w:customStyle="1" w:styleId="141">
    <w:name w:val="表格内容 Char"/>
    <w:link w:val="140"/>
    <w:qFormat/>
    <w:uiPriority w:val="0"/>
    <w:rPr>
      <w:rFonts w:ascii="Arial" w:hAnsi="Arial" w:eastAsia="仿宋_GB2312" w:cs="Times New Roman"/>
      <w:kern w:val="0"/>
      <w:sz w:val="24"/>
      <w:szCs w:val="20"/>
      <w:lang w:val="zh-CN" w:eastAsia="zh-CN"/>
    </w:rPr>
  </w:style>
  <w:style w:type="character" w:customStyle="1" w:styleId="142">
    <w:name w:val="z101"/>
    <w:qFormat/>
    <w:uiPriority w:val="0"/>
    <w:rPr>
      <w:color w:val="000000"/>
      <w:sz w:val="21"/>
      <w:szCs w:val="21"/>
    </w:rPr>
  </w:style>
  <w:style w:type="paragraph" w:customStyle="1" w:styleId="143">
    <w:name w:val="xl24"/>
    <w:basedOn w:val="1"/>
    <w:qFormat/>
    <w:uiPriority w:val="0"/>
    <w:pPr>
      <w:widowControl/>
      <w:pBdr>
        <w:left w:val="single" w:color="auto" w:sz="4" w:space="0"/>
        <w:bottom w:val="single" w:color="auto" w:sz="4" w:space="0"/>
        <w:right w:val="single" w:color="auto" w:sz="4" w:space="0"/>
      </w:pBdr>
      <w:spacing w:before="100" w:after="100"/>
      <w:jc w:val="center"/>
      <w:textAlignment w:val="center"/>
    </w:pPr>
    <w:rPr>
      <w:rFonts w:ascii="宋体" w:hAnsi="宋体"/>
      <w:kern w:val="0"/>
      <w:sz w:val="24"/>
    </w:rPr>
  </w:style>
  <w:style w:type="character" w:customStyle="1" w:styleId="144">
    <w:name w:val="文档结构图 字符1"/>
    <w:link w:val="9"/>
    <w:qFormat/>
    <w:uiPriority w:val="0"/>
    <w:rPr>
      <w:rFonts w:ascii="Times New Roman" w:hAnsi="Times New Roman" w:eastAsia="宋体" w:cs="Times New Roman"/>
      <w:szCs w:val="24"/>
      <w:shd w:val="clear" w:color="auto" w:fill="000080"/>
      <w:lang w:val="zh-CN" w:eastAsia="zh-CN"/>
    </w:rPr>
  </w:style>
  <w:style w:type="character" w:customStyle="1" w:styleId="145">
    <w:name w:val="正文首行缩进 字符"/>
    <w:basedOn w:val="79"/>
    <w:link w:val="30"/>
    <w:semiHidden/>
    <w:qFormat/>
    <w:uiPriority w:val="99"/>
    <w:rPr>
      <w:rFonts w:ascii="Times New Roman" w:hAnsi="Times New Roman" w:eastAsia="宋体" w:cs="Times New Roman"/>
      <w:sz w:val="28"/>
      <w:szCs w:val="24"/>
    </w:rPr>
  </w:style>
  <w:style w:type="character" w:customStyle="1" w:styleId="146">
    <w:name w:val="正文首行缩进 2 字符"/>
    <w:basedOn w:val="85"/>
    <w:link w:val="31"/>
    <w:semiHidden/>
    <w:qFormat/>
    <w:uiPriority w:val="99"/>
    <w:rPr>
      <w:rFonts w:ascii="Times New Roman" w:hAnsi="Times New Roman" w:eastAsia="宋体" w:cs="Times New Roman"/>
      <w:sz w:val="28"/>
      <w:szCs w:val="24"/>
    </w:rPr>
  </w:style>
  <w:style w:type="paragraph" w:styleId="147">
    <w:name w:val="List Paragraph"/>
    <w:basedOn w:val="1"/>
    <w:qFormat/>
    <w:uiPriority w:val="34"/>
    <w:pPr>
      <w:ind w:firstLine="420" w:firstLineChars="200"/>
    </w:pPr>
  </w:style>
  <w:style w:type="character" w:customStyle="1" w:styleId="148">
    <w:name w:val="样式23 Char Char"/>
    <w:link w:val="149"/>
    <w:qFormat/>
    <w:uiPriority w:val="0"/>
    <w:rPr>
      <w:rFonts w:ascii="宋体" w:hAnsi="宋体"/>
      <w:color w:val="000000"/>
      <w:sz w:val="24"/>
      <w:szCs w:val="24"/>
    </w:rPr>
  </w:style>
  <w:style w:type="paragraph" w:customStyle="1" w:styleId="149">
    <w:name w:val="样式23"/>
    <w:basedOn w:val="1"/>
    <w:link w:val="148"/>
    <w:qFormat/>
    <w:uiPriority w:val="0"/>
    <w:pPr>
      <w:spacing w:line="360" w:lineRule="auto"/>
      <w:ind w:firstLine="480" w:firstLineChars="200"/>
      <w:jc w:val="left"/>
    </w:pPr>
    <w:rPr>
      <w:rFonts w:ascii="宋体" w:hAnsi="宋体" w:eastAsiaTheme="minorEastAsia" w:cstheme="minorBidi"/>
      <w:color w:val="000000"/>
      <w:sz w:val="24"/>
    </w:rPr>
  </w:style>
  <w:style w:type="character" w:customStyle="1" w:styleId="150">
    <w:name w:val="标题 2 Char"/>
    <w:qFormat/>
    <w:uiPriority w:val="0"/>
    <w:rPr>
      <w:rFonts w:ascii="宋体" w:hAnsi="宋体" w:eastAsia="宋体"/>
      <w:b/>
      <w:bCs/>
      <w:kern w:val="2"/>
      <w:sz w:val="32"/>
      <w:szCs w:val="32"/>
    </w:rPr>
  </w:style>
  <w:style w:type="character" w:customStyle="1" w:styleId="151">
    <w:name w:val="正文01 Char"/>
    <w:link w:val="152"/>
    <w:qFormat/>
    <w:uiPriority w:val="0"/>
    <w:rPr>
      <w:rFonts w:eastAsia="宋体"/>
      <w:sz w:val="24"/>
    </w:rPr>
  </w:style>
  <w:style w:type="paragraph" w:customStyle="1" w:styleId="152">
    <w:name w:val="正文01"/>
    <w:basedOn w:val="2"/>
    <w:link w:val="151"/>
    <w:qFormat/>
    <w:uiPriority w:val="0"/>
    <w:pPr>
      <w:widowControl w:val="0"/>
      <w:spacing w:line="360" w:lineRule="auto"/>
      <w:ind w:firstLine="480" w:firstLineChars="200"/>
      <w:jc w:val="both"/>
    </w:pPr>
    <w:rPr>
      <w:rFonts w:eastAsia="宋体"/>
      <w:w w:val="100"/>
      <w:sz w:val="24"/>
    </w:rPr>
  </w:style>
  <w:style w:type="table" w:customStyle="1" w:styleId="153">
    <w:name w:val="Table Normal"/>
    <w:semiHidden/>
    <w:unhideWhenUsed/>
    <w:qFormat/>
    <w:uiPriority w:val="2"/>
    <w:pPr>
      <w:widowControl w:val="0"/>
    </w:pPr>
    <w:rPr>
      <w:sz w:val="22"/>
      <w:lang w:eastAsia="en-US"/>
    </w:rPr>
    <w:tblPr>
      <w:tblCellMar>
        <w:top w:w="0" w:type="dxa"/>
        <w:left w:w="0" w:type="dxa"/>
        <w:bottom w:w="0" w:type="dxa"/>
        <w:right w:w="0" w:type="dxa"/>
      </w:tblCellMar>
    </w:tblPr>
  </w:style>
  <w:style w:type="paragraph" w:customStyle="1" w:styleId="154">
    <w:name w:val="表样式1"/>
    <w:basedOn w:val="1"/>
    <w:qFormat/>
    <w:uiPriority w:val="0"/>
    <w:pPr>
      <w:snapToGrid w:val="0"/>
      <w:jc w:val="center"/>
    </w:pPr>
    <w:rPr>
      <w:rFonts w:ascii="Calibri" w:hAnsi="Calibri"/>
      <w:color w:val="000000"/>
      <w:szCs w:val="21"/>
    </w:rPr>
  </w:style>
  <w:style w:type="character" w:customStyle="1" w:styleId="155">
    <w:name w:val="表格文字 Char"/>
    <w:link w:val="99"/>
    <w:qFormat/>
    <w:locked/>
    <w:uiPriority w:val="0"/>
    <w:rPr>
      <w:rFonts w:ascii="Times New Roman" w:hAnsi="Times New Roman" w:eastAsia="仿宋_GB2312" w:cs="Times New Roman"/>
      <w:kern w:val="0"/>
      <w:sz w:val="24"/>
      <w:szCs w:val="20"/>
    </w:rPr>
  </w:style>
  <w:style w:type="table" w:customStyle="1" w:styleId="156">
    <w:name w:val="三线表A"/>
    <w:qFormat/>
    <w:uiPriority w:val="99"/>
    <w:pPr>
      <w:jc w:val="center"/>
    </w:pPr>
    <w:tblPr>
      <w:tblBorders>
        <w:bottom w:val="single" w:color="auto" w:sz="8" w:space="0"/>
        <w:insideH w:val="single" w:color="auto" w:sz="6" w:space="0"/>
        <w:insideV w:val="single" w:color="auto" w:sz="6" w:space="0"/>
      </w:tblBorders>
      <w:tblCellMar>
        <w:top w:w="0" w:type="dxa"/>
        <w:left w:w="108" w:type="dxa"/>
        <w:bottom w:w="0" w:type="dxa"/>
        <w:right w:w="108" w:type="dxa"/>
      </w:tblCellMar>
    </w:tblPr>
  </w:style>
  <w:style w:type="table" w:customStyle="1" w:styleId="157">
    <w:name w:val="浅色底纹1"/>
    <w:basedOn w:val="32"/>
    <w:qFormat/>
    <w:uiPriority w:val="60"/>
    <w:rPr>
      <w:color w:val="000000" w:themeColor="text1" w:themeShade="BF"/>
    </w:rPr>
    <w:tblPr>
      <w:tblBorders>
        <w:top w:val="single" w:color="000000" w:themeColor="text1" w:sz="8" w:space="0"/>
        <w:bottom w:val="single" w:color="000000" w:themeColor="text1" w:sz="8" w:space="0"/>
      </w:tblBorders>
    </w:tblPr>
    <w:tblStylePr w:type="fir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BFBFBF" w:themeFill="text1" w:themeFillTint="3F"/>
      </w:tcPr>
    </w:tblStylePr>
    <w:tblStylePr w:type="band1Horz">
      <w:tcPr>
        <w:tcBorders>
          <w:left w:val="nil"/>
          <w:right w:val="nil"/>
          <w:insideH w:val="nil"/>
          <w:insideV w:val="nil"/>
        </w:tcBorders>
        <w:shd w:val="clear" w:color="auto" w:fill="BFBFBF" w:themeFill="text1" w:themeFillTint="3F"/>
      </w:tcPr>
    </w:tblStylePr>
  </w:style>
  <w:style w:type="table" w:customStyle="1" w:styleId="158">
    <w:name w:val="浅色底纹 - 强调文字颜色 11"/>
    <w:basedOn w:val="32"/>
    <w:qFormat/>
    <w:uiPriority w:val="60"/>
    <w:rPr>
      <w:color w:val="2F5597" w:themeColor="accent1" w:themeShade="BF"/>
    </w:rPr>
    <w:tblPr>
      <w:tblBorders>
        <w:top w:val="single" w:color="4472C4" w:themeColor="accent1" w:sz="8" w:space="0"/>
        <w:bottom w:val="single" w:color="4472C4" w:themeColor="accent1" w:sz="8" w:space="0"/>
      </w:tblBorders>
    </w:tblPr>
    <w:tblStylePr w:type="firstRow">
      <w:pPr>
        <w:spacing w:before="0" w:after="0" w:line="240" w:lineRule="auto"/>
      </w:pPr>
      <w:rPr>
        <w:b/>
        <w:bCs/>
      </w:rPr>
      <w:tcPr>
        <w:tcBorders>
          <w:top w:val="single" w:color="4472C4" w:themeColor="accent1" w:sz="8" w:space="0"/>
          <w:left w:val="nil"/>
          <w:bottom w:val="single" w:color="4472C4" w:themeColor="accent1" w:sz="8" w:space="0"/>
          <w:right w:val="nil"/>
          <w:insideH w:val="nil"/>
          <w:insideV w:val="nil"/>
        </w:tcBorders>
      </w:tcPr>
    </w:tblStylePr>
    <w:tblStylePr w:type="lastRow">
      <w:pPr>
        <w:spacing w:before="0" w:after="0" w:line="240" w:lineRule="auto"/>
      </w:pPr>
      <w:rPr>
        <w:b/>
        <w:bCs/>
      </w:rPr>
      <w:tcPr>
        <w:tcBorders>
          <w:top w:val="single" w:color="4472C4" w:themeColor="accent1" w:sz="8" w:space="0"/>
          <w:left w:val="nil"/>
          <w:bottom w:val="single" w:color="4472C4" w:themeColor="accen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0DCF0" w:themeFill="accent1" w:themeFillTint="3F"/>
      </w:tcPr>
    </w:tblStylePr>
    <w:tblStylePr w:type="band1Horz">
      <w:tcPr>
        <w:tcBorders>
          <w:left w:val="nil"/>
          <w:right w:val="nil"/>
          <w:insideH w:val="nil"/>
          <w:insideV w:val="nil"/>
        </w:tcBorders>
        <w:shd w:val="clear" w:color="auto" w:fill="D0DCF0" w:themeFill="accent1" w:themeFillTint="3F"/>
      </w:tcPr>
    </w:tblStylePr>
  </w:style>
  <w:style w:type="character" w:customStyle="1" w:styleId="159">
    <w:name w:val="font21"/>
    <w:basedOn w:val="38"/>
    <w:qFormat/>
    <w:uiPriority w:val="0"/>
    <w:rPr>
      <w:rFonts w:hint="eastAsia" w:ascii="等线" w:hAnsi="等线" w:eastAsia="等线" w:cs="等线"/>
      <w:color w:val="000000"/>
      <w:sz w:val="20"/>
      <w:szCs w:val="20"/>
      <w:u w:val="none"/>
    </w:rPr>
  </w:style>
  <w:style w:type="character" w:customStyle="1" w:styleId="160">
    <w:name w:val="font01"/>
    <w:basedOn w:val="38"/>
    <w:qFormat/>
    <w:uiPriority w:val="0"/>
    <w:rPr>
      <w:rFonts w:hint="eastAsia" w:ascii="等线" w:hAnsi="等线" w:eastAsia="等线" w:cs="等线"/>
      <w:color w:val="000000"/>
      <w:sz w:val="20"/>
      <w:szCs w:val="20"/>
      <w:u w:val="none"/>
      <w:vertAlign w:val="subscript"/>
    </w:rPr>
  </w:style>
  <w:style w:type="character" w:customStyle="1" w:styleId="161">
    <w:name w:val="font11"/>
    <w:basedOn w:val="38"/>
    <w:qFormat/>
    <w:uiPriority w:val="0"/>
    <w:rPr>
      <w:rFonts w:hint="eastAsia" w:ascii="等线" w:hAnsi="等线" w:eastAsia="等线" w:cs="等线"/>
      <w:color w:val="000000"/>
      <w:sz w:val="22"/>
      <w:szCs w:val="22"/>
      <w:u w:val="none"/>
    </w:rPr>
  </w:style>
  <w:style w:type="paragraph" w:customStyle="1" w:styleId="162">
    <w:name w:val="表内容"/>
    <w:basedOn w:val="1"/>
    <w:next w:val="1"/>
    <w:qFormat/>
    <w:uiPriority w:val="0"/>
    <w:pPr>
      <w:jc w:val="center"/>
    </w:pPr>
    <w:rPr>
      <w:szCs w:val="20"/>
    </w:rPr>
  </w:style>
  <w:style w:type="paragraph" w:customStyle="1" w:styleId="163">
    <w:name w:val="表格内部"/>
    <w:basedOn w:val="1"/>
    <w:qFormat/>
    <w:uiPriority w:val="0"/>
    <w:pPr>
      <w:jc w:val="center"/>
    </w:pPr>
    <w:rPr>
      <w:kern w:val="24"/>
      <w:szCs w:val="18"/>
    </w:rPr>
  </w:style>
  <w:style w:type="paragraph" w:customStyle="1" w:styleId="164">
    <w:name w:val="正文首行缩进1"/>
    <w:basedOn w:val="12"/>
    <w:qFormat/>
    <w:uiPriority w:val="0"/>
    <w:pPr>
      <w:spacing w:after="120"/>
      <w:ind w:firstLine="420" w:firstLineChars="100"/>
    </w:pPr>
    <w:rPr>
      <w:sz w:val="21"/>
    </w:rPr>
  </w:style>
  <w:style w:type="paragraph" w:customStyle="1" w:styleId="165">
    <w:name w:val="标题2--表格"/>
    <w:basedOn w:val="1"/>
    <w:qFormat/>
    <w:uiPriority w:val="0"/>
    <w:pPr>
      <w:jc w:val="left"/>
    </w:pPr>
    <w:rPr>
      <w:b/>
      <w:sz w:val="30"/>
      <w:szCs w:val="28"/>
    </w:rPr>
  </w:style>
  <w:style w:type="paragraph" w:customStyle="1" w:styleId="166">
    <w:name w:val="标题3--表格"/>
    <w:basedOn w:val="1"/>
    <w:qFormat/>
    <w:uiPriority w:val="0"/>
    <w:pPr>
      <w:jc w:val="left"/>
    </w:pPr>
    <w:rPr>
      <w:b/>
      <w:sz w:val="28"/>
    </w:rPr>
  </w:style>
  <w:style w:type="paragraph" w:customStyle="1" w:styleId="167">
    <w:name w:val="表格内容1"/>
    <w:basedOn w:val="1"/>
    <w:qFormat/>
    <w:uiPriority w:val="0"/>
    <w:pPr>
      <w:jc w:val="center"/>
    </w:pPr>
    <w:rPr>
      <w:kern w:val="0"/>
      <w:szCs w:val="21"/>
    </w:rPr>
  </w:style>
  <w:style w:type="character" w:customStyle="1" w:styleId="168">
    <w:name w:val="font31"/>
    <w:basedOn w:val="38"/>
    <w:qFormat/>
    <w:uiPriority w:val="0"/>
    <w:rPr>
      <w:rFonts w:hint="default" w:ascii="Times New Roman" w:hAnsi="Times New Roman" w:cs="Times New Roman"/>
      <w:color w:val="000000"/>
      <w:sz w:val="18"/>
      <w:szCs w:val="18"/>
      <w:u w:val="none"/>
    </w:rPr>
  </w:style>
  <w:style w:type="paragraph" w:customStyle="1" w:styleId="169">
    <w:name w:val="图片"/>
    <w:basedOn w:val="1"/>
    <w:qFormat/>
    <w:uiPriority w:val="0"/>
    <w:pPr>
      <w:numPr>
        <w:ilvl w:val="0"/>
        <w:numId w:val="1"/>
      </w:numPr>
      <w:spacing w:line="360" w:lineRule="auto"/>
      <w:jc w:val="center"/>
    </w:pPr>
    <w:rPr>
      <w:b/>
      <w:kern w:val="0"/>
      <w:sz w:val="24"/>
      <w:szCs w:val="21"/>
    </w:rPr>
  </w:style>
  <w:style w:type="paragraph" w:customStyle="1" w:styleId="170">
    <w:name w:val="Other|2"/>
    <w:basedOn w:val="1"/>
    <w:qFormat/>
    <w:uiPriority w:val="0"/>
    <w:pPr>
      <w:jc w:val="center"/>
    </w:pPr>
    <w:rPr>
      <w:rFonts w:ascii="宋体" w:hAnsi="宋体" w:cs="宋体"/>
      <w:sz w:val="20"/>
      <w:szCs w:val="20"/>
      <w:lang w:val="zh-TW" w:eastAsia="zh-TW" w:bidi="zh-TW"/>
    </w:rPr>
  </w:style>
  <w:style w:type="paragraph" w:customStyle="1" w:styleId="171">
    <w:name w:val="Other|1"/>
    <w:basedOn w:val="1"/>
    <w:qFormat/>
    <w:uiPriority w:val="0"/>
    <w:pPr>
      <w:ind w:firstLine="180"/>
    </w:pPr>
    <w:rPr>
      <w:sz w:val="20"/>
      <w:szCs w:val="20"/>
    </w:rPr>
  </w:style>
  <w:style w:type="paragraph" w:customStyle="1" w:styleId="172">
    <w:name w:val="表格格式"/>
    <w:basedOn w:val="1"/>
    <w:qFormat/>
    <w:uiPriority w:val="0"/>
    <w:pPr>
      <w:widowControl/>
      <w:spacing w:before="100" w:beforeAutospacing="1" w:after="100" w:afterAutospacing="1"/>
      <w:ind w:left="516"/>
      <w:jc w:val="center"/>
    </w:pPr>
    <w:rPr>
      <w:rFonts w:ascii="宋体"/>
      <w:bCs/>
      <w:kern w:val="44"/>
      <w:sz w:val="24"/>
    </w:rPr>
  </w:style>
  <w:style w:type="character" w:customStyle="1" w:styleId="173">
    <w:name w:val="font41"/>
    <w:basedOn w:val="38"/>
    <w:qFormat/>
    <w:uiPriority w:val="0"/>
    <w:rPr>
      <w:rFonts w:hint="default" w:ascii="Times New Roman" w:hAnsi="Times New Roman" w:cs="Times New Roman"/>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15.png"/><Relationship Id="rId23" Type="http://schemas.openxmlformats.org/officeDocument/2006/relationships/image" Target="media/image14.png"/><Relationship Id="rId22" Type="http://schemas.openxmlformats.org/officeDocument/2006/relationships/image" Target="media/image13.png"/><Relationship Id="rId21" Type="http://schemas.openxmlformats.org/officeDocument/2006/relationships/image" Target="media/image12.png"/><Relationship Id="rId20" Type="http://schemas.openxmlformats.org/officeDocument/2006/relationships/image" Target="media/image11.jpeg"/><Relationship Id="rId2" Type="http://schemas.openxmlformats.org/officeDocument/2006/relationships/settings" Target="settings.xml"/><Relationship Id="rId19" Type="http://schemas.openxmlformats.org/officeDocument/2006/relationships/image" Target="media/image10.jpeg"/><Relationship Id="rId18" Type="http://schemas.openxmlformats.org/officeDocument/2006/relationships/image" Target="media/image9.jpeg"/><Relationship Id="rId17" Type="http://schemas.openxmlformats.org/officeDocument/2006/relationships/image" Target="media/image8.png"/><Relationship Id="rId16" Type="http://schemas.openxmlformats.org/officeDocument/2006/relationships/image" Target="media/image7.png"/><Relationship Id="rId15" Type="http://schemas.openxmlformats.org/officeDocument/2006/relationships/image" Target="media/image6.jpeg"/><Relationship Id="rId14" Type="http://schemas.openxmlformats.org/officeDocument/2006/relationships/image" Target="media/image5.jpe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46</Pages>
  <Words>16402</Words>
  <Characters>20110</Characters>
  <Lines>159</Lines>
  <Paragraphs>45</Paragraphs>
  <TotalTime>4</TotalTime>
  <ScaleCrop>false</ScaleCrop>
  <LinksUpToDate>false</LinksUpToDate>
  <CharactersWithSpaces>20235</CharactersWithSpaces>
  <Application>WPS Office_11.1.0.11411_F1E327BC-269C-435d-A152-05C5408002CA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2022-03-16T12:30:00Z</dcterms:created>
  <dc:creator>zhangjun</dc:creator>
  <cp:lastModifiedBy>wybll</cp:lastModifiedBy>
  <cp:lastPrinted>2022-07-21T01:26:58Z</cp:lastPrinted>
  <dcterms:modified xsi:type="dcterms:W3CDTF">2022-07-21T01:32:12Z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2052-11.1.0.11411</vt:lpwstr>
  </property>
  <property fmtid="{D5CDD505-2E9C-101B-9397-08002B2CF9AE}" pid="3" name="ICV">
    <vt:lpwstr>6B7C8692BAB842D495C9C7F2FA376AB8</vt:lpwstr>
  </property>
</Properties>
</file>